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85590C" w14:textId="77777777" w:rsidR="002308BC" w:rsidRDefault="00310405" w:rsidP="00B95170">
      <w:pPr>
        <w:pStyle w:val="Title"/>
        <w:jc w:val="center"/>
        <w:rPr>
          <w:rStyle w:val="Heading1Char"/>
          <w:b/>
          <w:sz w:val="44"/>
          <w:szCs w:val="44"/>
        </w:rPr>
      </w:pPr>
      <w:r w:rsidRPr="00B95170">
        <w:rPr>
          <w:noProof/>
        </w:rPr>
        <w:drawing>
          <wp:inline distT="0" distB="0" distL="0" distR="0" wp14:anchorId="4357B8D9" wp14:editId="175B36E6">
            <wp:extent cx="5943600" cy="7689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689850"/>
                    </a:xfrm>
                    <a:prstGeom prst="rect">
                      <a:avLst/>
                    </a:prstGeom>
                    <a:noFill/>
                    <a:ln>
                      <a:noFill/>
                    </a:ln>
                  </pic:spPr>
                </pic:pic>
              </a:graphicData>
            </a:graphic>
          </wp:inline>
        </w:drawing>
      </w:r>
    </w:p>
    <w:p w14:paraId="6CB60AC8" w14:textId="77777777" w:rsidR="002308BC" w:rsidRDefault="002308BC" w:rsidP="002308BC">
      <w:pPr>
        <w:autoSpaceDE w:val="0"/>
        <w:autoSpaceDN w:val="0"/>
        <w:adjustRightInd w:val="0"/>
        <w:rPr>
          <w:rFonts w:ascii="Times New Roman" w:hAnsi="Times New Roman" w:cs="Times New Roman"/>
          <w:b/>
          <w:bCs/>
          <w:color w:val="000000"/>
          <w:sz w:val="32"/>
          <w:szCs w:val="32"/>
        </w:rPr>
      </w:pPr>
      <w:r w:rsidRPr="002308BC">
        <w:rPr>
          <w:rFonts w:ascii="Times New Roman" w:hAnsi="Times New Roman" w:cs="Times New Roman"/>
          <w:b/>
          <w:bCs/>
          <w:color w:val="000000"/>
          <w:sz w:val="32"/>
          <w:szCs w:val="32"/>
        </w:rPr>
        <w:t xml:space="preserve">FORWARD </w:t>
      </w:r>
    </w:p>
    <w:p w14:paraId="1EC88A4D" w14:textId="77777777" w:rsidR="00D65D8D" w:rsidRPr="002308BC" w:rsidRDefault="00D65D8D" w:rsidP="002308BC">
      <w:pPr>
        <w:autoSpaceDE w:val="0"/>
        <w:autoSpaceDN w:val="0"/>
        <w:adjustRightInd w:val="0"/>
        <w:rPr>
          <w:rFonts w:ascii="Times New Roman" w:hAnsi="Times New Roman" w:cs="Times New Roman"/>
          <w:color w:val="000000"/>
          <w:sz w:val="32"/>
          <w:szCs w:val="32"/>
        </w:rPr>
      </w:pPr>
    </w:p>
    <w:p w14:paraId="0E6E7854" w14:textId="77777777" w:rsidR="002308BC" w:rsidRDefault="002308BC" w:rsidP="002308BC">
      <w:pPr>
        <w:autoSpaceDE w:val="0"/>
        <w:autoSpaceDN w:val="0"/>
        <w:adjustRightInd w:val="0"/>
        <w:rPr>
          <w:rFonts w:ascii="Times New Roman" w:hAnsi="Times New Roman" w:cs="Times New Roman"/>
          <w:color w:val="000000"/>
          <w:sz w:val="24"/>
          <w:szCs w:val="24"/>
        </w:rPr>
      </w:pPr>
      <w:r w:rsidRPr="002308BC">
        <w:rPr>
          <w:rFonts w:ascii="Times New Roman" w:hAnsi="Times New Roman" w:cs="Times New Roman"/>
          <w:color w:val="000000"/>
          <w:sz w:val="24"/>
          <w:szCs w:val="24"/>
        </w:rPr>
        <w:lastRenderedPageBreak/>
        <w:t xml:space="preserve">The </w:t>
      </w:r>
      <w:r w:rsidR="00D65D8D">
        <w:rPr>
          <w:rFonts w:ascii="Times New Roman" w:hAnsi="Times New Roman" w:cs="Times New Roman"/>
          <w:color w:val="000000"/>
          <w:sz w:val="24"/>
          <w:szCs w:val="24"/>
        </w:rPr>
        <w:t>Maine</w:t>
      </w:r>
      <w:r w:rsidRPr="002308BC">
        <w:rPr>
          <w:rFonts w:ascii="Times New Roman" w:hAnsi="Times New Roman" w:cs="Times New Roman"/>
          <w:color w:val="000000"/>
          <w:sz w:val="24"/>
          <w:szCs w:val="24"/>
        </w:rPr>
        <w:t xml:space="preserve"> Department of Transportation maintains operations that must be performed, or rapidly and efficiently resumed, in an emergency or disaster. While the impact of an emergency or disaster cannot be predicted, planning for operations under such conditions can mitigate the impact of the emergency or disaster on our people, our facilities and our mission. Continuity of Operations (COOP) Plans are important resources in providing essential services, maintaining vital records and systems, and continuing essential functions. </w:t>
      </w:r>
    </w:p>
    <w:p w14:paraId="3F0AE583" w14:textId="77777777" w:rsidR="00D65D8D" w:rsidRPr="002308BC" w:rsidRDefault="00D65D8D" w:rsidP="002308BC">
      <w:pPr>
        <w:autoSpaceDE w:val="0"/>
        <w:autoSpaceDN w:val="0"/>
        <w:adjustRightInd w:val="0"/>
        <w:rPr>
          <w:rFonts w:ascii="Times New Roman" w:hAnsi="Times New Roman" w:cs="Times New Roman"/>
          <w:color w:val="000000"/>
          <w:sz w:val="24"/>
          <w:szCs w:val="24"/>
        </w:rPr>
      </w:pPr>
    </w:p>
    <w:p w14:paraId="2013B8DF" w14:textId="77777777" w:rsidR="002308BC" w:rsidRDefault="00D65D8D" w:rsidP="002308BC">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This document was</w:t>
      </w:r>
      <w:r w:rsidR="002308BC" w:rsidRPr="002308BC">
        <w:rPr>
          <w:rFonts w:ascii="Times New Roman" w:hAnsi="Times New Roman" w:cs="Times New Roman"/>
          <w:color w:val="000000"/>
          <w:sz w:val="24"/>
          <w:szCs w:val="24"/>
        </w:rPr>
        <w:t xml:space="preserve"> prepared </w:t>
      </w:r>
      <w:r>
        <w:rPr>
          <w:rFonts w:ascii="Times New Roman" w:hAnsi="Times New Roman" w:cs="Times New Roman"/>
          <w:color w:val="000000"/>
          <w:sz w:val="24"/>
          <w:szCs w:val="24"/>
        </w:rPr>
        <w:t>by</w:t>
      </w:r>
      <w:r w:rsidR="002308BC" w:rsidRPr="002308BC">
        <w:rPr>
          <w:rFonts w:ascii="Times New Roman" w:hAnsi="Times New Roman" w:cs="Times New Roman"/>
          <w:color w:val="000000"/>
          <w:sz w:val="24"/>
          <w:szCs w:val="24"/>
        </w:rPr>
        <w:t xml:space="preserve"> the </w:t>
      </w:r>
      <w:r>
        <w:rPr>
          <w:rFonts w:ascii="Times New Roman" w:hAnsi="Times New Roman" w:cs="Times New Roman"/>
          <w:color w:val="000000"/>
          <w:sz w:val="24"/>
          <w:szCs w:val="24"/>
        </w:rPr>
        <w:t>Maine</w:t>
      </w:r>
      <w:r w:rsidR="002308BC" w:rsidRPr="002308BC">
        <w:rPr>
          <w:rFonts w:ascii="Times New Roman" w:hAnsi="Times New Roman" w:cs="Times New Roman"/>
          <w:color w:val="000000"/>
          <w:sz w:val="24"/>
          <w:szCs w:val="24"/>
        </w:rPr>
        <w:t xml:space="preserve"> Department of Transportation to ensure essential operations and functions can be performed during an emergency or disaster. </w:t>
      </w:r>
    </w:p>
    <w:p w14:paraId="2FA7F42A" w14:textId="77777777" w:rsidR="00D65D8D" w:rsidRPr="002308BC" w:rsidRDefault="00D65D8D" w:rsidP="002308BC">
      <w:pPr>
        <w:autoSpaceDE w:val="0"/>
        <w:autoSpaceDN w:val="0"/>
        <w:adjustRightInd w:val="0"/>
        <w:rPr>
          <w:rFonts w:ascii="Times New Roman" w:hAnsi="Times New Roman" w:cs="Times New Roman"/>
          <w:color w:val="000000"/>
          <w:sz w:val="24"/>
          <w:szCs w:val="24"/>
        </w:rPr>
      </w:pPr>
    </w:p>
    <w:p w14:paraId="594ECF17" w14:textId="77777777" w:rsidR="00D65D8D" w:rsidRDefault="002308BC" w:rsidP="002308BC">
      <w:pPr>
        <w:rPr>
          <w:rFonts w:ascii="Times New Roman" w:hAnsi="Times New Roman" w:cs="Times New Roman"/>
          <w:color w:val="000000"/>
          <w:sz w:val="23"/>
          <w:szCs w:val="23"/>
        </w:rPr>
      </w:pPr>
      <w:r w:rsidRPr="00D65D8D">
        <w:rPr>
          <w:rFonts w:ascii="Times New Roman" w:hAnsi="Times New Roman" w:cs="Times New Roman"/>
          <w:color w:val="000000"/>
          <w:sz w:val="24"/>
          <w:szCs w:val="24"/>
        </w:rPr>
        <w:t xml:space="preserve">Recommended changes to this plan may be sent to </w:t>
      </w:r>
      <w:r w:rsidR="00D65D8D">
        <w:rPr>
          <w:rFonts w:ascii="Times New Roman" w:hAnsi="Times New Roman" w:cs="Times New Roman"/>
          <w:color w:val="000000"/>
          <w:sz w:val="24"/>
          <w:szCs w:val="24"/>
        </w:rPr>
        <w:t>David Bernhardt</w:t>
      </w:r>
      <w:r w:rsidRPr="00D65D8D">
        <w:rPr>
          <w:rFonts w:ascii="Times New Roman" w:hAnsi="Times New Roman" w:cs="Times New Roman"/>
          <w:color w:val="000000"/>
          <w:sz w:val="24"/>
          <w:szCs w:val="24"/>
        </w:rPr>
        <w:t xml:space="preserve"> at</w:t>
      </w:r>
      <w:r w:rsidR="00D65D8D">
        <w:rPr>
          <w:rFonts w:ascii="Times New Roman" w:hAnsi="Times New Roman" w:cs="Times New Roman"/>
          <w:color w:val="000000"/>
          <w:sz w:val="23"/>
          <w:szCs w:val="23"/>
        </w:rPr>
        <w:t xml:space="preserve">: </w:t>
      </w:r>
      <w:hyperlink r:id="rId12" w:history="1">
        <w:r w:rsidR="00D65D8D" w:rsidRPr="00D22077">
          <w:rPr>
            <w:rStyle w:val="Hyperlink"/>
            <w:rFonts w:ascii="Times New Roman" w:hAnsi="Times New Roman" w:cs="Times New Roman"/>
            <w:sz w:val="23"/>
            <w:szCs w:val="23"/>
          </w:rPr>
          <w:t>David.Bernhardt@maine.gov</w:t>
        </w:r>
      </w:hyperlink>
    </w:p>
    <w:p w14:paraId="3F6B8B68" w14:textId="77777777" w:rsidR="00D65D8D" w:rsidRDefault="00D65D8D" w:rsidP="002308BC">
      <w:pPr>
        <w:rPr>
          <w:rFonts w:ascii="Times New Roman" w:hAnsi="Times New Roman" w:cs="Times New Roman"/>
          <w:color w:val="000000"/>
          <w:sz w:val="23"/>
          <w:szCs w:val="23"/>
        </w:rPr>
      </w:pPr>
    </w:p>
    <w:p w14:paraId="1BCFFDC2" w14:textId="77777777" w:rsidR="000F7434" w:rsidRDefault="000F7434" w:rsidP="002308BC">
      <w:pPr>
        <w:rPr>
          <w:rFonts w:ascii="Times New Roman" w:hAnsi="Times New Roman" w:cs="Times New Roman"/>
          <w:color w:val="000000"/>
          <w:sz w:val="23"/>
          <w:szCs w:val="23"/>
        </w:rPr>
      </w:pPr>
    </w:p>
    <w:p w14:paraId="1546C150" w14:textId="77777777" w:rsidR="00D65D8D" w:rsidRDefault="00D65D8D" w:rsidP="002308BC">
      <w:pPr>
        <w:rPr>
          <w:rFonts w:ascii="Times New Roman" w:hAnsi="Times New Roman" w:cs="Times New Roman"/>
          <w:color w:val="000000"/>
          <w:sz w:val="23"/>
          <w:szCs w:val="23"/>
        </w:rPr>
      </w:pPr>
    </w:p>
    <w:p w14:paraId="5672D8A0" w14:textId="77777777" w:rsidR="00D65D8D" w:rsidRDefault="00D65D8D" w:rsidP="002308BC">
      <w:pPr>
        <w:rPr>
          <w:rFonts w:ascii="Times New Roman" w:hAnsi="Times New Roman" w:cs="Times New Roman"/>
          <w:color w:val="000000"/>
          <w:sz w:val="23"/>
          <w:szCs w:val="23"/>
        </w:rPr>
      </w:pPr>
      <w:r>
        <w:rPr>
          <w:rFonts w:ascii="Times New Roman" w:hAnsi="Times New Roman" w:cs="Times New Roman"/>
          <w:color w:val="000000"/>
          <w:sz w:val="23"/>
          <w:szCs w:val="23"/>
        </w:rPr>
        <w:t>Bruce Van Note</w:t>
      </w:r>
    </w:p>
    <w:p w14:paraId="0EED65AB" w14:textId="77777777" w:rsidR="00D65D8D" w:rsidRDefault="00D65D8D" w:rsidP="002308BC">
      <w:pPr>
        <w:rPr>
          <w:rFonts w:ascii="Times New Roman" w:hAnsi="Times New Roman" w:cs="Times New Roman"/>
          <w:color w:val="000000"/>
          <w:sz w:val="23"/>
          <w:szCs w:val="23"/>
        </w:rPr>
      </w:pPr>
      <w:r>
        <w:rPr>
          <w:rFonts w:ascii="Times New Roman" w:hAnsi="Times New Roman" w:cs="Times New Roman"/>
          <w:color w:val="000000"/>
          <w:sz w:val="23"/>
          <w:szCs w:val="23"/>
        </w:rPr>
        <w:t>Commissioner</w:t>
      </w:r>
    </w:p>
    <w:p w14:paraId="4462080B" w14:textId="77777777" w:rsidR="002308BC" w:rsidRDefault="00D65D8D" w:rsidP="002308BC">
      <w:pPr>
        <w:rPr>
          <w:rStyle w:val="Heading1Char"/>
          <w:b/>
          <w:spacing w:val="-10"/>
          <w:kern w:val="28"/>
          <w:sz w:val="44"/>
          <w:szCs w:val="44"/>
        </w:rPr>
      </w:pPr>
      <w:r>
        <w:rPr>
          <w:rFonts w:ascii="Times New Roman" w:hAnsi="Times New Roman" w:cs="Times New Roman"/>
          <w:color w:val="000000"/>
          <w:sz w:val="23"/>
          <w:szCs w:val="23"/>
        </w:rPr>
        <w:t>Maine Department of Transportation</w:t>
      </w:r>
      <w:r w:rsidR="002308BC">
        <w:rPr>
          <w:rStyle w:val="Heading1Char"/>
          <w:b/>
          <w:sz w:val="44"/>
          <w:szCs w:val="44"/>
        </w:rPr>
        <w:br w:type="page"/>
      </w:r>
    </w:p>
    <w:sdt>
      <w:sdtPr>
        <w:rPr>
          <w:rFonts w:asciiTheme="minorHAnsi" w:eastAsiaTheme="minorHAnsi" w:hAnsiTheme="minorHAnsi" w:cstheme="minorBidi"/>
          <w:color w:val="auto"/>
          <w:sz w:val="22"/>
          <w:szCs w:val="22"/>
        </w:rPr>
        <w:id w:val="-1453319671"/>
        <w:docPartObj>
          <w:docPartGallery w:val="Table of Contents"/>
          <w:docPartUnique/>
        </w:docPartObj>
      </w:sdtPr>
      <w:sdtEndPr>
        <w:rPr>
          <w:b/>
          <w:bCs/>
          <w:noProof/>
        </w:rPr>
      </w:sdtEndPr>
      <w:sdtContent>
        <w:p w14:paraId="7FDB6D4D" w14:textId="77777777" w:rsidR="0078146C" w:rsidRPr="0078146C" w:rsidRDefault="0078146C">
          <w:pPr>
            <w:pStyle w:val="TOCHeading"/>
            <w:rPr>
              <w:b/>
            </w:rPr>
          </w:pPr>
          <w:r w:rsidRPr="0078146C">
            <w:rPr>
              <w:b/>
            </w:rPr>
            <w:t>Contents</w:t>
          </w:r>
        </w:p>
        <w:p w14:paraId="667DBBA5" w14:textId="5E83F94A" w:rsidR="00821BE4" w:rsidRDefault="0078146C">
          <w:pPr>
            <w:pStyle w:val="TOC1"/>
            <w:tabs>
              <w:tab w:val="right" w:leader="dot" w:pos="9350"/>
            </w:tabs>
            <w:rPr>
              <w:rFonts w:cstheme="minorBidi"/>
              <w:noProof/>
            </w:rPr>
          </w:pPr>
          <w:r>
            <w:fldChar w:fldCharType="begin"/>
          </w:r>
          <w:r>
            <w:instrText xml:space="preserve"> TOC \o "1-3" \h \z \u </w:instrText>
          </w:r>
          <w:r>
            <w:fldChar w:fldCharType="separate"/>
          </w:r>
          <w:hyperlink w:anchor="_Toc74811138" w:history="1">
            <w:r w:rsidR="00821BE4" w:rsidRPr="007846D9">
              <w:rPr>
                <w:rStyle w:val="Hyperlink"/>
                <w:b/>
                <w:noProof/>
                <w:spacing w:val="-10"/>
                <w:kern w:val="28"/>
              </w:rPr>
              <w:t>MaineDOT Continuity of Operations Plan</w:t>
            </w:r>
            <w:r w:rsidR="00821BE4">
              <w:rPr>
                <w:noProof/>
                <w:webHidden/>
              </w:rPr>
              <w:tab/>
            </w:r>
            <w:r w:rsidR="00821BE4">
              <w:rPr>
                <w:noProof/>
                <w:webHidden/>
              </w:rPr>
              <w:fldChar w:fldCharType="begin"/>
            </w:r>
            <w:r w:rsidR="00821BE4">
              <w:rPr>
                <w:noProof/>
                <w:webHidden/>
              </w:rPr>
              <w:instrText xml:space="preserve"> PAGEREF _Toc74811138 \h </w:instrText>
            </w:r>
            <w:r w:rsidR="00821BE4">
              <w:rPr>
                <w:noProof/>
                <w:webHidden/>
              </w:rPr>
            </w:r>
            <w:r w:rsidR="00821BE4">
              <w:rPr>
                <w:noProof/>
                <w:webHidden/>
              </w:rPr>
              <w:fldChar w:fldCharType="separate"/>
            </w:r>
            <w:r w:rsidR="00821BE4">
              <w:rPr>
                <w:noProof/>
                <w:webHidden/>
              </w:rPr>
              <w:t>12</w:t>
            </w:r>
            <w:r w:rsidR="00821BE4">
              <w:rPr>
                <w:noProof/>
                <w:webHidden/>
              </w:rPr>
              <w:fldChar w:fldCharType="end"/>
            </w:r>
          </w:hyperlink>
        </w:p>
        <w:p w14:paraId="0094887B" w14:textId="2A632C4B" w:rsidR="00821BE4" w:rsidRDefault="009E6873">
          <w:pPr>
            <w:pStyle w:val="TOC2"/>
            <w:rPr>
              <w:rFonts w:cstheme="minorBidi"/>
              <w:noProof/>
            </w:rPr>
          </w:pPr>
          <w:hyperlink w:anchor="_Toc74811139" w:history="1">
            <w:r w:rsidR="00821BE4" w:rsidRPr="007846D9">
              <w:rPr>
                <w:rStyle w:val="Hyperlink"/>
                <w:b/>
                <w:noProof/>
              </w:rPr>
              <w:t>COVID-19 Phased Response Plan</w:t>
            </w:r>
            <w:r w:rsidR="00821BE4">
              <w:rPr>
                <w:noProof/>
                <w:webHidden/>
              </w:rPr>
              <w:tab/>
            </w:r>
            <w:r w:rsidR="00821BE4">
              <w:rPr>
                <w:noProof/>
                <w:webHidden/>
              </w:rPr>
              <w:fldChar w:fldCharType="begin"/>
            </w:r>
            <w:r w:rsidR="00821BE4">
              <w:rPr>
                <w:noProof/>
                <w:webHidden/>
              </w:rPr>
              <w:instrText xml:space="preserve"> PAGEREF _Toc74811139 \h </w:instrText>
            </w:r>
            <w:r w:rsidR="00821BE4">
              <w:rPr>
                <w:noProof/>
                <w:webHidden/>
              </w:rPr>
            </w:r>
            <w:r w:rsidR="00821BE4">
              <w:rPr>
                <w:noProof/>
                <w:webHidden/>
              </w:rPr>
              <w:fldChar w:fldCharType="separate"/>
            </w:r>
            <w:r w:rsidR="00821BE4">
              <w:rPr>
                <w:noProof/>
                <w:webHidden/>
              </w:rPr>
              <w:t>12</w:t>
            </w:r>
            <w:r w:rsidR="00821BE4">
              <w:rPr>
                <w:noProof/>
                <w:webHidden/>
              </w:rPr>
              <w:fldChar w:fldCharType="end"/>
            </w:r>
          </w:hyperlink>
        </w:p>
        <w:p w14:paraId="5D447A7F" w14:textId="1A19E8CD" w:rsidR="00821BE4" w:rsidRDefault="009E6873">
          <w:pPr>
            <w:pStyle w:val="TOC3"/>
            <w:rPr>
              <w:rFonts w:cstheme="minorBidi"/>
              <w:noProof/>
            </w:rPr>
          </w:pPr>
          <w:hyperlink w:anchor="_Toc74811140" w:history="1">
            <w:r w:rsidR="00821BE4" w:rsidRPr="007846D9">
              <w:rPr>
                <w:rStyle w:val="Hyperlink"/>
                <w:b/>
                <w:noProof/>
              </w:rPr>
              <w:t>Communications</w:t>
            </w:r>
            <w:r w:rsidR="00821BE4">
              <w:rPr>
                <w:noProof/>
                <w:webHidden/>
              </w:rPr>
              <w:tab/>
            </w:r>
            <w:r w:rsidR="00821BE4">
              <w:rPr>
                <w:noProof/>
                <w:webHidden/>
              </w:rPr>
              <w:fldChar w:fldCharType="begin"/>
            </w:r>
            <w:r w:rsidR="00821BE4">
              <w:rPr>
                <w:noProof/>
                <w:webHidden/>
              </w:rPr>
              <w:instrText xml:space="preserve"> PAGEREF _Toc74811140 \h </w:instrText>
            </w:r>
            <w:r w:rsidR="00821BE4">
              <w:rPr>
                <w:noProof/>
                <w:webHidden/>
              </w:rPr>
            </w:r>
            <w:r w:rsidR="00821BE4">
              <w:rPr>
                <w:noProof/>
                <w:webHidden/>
              </w:rPr>
              <w:fldChar w:fldCharType="separate"/>
            </w:r>
            <w:r w:rsidR="00821BE4">
              <w:rPr>
                <w:noProof/>
                <w:webHidden/>
              </w:rPr>
              <w:t>12</w:t>
            </w:r>
            <w:r w:rsidR="00821BE4">
              <w:rPr>
                <w:noProof/>
                <w:webHidden/>
              </w:rPr>
              <w:fldChar w:fldCharType="end"/>
            </w:r>
          </w:hyperlink>
        </w:p>
        <w:p w14:paraId="271C5399" w14:textId="3F083B19" w:rsidR="00821BE4" w:rsidRDefault="009E6873">
          <w:pPr>
            <w:pStyle w:val="TOC3"/>
            <w:rPr>
              <w:rFonts w:cstheme="minorBidi"/>
              <w:noProof/>
            </w:rPr>
          </w:pPr>
          <w:hyperlink w:anchor="_Toc74811141" w:history="1">
            <w:r w:rsidR="00821BE4" w:rsidRPr="007846D9">
              <w:rPr>
                <w:rStyle w:val="Hyperlink"/>
                <w:b/>
                <w:noProof/>
              </w:rPr>
              <w:t>Members of MaineDOT Planning and Response Team</w:t>
            </w:r>
            <w:r w:rsidR="00821BE4">
              <w:rPr>
                <w:noProof/>
                <w:webHidden/>
              </w:rPr>
              <w:tab/>
            </w:r>
            <w:r w:rsidR="00821BE4">
              <w:rPr>
                <w:noProof/>
                <w:webHidden/>
              </w:rPr>
              <w:fldChar w:fldCharType="begin"/>
            </w:r>
            <w:r w:rsidR="00821BE4">
              <w:rPr>
                <w:noProof/>
                <w:webHidden/>
              </w:rPr>
              <w:instrText xml:space="preserve"> PAGEREF _Toc74811141 \h </w:instrText>
            </w:r>
            <w:r w:rsidR="00821BE4">
              <w:rPr>
                <w:noProof/>
                <w:webHidden/>
              </w:rPr>
            </w:r>
            <w:r w:rsidR="00821BE4">
              <w:rPr>
                <w:noProof/>
                <w:webHidden/>
              </w:rPr>
              <w:fldChar w:fldCharType="separate"/>
            </w:r>
            <w:r w:rsidR="00821BE4">
              <w:rPr>
                <w:noProof/>
                <w:webHidden/>
              </w:rPr>
              <w:t>12</w:t>
            </w:r>
            <w:r w:rsidR="00821BE4">
              <w:rPr>
                <w:noProof/>
                <w:webHidden/>
              </w:rPr>
              <w:fldChar w:fldCharType="end"/>
            </w:r>
          </w:hyperlink>
        </w:p>
        <w:p w14:paraId="04BFE462" w14:textId="7F5A3CC3" w:rsidR="00821BE4" w:rsidRDefault="009E6873">
          <w:pPr>
            <w:pStyle w:val="TOC2"/>
            <w:rPr>
              <w:rFonts w:cstheme="minorBidi"/>
              <w:noProof/>
            </w:rPr>
          </w:pPr>
          <w:hyperlink w:anchor="_Toc74811142" w:history="1">
            <w:r w:rsidR="00821BE4" w:rsidRPr="007846D9">
              <w:rPr>
                <w:rStyle w:val="Hyperlink"/>
                <w:b/>
                <w:noProof/>
              </w:rPr>
              <w:t>General Policy</w:t>
            </w:r>
            <w:r w:rsidR="00821BE4">
              <w:rPr>
                <w:noProof/>
                <w:webHidden/>
              </w:rPr>
              <w:tab/>
            </w:r>
            <w:r w:rsidR="00821BE4">
              <w:rPr>
                <w:noProof/>
                <w:webHidden/>
              </w:rPr>
              <w:fldChar w:fldCharType="begin"/>
            </w:r>
            <w:r w:rsidR="00821BE4">
              <w:rPr>
                <w:noProof/>
                <w:webHidden/>
              </w:rPr>
              <w:instrText xml:space="preserve"> PAGEREF _Toc74811142 \h </w:instrText>
            </w:r>
            <w:r w:rsidR="00821BE4">
              <w:rPr>
                <w:noProof/>
                <w:webHidden/>
              </w:rPr>
            </w:r>
            <w:r w:rsidR="00821BE4">
              <w:rPr>
                <w:noProof/>
                <w:webHidden/>
              </w:rPr>
              <w:fldChar w:fldCharType="separate"/>
            </w:r>
            <w:r w:rsidR="00821BE4">
              <w:rPr>
                <w:noProof/>
                <w:webHidden/>
              </w:rPr>
              <w:t>12</w:t>
            </w:r>
            <w:r w:rsidR="00821BE4">
              <w:rPr>
                <w:noProof/>
                <w:webHidden/>
              </w:rPr>
              <w:fldChar w:fldCharType="end"/>
            </w:r>
          </w:hyperlink>
        </w:p>
        <w:p w14:paraId="50A9483C" w14:textId="307C315E" w:rsidR="00821BE4" w:rsidRDefault="009E6873">
          <w:pPr>
            <w:pStyle w:val="TOC3"/>
            <w:rPr>
              <w:rFonts w:cstheme="minorBidi"/>
              <w:noProof/>
            </w:rPr>
          </w:pPr>
          <w:hyperlink w:anchor="_Toc74811143" w:history="1">
            <w:r w:rsidR="00821BE4" w:rsidRPr="007846D9">
              <w:rPr>
                <w:rStyle w:val="Hyperlink"/>
                <w:b/>
                <w:noProof/>
              </w:rPr>
              <w:t>Education:</w:t>
            </w:r>
            <w:r w:rsidR="00821BE4">
              <w:rPr>
                <w:noProof/>
                <w:webHidden/>
              </w:rPr>
              <w:tab/>
            </w:r>
            <w:r w:rsidR="00821BE4">
              <w:rPr>
                <w:noProof/>
                <w:webHidden/>
              </w:rPr>
              <w:fldChar w:fldCharType="begin"/>
            </w:r>
            <w:r w:rsidR="00821BE4">
              <w:rPr>
                <w:noProof/>
                <w:webHidden/>
              </w:rPr>
              <w:instrText xml:space="preserve"> PAGEREF _Toc74811143 \h </w:instrText>
            </w:r>
            <w:r w:rsidR="00821BE4">
              <w:rPr>
                <w:noProof/>
                <w:webHidden/>
              </w:rPr>
            </w:r>
            <w:r w:rsidR="00821BE4">
              <w:rPr>
                <w:noProof/>
                <w:webHidden/>
              </w:rPr>
              <w:fldChar w:fldCharType="separate"/>
            </w:r>
            <w:r w:rsidR="00821BE4">
              <w:rPr>
                <w:noProof/>
                <w:webHidden/>
              </w:rPr>
              <w:t>12</w:t>
            </w:r>
            <w:r w:rsidR="00821BE4">
              <w:rPr>
                <w:noProof/>
                <w:webHidden/>
              </w:rPr>
              <w:fldChar w:fldCharType="end"/>
            </w:r>
          </w:hyperlink>
        </w:p>
        <w:p w14:paraId="09450E53" w14:textId="54D83AE0" w:rsidR="00821BE4" w:rsidRDefault="009E6873">
          <w:pPr>
            <w:pStyle w:val="TOC3"/>
            <w:rPr>
              <w:rFonts w:cstheme="minorBidi"/>
              <w:noProof/>
            </w:rPr>
          </w:pPr>
          <w:hyperlink w:anchor="_Toc74811144" w:history="1">
            <w:r w:rsidR="00821BE4" w:rsidRPr="007846D9">
              <w:rPr>
                <w:rStyle w:val="Hyperlink"/>
                <w:b/>
                <w:noProof/>
              </w:rPr>
              <w:t>Symptoms:</w:t>
            </w:r>
            <w:r w:rsidR="00821BE4">
              <w:rPr>
                <w:noProof/>
                <w:webHidden/>
              </w:rPr>
              <w:tab/>
            </w:r>
            <w:r w:rsidR="00821BE4">
              <w:rPr>
                <w:noProof/>
                <w:webHidden/>
              </w:rPr>
              <w:fldChar w:fldCharType="begin"/>
            </w:r>
            <w:r w:rsidR="00821BE4">
              <w:rPr>
                <w:noProof/>
                <w:webHidden/>
              </w:rPr>
              <w:instrText xml:space="preserve"> PAGEREF _Toc74811144 \h </w:instrText>
            </w:r>
            <w:r w:rsidR="00821BE4">
              <w:rPr>
                <w:noProof/>
                <w:webHidden/>
              </w:rPr>
            </w:r>
            <w:r w:rsidR="00821BE4">
              <w:rPr>
                <w:noProof/>
                <w:webHidden/>
              </w:rPr>
              <w:fldChar w:fldCharType="separate"/>
            </w:r>
            <w:r w:rsidR="00821BE4">
              <w:rPr>
                <w:noProof/>
                <w:webHidden/>
              </w:rPr>
              <w:t>12</w:t>
            </w:r>
            <w:r w:rsidR="00821BE4">
              <w:rPr>
                <w:noProof/>
                <w:webHidden/>
              </w:rPr>
              <w:fldChar w:fldCharType="end"/>
            </w:r>
          </w:hyperlink>
        </w:p>
        <w:p w14:paraId="3943488A" w14:textId="136BAAD6" w:rsidR="00821BE4" w:rsidRDefault="009E6873">
          <w:pPr>
            <w:pStyle w:val="TOC3"/>
            <w:rPr>
              <w:rFonts w:cstheme="minorBidi"/>
              <w:noProof/>
            </w:rPr>
          </w:pPr>
          <w:hyperlink w:anchor="_Toc74811145" w:history="1">
            <w:r w:rsidR="00821BE4" w:rsidRPr="007846D9">
              <w:rPr>
                <w:rStyle w:val="Hyperlink"/>
                <w:b/>
                <w:noProof/>
              </w:rPr>
              <w:t>Sanitization and Hygiene:</w:t>
            </w:r>
            <w:r w:rsidR="00821BE4">
              <w:rPr>
                <w:noProof/>
                <w:webHidden/>
              </w:rPr>
              <w:tab/>
            </w:r>
            <w:r w:rsidR="00821BE4">
              <w:rPr>
                <w:noProof/>
                <w:webHidden/>
              </w:rPr>
              <w:fldChar w:fldCharType="begin"/>
            </w:r>
            <w:r w:rsidR="00821BE4">
              <w:rPr>
                <w:noProof/>
                <w:webHidden/>
              </w:rPr>
              <w:instrText xml:space="preserve"> PAGEREF _Toc74811145 \h </w:instrText>
            </w:r>
            <w:r w:rsidR="00821BE4">
              <w:rPr>
                <w:noProof/>
                <w:webHidden/>
              </w:rPr>
            </w:r>
            <w:r w:rsidR="00821BE4">
              <w:rPr>
                <w:noProof/>
                <w:webHidden/>
              </w:rPr>
              <w:fldChar w:fldCharType="separate"/>
            </w:r>
            <w:r w:rsidR="00821BE4">
              <w:rPr>
                <w:noProof/>
                <w:webHidden/>
              </w:rPr>
              <w:t>13</w:t>
            </w:r>
            <w:r w:rsidR="00821BE4">
              <w:rPr>
                <w:noProof/>
                <w:webHidden/>
              </w:rPr>
              <w:fldChar w:fldCharType="end"/>
            </w:r>
          </w:hyperlink>
        </w:p>
        <w:p w14:paraId="6542AD6C" w14:textId="6240BA49" w:rsidR="00821BE4" w:rsidRDefault="009E6873">
          <w:pPr>
            <w:pStyle w:val="TOC3"/>
            <w:rPr>
              <w:rFonts w:cstheme="minorBidi"/>
              <w:noProof/>
            </w:rPr>
          </w:pPr>
          <w:hyperlink w:anchor="_Toc74811146" w:history="1">
            <w:r w:rsidR="00821BE4" w:rsidRPr="007846D9">
              <w:rPr>
                <w:rStyle w:val="Hyperlink"/>
                <w:b/>
                <w:noProof/>
              </w:rPr>
              <w:t>Social Distancing Strategies:</w:t>
            </w:r>
            <w:r w:rsidR="00821BE4">
              <w:rPr>
                <w:noProof/>
                <w:webHidden/>
              </w:rPr>
              <w:tab/>
            </w:r>
            <w:r w:rsidR="00821BE4">
              <w:rPr>
                <w:noProof/>
                <w:webHidden/>
              </w:rPr>
              <w:fldChar w:fldCharType="begin"/>
            </w:r>
            <w:r w:rsidR="00821BE4">
              <w:rPr>
                <w:noProof/>
                <w:webHidden/>
              </w:rPr>
              <w:instrText xml:space="preserve"> PAGEREF _Toc74811146 \h </w:instrText>
            </w:r>
            <w:r w:rsidR="00821BE4">
              <w:rPr>
                <w:noProof/>
                <w:webHidden/>
              </w:rPr>
            </w:r>
            <w:r w:rsidR="00821BE4">
              <w:rPr>
                <w:noProof/>
                <w:webHidden/>
              </w:rPr>
              <w:fldChar w:fldCharType="separate"/>
            </w:r>
            <w:r w:rsidR="00821BE4">
              <w:rPr>
                <w:noProof/>
                <w:webHidden/>
              </w:rPr>
              <w:t>13</w:t>
            </w:r>
            <w:r w:rsidR="00821BE4">
              <w:rPr>
                <w:noProof/>
                <w:webHidden/>
              </w:rPr>
              <w:fldChar w:fldCharType="end"/>
            </w:r>
          </w:hyperlink>
        </w:p>
        <w:p w14:paraId="4A03F987" w14:textId="347C505D" w:rsidR="00821BE4" w:rsidRDefault="009E6873">
          <w:pPr>
            <w:pStyle w:val="TOC3"/>
            <w:rPr>
              <w:rFonts w:cstheme="minorBidi"/>
              <w:noProof/>
            </w:rPr>
          </w:pPr>
          <w:hyperlink w:anchor="_Toc74811147" w:history="1">
            <w:r w:rsidR="00821BE4" w:rsidRPr="007846D9">
              <w:rPr>
                <w:rStyle w:val="Hyperlink"/>
                <w:b/>
                <w:noProof/>
              </w:rPr>
              <w:t>After Exposure:</w:t>
            </w:r>
            <w:r w:rsidR="00821BE4">
              <w:rPr>
                <w:noProof/>
                <w:webHidden/>
              </w:rPr>
              <w:tab/>
            </w:r>
            <w:r w:rsidR="00821BE4">
              <w:rPr>
                <w:noProof/>
                <w:webHidden/>
              </w:rPr>
              <w:fldChar w:fldCharType="begin"/>
            </w:r>
            <w:r w:rsidR="00821BE4">
              <w:rPr>
                <w:noProof/>
                <w:webHidden/>
              </w:rPr>
              <w:instrText xml:space="preserve"> PAGEREF _Toc74811147 \h </w:instrText>
            </w:r>
            <w:r w:rsidR="00821BE4">
              <w:rPr>
                <w:noProof/>
                <w:webHidden/>
              </w:rPr>
            </w:r>
            <w:r w:rsidR="00821BE4">
              <w:rPr>
                <w:noProof/>
                <w:webHidden/>
              </w:rPr>
              <w:fldChar w:fldCharType="separate"/>
            </w:r>
            <w:r w:rsidR="00821BE4">
              <w:rPr>
                <w:noProof/>
                <w:webHidden/>
              </w:rPr>
              <w:t>13</w:t>
            </w:r>
            <w:r w:rsidR="00821BE4">
              <w:rPr>
                <w:noProof/>
                <w:webHidden/>
              </w:rPr>
              <w:fldChar w:fldCharType="end"/>
            </w:r>
          </w:hyperlink>
        </w:p>
        <w:p w14:paraId="15887C19" w14:textId="157262CC" w:rsidR="00821BE4" w:rsidRDefault="009E6873">
          <w:pPr>
            <w:pStyle w:val="TOC2"/>
            <w:rPr>
              <w:rFonts w:cstheme="minorBidi"/>
              <w:noProof/>
            </w:rPr>
          </w:pPr>
          <w:hyperlink w:anchor="_Toc74811148" w:history="1">
            <w:r w:rsidR="00821BE4" w:rsidRPr="007846D9">
              <w:rPr>
                <w:rStyle w:val="Hyperlink"/>
                <w:b/>
                <w:bCs/>
                <w:noProof/>
              </w:rPr>
              <w:t>MaineDOT Headquarters - Notification Process (August 27, 2020)</w:t>
            </w:r>
            <w:r w:rsidR="00821BE4">
              <w:rPr>
                <w:noProof/>
                <w:webHidden/>
              </w:rPr>
              <w:tab/>
            </w:r>
            <w:r w:rsidR="00821BE4">
              <w:rPr>
                <w:noProof/>
                <w:webHidden/>
              </w:rPr>
              <w:fldChar w:fldCharType="begin"/>
            </w:r>
            <w:r w:rsidR="00821BE4">
              <w:rPr>
                <w:noProof/>
                <w:webHidden/>
              </w:rPr>
              <w:instrText xml:space="preserve"> PAGEREF _Toc74811148 \h </w:instrText>
            </w:r>
            <w:r w:rsidR="00821BE4">
              <w:rPr>
                <w:noProof/>
                <w:webHidden/>
              </w:rPr>
            </w:r>
            <w:r w:rsidR="00821BE4">
              <w:rPr>
                <w:noProof/>
                <w:webHidden/>
              </w:rPr>
              <w:fldChar w:fldCharType="separate"/>
            </w:r>
            <w:r w:rsidR="00821BE4">
              <w:rPr>
                <w:noProof/>
                <w:webHidden/>
              </w:rPr>
              <w:t>13</w:t>
            </w:r>
            <w:r w:rsidR="00821BE4">
              <w:rPr>
                <w:noProof/>
                <w:webHidden/>
              </w:rPr>
              <w:fldChar w:fldCharType="end"/>
            </w:r>
          </w:hyperlink>
        </w:p>
        <w:p w14:paraId="300D8C92" w14:textId="34E5B902" w:rsidR="00821BE4" w:rsidRDefault="009E6873">
          <w:pPr>
            <w:pStyle w:val="TOC2"/>
            <w:rPr>
              <w:rFonts w:cstheme="minorBidi"/>
              <w:noProof/>
            </w:rPr>
          </w:pPr>
          <w:hyperlink w:anchor="_Toc74811149" w:history="1">
            <w:r w:rsidR="00821BE4" w:rsidRPr="007846D9">
              <w:rPr>
                <w:rStyle w:val="Hyperlink"/>
                <w:b/>
                <w:noProof/>
              </w:rPr>
              <w:t>MaineDOT’s Phased- Approach for Planning and Response</w:t>
            </w:r>
            <w:r w:rsidR="00821BE4">
              <w:rPr>
                <w:noProof/>
                <w:webHidden/>
              </w:rPr>
              <w:tab/>
            </w:r>
            <w:r w:rsidR="00821BE4">
              <w:rPr>
                <w:noProof/>
                <w:webHidden/>
              </w:rPr>
              <w:fldChar w:fldCharType="begin"/>
            </w:r>
            <w:r w:rsidR="00821BE4">
              <w:rPr>
                <w:noProof/>
                <w:webHidden/>
              </w:rPr>
              <w:instrText xml:space="preserve"> PAGEREF _Toc74811149 \h </w:instrText>
            </w:r>
            <w:r w:rsidR="00821BE4">
              <w:rPr>
                <w:noProof/>
                <w:webHidden/>
              </w:rPr>
            </w:r>
            <w:r w:rsidR="00821BE4">
              <w:rPr>
                <w:noProof/>
                <w:webHidden/>
              </w:rPr>
              <w:fldChar w:fldCharType="separate"/>
            </w:r>
            <w:r w:rsidR="00821BE4">
              <w:rPr>
                <w:noProof/>
                <w:webHidden/>
              </w:rPr>
              <w:t>16</w:t>
            </w:r>
            <w:r w:rsidR="00821BE4">
              <w:rPr>
                <w:noProof/>
                <w:webHidden/>
              </w:rPr>
              <w:fldChar w:fldCharType="end"/>
            </w:r>
          </w:hyperlink>
        </w:p>
        <w:p w14:paraId="12D68D71" w14:textId="19925617" w:rsidR="00821BE4" w:rsidRDefault="009E6873">
          <w:pPr>
            <w:pStyle w:val="TOC3"/>
            <w:rPr>
              <w:rFonts w:cstheme="minorBidi"/>
              <w:noProof/>
            </w:rPr>
          </w:pPr>
          <w:hyperlink w:anchor="_Toc74811150" w:history="1">
            <w:r w:rsidR="00821BE4" w:rsidRPr="007846D9">
              <w:rPr>
                <w:rStyle w:val="Hyperlink"/>
                <w:b/>
                <w:noProof/>
              </w:rPr>
              <w:t>Phase 1: Preparation and Prevention (No confirmed cases in Maine)</w:t>
            </w:r>
            <w:r w:rsidR="00821BE4">
              <w:rPr>
                <w:noProof/>
                <w:webHidden/>
              </w:rPr>
              <w:tab/>
            </w:r>
            <w:r w:rsidR="00821BE4">
              <w:rPr>
                <w:noProof/>
                <w:webHidden/>
              </w:rPr>
              <w:fldChar w:fldCharType="begin"/>
            </w:r>
            <w:r w:rsidR="00821BE4">
              <w:rPr>
                <w:noProof/>
                <w:webHidden/>
              </w:rPr>
              <w:instrText xml:space="preserve"> PAGEREF _Toc74811150 \h </w:instrText>
            </w:r>
            <w:r w:rsidR="00821BE4">
              <w:rPr>
                <w:noProof/>
                <w:webHidden/>
              </w:rPr>
            </w:r>
            <w:r w:rsidR="00821BE4">
              <w:rPr>
                <w:noProof/>
                <w:webHidden/>
              </w:rPr>
              <w:fldChar w:fldCharType="separate"/>
            </w:r>
            <w:r w:rsidR="00821BE4">
              <w:rPr>
                <w:noProof/>
                <w:webHidden/>
              </w:rPr>
              <w:t>16</w:t>
            </w:r>
            <w:r w:rsidR="00821BE4">
              <w:rPr>
                <w:noProof/>
                <w:webHidden/>
              </w:rPr>
              <w:fldChar w:fldCharType="end"/>
            </w:r>
          </w:hyperlink>
        </w:p>
        <w:p w14:paraId="4BFCD7B4" w14:textId="1384ED07" w:rsidR="00821BE4" w:rsidRDefault="009E6873">
          <w:pPr>
            <w:pStyle w:val="TOC3"/>
            <w:rPr>
              <w:rFonts w:cstheme="minorBidi"/>
              <w:noProof/>
            </w:rPr>
          </w:pPr>
          <w:hyperlink w:anchor="_Toc74811151" w:history="1">
            <w:r w:rsidR="00821BE4" w:rsidRPr="007846D9">
              <w:rPr>
                <w:rStyle w:val="Hyperlink"/>
                <w:b/>
                <w:noProof/>
              </w:rPr>
              <w:t>Phase 2: Confirmed case(s) in Maine community or because of community transmission restrictions (Current)</w:t>
            </w:r>
            <w:r w:rsidR="00821BE4">
              <w:rPr>
                <w:noProof/>
                <w:webHidden/>
              </w:rPr>
              <w:tab/>
            </w:r>
            <w:r w:rsidR="00821BE4">
              <w:rPr>
                <w:noProof/>
                <w:webHidden/>
              </w:rPr>
              <w:fldChar w:fldCharType="begin"/>
            </w:r>
            <w:r w:rsidR="00821BE4">
              <w:rPr>
                <w:noProof/>
                <w:webHidden/>
              </w:rPr>
              <w:instrText xml:space="preserve"> PAGEREF _Toc74811151 \h </w:instrText>
            </w:r>
            <w:r w:rsidR="00821BE4">
              <w:rPr>
                <w:noProof/>
                <w:webHidden/>
              </w:rPr>
            </w:r>
            <w:r w:rsidR="00821BE4">
              <w:rPr>
                <w:noProof/>
                <w:webHidden/>
              </w:rPr>
              <w:fldChar w:fldCharType="separate"/>
            </w:r>
            <w:r w:rsidR="00821BE4">
              <w:rPr>
                <w:noProof/>
                <w:webHidden/>
              </w:rPr>
              <w:t>18</w:t>
            </w:r>
            <w:r w:rsidR="00821BE4">
              <w:rPr>
                <w:noProof/>
                <w:webHidden/>
              </w:rPr>
              <w:fldChar w:fldCharType="end"/>
            </w:r>
          </w:hyperlink>
        </w:p>
        <w:p w14:paraId="3DEC0250" w14:textId="3CE17E49" w:rsidR="00821BE4" w:rsidRDefault="009E6873">
          <w:pPr>
            <w:pStyle w:val="TOC3"/>
            <w:rPr>
              <w:rFonts w:cstheme="minorBidi"/>
              <w:noProof/>
            </w:rPr>
          </w:pPr>
          <w:hyperlink w:anchor="_Toc74811152" w:history="1">
            <w:r w:rsidR="00821BE4" w:rsidRPr="007846D9">
              <w:rPr>
                <w:rStyle w:val="Hyperlink"/>
                <w:b/>
                <w:noProof/>
              </w:rPr>
              <w:t>Phase 3: Confirmed case(s) in a MaineDOT facility</w:t>
            </w:r>
            <w:r w:rsidR="00821BE4">
              <w:rPr>
                <w:noProof/>
                <w:webHidden/>
              </w:rPr>
              <w:tab/>
            </w:r>
            <w:r w:rsidR="00821BE4">
              <w:rPr>
                <w:noProof/>
                <w:webHidden/>
              </w:rPr>
              <w:fldChar w:fldCharType="begin"/>
            </w:r>
            <w:r w:rsidR="00821BE4">
              <w:rPr>
                <w:noProof/>
                <w:webHidden/>
              </w:rPr>
              <w:instrText xml:space="preserve"> PAGEREF _Toc74811152 \h </w:instrText>
            </w:r>
            <w:r w:rsidR="00821BE4">
              <w:rPr>
                <w:noProof/>
                <w:webHidden/>
              </w:rPr>
            </w:r>
            <w:r w:rsidR="00821BE4">
              <w:rPr>
                <w:noProof/>
                <w:webHidden/>
              </w:rPr>
              <w:fldChar w:fldCharType="separate"/>
            </w:r>
            <w:r w:rsidR="00821BE4">
              <w:rPr>
                <w:noProof/>
                <w:webHidden/>
              </w:rPr>
              <w:t>20</w:t>
            </w:r>
            <w:r w:rsidR="00821BE4">
              <w:rPr>
                <w:noProof/>
                <w:webHidden/>
              </w:rPr>
              <w:fldChar w:fldCharType="end"/>
            </w:r>
          </w:hyperlink>
        </w:p>
        <w:p w14:paraId="22217C73" w14:textId="2F1CA038" w:rsidR="00821BE4" w:rsidRDefault="009E6873">
          <w:pPr>
            <w:pStyle w:val="TOC2"/>
            <w:rPr>
              <w:rFonts w:cstheme="minorBidi"/>
              <w:noProof/>
            </w:rPr>
          </w:pPr>
          <w:hyperlink w:anchor="_Toc74811153" w:history="1">
            <w:r w:rsidR="00821BE4" w:rsidRPr="007846D9">
              <w:rPr>
                <w:rStyle w:val="Hyperlink"/>
                <w:b/>
                <w:noProof/>
              </w:rPr>
              <w:t>COVID-19 Essential Work Exposure Control Plan</w:t>
            </w:r>
            <w:r w:rsidR="00821BE4">
              <w:rPr>
                <w:noProof/>
                <w:webHidden/>
              </w:rPr>
              <w:tab/>
            </w:r>
            <w:r w:rsidR="00821BE4">
              <w:rPr>
                <w:noProof/>
                <w:webHidden/>
              </w:rPr>
              <w:fldChar w:fldCharType="begin"/>
            </w:r>
            <w:r w:rsidR="00821BE4">
              <w:rPr>
                <w:noProof/>
                <w:webHidden/>
              </w:rPr>
              <w:instrText xml:space="preserve"> PAGEREF _Toc74811153 \h </w:instrText>
            </w:r>
            <w:r w:rsidR="00821BE4">
              <w:rPr>
                <w:noProof/>
                <w:webHidden/>
              </w:rPr>
            </w:r>
            <w:r w:rsidR="00821BE4">
              <w:rPr>
                <w:noProof/>
                <w:webHidden/>
              </w:rPr>
              <w:fldChar w:fldCharType="separate"/>
            </w:r>
            <w:r w:rsidR="00821BE4">
              <w:rPr>
                <w:noProof/>
                <w:webHidden/>
              </w:rPr>
              <w:t>21</w:t>
            </w:r>
            <w:r w:rsidR="00821BE4">
              <w:rPr>
                <w:noProof/>
                <w:webHidden/>
              </w:rPr>
              <w:fldChar w:fldCharType="end"/>
            </w:r>
          </w:hyperlink>
        </w:p>
        <w:p w14:paraId="79B002E4" w14:textId="3D51BA50" w:rsidR="00821BE4" w:rsidRDefault="009E6873">
          <w:pPr>
            <w:pStyle w:val="TOC1"/>
            <w:tabs>
              <w:tab w:val="right" w:leader="dot" w:pos="9350"/>
            </w:tabs>
            <w:rPr>
              <w:rFonts w:cstheme="minorBidi"/>
              <w:noProof/>
            </w:rPr>
          </w:pPr>
          <w:hyperlink w:anchor="_Toc74811154" w:history="1">
            <w:r w:rsidR="00821BE4" w:rsidRPr="007846D9">
              <w:rPr>
                <w:rStyle w:val="Hyperlink"/>
                <w:b/>
                <w:noProof/>
              </w:rPr>
              <w:t>Appendix A</w:t>
            </w:r>
            <w:r w:rsidR="00821BE4">
              <w:rPr>
                <w:noProof/>
                <w:webHidden/>
              </w:rPr>
              <w:tab/>
            </w:r>
            <w:r w:rsidR="00821BE4">
              <w:rPr>
                <w:noProof/>
                <w:webHidden/>
              </w:rPr>
              <w:fldChar w:fldCharType="begin"/>
            </w:r>
            <w:r w:rsidR="00821BE4">
              <w:rPr>
                <w:noProof/>
                <w:webHidden/>
              </w:rPr>
              <w:instrText xml:space="preserve"> PAGEREF _Toc74811154 \h </w:instrText>
            </w:r>
            <w:r w:rsidR="00821BE4">
              <w:rPr>
                <w:noProof/>
                <w:webHidden/>
              </w:rPr>
            </w:r>
            <w:r w:rsidR="00821BE4">
              <w:rPr>
                <w:noProof/>
                <w:webHidden/>
              </w:rPr>
              <w:fldChar w:fldCharType="separate"/>
            </w:r>
            <w:r w:rsidR="00821BE4">
              <w:rPr>
                <w:noProof/>
                <w:webHidden/>
              </w:rPr>
              <w:t>28</w:t>
            </w:r>
            <w:r w:rsidR="00821BE4">
              <w:rPr>
                <w:noProof/>
                <w:webHidden/>
              </w:rPr>
              <w:fldChar w:fldCharType="end"/>
            </w:r>
          </w:hyperlink>
        </w:p>
        <w:p w14:paraId="706BF117" w14:textId="2178411A" w:rsidR="00821BE4" w:rsidRDefault="009E6873">
          <w:pPr>
            <w:pStyle w:val="TOC2"/>
            <w:rPr>
              <w:rFonts w:cstheme="minorBidi"/>
              <w:noProof/>
            </w:rPr>
          </w:pPr>
          <w:hyperlink w:anchor="_Toc74811155" w:history="1">
            <w:r w:rsidR="00821BE4" w:rsidRPr="007846D9">
              <w:rPr>
                <w:rStyle w:val="Hyperlink"/>
                <w:b/>
                <w:noProof/>
              </w:rPr>
              <w:t>Bureau and Office Specific Plans</w:t>
            </w:r>
            <w:r w:rsidR="00821BE4">
              <w:rPr>
                <w:noProof/>
                <w:webHidden/>
              </w:rPr>
              <w:tab/>
            </w:r>
            <w:r w:rsidR="00821BE4">
              <w:rPr>
                <w:noProof/>
                <w:webHidden/>
              </w:rPr>
              <w:fldChar w:fldCharType="begin"/>
            </w:r>
            <w:r w:rsidR="00821BE4">
              <w:rPr>
                <w:noProof/>
                <w:webHidden/>
              </w:rPr>
              <w:instrText xml:space="preserve"> PAGEREF _Toc74811155 \h </w:instrText>
            </w:r>
            <w:r w:rsidR="00821BE4">
              <w:rPr>
                <w:noProof/>
                <w:webHidden/>
              </w:rPr>
            </w:r>
            <w:r w:rsidR="00821BE4">
              <w:rPr>
                <w:noProof/>
                <w:webHidden/>
              </w:rPr>
              <w:fldChar w:fldCharType="separate"/>
            </w:r>
            <w:r w:rsidR="00821BE4">
              <w:rPr>
                <w:noProof/>
                <w:webHidden/>
              </w:rPr>
              <w:t>28</w:t>
            </w:r>
            <w:r w:rsidR="00821BE4">
              <w:rPr>
                <w:noProof/>
                <w:webHidden/>
              </w:rPr>
              <w:fldChar w:fldCharType="end"/>
            </w:r>
          </w:hyperlink>
        </w:p>
        <w:p w14:paraId="780D00C1" w14:textId="09A8346E" w:rsidR="00821BE4" w:rsidRDefault="009E6873">
          <w:pPr>
            <w:pStyle w:val="TOC3"/>
            <w:rPr>
              <w:rFonts w:cstheme="minorBidi"/>
              <w:noProof/>
            </w:rPr>
          </w:pPr>
          <w:hyperlink w:anchor="_Toc74811156" w:history="1">
            <w:r w:rsidR="00821BE4" w:rsidRPr="007846D9">
              <w:rPr>
                <w:rStyle w:val="Hyperlink"/>
                <w:rFonts w:eastAsia="Times New Roman"/>
                <w:b/>
                <w:noProof/>
              </w:rPr>
              <w:t>Bridge Maintenance</w:t>
            </w:r>
            <w:r w:rsidR="00821BE4">
              <w:rPr>
                <w:noProof/>
                <w:webHidden/>
              </w:rPr>
              <w:tab/>
            </w:r>
            <w:r w:rsidR="00821BE4">
              <w:rPr>
                <w:noProof/>
                <w:webHidden/>
              </w:rPr>
              <w:fldChar w:fldCharType="begin"/>
            </w:r>
            <w:r w:rsidR="00821BE4">
              <w:rPr>
                <w:noProof/>
                <w:webHidden/>
              </w:rPr>
              <w:instrText xml:space="preserve"> PAGEREF _Toc74811156 \h </w:instrText>
            </w:r>
            <w:r w:rsidR="00821BE4">
              <w:rPr>
                <w:noProof/>
                <w:webHidden/>
              </w:rPr>
            </w:r>
            <w:r w:rsidR="00821BE4">
              <w:rPr>
                <w:noProof/>
                <w:webHidden/>
              </w:rPr>
              <w:fldChar w:fldCharType="separate"/>
            </w:r>
            <w:r w:rsidR="00821BE4">
              <w:rPr>
                <w:noProof/>
                <w:webHidden/>
              </w:rPr>
              <w:t>28</w:t>
            </w:r>
            <w:r w:rsidR="00821BE4">
              <w:rPr>
                <w:noProof/>
                <w:webHidden/>
              </w:rPr>
              <w:fldChar w:fldCharType="end"/>
            </w:r>
          </w:hyperlink>
        </w:p>
        <w:p w14:paraId="25E2E0A1" w14:textId="630158CF" w:rsidR="00821BE4" w:rsidRDefault="009E6873">
          <w:pPr>
            <w:pStyle w:val="TOC3"/>
            <w:rPr>
              <w:rFonts w:cstheme="minorBidi"/>
              <w:noProof/>
            </w:rPr>
          </w:pPr>
          <w:hyperlink w:anchor="_Toc74811157" w:history="1">
            <w:r w:rsidR="00821BE4" w:rsidRPr="007846D9">
              <w:rPr>
                <w:rStyle w:val="Hyperlink"/>
                <w:b/>
                <w:noProof/>
              </w:rPr>
              <w:t>Creative Services</w:t>
            </w:r>
            <w:r w:rsidR="00821BE4">
              <w:rPr>
                <w:noProof/>
                <w:webHidden/>
              </w:rPr>
              <w:tab/>
            </w:r>
            <w:r w:rsidR="00821BE4">
              <w:rPr>
                <w:noProof/>
                <w:webHidden/>
              </w:rPr>
              <w:fldChar w:fldCharType="begin"/>
            </w:r>
            <w:r w:rsidR="00821BE4">
              <w:rPr>
                <w:noProof/>
                <w:webHidden/>
              </w:rPr>
              <w:instrText xml:space="preserve"> PAGEREF _Toc74811157 \h </w:instrText>
            </w:r>
            <w:r w:rsidR="00821BE4">
              <w:rPr>
                <w:noProof/>
                <w:webHidden/>
              </w:rPr>
            </w:r>
            <w:r w:rsidR="00821BE4">
              <w:rPr>
                <w:noProof/>
                <w:webHidden/>
              </w:rPr>
              <w:fldChar w:fldCharType="separate"/>
            </w:r>
            <w:r w:rsidR="00821BE4">
              <w:rPr>
                <w:noProof/>
                <w:webHidden/>
              </w:rPr>
              <w:t>29</w:t>
            </w:r>
            <w:r w:rsidR="00821BE4">
              <w:rPr>
                <w:noProof/>
                <w:webHidden/>
              </w:rPr>
              <w:fldChar w:fldCharType="end"/>
            </w:r>
          </w:hyperlink>
        </w:p>
        <w:p w14:paraId="0BD0455A" w14:textId="5869C52F" w:rsidR="00821BE4" w:rsidRDefault="009E6873">
          <w:pPr>
            <w:pStyle w:val="TOC2"/>
            <w:rPr>
              <w:rFonts w:cstheme="minorBidi"/>
              <w:noProof/>
            </w:rPr>
          </w:pPr>
          <w:hyperlink w:anchor="_Toc74811158" w:history="1">
            <w:r w:rsidR="00821BE4" w:rsidRPr="007846D9">
              <w:rPr>
                <w:rStyle w:val="Hyperlink"/>
                <w:b/>
                <w:noProof/>
              </w:rPr>
              <w:t>Environmental Office</w:t>
            </w:r>
            <w:r w:rsidR="00821BE4">
              <w:rPr>
                <w:noProof/>
                <w:webHidden/>
              </w:rPr>
              <w:tab/>
            </w:r>
            <w:r w:rsidR="00821BE4">
              <w:rPr>
                <w:noProof/>
                <w:webHidden/>
              </w:rPr>
              <w:fldChar w:fldCharType="begin"/>
            </w:r>
            <w:r w:rsidR="00821BE4">
              <w:rPr>
                <w:noProof/>
                <w:webHidden/>
              </w:rPr>
              <w:instrText xml:space="preserve"> PAGEREF _Toc74811158 \h </w:instrText>
            </w:r>
            <w:r w:rsidR="00821BE4">
              <w:rPr>
                <w:noProof/>
                <w:webHidden/>
              </w:rPr>
            </w:r>
            <w:r w:rsidR="00821BE4">
              <w:rPr>
                <w:noProof/>
                <w:webHidden/>
              </w:rPr>
              <w:fldChar w:fldCharType="separate"/>
            </w:r>
            <w:r w:rsidR="00821BE4">
              <w:rPr>
                <w:noProof/>
                <w:webHidden/>
              </w:rPr>
              <w:t>30</w:t>
            </w:r>
            <w:r w:rsidR="00821BE4">
              <w:rPr>
                <w:noProof/>
                <w:webHidden/>
              </w:rPr>
              <w:fldChar w:fldCharType="end"/>
            </w:r>
          </w:hyperlink>
        </w:p>
        <w:p w14:paraId="50013E66" w14:textId="21F14694" w:rsidR="00821BE4" w:rsidRDefault="009E6873">
          <w:pPr>
            <w:pStyle w:val="TOC3"/>
            <w:rPr>
              <w:rFonts w:cstheme="minorBidi"/>
              <w:noProof/>
            </w:rPr>
          </w:pPr>
          <w:hyperlink w:anchor="_Toc74811159" w:history="1">
            <w:r w:rsidR="00821BE4" w:rsidRPr="007846D9">
              <w:rPr>
                <w:rStyle w:val="Hyperlink"/>
                <w:b/>
                <w:noProof/>
              </w:rPr>
              <w:t>Ferry Service</w:t>
            </w:r>
            <w:r w:rsidR="00821BE4">
              <w:rPr>
                <w:noProof/>
                <w:webHidden/>
              </w:rPr>
              <w:tab/>
            </w:r>
            <w:r w:rsidR="00821BE4">
              <w:rPr>
                <w:noProof/>
                <w:webHidden/>
              </w:rPr>
              <w:fldChar w:fldCharType="begin"/>
            </w:r>
            <w:r w:rsidR="00821BE4">
              <w:rPr>
                <w:noProof/>
                <w:webHidden/>
              </w:rPr>
              <w:instrText xml:space="preserve"> PAGEREF _Toc74811159 \h </w:instrText>
            </w:r>
            <w:r w:rsidR="00821BE4">
              <w:rPr>
                <w:noProof/>
                <w:webHidden/>
              </w:rPr>
            </w:r>
            <w:r w:rsidR="00821BE4">
              <w:rPr>
                <w:noProof/>
                <w:webHidden/>
              </w:rPr>
              <w:fldChar w:fldCharType="separate"/>
            </w:r>
            <w:r w:rsidR="00821BE4">
              <w:rPr>
                <w:noProof/>
                <w:webHidden/>
              </w:rPr>
              <w:t>33</w:t>
            </w:r>
            <w:r w:rsidR="00821BE4">
              <w:rPr>
                <w:noProof/>
                <w:webHidden/>
              </w:rPr>
              <w:fldChar w:fldCharType="end"/>
            </w:r>
          </w:hyperlink>
        </w:p>
        <w:p w14:paraId="5AC3AB71" w14:textId="3D8A9158" w:rsidR="00821BE4" w:rsidRDefault="009E6873">
          <w:pPr>
            <w:pStyle w:val="TOC2"/>
            <w:rPr>
              <w:rFonts w:cstheme="minorBidi"/>
              <w:noProof/>
            </w:rPr>
          </w:pPr>
          <w:hyperlink w:anchor="_Toc74811160" w:history="1">
            <w:r w:rsidR="00821BE4" w:rsidRPr="007846D9">
              <w:rPr>
                <w:rStyle w:val="Hyperlink"/>
                <w:b/>
                <w:noProof/>
              </w:rPr>
              <w:t>Finance &amp; Administration</w:t>
            </w:r>
            <w:r w:rsidR="00821BE4">
              <w:rPr>
                <w:noProof/>
                <w:webHidden/>
              </w:rPr>
              <w:tab/>
            </w:r>
            <w:r w:rsidR="00821BE4">
              <w:rPr>
                <w:noProof/>
                <w:webHidden/>
              </w:rPr>
              <w:fldChar w:fldCharType="begin"/>
            </w:r>
            <w:r w:rsidR="00821BE4">
              <w:rPr>
                <w:noProof/>
                <w:webHidden/>
              </w:rPr>
              <w:instrText xml:space="preserve"> PAGEREF _Toc74811160 \h </w:instrText>
            </w:r>
            <w:r w:rsidR="00821BE4">
              <w:rPr>
                <w:noProof/>
                <w:webHidden/>
              </w:rPr>
            </w:r>
            <w:r w:rsidR="00821BE4">
              <w:rPr>
                <w:noProof/>
                <w:webHidden/>
              </w:rPr>
              <w:fldChar w:fldCharType="separate"/>
            </w:r>
            <w:r w:rsidR="00821BE4">
              <w:rPr>
                <w:noProof/>
                <w:webHidden/>
              </w:rPr>
              <w:t>36</w:t>
            </w:r>
            <w:r w:rsidR="00821BE4">
              <w:rPr>
                <w:noProof/>
                <w:webHidden/>
              </w:rPr>
              <w:fldChar w:fldCharType="end"/>
            </w:r>
          </w:hyperlink>
        </w:p>
        <w:p w14:paraId="1F94E678" w14:textId="4F8474FB" w:rsidR="00821BE4" w:rsidRDefault="009E6873">
          <w:pPr>
            <w:pStyle w:val="TOC3"/>
            <w:rPr>
              <w:rFonts w:cstheme="minorBidi"/>
              <w:noProof/>
            </w:rPr>
          </w:pPr>
          <w:hyperlink w:anchor="_Toc74811161" w:history="1">
            <w:r w:rsidR="00821BE4" w:rsidRPr="007846D9">
              <w:rPr>
                <w:rStyle w:val="Hyperlink"/>
                <w:b/>
                <w:noProof/>
              </w:rPr>
              <w:t>Fleet Services</w:t>
            </w:r>
            <w:r w:rsidR="00821BE4">
              <w:rPr>
                <w:noProof/>
                <w:webHidden/>
              </w:rPr>
              <w:tab/>
            </w:r>
            <w:r w:rsidR="00821BE4">
              <w:rPr>
                <w:noProof/>
                <w:webHidden/>
              </w:rPr>
              <w:fldChar w:fldCharType="begin"/>
            </w:r>
            <w:r w:rsidR="00821BE4">
              <w:rPr>
                <w:noProof/>
                <w:webHidden/>
              </w:rPr>
              <w:instrText xml:space="preserve"> PAGEREF _Toc74811161 \h </w:instrText>
            </w:r>
            <w:r w:rsidR="00821BE4">
              <w:rPr>
                <w:noProof/>
                <w:webHidden/>
              </w:rPr>
            </w:r>
            <w:r w:rsidR="00821BE4">
              <w:rPr>
                <w:noProof/>
                <w:webHidden/>
              </w:rPr>
              <w:fldChar w:fldCharType="separate"/>
            </w:r>
            <w:r w:rsidR="00821BE4">
              <w:rPr>
                <w:noProof/>
                <w:webHidden/>
              </w:rPr>
              <w:t>37</w:t>
            </w:r>
            <w:r w:rsidR="00821BE4">
              <w:rPr>
                <w:noProof/>
                <w:webHidden/>
              </w:rPr>
              <w:fldChar w:fldCharType="end"/>
            </w:r>
          </w:hyperlink>
        </w:p>
        <w:p w14:paraId="2E5A49F5" w14:textId="68B0004C" w:rsidR="00821BE4" w:rsidRDefault="009E6873">
          <w:pPr>
            <w:pStyle w:val="TOC3"/>
            <w:rPr>
              <w:rFonts w:cstheme="minorBidi"/>
              <w:noProof/>
            </w:rPr>
          </w:pPr>
          <w:hyperlink w:anchor="_Toc74811162" w:history="1">
            <w:r w:rsidR="00821BE4" w:rsidRPr="007846D9">
              <w:rPr>
                <w:rStyle w:val="Hyperlink"/>
                <w:b/>
                <w:noProof/>
              </w:rPr>
              <w:t>MaineDOT Facility Contractors</w:t>
            </w:r>
            <w:r w:rsidR="00821BE4">
              <w:rPr>
                <w:noProof/>
                <w:webHidden/>
              </w:rPr>
              <w:tab/>
            </w:r>
            <w:r w:rsidR="00821BE4">
              <w:rPr>
                <w:noProof/>
                <w:webHidden/>
              </w:rPr>
              <w:fldChar w:fldCharType="begin"/>
            </w:r>
            <w:r w:rsidR="00821BE4">
              <w:rPr>
                <w:noProof/>
                <w:webHidden/>
              </w:rPr>
              <w:instrText xml:space="preserve"> PAGEREF _Toc74811162 \h </w:instrText>
            </w:r>
            <w:r w:rsidR="00821BE4">
              <w:rPr>
                <w:noProof/>
                <w:webHidden/>
              </w:rPr>
            </w:r>
            <w:r w:rsidR="00821BE4">
              <w:rPr>
                <w:noProof/>
                <w:webHidden/>
              </w:rPr>
              <w:fldChar w:fldCharType="separate"/>
            </w:r>
            <w:r w:rsidR="00821BE4">
              <w:rPr>
                <w:noProof/>
                <w:webHidden/>
              </w:rPr>
              <w:t>44</w:t>
            </w:r>
            <w:r w:rsidR="00821BE4">
              <w:rPr>
                <w:noProof/>
                <w:webHidden/>
              </w:rPr>
              <w:fldChar w:fldCharType="end"/>
            </w:r>
          </w:hyperlink>
        </w:p>
        <w:p w14:paraId="58D416F7" w14:textId="1D141D4C" w:rsidR="00821BE4" w:rsidRDefault="009E6873">
          <w:pPr>
            <w:pStyle w:val="TOC3"/>
            <w:rPr>
              <w:rFonts w:cstheme="minorBidi"/>
              <w:noProof/>
            </w:rPr>
          </w:pPr>
          <w:hyperlink w:anchor="_Toc74811163" w:history="1">
            <w:r w:rsidR="00821BE4" w:rsidRPr="007846D9">
              <w:rPr>
                <w:rStyle w:val="Hyperlink"/>
                <w:b/>
                <w:noProof/>
              </w:rPr>
              <w:t>Human Resources Office</w:t>
            </w:r>
            <w:r w:rsidR="00821BE4">
              <w:rPr>
                <w:noProof/>
                <w:webHidden/>
              </w:rPr>
              <w:tab/>
            </w:r>
            <w:r w:rsidR="00821BE4">
              <w:rPr>
                <w:noProof/>
                <w:webHidden/>
              </w:rPr>
              <w:fldChar w:fldCharType="begin"/>
            </w:r>
            <w:r w:rsidR="00821BE4">
              <w:rPr>
                <w:noProof/>
                <w:webHidden/>
              </w:rPr>
              <w:instrText xml:space="preserve"> PAGEREF _Toc74811163 \h </w:instrText>
            </w:r>
            <w:r w:rsidR="00821BE4">
              <w:rPr>
                <w:noProof/>
                <w:webHidden/>
              </w:rPr>
            </w:r>
            <w:r w:rsidR="00821BE4">
              <w:rPr>
                <w:noProof/>
                <w:webHidden/>
              </w:rPr>
              <w:fldChar w:fldCharType="separate"/>
            </w:r>
            <w:r w:rsidR="00821BE4">
              <w:rPr>
                <w:noProof/>
                <w:webHidden/>
              </w:rPr>
              <w:t>46</w:t>
            </w:r>
            <w:r w:rsidR="00821BE4">
              <w:rPr>
                <w:noProof/>
                <w:webHidden/>
              </w:rPr>
              <w:fldChar w:fldCharType="end"/>
            </w:r>
          </w:hyperlink>
        </w:p>
        <w:p w14:paraId="5B81EF33" w14:textId="51B5697C" w:rsidR="00821BE4" w:rsidRDefault="009E6873">
          <w:pPr>
            <w:pStyle w:val="TOC3"/>
            <w:rPr>
              <w:rFonts w:cstheme="minorBidi"/>
              <w:noProof/>
            </w:rPr>
          </w:pPr>
          <w:hyperlink w:anchor="_Toc74811164" w:history="1">
            <w:r w:rsidR="00821BE4" w:rsidRPr="007846D9">
              <w:rPr>
                <w:rStyle w:val="Hyperlink"/>
                <w:b/>
                <w:noProof/>
              </w:rPr>
              <w:t>Maintenance &amp; Operations Highway Maintenance &amp; Production Support</w:t>
            </w:r>
            <w:r w:rsidR="00821BE4">
              <w:rPr>
                <w:noProof/>
                <w:webHidden/>
              </w:rPr>
              <w:tab/>
            </w:r>
            <w:r w:rsidR="00821BE4">
              <w:rPr>
                <w:noProof/>
                <w:webHidden/>
              </w:rPr>
              <w:fldChar w:fldCharType="begin"/>
            </w:r>
            <w:r w:rsidR="00821BE4">
              <w:rPr>
                <w:noProof/>
                <w:webHidden/>
              </w:rPr>
              <w:instrText xml:space="preserve"> PAGEREF _Toc74811164 \h </w:instrText>
            </w:r>
            <w:r w:rsidR="00821BE4">
              <w:rPr>
                <w:noProof/>
                <w:webHidden/>
              </w:rPr>
            </w:r>
            <w:r w:rsidR="00821BE4">
              <w:rPr>
                <w:noProof/>
                <w:webHidden/>
              </w:rPr>
              <w:fldChar w:fldCharType="separate"/>
            </w:r>
            <w:r w:rsidR="00821BE4">
              <w:rPr>
                <w:noProof/>
                <w:webHidden/>
              </w:rPr>
              <w:t>47</w:t>
            </w:r>
            <w:r w:rsidR="00821BE4">
              <w:rPr>
                <w:noProof/>
                <w:webHidden/>
              </w:rPr>
              <w:fldChar w:fldCharType="end"/>
            </w:r>
          </w:hyperlink>
        </w:p>
        <w:p w14:paraId="22C25FD4" w14:textId="3A0890A2" w:rsidR="00821BE4" w:rsidRDefault="009E6873">
          <w:pPr>
            <w:pStyle w:val="TOC3"/>
            <w:rPr>
              <w:rFonts w:cstheme="minorBidi"/>
              <w:noProof/>
            </w:rPr>
          </w:pPr>
          <w:hyperlink w:anchor="_Toc74811165" w:history="1">
            <w:r w:rsidR="00821BE4" w:rsidRPr="007846D9">
              <w:rPr>
                <w:rStyle w:val="Hyperlink"/>
                <w:b/>
                <w:noProof/>
              </w:rPr>
              <w:t>Planning</w:t>
            </w:r>
            <w:r w:rsidR="00821BE4">
              <w:rPr>
                <w:noProof/>
                <w:webHidden/>
              </w:rPr>
              <w:tab/>
            </w:r>
            <w:r w:rsidR="00821BE4">
              <w:rPr>
                <w:noProof/>
                <w:webHidden/>
              </w:rPr>
              <w:fldChar w:fldCharType="begin"/>
            </w:r>
            <w:r w:rsidR="00821BE4">
              <w:rPr>
                <w:noProof/>
                <w:webHidden/>
              </w:rPr>
              <w:instrText xml:space="preserve"> PAGEREF _Toc74811165 \h </w:instrText>
            </w:r>
            <w:r w:rsidR="00821BE4">
              <w:rPr>
                <w:noProof/>
                <w:webHidden/>
              </w:rPr>
            </w:r>
            <w:r w:rsidR="00821BE4">
              <w:rPr>
                <w:noProof/>
                <w:webHidden/>
              </w:rPr>
              <w:fldChar w:fldCharType="separate"/>
            </w:r>
            <w:r w:rsidR="00821BE4">
              <w:rPr>
                <w:noProof/>
                <w:webHidden/>
              </w:rPr>
              <w:t>51</w:t>
            </w:r>
            <w:r w:rsidR="00821BE4">
              <w:rPr>
                <w:noProof/>
                <w:webHidden/>
              </w:rPr>
              <w:fldChar w:fldCharType="end"/>
            </w:r>
          </w:hyperlink>
        </w:p>
        <w:p w14:paraId="15E31BDD" w14:textId="0372FFC3" w:rsidR="00821BE4" w:rsidRDefault="009E6873">
          <w:pPr>
            <w:pStyle w:val="TOC3"/>
            <w:rPr>
              <w:rFonts w:cstheme="minorBidi"/>
              <w:noProof/>
            </w:rPr>
          </w:pPr>
          <w:hyperlink w:anchor="_Toc74811166" w:history="1">
            <w:r w:rsidR="00821BE4" w:rsidRPr="007846D9">
              <w:rPr>
                <w:rStyle w:val="Hyperlink"/>
                <w:b/>
                <w:noProof/>
              </w:rPr>
              <w:t>Project Development Project Delivery &amp; Production Support</w:t>
            </w:r>
            <w:r w:rsidR="00821BE4">
              <w:rPr>
                <w:noProof/>
                <w:webHidden/>
              </w:rPr>
              <w:tab/>
            </w:r>
            <w:r w:rsidR="00821BE4">
              <w:rPr>
                <w:noProof/>
                <w:webHidden/>
              </w:rPr>
              <w:fldChar w:fldCharType="begin"/>
            </w:r>
            <w:r w:rsidR="00821BE4">
              <w:rPr>
                <w:noProof/>
                <w:webHidden/>
              </w:rPr>
              <w:instrText xml:space="preserve"> PAGEREF _Toc74811166 \h </w:instrText>
            </w:r>
            <w:r w:rsidR="00821BE4">
              <w:rPr>
                <w:noProof/>
                <w:webHidden/>
              </w:rPr>
            </w:r>
            <w:r w:rsidR="00821BE4">
              <w:rPr>
                <w:noProof/>
                <w:webHidden/>
              </w:rPr>
              <w:fldChar w:fldCharType="separate"/>
            </w:r>
            <w:r w:rsidR="00821BE4">
              <w:rPr>
                <w:noProof/>
                <w:webHidden/>
              </w:rPr>
              <w:t>52</w:t>
            </w:r>
            <w:r w:rsidR="00821BE4">
              <w:rPr>
                <w:noProof/>
                <w:webHidden/>
              </w:rPr>
              <w:fldChar w:fldCharType="end"/>
            </w:r>
          </w:hyperlink>
        </w:p>
        <w:p w14:paraId="44B0AA94" w14:textId="1096E234" w:rsidR="00821BE4" w:rsidRDefault="009E6873">
          <w:pPr>
            <w:pStyle w:val="TOC2"/>
            <w:rPr>
              <w:rFonts w:cstheme="minorBidi"/>
              <w:noProof/>
            </w:rPr>
          </w:pPr>
          <w:hyperlink w:anchor="_Toc74811167" w:history="1">
            <w:r w:rsidR="00821BE4" w:rsidRPr="007846D9">
              <w:rPr>
                <w:rStyle w:val="Hyperlink"/>
                <w:b/>
                <w:noProof/>
              </w:rPr>
              <w:t>Research and Innovation Office</w:t>
            </w:r>
            <w:r w:rsidR="00821BE4">
              <w:rPr>
                <w:noProof/>
                <w:webHidden/>
              </w:rPr>
              <w:tab/>
            </w:r>
            <w:r w:rsidR="00821BE4">
              <w:rPr>
                <w:noProof/>
                <w:webHidden/>
              </w:rPr>
              <w:fldChar w:fldCharType="begin"/>
            </w:r>
            <w:r w:rsidR="00821BE4">
              <w:rPr>
                <w:noProof/>
                <w:webHidden/>
              </w:rPr>
              <w:instrText xml:space="preserve"> PAGEREF _Toc74811167 \h </w:instrText>
            </w:r>
            <w:r w:rsidR="00821BE4">
              <w:rPr>
                <w:noProof/>
                <w:webHidden/>
              </w:rPr>
            </w:r>
            <w:r w:rsidR="00821BE4">
              <w:rPr>
                <w:noProof/>
                <w:webHidden/>
              </w:rPr>
              <w:fldChar w:fldCharType="separate"/>
            </w:r>
            <w:r w:rsidR="00821BE4">
              <w:rPr>
                <w:noProof/>
                <w:webHidden/>
              </w:rPr>
              <w:t>68</w:t>
            </w:r>
            <w:r w:rsidR="00821BE4">
              <w:rPr>
                <w:noProof/>
                <w:webHidden/>
              </w:rPr>
              <w:fldChar w:fldCharType="end"/>
            </w:r>
          </w:hyperlink>
        </w:p>
        <w:p w14:paraId="488CB992" w14:textId="0F928271" w:rsidR="00821BE4" w:rsidRDefault="009E6873">
          <w:pPr>
            <w:pStyle w:val="TOC2"/>
            <w:rPr>
              <w:rFonts w:cstheme="minorBidi"/>
              <w:noProof/>
            </w:rPr>
          </w:pPr>
          <w:hyperlink w:anchor="_Toc74811168" w:history="1">
            <w:r w:rsidR="00821BE4" w:rsidRPr="007846D9">
              <w:rPr>
                <w:rStyle w:val="Hyperlink"/>
                <w:b/>
                <w:noProof/>
              </w:rPr>
              <w:t>Results and Information Office</w:t>
            </w:r>
            <w:r w:rsidR="00821BE4">
              <w:rPr>
                <w:noProof/>
                <w:webHidden/>
              </w:rPr>
              <w:tab/>
            </w:r>
            <w:r w:rsidR="00821BE4">
              <w:rPr>
                <w:noProof/>
                <w:webHidden/>
              </w:rPr>
              <w:fldChar w:fldCharType="begin"/>
            </w:r>
            <w:r w:rsidR="00821BE4">
              <w:rPr>
                <w:noProof/>
                <w:webHidden/>
              </w:rPr>
              <w:instrText xml:space="preserve"> PAGEREF _Toc74811168 \h </w:instrText>
            </w:r>
            <w:r w:rsidR="00821BE4">
              <w:rPr>
                <w:noProof/>
                <w:webHidden/>
              </w:rPr>
            </w:r>
            <w:r w:rsidR="00821BE4">
              <w:rPr>
                <w:noProof/>
                <w:webHidden/>
              </w:rPr>
              <w:fldChar w:fldCharType="separate"/>
            </w:r>
            <w:r w:rsidR="00821BE4">
              <w:rPr>
                <w:noProof/>
                <w:webHidden/>
              </w:rPr>
              <w:t>69</w:t>
            </w:r>
            <w:r w:rsidR="00821BE4">
              <w:rPr>
                <w:noProof/>
                <w:webHidden/>
              </w:rPr>
              <w:fldChar w:fldCharType="end"/>
            </w:r>
          </w:hyperlink>
        </w:p>
        <w:p w14:paraId="59B7ECA8" w14:textId="717C2671" w:rsidR="00821BE4" w:rsidRDefault="009E6873">
          <w:pPr>
            <w:pStyle w:val="TOC2"/>
            <w:rPr>
              <w:rFonts w:cstheme="minorBidi"/>
              <w:noProof/>
            </w:rPr>
          </w:pPr>
          <w:hyperlink w:anchor="_Toc74811169" w:history="1">
            <w:r w:rsidR="00821BE4" w:rsidRPr="007846D9">
              <w:rPr>
                <w:rStyle w:val="Hyperlink"/>
                <w:b/>
                <w:noProof/>
              </w:rPr>
              <w:t>Safety Office</w:t>
            </w:r>
            <w:r w:rsidR="00821BE4">
              <w:rPr>
                <w:noProof/>
                <w:webHidden/>
              </w:rPr>
              <w:tab/>
            </w:r>
            <w:r w:rsidR="00821BE4">
              <w:rPr>
                <w:noProof/>
                <w:webHidden/>
              </w:rPr>
              <w:fldChar w:fldCharType="begin"/>
            </w:r>
            <w:r w:rsidR="00821BE4">
              <w:rPr>
                <w:noProof/>
                <w:webHidden/>
              </w:rPr>
              <w:instrText xml:space="preserve"> PAGEREF _Toc74811169 \h </w:instrText>
            </w:r>
            <w:r w:rsidR="00821BE4">
              <w:rPr>
                <w:noProof/>
                <w:webHidden/>
              </w:rPr>
            </w:r>
            <w:r w:rsidR="00821BE4">
              <w:rPr>
                <w:noProof/>
                <w:webHidden/>
              </w:rPr>
              <w:fldChar w:fldCharType="separate"/>
            </w:r>
            <w:r w:rsidR="00821BE4">
              <w:rPr>
                <w:noProof/>
                <w:webHidden/>
              </w:rPr>
              <w:t>70</w:t>
            </w:r>
            <w:r w:rsidR="00821BE4">
              <w:rPr>
                <w:noProof/>
                <w:webHidden/>
              </w:rPr>
              <w:fldChar w:fldCharType="end"/>
            </w:r>
          </w:hyperlink>
        </w:p>
        <w:p w14:paraId="7FFEC1F8" w14:textId="5F972622" w:rsidR="00821BE4" w:rsidRDefault="009E6873">
          <w:pPr>
            <w:pStyle w:val="TOC3"/>
            <w:rPr>
              <w:rFonts w:cstheme="minorBidi"/>
              <w:noProof/>
            </w:rPr>
          </w:pPr>
          <w:hyperlink w:anchor="_Toc74811170" w:history="1">
            <w:r w:rsidR="00821BE4" w:rsidRPr="007846D9">
              <w:rPr>
                <w:rStyle w:val="Hyperlink"/>
                <w:b/>
                <w:noProof/>
              </w:rPr>
              <w:t>MaineDOT Region 1</w:t>
            </w:r>
            <w:r w:rsidR="00821BE4">
              <w:rPr>
                <w:noProof/>
                <w:webHidden/>
              </w:rPr>
              <w:tab/>
            </w:r>
            <w:r w:rsidR="00821BE4">
              <w:rPr>
                <w:noProof/>
                <w:webHidden/>
              </w:rPr>
              <w:fldChar w:fldCharType="begin"/>
            </w:r>
            <w:r w:rsidR="00821BE4">
              <w:rPr>
                <w:noProof/>
                <w:webHidden/>
              </w:rPr>
              <w:instrText xml:space="preserve"> PAGEREF _Toc74811170 \h </w:instrText>
            </w:r>
            <w:r w:rsidR="00821BE4">
              <w:rPr>
                <w:noProof/>
                <w:webHidden/>
              </w:rPr>
            </w:r>
            <w:r w:rsidR="00821BE4">
              <w:rPr>
                <w:noProof/>
                <w:webHidden/>
              </w:rPr>
              <w:fldChar w:fldCharType="separate"/>
            </w:r>
            <w:r w:rsidR="00821BE4">
              <w:rPr>
                <w:noProof/>
                <w:webHidden/>
              </w:rPr>
              <w:t>72</w:t>
            </w:r>
            <w:r w:rsidR="00821BE4">
              <w:rPr>
                <w:noProof/>
                <w:webHidden/>
              </w:rPr>
              <w:fldChar w:fldCharType="end"/>
            </w:r>
          </w:hyperlink>
        </w:p>
        <w:p w14:paraId="6B64383C" w14:textId="3EF87D84" w:rsidR="00821BE4" w:rsidRDefault="009E6873">
          <w:pPr>
            <w:pStyle w:val="TOC2"/>
            <w:rPr>
              <w:rFonts w:cstheme="minorBidi"/>
              <w:noProof/>
            </w:rPr>
          </w:pPr>
          <w:hyperlink w:anchor="_Toc74811171" w:history="1">
            <w:r w:rsidR="00821BE4" w:rsidRPr="007846D9">
              <w:rPr>
                <w:rStyle w:val="Hyperlink"/>
                <w:b/>
                <w:noProof/>
              </w:rPr>
              <w:t>MaineDOT Region 2</w:t>
            </w:r>
            <w:r w:rsidR="00821BE4">
              <w:rPr>
                <w:noProof/>
                <w:webHidden/>
              </w:rPr>
              <w:tab/>
            </w:r>
            <w:r w:rsidR="00821BE4">
              <w:rPr>
                <w:noProof/>
                <w:webHidden/>
              </w:rPr>
              <w:fldChar w:fldCharType="begin"/>
            </w:r>
            <w:r w:rsidR="00821BE4">
              <w:rPr>
                <w:noProof/>
                <w:webHidden/>
              </w:rPr>
              <w:instrText xml:space="preserve"> PAGEREF _Toc74811171 \h </w:instrText>
            </w:r>
            <w:r w:rsidR="00821BE4">
              <w:rPr>
                <w:noProof/>
                <w:webHidden/>
              </w:rPr>
            </w:r>
            <w:r w:rsidR="00821BE4">
              <w:rPr>
                <w:noProof/>
                <w:webHidden/>
              </w:rPr>
              <w:fldChar w:fldCharType="separate"/>
            </w:r>
            <w:r w:rsidR="00821BE4">
              <w:rPr>
                <w:noProof/>
                <w:webHidden/>
              </w:rPr>
              <w:t>80</w:t>
            </w:r>
            <w:r w:rsidR="00821BE4">
              <w:rPr>
                <w:noProof/>
                <w:webHidden/>
              </w:rPr>
              <w:fldChar w:fldCharType="end"/>
            </w:r>
          </w:hyperlink>
        </w:p>
        <w:p w14:paraId="7ECE3A6C" w14:textId="20364D70" w:rsidR="00821BE4" w:rsidRDefault="009E6873">
          <w:pPr>
            <w:pStyle w:val="TOC3"/>
            <w:rPr>
              <w:rFonts w:cstheme="minorBidi"/>
              <w:noProof/>
            </w:rPr>
          </w:pPr>
          <w:hyperlink w:anchor="_Toc74811172" w:history="1">
            <w:r w:rsidR="00821BE4" w:rsidRPr="007846D9">
              <w:rPr>
                <w:rStyle w:val="Hyperlink"/>
                <w:b/>
                <w:noProof/>
              </w:rPr>
              <w:t>MaineDOT Region 3</w:t>
            </w:r>
            <w:r w:rsidR="00821BE4">
              <w:rPr>
                <w:noProof/>
                <w:webHidden/>
              </w:rPr>
              <w:tab/>
            </w:r>
            <w:r w:rsidR="00821BE4">
              <w:rPr>
                <w:noProof/>
                <w:webHidden/>
              </w:rPr>
              <w:fldChar w:fldCharType="begin"/>
            </w:r>
            <w:r w:rsidR="00821BE4">
              <w:rPr>
                <w:noProof/>
                <w:webHidden/>
              </w:rPr>
              <w:instrText xml:space="preserve"> PAGEREF _Toc74811172 \h </w:instrText>
            </w:r>
            <w:r w:rsidR="00821BE4">
              <w:rPr>
                <w:noProof/>
                <w:webHidden/>
              </w:rPr>
            </w:r>
            <w:r w:rsidR="00821BE4">
              <w:rPr>
                <w:noProof/>
                <w:webHidden/>
              </w:rPr>
              <w:fldChar w:fldCharType="separate"/>
            </w:r>
            <w:r w:rsidR="00821BE4">
              <w:rPr>
                <w:noProof/>
                <w:webHidden/>
              </w:rPr>
              <w:t>83</w:t>
            </w:r>
            <w:r w:rsidR="00821BE4">
              <w:rPr>
                <w:noProof/>
                <w:webHidden/>
              </w:rPr>
              <w:fldChar w:fldCharType="end"/>
            </w:r>
          </w:hyperlink>
        </w:p>
        <w:p w14:paraId="48A43F57" w14:textId="4ED1D044" w:rsidR="00821BE4" w:rsidRDefault="009E6873">
          <w:pPr>
            <w:pStyle w:val="TOC2"/>
            <w:rPr>
              <w:rFonts w:cstheme="minorBidi"/>
              <w:noProof/>
            </w:rPr>
          </w:pPr>
          <w:hyperlink w:anchor="_Toc74811173" w:history="1">
            <w:r w:rsidR="00821BE4" w:rsidRPr="007846D9">
              <w:rPr>
                <w:rStyle w:val="Hyperlink"/>
                <w:b/>
                <w:noProof/>
              </w:rPr>
              <w:t>MaineDOT Region 4</w:t>
            </w:r>
            <w:r w:rsidR="00821BE4">
              <w:rPr>
                <w:noProof/>
                <w:webHidden/>
              </w:rPr>
              <w:tab/>
            </w:r>
            <w:r w:rsidR="00821BE4">
              <w:rPr>
                <w:noProof/>
                <w:webHidden/>
              </w:rPr>
              <w:fldChar w:fldCharType="begin"/>
            </w:r>
            <w:r w:rsidR="00821BE4">
              <w:rPr>
                <w:noProof/>
                <w:webHidden/>
              </w:rPr>
              <w:instrText xml:space="preserve"> PAGEREF _Toc74811173 \h </w:instrText>
            </w:r>
            <w:r w:rsidR="00821BE4">
              <w:rPr>
                <w:noProof/>
                <w:webHidden/>
              </w:rPr>
            </w:r>
            <w:r w:rsidR="00821BE4">
              <w:rPr>
                <w:noProof/>
                <w:webHidden/>
              </w:rPr>
              <w:fldChar w:fldCharType="separate"/>
            </w:r>
            <w:r w:rsidR="00821BE4">
              <w:rPr>
                <w:noProof/>
                <w:webHidden/>
              </w:rPr>
              <w:t>88</w:t>
            </w:r>
            <w:r w:rsidR="00821BE4">
              <w:rPr>
                <w:noProof/>
                <w:webHidden/>
              </w:rPr>
              <w:fldChar w:fldCharType="end"/>
            </w:r>
          </w:hyperlink>
        </w:p>
        <w:p w14:paraId="601EBB0E" w14:textId="04EF533D" w:rsidR="00821BE4" w:rsidRDefault="009E6873">
          <w:pPr>
            <w:pStyle w:val="TOC3"/>
            <w:rPr>
              <w:rFonts w:cstheme="minorBidi"/>
              <w:noProof/>
            </w:rPr>
          </w:pPr>
          <w:hyperlink w:anchor="_Toc74811174" w:history="1">
            <w:r w:rsidR="00821BE4" w:rsidRPr="007846D9">
              <w:rPr>
                <w:rStyle w:val="Hyperlink"/>
                <w:b/>
                <w:noProof/>
              </w:rPr>
              <w:t>MaineDOT Region 5</w:t>
            </w:r>
            <w:r w:rsidR="00821BE4">
              <w:rPr>
                <w:noProof/>
                <w:webHidden/>
              </w:rPr>
              <w:tab/>
            </w:r>
            <w:r w:rsidR="00821BE4">
              <w:rPr>
                <w:noProof/>
                <w:webHidden/>
              </w:rPr>
              <w:fldChar w:fldCharType="begin"/>
            </w:r>
            <w:r w:rsidR="00821BE4">
              <w:rPr>
                <w:noProof/>
                <w:webHidden/>
              </w:rPr>
              <w:instrText xml:space="preserve"> PAGEREF _Toc74811174 \h </w:instrText>
            </w:r>
            <w:r w:rsidR="00821BE4">
              <w:rPr>
                <w:noProof/>
                <w:webHidden/>
              </w:rPr>
            </w:r>
            <w:r w:rsidR="00821BE4">
              <w:rPr>
                <w:noProof/>
                <w:webHidden/>
              </w:rPr>
              <w:fldChar w:fldCharType="separate"/>
            </w:r>
            <w:r w:rsidR="00821BE4">
              <w:rPr>
                <w:noProof/>
                <w:webHidden/>
              </w:rPr>
              <w:t>91</w:t>
            </w:r>
            <w:r w:rsidR="00821BE4">
              <w:rPr>
                <w:noProof/>
                <w:webHidden/>
              </w:rPr>
              <w:fldChar w:fldCharType="end"/>
            </w:r>
          </w:hyperlink>
        </w:p>
        <w:p w14:paraId="15FAE8BF" w14:textId="1211E3E3" w:rsidR="00821BE4" w:rsidRDefault="009E6873">
          <w:pPr>
            <w:pStyle w:val="TOC1"/>
            <w:tabs>
              <w:tab w:val="right" w:leader="dot" w:pos="9350"/>
            </w:tabs>
            <w:rPr>
              <w:rFonts w:cstheme="minorBidi"/>
              <w:noProof/>
            </w:rPr>
          </w:pPr>
          <w:hyperlink w:anchor="_Toc74811175" w:history="1">
            <w:r w:rsidR="00821BE4" w:rsidRPr="007846D9">
              <w:rPr>
                <w:rStyle w:val="Hyperlink"/>
                <w:b/>
                <w:noProof/>
              </w:rPr>
              <w:t>Appendix B</w:t>
            </w:r>
            <w:r w:rsidR="00821BE4">
              <w:rPr>
                <w:noProof/>
                <w:webHidden/>
              </w:rPr>
              <w:tab/>
            </w:r>
            <w:r w:rsidR="00821BE4">
              <w:rPr>
                <w:noProof/>
                <w:webHidden/>
              </w:rPr>
              <w:fldChar w:fldCharType="begin"/>
            </w:r>
            <w:r w:rsidR="00821BE4">
              <w:rPr>
                <w:noProof/>
                <w:webHidden/>
              </w:rPr>
              <w:instrText xml:space="preserve"> PAGEREF _Toc74811175 \h </w:instrText>
            </w:r>
            <w:r w:rsidR="00821BE4">
              <w:rPr>
                <w:noProof/>
                <w:webHidden/>
              </w:rPr>
            </w:r>
            <w:r w:rsidR="00821BE4">
              <w:rPr>
                <w:noProof/>
                <w:webHidden/>
              </w:rPr>
              <w:fldChar w:fldCharType="separate"/>
            </w:r>
            <w:r w:rsidR="00821BE4">
              <w:rPr>
                <w:noProof/>
                <w:webHidden/>
              </w:rPr>
              <w:t>94</w:t>
            </w:r>
            <w:r w:rsidR="00821BE4">
              <w:rPr>
                <w:noProof/>
                <w:webHidden/>
              </w:rPr>
              <w:fldChar w:fldCharType="end"/>
            </w:r>
          </w:hyperlink>
        </w:p>
        <w:p w14:paraId="55BFA700" w14:textId="32AA2F02" w:rsidR="00821BE4" w:rsidRDefault="009E6873">
          <w:pPr>
            <w:pStyle w:val="TOC2"/>
            <w:rPr>
              <w:rFonts w:cstheme="minorBidi"/>
              <w:noProof/>
            </w:rPr>
          </w:pPr>
          <w:hyperlink w:anchor="_Toc74811176" w:history="1">
            <w:r w:rsidR="00821BE4" w:rsidRPr="007846D9">
              <w:rPr>
                <w:rStyle w:val="Hyperlink"/>
                <w:b/>
                <w:noProof/>
              </w:rPr>
              <w:t xml:space="preserve">MaineDOT COVID-19 Office Building Use Protocols and Best Practices </w:t>
            </w:r>
            <w:r w:rsidR="00821BE4" w:rsidRPr="007846D9">
              <w:rPr>
                <w:rStyle w:val="Hyperlink"/>
                <w:noProof/>
              </w:rPr>
              <w:t>Updated April 2021</w:t>
            </w:r>
            <w:r w:rsidR="00821BE4">
              <w:rPr>
                <w:noProof/>
                <w:webHidden/>
              </w:rPr>
              <w:tab/>
            </w:r>
            <w:r w:rsidR="00821BE4">
              <w:rPr>
                <w:noProof/>
                <w:webHidden/>
              </w:rPr>
              <w:fldChar w:fldCharType="begin"/>
            </w:r>
            <w:r w:rsidR="00821BE4">
              <w:rPr>
                <w:noProof/>
                <w:webHidden/>
              </w:rPr>
              <w:instrText xml:space="preserve"> PAGEREF _Toc74811176 \h </w:instrText>
            </w:r>
            <w:r w:rsidR="00821BE4">
              <w:rPr>
                <w:noProof/>
                <w:webHidden/>
              </w:rPr>
            </w:r>
            <w:r w:rsidR="00821BE4">
              <w:rPr>
                <w:noProof/>
                <w:webHidden/>
              </w:rPr>
              <w:fldChar w:fldCharType="separate"/>
            </w:r>
            <w:r w:rsidR="00821BE4">
              <w:rPr>
                <w:noProof/>
                <w:webHidden/>
              </w:rPr>
              <w:t>94</w:t>
            </w:r>
            <w:r w:rsidR="00821BE4">
              <w:rPr>
                <w:noProof/>
                <w:webHidden/>
              </w:rPr>
              <w:fldChar w:fldCharType="end"/>
            </w:r>
          </w:hyperlink>
        </w:p>
        <w:p w14:paraId="34768D02" w14:textId="4E90AD8C" w:rsidR="00821BE4" w:rsidRDefault="009E6873">
          <w:pPr>
            <w:pStyle w:val="TOC2"/>
            <w:rPr>
              <w:rFonts w:cstheme="minorBidi"/>
              <w:noProof/>
            </w:rPr>
          </w:pPr>
          <w:hyperlink w:anchor="_Toc74811177" w:history="1">
            <w:r w:rsidR="00821BE4" w:rsidRPr="007846D9">
              <w:rPr>
                <w:rStyle w:val="Hyperlink"/>
                <w:b/>
                <w:noProof/>
              </w:rPr>
              <w:t xml:space="preserve">MaineDOT COVID-19 Office Building Use Protocols and Best Practices </w:t>
            </w:r>
            <w:r w:rsidR="00821BE4" w:rsidRPr="007846D9">
              <w:rPr>
                <w:rStyle w:val="Hyperlink"/>
                <w:noProof/>
              </w:rPr>
              <w:t>Updated November 2020</w:t>
            </w:r>
            <w:r w:rsidR="00821BE4">
              <w:rPr>
                <w:noProof/>
                <w:webHidden/>
              </w:rPr>
              <w:tab/>
            </w:r>
            <w:r w:rsidR="00821BE4">
              <w:rPr>
                <w:noProof/>
                <w:webHidden/>
              </w:rPr>
              <w:fldChar w:fldCharType="begin"/>
            </w:r>
            <w:r w:rsidR="00821BE4">
              <w:rPr>
                <w:noProof/>
                <w:webHidden/>
              </w:rPr>
              <w:instrText xml:space="preserve"> PAGEREF _Toc74811177 \h </w:instrText>
            </w:r>
            <w:r w:rsidR="00821BE4">
              <w:rPr>
                <w:noProof/>
                <w:webHidden/>
              </w:rPr>
            </w:r>
            <w:r w:rsidR="00821BE4">
              <w:rPr>
                <w:noProof/>
                <w:webHidden/>
              </w:rPr>
              <w:fldChar w:fldCharType="separate"/>
            </w:r>
            <w:r w:rsidR="00821BE4">
              <w:rPr>
                <w:noProof/>
                <w:webHidden/>
              </w:rPr>
              <w:t>96</w:t>
            </w:r>
            <w:r w:rsidR="00821BE4">
              <w:rPr>
                <w:noProof/>
                <w:webHidden/>
              </w:rPr>
              <w:fldChar w:fldCharType="end"/>
            </w:r>
          </w:hyperlink>
        </w:p>
        <w:p w14:paraId="430C4FAE" w14:textId="1E63D251" w:rsidR="00821BE4" w:rsidRDefault="009E6873">
          <w:pPr>
            <w:pStyle w:val="TOC1"/>
            <w:tabs>
              <w:tab w:val="right" w:leader="dot" w:pos="9350"/>
            </w:tabs>
            <w:rPr>
              <w:rFonts w:cstheme="minorBidi"/>
              <w:noProof/>
            </w:rPr>
          </w:pPr>
          <w:hyperlink w:anchor="_Toc74811178" w:history="1">
            <w:r w:rsidR="00821BE4" w:rsidRPr="007846D9">
              <w:rPr>
                <w:rStyle w:val="Hyperlink"/>
                <w:b/>
                <w:noProof/>
              </w:rPr>
              <w:t>Appendix C</w:t>
            </w:r>
            <w:r w:rsidR="00821BE4">
              <w:rPr>
                <w:noProof/>
                <w:webHidden/>
              </w:rPr>
              <w:tab/>
            </w:r>
            <w:r w:rsidR="00821BE4">
              <w:rPr>
                <w:noProof/>
                <w:webHidden/>
              </w:rPr>
              <w:fldChar w:fldCharType="begin"/>
            </w:r>
            <w:r w:rsidR="00821BE4">
              <w:rPr>
                <w:noProof/>
                <w:webHidden/>
              </w:rPr>
              <w:instrText xml:space="preserve"> PAGEREF _Toc74811178 \h </w:instrText>
            </w:r>
            <w:r w:rsidR="00821BE4">
              <w:rPr>
                <w:noProof/>
                <w:webHidden/>
              </w:rPr>
            </w:r>
            <w:r w:rsidR="00821BE4">
              <w:rPr>
                <w:noProof/>
                <w:webHidden/>
              </w:rPr>
              <w:fldChar w:fldCharType="separate"/>
            </w:r>
            <w:r w:rsidR="00821BE4">
              <w:rPr>
                <w:noProof/>
                <w:webHidden/>
              </w:rPr>
              <w:t>98</w:t>
            </w:r>
            <w:r w:rsidR="00821BE4">
              <w:rPr>
                <w:noProof/>
                <w:webHidden/>
              </w:rPr>
              <w:fldChar w:fldCharType="end"/>
            </w:r>
          </w:hyperlink>
        </w:p>
        <w:p w14:paraId="4A59AAC4" w14:textId="79387E66" w:rsidR="00821BE4" w:rsidRDefault="009E6873">
          <w:pPr>
            <w:pStyle w:val="TOC2"/>
            <w:rPr>
              <w:rFonts w:cstheme="minorBidi"/>
              <w:noProof/>
            </w:rPr>
          </w:pPr>
          <w:hyperlink w:anchor="_Toc74811179" w:history="1">
            <w:r w:rsidR="00821BE4" w:rsidRPr="007846D9">
              <w:rPr>
                <w:rStyle w:val="Hyperlink"/>
                <w:b/>
                <w:noProof/>
              </w:rPr>
              <w:t>Guidance on Meetings, Travel and Other</w:t>
            </w:r>
            <w:r w:rsidR="00821BE4">
              <w:rPr>
                <w:noProof/>
                <w:webHidden/>
              </w:rPr>
              <w:tab/>
            </w:r>
            <w:r w:rsidR="00821BE4">
              <w:rPr>
                <w:noProof/>
                <w:webHidden/>
              </w:rPr>
              <w:fldChar w:fldCharType="begin"/>
            </w:r>
            <w:r w:rsidR="00821BE4">
              <w:rPr>
                <w:noProof/>
                <w:webHidden/>
              </w:rPr>
              <w:instrText xml:space="preserve"> PAGEREF _Toc74811179 \h </w:instrText>
            </w:r>
            <w:r w:rsidR="00821BE4">
              <w:rPr>
                <w:noProof/>
                <w:webHidden/>
              </w:rPr>
            </w:r>
            <w:r w:rsidR="00821BE4">
              <w:rPr>
                <w:noProof/>
                <w:webHidden/>
              </w:rPr>
              <w:fldChar w:fldCharType="separate"/>
            </w:r>
            <w:r w:rsidR="00821BE4">
              <w:rPr>
                <w:noProof/>
                <w:webHidden/>
              </w:rPr>
              <w:t>98</w:t>
            </w:r>
            <w:r w:rsidR="00821BE4">
              <w:rPr>
                <w:noProof/>
                <w:webHidden/>
              </w:rPr>
              <w:fldChar w:fldCharType="end"/>
            </w:r>
          </w:hyperlink>
        </w:p>
        <w:p w14:paraId="6CF8F1E6" w14:textId="6A7644A0" w:rsidR="00821BE4" w:rsidRDefault="009E6873">
          <w:pPr>
            <w:pStyle w:val="TOC2"/>
            <w:rPr>
              <w:rFonts w:cstheme="minorBidi"/>
              <w:noProof/>
            </w:rPr>
          </w:pPr>
          <w:hyperlink w:anchor="_Toc74811180" w:history="1">
            <w:r w:rsidR="00821BE4" w:rsidRPr="007846D9">
              <w:rPr>
                <w:rStyle w:val="Hyperlink"/>
                <w:b/>
                <w:bCs/>
                <w:noProof/>
              </w:rPr>
              <w:t xml:space="preserve">MaineDOT Business-Related Vehicle Usage                           </w:t>
            </w:r>
            <w:r w:rsidR="00821BE4" w:rsidRPr="007846D9">
              <w:rPr>
                <w:rStyle w:val="Hyperlink"/>
                <w:noProof/>
              </w:rPr>
              <w:t>Effective April 26, 2021</w:t>
            </w:r>
            <w:r w:rsidR="00821BE4">
              <w:rPr>
                <w:noProof/>
                <w:webHidden/>
              </w:rPr>
              <w:tab/>
            </w:r>
            <w:r w:rsidR="00821BE4">
              <w:rPr>
                <w:noProof/>
                <w:webHidden/>
              </w:rPr>
              <w:fldChar w:fldCharType="begin"/>
            </w:r>
            <w:r w:rsidR="00821BE4">
              <w:rPr>
                <w:noProof/>
                <w:webHidden/>
              </w:rPr>
              <w:instrText xml:space="preserve"> PAGEREF _Toc74811180 \h </w:instrText>
            </w:r>
            <w:r w:rsidR="00821BE4">
              <w:rPr>
                <w:noProof/>
                <w:webHidden/>
              </w:rPr>
            </w:r>
            <w:r w:rsidR="00821BE4">
              <w:rPr>
                <w:noProof/>
                <w:webHidden/>
              </w:rPr>
              <w:fldChar w:fldCharType="separate"/>
            </w:r>
            <w:r w:rsidR="00821BE4">
              <w:rPr>
                <w:noProof/>
                <w:webHidden/>
              </w:rPr>
              <w:t>100</w:t>
            </w:r>
            <w:r w:rsidR="00821BE4">
              <w:rPr>
                <w:noProof/>
                <w:webHidden/>
              </w:rPr>
              <w:fldChar w:fldCharType="end"/>
            </w:r>
          </w:hyperlink>
        </w:p>
        <w:p w14:paraId="2564F673" w14:textId="571C3732" w:rsidR="00821BE4" w:rsidRDefault="009E6873">
          <w:pPr>
            <w:pStyle w:val="TOC1"/>
            <w:tabs>
              <w:tab w:val="right" w:leader="dot" w:pos="9350"/>
            </w:tabs>
            <w:rPr>
              <w:rFonts w:cstheme="minorBidi"/>
              <w:noProof/>
            </w:rPr>
          </w:pPr>
          <w:hyperlink w:anchor="_Toc74811181" w:history="1">
            <w:r w:rsidR="00821BE4" w:rsidRPr="007846D9">
              <w:rPr>
                <w:rStyle w:val="Hyperlink"/>
                <w:b/>
                <w:noProof/>
              </w:rPr>
              <w:t>Appendix D</w:t>
            </w:r>
            <w:r w:rsidR="00821BE4">
              <w:rPr>
                <w:noProof/>
                <w:webHidden/>
              </w:rPr>
              <w:tab/>
            </w:r>
            <w:r w:rsidR="00821BE4">
              <w:rPr>
                <w:noProof/>
                <w:webHidden/>
              </w:rPr>
              <w:fldChar w:fldCharType="begin"/>
            </w:r>
            <w:r w:rsidR="00821BE4">
              <w:rPr>
                <w:noProof/>
                <w:webHidden/>
              </w:rPr>
              <w:instrText xml:space="preserve"> PAGEREF _Toc74811181 \h </w:instrText>
            </w:r>
            <w:r w:rsidR="00821BE4">
              <w:rPr>
                <w:noProof/>
                <w:webHidden/>
              </w:rPr>
            </w:r>
            <w:r w:rsidR="00821BE4">
              <w:rPr>
                <w:noProof/>
                <w:webHidden/>
              </w:rPr>
              <w:fldChar w:fldCharType="separate"/>
            </w:r>
            <w:r w:rsidR="00821BE4">
              <w:rPr>
                <w:noProof/>
                <w:webHidden/>
              </w:rPr>
              <w:t>102</w:t>
            </w:r>
            <w:r w:rsidR="00821BE4">
              <w:rPr>
                <w:noProof/>
                <w:webHidden/>
              </w:rPr>
              <w:fldChar w:fldCharType="end"/>
            </w:r>
          </w:hyperlink>
        </w:p>
        <w:p w14:paraId="2D4F50DA" w14:textId="00FF2574" w:rsidR="00821BE4" w:rsidRDefault="009E6873">
          <w:pPr>
            <w:pStyle w:val="TOC2"/>
            <w:rPr>
              <w:rFonts w:cstheme="minorBidi"/>
              <w:noProof/>
            </w:rPr>
          </w:pPr>
          <w:hyperlink w:anchor="_Toc74811182" w:history="1">
            <w:r w:rsidR="00821BE4" w:rsidRPr="007846D9">
              <w:rPr>
                <w:rStyle w:val="Hyperlink"/>
                <w:b/>
                <w:noProof/>
              </w:rPr>
              <w:t>Governor’s Office Guidance</w:t>
            </w:r>
            <w:r w:rsidR="00821BE4">
              <w:rPr>
                <w:noProof/>
                <w:webHidden/>
              </w:rPr>
              <w:tab/>
            </w:r>
            <w:r w:rsidR="00821BE4">
              <w:rPr>
                <w:noProof/>
                <w:webHidden/>
              </w:rPr>
              <w:fldChar w:fldCharType="begin"/>
            </w:r>
            <w:r w:rsidR="00821BE4">
              <w:rPr>
                <w:noProof/>
                <w:webHidden/>
              </w:rPr>
              <w:instrText xml:space="preserve"> PAGEREF _Toc74811182 \h </w:instrText>
            </w:r>
            <w:r w:rsidR="00821BE4">
              <w:rPr>
                <w:noProof/>
                <w:webHidden/>
              </w:rPr>
            </w:r>
            <w:r w:rsidR="00821BE4">
              <w:rPr>
                <w:noProof/>
                <w:webHidden/>
              </w:rPr>
              <w:fldChar w:fldCharType="separate"/>
            </w:r>
            <w:r w:rsidR="00821BE4">
              <w:rPr>
                <w:noProof/>
                <w:webHidden/>
              </w:rPr>
              <w:t>102</w:t>
            </w:r>
            <w:r w:rsidR="00821BE4">
              <w:rPr>
                <w:noProof/>
                <w:webHidden/>
              </w:rPr>
              <w:fldChar w:fldCharType="end"/>
            </w:r>
          </w:hyperlink>
        </w:p>
        <w:p w14:paraId="56DD8214" w14:textId="31D47B65" w:rsidR="00821BE4" w:rsidRDefault="009E6873">
          <w:pPr>
            <w:pStyle w:val="TOC2"/>
            <w:rPr>
              <w:rFonts w:cstheme="minorBidi"/>
              <w:noProof/>
            </w:rPr>
          </w:pPr>
          <w:hyperlink w:anchor="_Toc74811183" w:history="1">
            <w:r w:rsidR="00821BE4" w:rsidRPr="007846D9">
              <w:rPr>
                <w:rStyle w:val="Hyperlink"/>
                <w:b/>
                <w:bCs/>
                <w:noProof/>
              </w:rPr>
              <w:t>Governor Mills Announces State of Civil Emergency To End June 30th</w:t>
            </w:r>
            <w:r w:rsidR="00821BE4">
              <w:rPr>
                <w:noProof/>
                <w:webHidden/>
              </w:rPr>
              <w:tab/>
            </w:r>
            <w:r w:rsidR="00821BE4">
              <w:rPr>
                <w:noProof/>
                <w:webHidden/>
              </w:rPr>
              <w:fldChar w:fldCharType="begin"/>
            </w:r>
            <w:r w:rsidR="00821BE4">
              <w:rPr>
                <w:noProof/>
                <w:webHidden/>
              </w:rPr>
              <w:instrText xml:space="preserve"> PAGEREF _Toc74811183 \h </w:instrText>
            </w:r>
            <w:r w:rsidR="00821BE4">
              <w:rPr>
                <w:noProof/>
                <w:webHidden/>
              </w:rPr>
            </w:r>
            <w:r w:rsidR="00821BE4">
              <w:rPr>
                <w:noProof/>
                <w:webHidden/>
              </w:rPr>
              <w:fldChar w:fldCharType="separate"/>
            </w:r>
            <w:r w:rsidR="00821BE4">
              <w:rPr>
                <w:noProof/>
                <w:webHidden/>
              </w:rPr>
              <w:t>102</w:t>
            </w:r>
            <w:r w:rsidR="00821BE4">
              <w:rPr>
                <w:noProof/>
                <w:webHidden/>
              </w:rPr>
              <w:fldChar w:fldCharType="end"/>
            </w:r>
          </w:hyperlink>
        </w:p>
        <w:p w14:paraId="0AD40CAA" w14:textId="67EE2BAA" w:rsidR="00821BE4" w:rsidRDefault="009E6873">
          <w:pPr>
            <w:pStyle w:val="TOC2"/>
            <w:rPr>
              <w:rFonts w:cstheme="minorBidi"/>
              <w:noProof/>
            </w:rPr>
          </w:pPr>
          <w:hyperlink w:anchor="_Toc74811184" w:history="1">
            <w:r w:rsidR="00821BE4" w:rsidRPr="007846D9">
              <w:rPr>
                <w:rStyle w:val="Hyperlink"/>
                <w:b/>
                <w:bCs/>
                <w:noProof/>
              </w:rPr>
              <w:t>Face Coverings, Telework Transition and Timelines</w:t>
            </w:r>
            <w:r w:rsidR="00821BE4">
              <w:rPr>
                <w:noProof/>
                <w:webHidden/>
              </w:rPr>
              <w:tab/>
            </w:r>
            <w:r w:rsidR="00821BE4">
              <w:rPr>
                <w:noProof/>
                <w:webHidden/>
              </w:rPr>
              <w:fldChar w:fldCharType="begin"/>
            </w:r>
            <w:r w:rsidR="00821BE4">
              <w:rPr>
                <w:noProof/>
                <w:webHidden/>
              </w:rPr>
              <w:instrText xml:space="preserve"> PAGEREF _Toc74811184 \h </w:instrText>
            </w:r>
            <w:r w:rsidR="00821BE4">
              <w:rPr>
                <w:noProof/>
                <w:webHidden/>
              </w:rPr>
            </w:r>
            <w:r w:rsidR="00821BE4">
              <w:rPr>
                <w:noProof/>
                <w:webHidden/>
              </w:rPr>
              <w:fldChar w:fldCharType="separate"/>
            </w:r>
            <w:r w:rsidR="00821BE4">
              <w:rPr>
                <w:noProof/>
                <w:webHidden/>
              </w:rPr>
              <w:t>103</w:t>
            </w:r>
            <w:r w:rsidR="00821BE4">
              <w:rPr>
                <w:noProof/>
                <w:webHidden/>
              </w:rPr>
              <w:fldChar w:fldCharType="end"/>
            </w:r>
          </w:hyperlink>
        </w:p>
        <w:p w14:paraId="03F68F9B" w14:textId="4BEA530C" w:rsidR="00821BE4" w:rsidRDefault="009E6873">
          <w:pPr>
            <w:pStyle w:val="TOC2"/>
            <w:rPr>
              <w:rFonts w:cstheme="minorBidi"/>
              <w:noProof/>
            </w:rPr>
          </w:pPr>
          <w:hyperlink w:anchor="_Toc74811185" w:history="1">
            <w:r w:rsidR="00821BE4" w:rsidRPr="007846D9">
              <w:rPr>
                <w:rStyle w:val="Hyperlink"/>
                <w:rFonts w:eastAsia="Times New Roman"/>
                <w:b/>
                <w:bCs/>
                <w:noProof/>
              </w:rPr>
              <w:t>With Gratitude, Important Employee Information for 2021</w:t>
            </w:r>
            <w:r w:rsidR="00821BE4">
              <w:rPr>
                <w:noProof/>
                <w:webHidden/>
              </w:rPr>
              <w:tab/>
            </w:r>
            <w:r w:rsidR="00821BE4">
              <w:rPr>
                <w:noProof/>
                <w:webHidden/>
              </w:rPr>
              <w:fldChar w:fldCharType="begin"/>
            </w:r>
            <w:r w:rsidR="00821BE4">
              <w:rPr>
                <w:noProof/>
                <w:webHidden/>
              </w:rPr>
              <w:instrText xml:space="preserve"> PAGEREF _Toc74811185 \h </w:instrText>
            </w:r>
            <w:r w:rsidR="00821BE4">
              <w:rPr>
                <w:noProof/>
                <w:webHidden/>
              </w:rPr>
            </w:r>
            <w:r w:rsidR="00821BE4">
              <w:rPr>
                <w:noProof/>
                <w:webHidden/>
              </w:rPr>
              <w:fldChar w:fldCharType="separate"/>
            </w:r>
            <w:r w:rsidR="00821BE4">
              <w:rPr>
                <w:noProof/>
                <w:webHidden/>
              </w:rPr>
              <w:t>105</w:t>
            </w:r>
            <w:r w:rsidR="00821BE4">
              <w:rPr>
                <w:noProof/>
                <w:webHidden/>
              </w:rPr>
              <w:fldChar w:fldCharType="end"/>
            </w:r>
          </w:hyperlink>
        </w:p>
        <w:p w14:paraId="24EFE97A" w14:textId="3FBE2AEA" w:rsidR="00821BE4" w:rsidRDefault="009E6873">
          <w:pPr>
            <w:pStyle w:val="TOC2"/>
            <w:rPr>
              <w:rFonts w:cstheme="minorBidi"/>
              <w:noProof/>
            </w:rPr>
          </w:pPr>
          <w:hyperlink w:anchor="_Toc74811186" w:history="1">
            <w:r w:rsidR="00821BE4" w:rsidRPr="007846D9">
              <w:rPr>
                <w:rStyle w:val="Hyperlink"/>
                <w:b/>
                <w:bCs/>
                <w:noProof/>
              </w:rPr>
              <w:t>With COVID-19 Cases Rising, Mills Administration Announces More Public Health and Safety Measures</w:t>
            </w:r>
            <w:r w:rsidR="00821BE4">
              <w:rPr>
                <w:noProof/>
                <w:webHidden/>
              </w:rPr>
              <w:tab/>
            </w:r>
            <w:r w:rsidR="00821BE4">
              <w:rPr>
                <w:noProof/>
                <w:webHidden/>
              </w:rPr>
              <w:fldChar w:fldCharType="begin"/>
            </w:r>
            <w:r w:rsidR="00821BE4">
              <w:rPr>
                <w:noProof/>
                <w:webHidden/>
              </w:rPr>
              <w:instrText xml:space="preserve"> PAGEREF _Toc74811186 \h </w:instrText>
            </w:r>
            <w:r w:rsidR="00821BE4">
              <w:rPr>
                <w:noProof/>
                <w:webHidden/>
              </w:rPr>
            </w:r>
            <w:r w:rsidR="00821BE4">
              <w:rPr>
                <w:noProof/>
                <w:webHidden/>
              </w:rPr>
              <w:fldChar w:fldCharType="separate"/>
            </w:r>
            <w:r w:rsidR="00821BE4">
              <w:rPr>
                <w:noProof/>
                <w:webHidden/>
              </w:rPr>
              <w:t>106</w:t>
            </w:r>
            <w:r w:rsidR="00821BE4">
              <w:rPr>
                <w:noProof/>
                <w:webHidden/>
              </w:rPr>
              <w:fldChar w:fldCharType="end"/>
            </w:r>
          </w:hyperlink>
        </w:p>
        <w:p w14:paraId="22DCC1B1" w14:textId="423DC476" w:rsidR="00821BE4" w:rsidRDefault="009E6873">
          <w:pPr>
            <w:pStyle w:val="TOC2"/>
            <w:rPr>
              <w:rFonts w:cstheme="minorBidi"/>
              <w:noProof/>
            </w:rPr>
          </w:pPr>
          <w:hyperlink w:anchor="_Toc74811187" w:history="1">
            <w:r w:rsidR="00821BE4" w:rsidRPr="007846D9">
              <w:rPr>
                <w:rStyle w:val="Hyperlink"/>
                <w:b/>
                <w:bCs/>
                <w:noProof/>
              </w:rPr>
              <w:t>Ahead of Holiday Season, Mills Administration Announces Massachusetts No Longer Exempt from Quarantine or Negative Test Requirement.</w:t>
            </w:r>
            <w:r w:rsidR="00821BE4">
              <w:rPr>
                <w:noProof/>
                <w:webHidden/>
              </w:rPr>
              <w:tab/>
            </w:r>
            <w:r w:rsidR="00821BE4">
              <w:rPr>
                <w:noProof/>
                <w:webHidden/>
              </w:rPr>
              <w:fldChar w:fldCharType="begin"/>
            </w:r>
            <w:r w:rsidR="00821BE4">
              <w:rPr>
                <w:noProof/>
                <w:webHidden/>
              </w:rPr>
              <w:instrText xml:space="preserve"> PAGEREF _Toc74811187 \h </w:instrText>
            </w:r>
            <w:r w:rsidR="00821BE4">
              <w:rPr>
                <w:noProof/>
                <w:webHidden/>
              </w:rPr>
            </w:r>
            <w:r w:rsidR="00821BE4">
              <w:rPr>
                <w:noProof/>
                <w:webHidden/>
              </w:rPr>
              <w:fldChar w:fldCharType="separate"/>
            </w:r>
            <w:r w:rsidR="00821BE4">
              <w:rPr>
                <w:noProof/>
                <w:webHidden/>
              </w:rPr>
              <w:t>107</w:t>
            </w:r>
            <w:r w:rsidR="00821BE4">
              <w:rPr>
                <w:noProof/>
                <w:webHidden/>
              </w:rPr>
              <w:fldChar w:fldCharType="end"/>
            </w:r>
          </w:hyperlink>
        </w:p>
        <w:p w14:paraId="09FF6B03" w14:textId="1A7DD560" w:rsidR="00821BE4" w:rsidRDefault="009E6873">
          <w:pPr>
            <w:pStyle w:val="TOC2"/>
            <w:rPr>
              <w:rFonts w:cstheme="minorBidi"/>
              <w:noProof/>
            </w:rPr>
          </w:pPr>
          <w:hyperlink w:anchor="_Toc74811188" w:history="1">
            <w:r w:rsidR="00821BE4" w:rsidRPr="007846D9">
              <w:rPr>
                <w:rStyle w:val="Hyperlink"/>
                <w:b/>
                <w:bCs/>
                <w:noProof/>
              </w:rPr>
              <w:t>Below, please find some new (well, new from this format) information and some reminders, in similar style to the email sent</w:t>
            </w:r>
            <w:r w:rsidR="00821BE4">
              <w:rPr>
                <w:noProof/>
                <w:webHidden/>
              </w:rPr>
              <w:tab/>
            </w:r>
            <w:r w:rsidR="00821BE4">
              <w:rPr>
                <w:noProof/>
                <w:webHidden/>
              </w:rPr>
              <w:fldChar w:fldCharType="begin"/>
            </w:r>
            <w:r w:rsidR="00821BE4">
              <w:rPr>
                <w:noProof/>
                <w:webHidden/>
              </w:rPr>
              <w:instrText xml:space="preserve"> PAGEREF _Toc74811188 \h </w:instrText>
            </w:r>
            <w:r w:rsidR="00821BE4">
              <w:rPr>
                <w:noProof/>
                <w:webHidden/>
              </w:rPr>
            </w:r>
            <w:r w:rsidR="00821BE4">
              <w:rPr>
                <w:noProof/>
                <w:webHidden/>
              </w:rPr>
              <w:fldChar w:fldCharType="separate"/>
            </w:r>
            <w:r w:rsidR="00821BE4">
              <w:rPr>
                <w:noProof/>
                <w:webHidden/>
              </w:rPr>
              <w:t>107</w:t>
            </w:r>
            <w:r w:rsidR="00821BE4">
              <w:rPr>
                <w:noProof/>
                <w:webHidden/>
              </w:rPr>
              <w:fldChar w:fldCharType="end"/>
            </w:r>
          </w:hyperlink>
        </w:p>
        <w:p w14:paraId="26B8FF0C" w14:textId="16C8D204" w:rsidR="00821BE4" w:rsidRDefault="009E6873">
          <w:pPr>
            <w:pStyle w:val="TOC2"/>
            <w:rPr>
              <w:rFonts w:cstheme="minorBidi"/>
              <w:noProof/>
            </w:rPr>
          </w:pPr>
          <w:hyperlink w:anchor="_Toc74811189" w:history="1">
            <w:r w:rsidR="00821BE4" w:rsidRPr="007846D9">
              <w:rPr>
                <w:rStyle w:val="Hyperlink"/>
                <w:rFonts w:eastAsia="Times New Roman"/>
                <w:b/>
                <w:bCs/>
                <w:noProof/>
                <w:lang w:val="en"/>
              </w:rPr>
              <w:t>Administration restricts reopening of restaurants in Androscoggin, Cumberland and York Counties to outside service only</w:t>
            </w:r>
            <w:r w:rsidR="00821BE4">
              <w:rPr>
                <w:noProof/>
                <w:webHidden/>
              </w:rPr>
              <w:tab/>
            </w:r>
            <w:r w:rsidR="00821BE4">
              <w:rPr>
                <w:noProof/>
                <w:webHidden/>
              </w:rPr>
              <w:fldChar w:fldCharType="begin"/>
            </w:r>
            <w:r w:rsidR="00821BE4">
              <w:rPr>
                <w:noProof/>
                <w:webHidden/>
              </w:rPr>
              <w:instrText xml:space="preserve"> PAGEREF _Toc74811189 \h </w:instrText>
            </w:r>
            <w:r w:rsidR="00821BE4">
              <w:rPr>
                <w:noProof/>
                <w:webHidden/>
              </w:rPr>
            </w:r>
            <w:r w:rsidR="00821BE4">
              <w:rPr>
                <w:noProof/>
                <w:webHidden/>
              </w:rPr>
              <w:fldChar w:fldCharType="separate"/>
            </w:r>
            <w:r w:rsidR="00821BE4">
              <w:rPr>
                <w:noProof/>
                <w:webHidden/>
              </w:rPr>
              <w:t>110</w:t>
            </w:r>
            <w:r w:rsidR="00821BE4">
              <w:rPr>
                <w:noProof/>
                <w:webHidden/>
              </w:rPr>
              <w:fldChar w:fldCharType="end"/>
            </w:r>
          </w:hyperlink>
        </w:p>
        <w:p w14:paraId="221D489A" w14:textId="704E49F9" w:rsidR="00821BE4" w:rsidRDefault="009E6873">
          <w:pPr>
            <w:pStyle w:val="TOC2"/>
            <w:rPr>
              <w:rFonts w:cstheme="minorBidi"/>
              <w:noProof/>
            </w:rPr>
          </w:pPr>
          <w:hyperlink w:anchor="_Toc74811190" w:history="1">
            <w:r w:rsidR="00821BE4" w:rsidRPr="007846D9">
              <w:rPr>
                <w:rStyle w:val="Hyperlink"/>
                <w:b/>
                <w:bCs/>
                <w:noProof/>
              </w:rPr>
              <w:t>Know that you matter; know that your best is your best; and know that you can reach out for help.</w:t>
            </w:r>
            <w:r w:rsidR="00821BE4">
              <w:rPr>
                <w:noProof/>
                <w:webHidden/>
              </w:rPr>
              <w:tab/>
            </w:r>
            <w:r w:rsidR="00821BE4">
              <w:rPr>
                <w:noProof/>
                <w:webHidden/>
              </w:rPr>
              <w:fldChar w:fldCharType="begin"/>
            </w:r>
            <w:r w:rsidR="00821BE4">
              <w:rPr>
                <w:noProof/>
                <w:webHidden/>
              </w:rPr>
              <w:instrText xml:space="preserve"> PAGEREF _Toc74811190 \h </w:instrText>
            </w:r>
            <w:r w:rsidR="00821BE4">
              <w:rPr>
                <w:noProof/>
                <w:webHidden/>
              </w:rPr>
            </w:r>
            <w:r w:rsidR="00821BE4">
              <w:rPr>
                <w:noProof/>
                <w:webHidden/>
              </w:rPr>
              <w:fldChar w:fldCharType="separate"/>
            </w:r>
            <w:r w:rsidR="00821BE4">
              <w:rPr>
                <w:noProof/>
                <w:webHidden/>
              </w:rPr>
              <w:t>112</w:t>
            </w:r>
            <w:r w:rsidR="00821BE4">
              <w:rPr>
                <w:noProof/>
                <w:webHidden/>
              </w:rPr>
              <w:fldChar w:fldCharType="end"/>
            </w:r>
          </w:hyperlink>
        </w:p>
        <w:p w14:paraId="5876FC3C" w14:textId="7A4049C4" w:rsidR="00821BE4" w:rsidRDefault="009E6873">
          <w:pPr>
            <w:pStyle w:val="TOC2"/>
            <w:rPr>
              <w:rFonts w:cstheme="minorBidi"/>
              <w:noProof/>
            </w:rPr>
          </w:pPr>
          <w:hyperlink w:anchor="_Toc74811191" w:history="1">
            <w:r w:rsidR="00821BE4" w:rsidRPr="007846D9">
              <w:rPr>
                <w:rStyle w:val="Hyperlink"/>
                <w:b/>
                <w:bCs/>
                <w:noProof/>
              </w:rPr>
              <w:t>The Governor has announced a safe, gradual plan to restart Maine’s economy.</w:t>
            </w:r>
            <w:r w:rsidR="00821BE4">
              <w:rPr>
                <w:noProof/>
                <w:webHidden/>
              </w:rPr>
              <w:tab/>
            </w:r>
            <w:r w:rsidR="00821BE4">
              <w:rPr>
                <w:noProof/>
                <w:webHidden/>
              </w:rPr>
              <w:fldChar w:fldCharType="begin"/>
            </w:r>
            <w:r w:rsidR="00821BE4">
              <w:rPr>
                <w:noProof/>
                <w:webHidden/>
              </w:rPr>
              <w:instrText xml:space="preserve"> PAGEREF _Toc74811191 \h </w:instrText>
            </w:r>
            <w:r w:rsidR="00821BE4">
              <w:rPr>
                <w:noProof/>
                <w:webHidden/>
              </w:rPr>
            </w:r>
            <w:r w:rsidR="00821BE4">
              <w:rPr>
                <w:noProof/>
                <w:webHidden/>
              </w:rPr>
              <w:fldChar w:fldCharType="separate"/>
            </w:r>
            <w:r w:rsidR="00821BE4">
              <w:rPr>
                <w:noProof/>
                <w:webHidden/>
              </w:rPr>
              <w:t>113</w:t>
            </w:r>
            <w:r w:rsidR="00821BE4">
              <w:rPr>
                <w:noProof/>
                <w:webHidden/>
              </w:rPr>
              <w:fldChar w:fldCharType="end"/>
            </w:r>
          </w:hyperlink>
        </w:p>
        <w:p w14:paraId="67B75DCA" w14:textId="73E013F4" w:rsidR="00821BE4" w:rsidRDefault="009E6873">
          <w:pPr>
            <w:pStyle w:val="TOC2"/>
            <w:rPr>
              <w:rFonts w:cstheme="minorBidi"/>
              <w:noProof/>
            </w:rPr>
          </w:pPr>
          <w:hyperlink w:anchor="_Toc74811192" w:history="1">
            <w:r w:rsidR="00821BE4" w:rsidRPr="007846D9">
              <w:rPr>
                <w:rStyle w:val="Hyperlink"/>
                <w:b/>
                <w:bCs/>
                <w:noProof/>
              </w:rPr>
              <w:t>As a reminder, physical distancing and hygiene adherence</w:t>
            </w:r>
            <w:r w:rsidR="00821BE4">
              <w:rPr>
                <w:noProof/>
                <w:webHidden/>
              </w:rPr>
              <w:tab/>
            </w:r>
            <w:r w:rsidR="00821BE4">
              <w:rPr>
                <w:noProof/>
                <w:webHidden/>
              </w:rPr>
              <w:fldChar w:fldCharType="begin"/>
            </w:r>
            <w:r w:rsidR="00821BE4">
              <w:rPr>
                <w:noProof/>
                <w:webHidden/>
              </w:rPr>
              <w:instrText xml:space="preserve"> PAGEREF _Toc74811192 \h </w:instrText>
            </w:r>
            <w:r w:rsidR="00821BE4">
              <w:rPr>
                <w:noProof/>
                <w:webHidden/>
              </w:rPr>
            </w:r>
            <w:r w:rsidR="00821BE4">
              <w:rPr>
                <w:noProof/>
                <w:webHidden/>
              </w:rPr>
              <w:fldChar w:fldCharType="separate"/>
            </w:r>
            <w:r w:rsidR="00821BE4">
              <w:rPr>
                <w:noProof/>
                <w:webHidden/>
              </w:rPr>
              <w:t>114</w:t>
            </w:r>
            <w:r w:rsidR="00821BE4">
              <w:rPr>
                <w:noProof/>
                <w:webHidden/>
              </w:rPr>
              <w:fldChar w:fldCharType="end"/>
            </w:r>
          </w:hyperlink>
        </w:p>
        <w:p w14:paraId="0095FFFA" w14:textId="54CDD7E0" w:rsidR="00821BE4" w:rsidRDefault="009E6873">
          <w:pPr>
            <w:pStyle w:val="TOC2"/>
            <w:rPr>
              <w:rFonts w:cstheme="minorBidi"/>
              <w:noProof/>
            </w:rPr>
          </w:pPr>
          <w:hyperlink w:anchor="_Toc74811193" w:history="1">
            <w:r w:rsidR="00821BE4" w:rsidRPr="007846D9">
              <w:rPr>
                <w:rStyle w:val="Hyperlink"/>
                <w:b/>
                <w:bCs/>
                <w:noProof/>
              </w:rPr>
              <w:t>Statewide COVID-19 information may be found on the Governor’s website:</w:t>
            </w:r>
            <w:r w:rsidR="00821BE4">
              <w:rPr>
                <w:noProof/>
                <w:webHidden/>
              </w:rPr>
              <w:tab/>
            </w:r>
            <w:r w:rsidR="00821BE4">
              <w:rPr>
                <w:noProof/>
                <w:webHidden/>
              </w:rPr>
              <w:fldChar w:fldCharType="begin"/>
            </w:r>
            <w:r w:rsidR="00821BE4">
              <w:rPr>
                <w:noProof/>
                <w:webHidden/>
              </w:rPr>
              <w:instrText xml:space="preserve"> PAGEREF _Toc74811193 \h </w:instrText>
            </w:r>
            <w:r w:rsidR="00821BE4">
              <w:rPr>
                <w:noProof/>
                <w:webHidden/>
              </w:rPr>
            </w:r>
            <w:r w:rsidR="00821BE4">
              <w:rPr>
                <w:noProof/>
                <w:webHidden/>
              </w:rPr>
              <w:fldChar w:fldCharType="separate"/>
            </w:r>
            <w:r w:rsidR="00821BE4">
              <w:rPr>
                <w:noProof/>
                <w:webHidden/>
              </w:rPr>
              <w:t>117</w:t>
            </w:r>
            <w:r w:rsidR="00821BE4">
              <w:rPr>
                <w:noProof/>
                <w:webHidden/>
              </w:rPr>
              <w:fldChar w:fldCharType="end"/>
            </w:r>
          </w:hyperlink>
        </w:p>
        <w:p w14:paraId="1589DB63" w14:textId="464A4FA0" w:rsidR="00821BE4" w:rsidRDefault="009E6873">
          <w:pPr>
            <w:pStyle w:val="TOC1"/>
            <w:tabs>
              <w:tab w:val="right" w:leader="dot" w:pos="9350"/>
            </w:tabs>
            <w:rPr>
              <w:rFonts w:cstheme="minorBidi"/>
              <w:noProof/>
            </w:rPr>
          </w:pPr>
          <w:hyperlink w:anchor="_Toc74811194" w:history="1">
            <w:r w:rsidR="00821BE4" w:rsidRPr="007846D9">
              <w:rPr>
                <w:rStyle w:val="Hyperlink"/>
                <w:rFonts w:asciiTheme="majorHAnsi" w:eastAsia="Times New Roman" w:hAnsiTheme="majorHAnsi" w:cstheme="majorBidi"/>
                <w:b/>
                <w:noProof/>
              </w:rPr>
              <w:t>Maine Updates Public Health Guidance on Use of Face Coverings in Outdoor Public Settings</w:t>
            </w:r>
            <w:r w:rsidR="00821BE4">
              <w:rPr>
                <w:noProof/>
                <w:webHidden/>
              </w:rPr>
              <w:tab/>
            </w:r>
            <w:r w:rsidR="00821BE4">
              <w:rPr>
                <w:noProof/>
                <w:webHidden/>
              </w:rPr>
              <w:fldChar w:fldCharType="begin"/>
            </w:r>
            <w:r w:rsidR="00821BE4">
              <w:rPr>
                <w:noProof/>
                <w:webHidden/>
              </w:rPr>
              <w:instrText xml:space="preserve"> PAGEREF _Toc74811194 \h </w:instrText>
            </w:r>
            <w:r w:rsidR="00821BE4">
              <w:rPr>
                <w:noProof/>
                <w:webHidden/>
              </w:rPr>
            </w:r>
            <w:r w:rsidR="00821BE4">
              <w:rPr>
                <w:noProof/>
                <w:webHidden/>
              </w:rPr>
              <w:fldChar w:fldCharType="separate"/>
            </w:r>
            <w:r w:rsidR="00821BE4">
              <w:rPr>
                <w:noProof/>
                <w:webHidden/>
              </w:rPr>
              <w:t>122</w:t>
            </w:r>
            <w:r w:rsidR="00821BE4">
              <w:rPr>
                <w:noProof/>
                <w:webHidden/>
              </w:rPr>
              <w:fldChar w:fldCharType="end"/>
            </w:r>
          </w:hyperlink>
        </w:p>
        <w:p w14:paraId="64B215F8" w14:textId="29178768" w:rsidR="00821BE4" w:rsidRDefault="009E6873">
          <w:pPr>
            <w:pStyle w:val="TOC2"/>
            <w:rPr>
              <w:rFonts w:cstheme="minorBidi"/>
              <w:noProof/>
            </w:rPr>
          </w:pPr>
          <w:hyperlink w:anchor="_Toc74811195" w:history="1">
            <w:r w:rsidR="00821BE4" w:rsidRPr="007846D9">
              <w:rPr>
                <w:rStyle w:val="Hyperlink"/>
                <w:rFonts w:eastAsia="Times New Roman"/>
                <w:b/>
                <w:noProof/>
              </w:rPr>
              <w:t>Recommendation Regarding the Use of Cloth Face Coverings, Especially in Areas of Significant Community-Based Transmission</w:t>
            </w:r>
            <w:r w:rsidR="00821BE4">
              <w:rPr>
                <w:noProof/>
                <w:webHidden/>
              </w:rPr>
              <w:tab/>
            </w:r>
            <w:r w:rsidR="00821BE4">
              <w:rPr>
                <w:noProof/>
                <w:webHidden/>
              </w:rPr>
              <w:fldChar w:fldCharType="begin"/>
            </w:r>
            <w:r w:rsidR="00821BE4">
              <w:rPr>
                <w:noProof/>
                <w:webHidden/>
              </w:rPr>
              <w:instrText xml:space="preserve"> PAGEREF _Toc74811195 \h </w:instrText>
            </w:r>
            <w:r w:rsidR="00821BE4">
              <w:rPr>
                <w:noProof/>
                <w:webHidden/>
              </w:rPr>
            </w:r>
            <w:r w:rsidR="00821BE4">
              <w:rPr>
                <w:noProof/>
                <w:webHidden/>
              </w:rPr>
              <w:fldChar w:fldCharType="separate"/>
            </w:r>
            <w:r w:rsidR="00821BE4">
              <w:rPr>
                <w:noProof/>
                <w:webHidden/>
              </w:rPr>
              <w:t>124</w:t>
            </w:r>
            <w:r w:rsidR="00821BE4">
              <w:rPr>
                <w:noProof/>
                <w:webHidden/>
              </w:rPr>
              <w:fldChar w:fldCharType="end"/>
            </w:r>
          </w:hyperlink>
        </w:p>
        <w:p w14:paraId="1F01A87F" w14:textId="676AC3BC" w:rsidR="00821BE4" w:rsidRDefault="009E6873">
          <w:pPr>
            <w:pStyle w:val="TOC1"/>
            <w:tabs>
              <w:tab w:val="right" w:leader="dot" w:pos="9350"/>
            </w:tabs>
            <w:rPr>
              <w:rFonts w:cstheme="minorBidi"/>
              <w:noProof/>
            </w:rPr>
          </w:pPr>
          <w:hyperlink w:anchor="_Toc74811196" w:history="1">
            <w:r w:rsidR="00821BE4" w:rsidRPr="007846D9">
              <w:rPr>
                <w:rStyle w:val="Hyperlink"/>
                <w:b/>
                <w:noProof/>
              </w:rPr>
              <w:t>Appendix E</w:t>
            </w:r>
            <w:r w:rsidR="00821BE4">
              <w:rPr>
                <w:noProof/>
                <w:webHidden/>
              </w:rPr>
              <w:tab/>
            </w:r>
            <w:r w:rsidR="00821BE4">
              <w:rPr>
                <w:noProof/>
                <w:webHidden/>
              </w:rPr>
              <w:fldChar w:fldCharType="begin"/>
            </w:r>
            <w:r w:rsidR="00821BE4">
              <w:rPr>
                <w:noProof/>
                <w:webHidden/>
              </w:rPr>
              <w:instrText xml:space="preserve"> PAGEREF _Toc74811196 \h </w:instrText>
            </w:r>
            <w:r w:rsidR="00821BE4">
              <w:rPr>
                <w:noProof/>
                <w:webHidden/>
              </w:rPr>
            </w:r>
            <w:r w:rsidR="00821BE4">
              <w:rPr>
                <w:noProof/>
                <w:webHidden/>
              </w:rPr>
              <w:fldChar w:fldCharType="separate"/>
            </w:r>
            <w:r w:rsidR="00821BE4">
              <w:rPr>
                <w:noProof/>
                <w:webHidden/>
              </w:rPr>
              <w:t>137</w:t>
            </w:r>
            <w:r w:rsidR="00821BE4">
              <w:rPr>
                <w:noProof/>
                <w:webHidden/>
              </w:rPr>
              <w:fldChar w:fldCharType="end"/>
            </w:r>
          </w:hyperlink>
        </w:p>
        <w:p w14:paraId="1DA9C065" w14:textId="55D20780" w:rsidR="00821BE4" w:rsidRDefault="009E6873">
          <w:pPr>
            <w:pStyle w:val="TOC2"/>
            <w:rPr>
              <w:rFonts w:cstheme="minorBidi"/>
              <w:noProof/>
            </w:rPr>
          </w:pPr>
          <w:hyperlink w:anchor="_Toc74811197" w:history="1">
            <w:r w:rsidR="00821BE4" w:rsidRPr="007846D9">
              <w:rPr>
                <w:rStyle w:val="Hyperlink"/>
                <w:b/>
                <w:noProof/>
              </w:rPr>
              <w:t>Flyer for Employees</w:t>
            </w:r>
            <w:r w:rsidR="00821BE4">
              <w:rPr>
                <w:noProof/>
                <w:webHidden/>
              </w:rPr>
              <w:tab/>
            </w:r>
            <w:r w:rsidR="00821BE4">
              <w:rPr>
                <w:noProof/>
                <w:webHidden/>
              </w:rPr>
              <w:fldChar w:fldCharType="begin"/>
            </w:r>
            <w:r w:rsidR="00821BE4">
              <w:rPr>
                <w:noProof/>
                <w:webHidden/>
              </w:rPr>
              <w:instrText xml:space="preserve"> PAGEREF _Toc74811197 \h </w:instrText>
            </w:r>
            <w:r w:rsidR="00821BE4">
              <w:rPr>
                <w:noProof/>
                <w:webHidden/>
              </w:rPr>
            </w:r>
            <w:r w:rsidR="00821BE4">
              <w:rPr>
                <w:noProof/>
                <w:webHidden/>
              </w:rPr>
              <w:fldChar w:fldCharType="separate"/>
            </w:r>
            <w:r w:rsidR="00821BE4">
              <w:rPr>
                <w:noProof/>
                <w:webHidden/>
              </w:rPr>
              <w:t>137</w:t>
            </w:r>
            <w:r w:rsidR="00821BE4">
              <w:rPr>
                <w:noProof/>
                <w:webHidden/>
              </w:rPr>
              <w:fldChar w:fldCharType="end"/>
            </w:r>
          </w:hyperlink>
        </w:p>
        <w:p w14:paraId="14469545" w14:textId="2A0C96ED" w:rsidR="00821BE4" w:rsidRDefault="009E6873">
          <w:pPr>
            <w:pStyle w:val="TOC1"/>
            <w:tabs>
              <w:tab w:val="right" w:leader="dot" w:pos="9350"/>
            </w:tabs>
            <w:rPr>
              <w:rFonts w:cstheme="minorBidi"/>
              <w:noProof/>
            </w:rPr>
          </w:pPr>
          <w:hyperlink w:anchor="_Toc74811198" w:history="1">
            <w:r w:rsidR="00821BE4" w:rsidRPr="007846D9">
              <w:rPr>
                <w:rStyle w:val="Hyperlink"/>
                <w:b/>
                <w:noProof/>
              </w:rPr>
              <w:t>Appendix F</w:t>
            </w:r>
            <w:r w:rsidR="00821BE4">
              <w:rPr>
                <w:noProof/>
                <w:webHidden/>
              </w:rPr>
              <w:tab/>
            </w:r>
            <w:r w:rsidR="00821BE4">
              <w:rPr>
                <w:noProof/>
                <w:webHidden/>
              </w:rPr>
              <w:fldChar w:fldCharType="begin"/>
            </w:r>
            <w:r w:rsidR="00821BE4">
              <w:rPr>
                <w:noProof/>
                <w:webHidden/>
              </w:rPr>
              <w:instrText xml:space="preserve"> PAGEREF _Toc74811198 \h </w:instrText>
            </w:r>
            <w:r w:rsidR="00821BE4">
              <w:rPr>
                <w:noProof/>
                <w:webHidden/>
              </w:rPr>
            </w:r>
            <w:r w:rsidR="00821BE4">
              <w:rPr>
                <w:noProof/>
                <w:webHidden/>
              </w:rPr>
              <w:fldChar w:fldCharType="separate"/>
            </w:r>
            <w:r w:rsidR="00821BE4">
              <w:rPr>
                <w:noProof/>
                <w:webHidden/>
              </w:rPr>
              <w:t>139</w:t>
            </w:r>
            <w:r w:rsidR="00821BE4">
              <w:rPr>
                <w:noProof/>
                <w:webHidden/>
              </w:rPr>
              <w:fldChar w:fldCharType="end"/>
            </w:r>
          </w:hyperlink>
        </w:p>
        <w:p w14:paraId="72D942D8" w14:textId="7FA4133C" w:rsidR="00821BE4" w:rsidRDefault="009E6873">
          <w:pPr>
            <w:pStyle w:val="TOC2"/>
            <w:rPr>
              <w:rFonts w:cstheme="minorBidi"/>
              <w:noProof/>
            </w:rPr>
          </w:pPr>
          <w:hyperlink w:anchor="_Toc74811199" w:history="1">
            <w:r w:rsidR="00821BE4" w:rsidRPr="007846D9">
              <w:rPr>
                <w:rStyle w:val="Hyperlink"/>
                <w:b/>
                <w:noProof/>
              </w:rPr>
              <w:t>Frequent Questions and Answers</w:t>
            </w:r>
            <w:r w:rsidR="00821BE4">
              <w:rPr>
                <w:noProof/>
                <w:webHidden/>
              </w:rPr>
              <w:tab/>
            </w:r>
            <w:r w:rsidR="00821BE4">
              <w:rPr>
                <w:noProof/>
                <w:webHidden/>
              </w:rPr>
              <w:fldChar w:fldCharType="begin"/>
            </w:r>
            <w:r w:rsidR="00821BE4">
              <w:rPr>
                <w:noProof/>
                <w:webHidden/>
              </w:rPr>
              <w:instrText xml:space="preserve"> PAGEREF _Toc74811199 \h </w:instrText>
            </w:r>
            <w:r w:rsidR="00821BE4">
              <w:rPr>
                <w:noProof/>
                <w:webHidden/>
              </w:rPr>
            </w:r>
            <w:r w:rsidR="00821BE4">
              <w:rPr>
                <w:noProof/>
                <w:webHidden/>
              </w:rPr>
              <w:fldChar w:fldCharType="separate"/>
            </w:r>
            <w:r w:rsidR="00821BE4">
              <w:rPr>
                <w:noProof/>
                <w:webHidden/>
              </w:rPr>
              <w:t>139</w:t>
            </w:r>
            <w:r w:rsidR="00821BE4">
              <w:rPr>
                <w:noProof/>
                <w:webHidden/>
              </w:rPr>
              <w:fldChar w:fldCharType="end"/>
            </w:r>
          </w:hyperlink>
        </w:p>
        <w:p w14:paraId="13E63CF3" w14:textId="2894FCAE" w:rsidR="00821BE4" w:rsidRDefault="009E6873">
          <w:pPr>
            <w:pStyle w:val="TOC1"/>
            <w:tabs>
              <w:tab w:val="right" w:leader="dot" w:pos="9350"/>
            </w:tabs>
            <w:rPr>
              <w:rFonts w:cstheme="minorBidi"/>
              <w:noProof/>
            </w:rPr>
          </w:pPr>
          <w:hyperlink w:anchor="_Toc74811200" w:history="1">
            <w:r w:rsidR="00821BE4" w:rsidRPr="007846D9">
              <w:rPr>
                <w:rStyle w:val="Hyperlink"/>
                <w:b/>
                <w:noProof/>
              </w:rPr>
              <w:t>Appendix G</w:t>
            </w:r>
            <w:r w:rsidR="00821BE4">
              <w:rPr>
                <w:noProof/>
                <w:webHidden/>
              </w:rPr>
              <w:tab/>
            </w:r>
            <w:r w:rsidR="00821BE4">
              <w:rPr>
                <w:noProof/>
                <w:webHidden/>
              </w:rPr>
              <w:fldChar w:fldCharType="begin"/>
            </w:r>
            <w:r w:rsidR="00821BE4">
              <w:rPr>
                <w:noProof/>
                <w:webHidden/>
              </w:rPr>
              <w:instrText xml:space="preserve"> PAGEREF _Toc74811200 \h </w:instrText>
            </w:r>
            <w:r w:rsidR="00821BE4">
              <w:rPr>
                <w:noProof/>
                <w:webHidden/>
              </w:rPr>
            </w:r>
            <w:r w:rsidR="00821BE4">
              <w:rPr>
                <w:noProof/>
                <w:webHidden/>
              </w:rPr>
              <w:fldChar w:fldCharType="separate"/>
            </w:r>
            <w:r w:rsidR="00821BE4">
              <w:rPr>
                <w:noProof/>
                <w:webHidden/>
              </w:rPr>
              <w:t>142</w:t>
            </w:r>
            <w:r w:rsidR="00821BE4">
              <w:rPr>
                <w:noProof/>
                <w:webHidden/>
              </w:rPr>
              <w:fldChar w:fldCharType="end"/>
            </w:r>
          </w:hyperlink>
        </w:p>
        <w:p w14:paraId="02BD0016" w14:textId="2A426D39" w:rsidR="00821BE4" w:rsidRDefault="009E6873">
          <w:pPr>
            <w:pStyle w:val="TOC2"/>
            <w:rPr>
              <w:rFonts w:cstheme="minorBidi"/>
              <w:noProof/>
            </w:rPr>
          </w:pPr>
          <w:hyperlink w:anchor="_Toc74811201" w:history="1">
            <w:r w:rsidR="00821BE4" w:rsidRPr="007846D9">
              <w:rPr>
                <w:rStyle w:val="Hyperlink"/>
                <w:b/>
                <w:noProof/>
              </w:rPr>
              <w:t>Teleworking</w:t>
            </w:r>
            <w:r w:rsidR="00821BE4">
              <w:rPr>
                <w:noProof/>
                <w:webHidden/>
              </w:rPr>
              <w:tab/>
            </w:r>
            <w:r w:rsidR="00821BE4">
              <w:rPr>
                <w:noProof/>
                <w:webHidden/>
              </w:rPr>
              <w:fldChar w:fldCharType="begin"/>
            </w:r>
            <w:r w:rsidR="00821BE4">
              <w:rPr>
                <w:noProof/>
                <w:webHidden/>
              </w:rPr>
              <w:instrText xml:space="preserve"> PAGEREF _Toc74811201 \h </w:instrText>
            </w:r>
            <w:r w:rsidR="00821BE4">
              <w:rPr>
                <w:noProof/>
                <w:webHidden/>
              </w:rPr>
            </w:r>
            <w:r w:rsidR="00821BE4">
              <w:rPr>
                <w:noProof/>
                <w:webHidden/>
              </w:rPr>
              <w:fldChar w:fldCharType="separate"/>
            </w:r>
            <w:r w:rsidR="00821BE4">
              <w:rPr>
                <w:noProof/>
                <w:webHidden/>
              </w:rPr>
              <w:t>142</w:t>
            </w:r>
            <w:r w:rsidR="00821BE4">
              <w:rPr>
                <w:noProof/>
                <w:webHidden/>
              </w:rPr>
              <w:fldChar w:fldCharType="end"/>
            </w:r>
          </w:hyperlink>
        </w:p>
        <w:p w14:paraId="27B8FC3F" w14:textId="0E40A97C" w:rsidR="00821BE4" w:rsidRDefault="009E6873">
          <w:pPr>
            <w:pStyle w:val="TOC2"/>
            <w:rPr>
              <w:rFonts w:cstheme="minorBidi"/>
              <w:noProof/>
            </w:rPr>
          </w:pPr>
          <w:hyperlink w:anchor="_Toc74811202" w:history="1">
            <w:r w:rsidR="00821BE4" w:rsidRPr="007846D9">
              <w:rPr>
                <w:rStyle w:val="Hyperlink"/>
                <w:b/>
                <w:noProof/>
              </w:rPr>
              <w:t>Winter Weather Reminder Jan 29, 2021</w:t>
            </w:r>
            <w:r w:rsidR="00821BE4">
              <w:rPr>
                <w:noProof/>
                <w:webHidden/>
              </w:rPr>
              <w:tab/>
            </w:r>
            <w:r w:rsidR="00821BE4">
              <w:rPr>
                <w:noProof/>
                <w:webHidden/>
              </w:rPr>
              <w:fldChar w:fldCharType="begin"/>
            </w:r>
            <w:r w:rsidR="00821BE4">
              <w:rPr>
                <w:noProof/>
                <w:webHidden/>
              </w:rPr>
              <w:instrText xml:space="preserve"> PAGEREF _Toc74811202 \h </w:instrText>
            </w:r>
            <w:r w:rsidR="00821BE4">
              <w:rPr>
                <w:noProof/>
                <w:webHidden/>
              </w:rPr>
            </w:r>
            <w:r w:rsidR="00821BE4">
              <w:rPr>
                <w:noProof/>
                <w:webHidden/>
              </w:rPr>
              <w:fldChar w:fldCharType="separate"/>
            </w:r>
            <w:r w:rsidR="00821BE4">
              <w:rPr>
                <w:noProof/>
                <w:webHidden/>
              </w:rPr>
              <w:t>146</w:t>
            </w:r>
            <w:r w:rsidR="00821BE4">
              <w:rPr>
                <w:noProof/>
                <w:webHidden/>
              </w:rPr>
              <w:fldChar w:fldCharType="end"/>
            </w:r>
          </w:hyperlink>
        </w:p>
        <w:p w14:paraId="7EB1D5D3" w14:textId="242E4412" w:rsidR="00821BE4" w:rsidRDefault="009E6873">
          <w:pPr>
            <w:pStyle w:val="TOC2"/>
            <w:rPr>
              <w:rFonts w:cstheme="minorBidi"/>
              <w:noProof/>
            </w:rPr>
          </w:pPr>
          <w:hyperlink w:anchor="_Toc74811203" w:history="1">
            <w:r w:rsidR="00821BE4" w:rsidRPr="007846D9">
              <w:rPr>
                <w:rStyle w:val="Hyperlink"/>
                <w:b/>
                <w:noProof/>
              </w:rPr>
              <w:t>Winter Weather Reminder Feb 1, 2021</w:t>
            </w:r>
            <w:r w:rsidR="00821BE4">
              <w:rPr>
                <w:noProof/>
                <w:webHidden/>
              </w:rPr>
              <w:tab/>
            </w:r>
            <w:r w:rsidR="00821BE4">
              <w:rPr>
                <w:noProof/>
                <w:webHidden/>
              </w:rPr>
              <w:fldChar w:fldCharType="begin"/>
            </w:r>
            <w:r w:rsidR="00821BE4">
              <w:rPr>
                <w:noProof/>
                <w:webHidden/>
              </w:rPr>
              <w:instrText xml:space="preserve"> PAGEREF _Toc74811203 \h </w:instrText>
            </w:r>
            <w:r w:rsidR="00821BE4">
              <w:rPr>
                <w:noProof/>
                <w:webHidden/>
              </w:rPr>
            </w:r>
            <w:r w:rsidR="00821BE4">
              <w:rPr>
                <w:noProof/>
                <w:webHidden/>
              </w:rPr>
              <w:fldChar w:fldCharType="separate"/>
            </w:r>
            <w:r w:rsidR="00821BE4">
              <w:rPr>
                <w:noProof/>
                <w:webHidden/>
              </w:rPr>
              <w:t>148</w:t>
            </w:r>
            <w:r w:rsidR="00821BE4">
              <w:rPr>
                <w:noProof/>
                <w:webHidden/>
              </w:rPr>
              <w:fldChar w:fldCharType="end"/>
            </w:r>
          </w:hyperlink>
        </w:p>
        <w:p w14:paraId="076507CD" w14:textId="28970013" w:rsidR="00821BE4" w:rsidRDefault="009E6873">
          <w:pPr>
            <w:pStyle w:val="TOC2"/>
            <w:rPr>
              <w:rFonts w:cstheme="minorBidi"/>
              <w:noProof/>
            </w:rPr>
          </w:pPr>
          <w:hyperlink w:anchor="_Toc74811204" w:history="1">
            <w:r w:rsidR="00821BE4" w:rsidRPr="007846D9">
              <w:rPr>
                <w:rStyle w:val="Hyperlink"/>
                <w:rFonts w:ascii="Calibri" w:hAnsi="Calibri" w:cs="Calibri"/>
                <w:b/>
                <w:noProof/>
              </w:rPr>
              <w:t>Update Telework Extended Until At Least End of March</w:t>
            </w:r>
            <w:r w:rsidR="00821BE4">
              <w:rPr>
                <w:noProof/>
                <w:webHidden/>
              </w:rPr>
              <w:tab/>
            </w:r>
            <w:r w:rsidR="00821BE4">
              <w:rPr>
                <w:noProof/>
                <w:webHidden/>
              </w:rPr>
              <w:fldChar w:fldCharType="begin"/>
            </w:r>
            <w:r w:rsidR="00821BE4">
              <w:rPr>
                <w:noProof/>
                <w:webHidden/>
              </w:rPr>
              <w:instrText xml:space="preserve"> PAGEREF _Toc74811204 \h </w:instrText>
            </w:r>
            <w:r w:rsidR="00821BE4">
              <w:rPr>
                <w:noProof/>
                <w:webHidden/>
              </w:rPr>
            </w:r>
            <w:r w:rsidR="00821BE4">
              <w:rPr>
                <w:noProof/>
                <w:webHidden/>
              </w:rPr>
              <w:fldChar w:fldCharType="separate"/>
            </w:r>
            <w:r w:rsidR="00821BE4">
              <w:rPr>
                <w:noProof/>
                <w:webHidden/>
              </w:rPr>
              <w:t>148</w:t>
            </w:r>
            <w:r w:rsidR="00821BE4">
              <w:rPr>
                <w:noProof/>
                <w:webHidden/>
              </w:rPr>
              <w:fldChar w:fldCharType="end"/>
            </w:r>
          </w:hyperlink>
        </w:p>
        <w:p w14:paraId="49E8F899" w14:textId="11092AF6" w:rsidR="00821BE4" w:rsidRDefault="009E6873">
          <w:pPr>
            <w:pStyle w:val="TOC2"/>
            <w:rPr>
              <w:rFonts w:cstheme="minorBidi"/>
              <w:noProof/>
            </w:rPr>
          </w:pPr>
          <w:hyperlink w:anchor="_Toc74811205" w:history="1">
            <w:r w:rsidR="00821BE4" w:rsidRPr="007846D9">
              <w:rPr>
                <w:rStyle w:val="Hyperlink"/>
                <w:rFonts w:ascii="Calibri" w:hAnsi="Calibri" w:cs="Calibri"/>
                <w:b/>
                <w:noProof/>
              </w:rPr>
              <w:t>Update Telework Extended Until July 4th</w:t>
            </w:r>
            <w:r w:rsidR="00821BE4">
              <w:rPr>
                <w:noProof/>
                <w:webHidden/>
              </w:rPr>
              <w:tab/>
            </w:r>
            <w:r w:rsidR="00821BE4">
              <w:rPr>
                <w:noProof/>
                <w:webHidden/>
              </w:rPr>
              <w:fldChar w:fldCharType="begin"/>
            </w:r>
            <w:r w:rsidR="00821BE4">
              <w:rPr>
                <w:noProof/>
                <w:webHidden/>
              </w:rPr>
              <w:instrText xml:space="preserve"> PAGEREF _Toc74811205 \h </w:instrText>
            </w:r>
            <w:r w:rsidR="00821BE4">
              <w:rPr>
                <w:noProof/>
                <w:webHidden/>
              </w:rPr>
            </w:r>
            <w:r w:rsidR="00821BE4">
              <w:rPr>
                <w:noProof/>
                <w:webHidden/>
              </w:rPr>
              <w:fldChar w:fldCharType="separate"/>
            </w:r>
            <w:r w:rsidR="00821BE4">
              <w:rPr>
                <w:noProof/>
                <w:webHidden/>
              </w:rPr>
              <w:t>148</w:t>
            </w:r>
            <w:r w:rsidR="00821BE4">
              <w:rPr>
                <w:noProof/>
                <w:webHidden/>
              </w:rPr>
              <w:fldChar w:fldCharType="end"/>
            </w:r>
          </w:hyperlink>
        </w:p>
        <w:p w14:paraId="0995D71C" w14:textId="2E58E324" w:rsidR="00821BE4" w:rsidRDefault="009E6873">
          <w:pPr>
            <w:pStyle w:val="TOC1"/>
            <w:tabs>
              <w:tab w:val="right" w:leader="dot" w:pos="9350"/>
            </w:tabs>
            <w:rPr>
              <w:rFonts w:cstheme="minorBidi"/>
              <w:noProof/>
            </w:rPr>
          </w:pPr>
          <w:hyperlink w:anchor="_Toc74811206" w:history="1">
            <w:r w:rsidR="00821BE4" w:rsidRPr="007846D9">
              <w:rPr>
                <w:rStyle w:val="Hyperlink"/>
                <w:b/>
                <w:noProof/>
              </w:rPr>
              <w:t>Appendix H</w:t>
            </w:r>
            <w:r w:rsidR="00821BE4">
              <w:rPr>
                <w:noProof/>
                <w:webHidden/>
              </w:rPr>
              <w:tab/>
            </w:r>
            <w:r w:rsidR="00821BE4">
              <w:rPr>
                <w:noProof/>
                <w:webHidden/>
              </w:rPr>
              <w:fldChar w:fldCharType="begin"/>
            </w:r>
            <w:r w:rsidR="00821BE4">
              <w:rPr>
                <w:noProof/>
                <w:webHidden/>
              </w:rPr>
              <w:instrText xml:space="preserve"> PAGEREF _Toc74811206 \h </w:instrText>
            </w:r>
            <w:r w:rsidR="00821BE4">
              <w:rPr>
                <w:noProof/>
                <w:webHidden/>
              </w:rPr>
            </w:r>
            <w:r w:rsidR="00821BE4">
              <w:rPr>
                <w:noProof/>
                <w:webHidden/>
              </w:rPr>
              <w:fldChar w:fldCharType="separate"/>
            </w:r>
            <w:r w:rsidR="00821BE4">
              <w:rPr>
                <w:noProof/>
                <w:webHidden/>
              </w:rPr>
              <w:t>149</w:t>
            </w:r>
            <w:r w:rsidR="00821BE4">
              <w:rPr>
                <w:noProof/>
                <w:webHidden/>
              </w:rPr>
              <w:fldChar w:fldCharType="end"/>
            </w:r>
          </w:hyperlink>
        </w:p>
        <w:p w14:paraId="5469F243" w14:textId="387DD78B" w:rsidR="00821BE4" w:rsidRDefault="009E6873">
          <w:pPr>
            <w:pStyle w:val="TOC2"/>
            <w:rPr>
              <w:rFonts w:cstheme="minorBidi"/>
              <w:noProof/>
            </w:rPr>
          </w:pPr>
          <w:hyperlink w:anchor="_Toc74811207" w:history="1">
            <w:r w:rsidR="00821BE4" w:rsidRPr="007846D9">
              <w:rPr>
                <w:rStyle w:val="Hyperlink"/>
                <w:b/>
                <w:bCs/>
                <w:noProof/>
              </w:rPr>
              <w:t>June 14, 2021 Today, tomorrow + beyond</w:t>
            </w:r>
            <w:r w:rsidR="00821BE4">
              <w:rPr>
                <w:noProof/>
                <w:webHidden/>
              </w:rPr>
              <w:tab/>
            </w:r>
            <w:r w:rsidR="00821BE4">
              <w:rPr>
                <w:noProof/>
                <w:webHidden/>
              </w:rPr>
              <w:fldChar w:fldCharType="begin"/>
            </w:r>
            <w:r w:rsidR="00821BE4">
              <w:rPr>
                <w:noProof/>
                <w:webHidden/>
              </w:rPr>
              <w:instrText xml:space="preserve"> PAGEREF _Toc74811207 \h </w:instrText>
            </w:r>
            <w:r w:rsidR="00821BE4">
              <w:rPr>
                <w:noProof/>
                <w:webHidden/>
              </w:rPr>
            </w:r>
            <w:r w:rsidR="00821BE4">
              <w:rPr>
                <w:noProof/>
                <w:webHidden/>
              </w:rPr>
              <w:fldChar w:fldCharType="separate"/>
            </w:r>
            <w:r w:rsidR="00821BE4">
              <w:rPr>
                <w:noProof/>
                <w:webHidden/>
              </w:rPr>
              <w:t>149</w:t>
            </w:r>
            <w:r w:rsidR="00821BE4">
              <w:rPr>
                <w:noProof/>
                <w:webHidden/>
              </w:rPr>
              <w:fldChar w:fldCharType="end"/>
            </w:r>
          </w:hyperlink>
        </w:p>
        <w:p w14:paraId="7F7FCACE" w14:textId="62DF05DC" w:rsidR="00821BE4" w:rsidRDefault="009E6873">
          <w:pPr>
            <w:pStyle w:val="TOC2"/>
            <w:rPr>
              <w:rFonts w:cstheme="minorBidi"/>
              <w:noProof/>
            </w:rPr>
          </w:pPr>
          <w:hyperlink w:anchor="_Toc74811208" w:history="1">
            <w:r w:rsidR="00821BE4" w:rsidRPr="007846D9">
              <w:rPr>
                <w:rStyle w:val="Hyperlink"/>
                <w:b/>
                <w:bCs/>
                <w:noProof/>
              </w:rPr>
              <w:t>June 4, 2021 Mandatory Statewide Vaccine Survey Now Open</w:t>
            </w:r>
            <w:r w:rsidR="00821BE4">
              <w:rPr>
                <w:noProof/>
                <w:webHidden/>
              </w:rPr>
              <w:tab/>
            </w:r>
            <w:r w:rsidR="00821BE4">
              <w:rPr>
                <w:noProof/>
                <w:webHidden/>
              </w:rPr>
              <w:fldChar w:fldCharType="begin"/>
            </w:r>
            <w:r w:rsidR="00821BE4">
              <w:rPr>
                <w:noProof/>
                <w:webHidden/>
              </w:rPr>
              <w:instrText xml:space="preserve"> PAGEREF _Toc74811208 \h </w:instrText>
            </w:r>
            <w:r w:rsidR="00821BE4">
              <w:rPr>
                <w:noProof/>
                <w:webHidden/>
              </w:rPr>
            </w:r>
            <w:r w:rsidR="00821BE4">
              <w:rPr>
                <w:noProof/>
                <w:webHidden/>
              </w:rPr>
              <w:fldChar w:fldCharType="separate"/>
            </w:r>
            <w:r w:rsidR="00821BE4">
              <w:rPr>
                <w:noProof/>
                <w:webHidden/>
              </w:rPr>
              <w:t>150</w:t>
            </w:r>
            <w:r w:rsidR="00821BE4">
              <w:rPr>
                <w:noProof/>
                <w:webHidden/>
              </w:rPr>
              <w:fldChar w:fldCharType="end"/>
            </w:r>
          </w:hyperlink>
        </w:p>
        <w:p w14:paraId="64943233" w14:textId="4128A2A3" w:rsidR="00821BE4" w:rsidRDefault="009E6873">
          <w:pPr>
            <w:pStyle w:val="TOC2"/>
            <w:rPr>
              <w:rFonts w:cstheme="minorBidi"/>
              <w:noProof/>
            </w:rPr>
          </w:pPr>
          <w:hyperlink w:anchor="_Toc74811209" w:history="1">
            <w:r w:rsidR="00821BE4" w:rsidRPr="007846D9">
              <w:rPr>
                <w:rStyle w:val="Hyperlink"/>
                <w:b/>
                <w:bCs/>
                <w:noProof/>
              </w:rPr>
              <w:t>Mandatory Vaccine Survey Tomorrow, June 4, 2021</w:t>
            </w:r>
            <w:r w:rsidR="00821BE4">
              <w:rPr>
                <w:noProof/>
                <w:webHidden/>
              </w:rPr>
              <w:tab/>
            </w:r>
            <w:r w:rsidR="00821BE4">
              <w:rPr>
                <w:noProof/>
                <w:webHidden/>
              </w:rPr>
              <w:fldChar w:fldCharType="begin"/>
            </w:r>
            <w:r w:rsidR="00821BE4">
              <w:rPr>
                <w:noProof/>
                <w:webHidden/>
              </w:rPr>
              <w:instrText xml:space="preserve"> PAGEREF _Toc74811209 \h </w:instrText>
            </w:r>
            <w:r w:rsidR="00821BE4">
              <w:rPr>
                <w:noProof/>
                <w:webHidden/>
              </w:rPr>
            </w:r>
            <w:r w:rsidR="00821BE4">
              <w:rPr>
                <w:noProof/>
                <w:webHidden/>
              </w:rPr>
              <w:fldChar w:fldCharType="separate"/>
            </w:r>
            <w:r w:rsidR="00821BE4">
              <w:rPr>
                <w:noProof/>
                <w:webHidden/>
              </w:rPr>
              <w:t>150</w:t>
            </w:r>
            <w:r w:rsidR="00821BE4">
              <w:rPr>
                <w:noProof/>
                <w:webHidden/>
              </w:rPr>
              <w:fldChar w:fldCharType="end"/>
            </w:r>
          </w:hyperlink>
        </w:p>
        <w:p w14:paraId="2456C7FD" w14:textId="0ED60095" w:rsidR="00821BE4" w:rsidRDefault="009E6873">
          <w:pPr>
            <w:pStyle w:val="TOC2"/>
            <w:rPr>
              <w:rFonts w:cstheme="minorBidi"/>
              <w:noProof/>
            </w:rPr>
          </w:pPr>
          <w:hyperlink w:anchor="_Toc74811210" w:history="1">
            <w:r w:rsidR="00821BE4" w:rsidRPr="007846D9">
              <w:rPr>
                <w:rStyle w:val="Hyperlink"/>
                <w:b/>
                <w:noProof/>
              </w:rPr>
              <w:t>State of Maine SOP for employer response to COVID-19 as of        January 28, 2021</w:t>
            </w:r>
            <w:r w:rsidR="00821BE4">
              <w:rPr>
                <w:noProof/>
                <w:webHidden/>
              </w:rPr>
              <w:tab/>
            </w:r>
            <w:r w:rsidR="00821BE4">
              <w:rPr>
                <w:noProof/>
                <w:webHidden/>
              </w:rPr>
              <w:fldChar w:fldCharType="begin"/>
            </w:r>
            <w:r w:rsidR="00821BE4">
              <w:rPr>
                <w:noProof/>
                <w:webHidden/>
              </w:rPr>
              <w:instrText xml:space="preserve"> PAGEREF _Toc74811210 \h </w:instrText>
            </w:r>
            <w:r w:rsidR="00821BE4">
              <w:rPr>
                <w:noProof/>
                <w:webHidden/>
              </w:rPr>
            </w:r>
            <w:r w:rsidR="00821BE4">
              <w:rPr>
                <w:noProof/>
                <w:webHidden/>
              </w:rPr>
              <w:fldChar w:fldCharType="separate"/>
            </w:r>
            <w:r w:rsidR="00821BE4">
              <w:rPr>
                <w:noProof/>
                <w:webHidden/>
              </w:rPr>
              <w:t>152</w:t>
            </w:r>
            <w:r w:rsidR="00821BE4">
              <w:rPr>
                <w:noProof/>
                <w:webHidden/>
              </w:rPr>
              <w:fldChar w:fldCharType="end"/>
            </w:r>
          </w:hyperlink>
        </w:p>
        <w:p w14:paraId="3042F93F" w14:textId="0E4D4373" w:rsidR="00821BE4" w:rsidRDefault="009E6873">
          <w:pPr>
            <w:pStyle w:val="TOC3"/>
            <w:rPr>
              <w:rFonts w:cstheme="minorBidi"/>
              <w:noProof/>
            </w:rPr>
          </w:pPr>
          <w:hyperlink w:anchor="_Toc74811211" w:history="1">
            <w:r w:rsidR="00821BE4" w:rsidRPr="007846D9">
              <w:rPr>
                <w:rStyle w:val="Hyperlink"/>
                <w:b/>
                <w:bCs/>
                <w:noProof/>
              </w:rPr>
              <w:t>Leave Criteria</w:t>
            </w:r>
            <w:r w:rsidR="00821BE4">
              <w:rPr>
                <w:noProof/>
                <w:webHidden/>
              </w:rPr>
              <w:tab/>
            </w:r>
            <w:r w:rsidR="00821BE4">
              <w:rPr>
                <w:noProof/>
                <w:webHidden/>
              </w:rPr>
              <w:fldChar w:fldCharType="begin"/>
            </w:r>
            <w:r w:rsidR="00821BE4">
              <w:rPr>
                <w:noProof/>
                <w:webHidden/>
              </w:rPr>
              <w:instrText xml:space="preserve"> PAGEREF _Toc74811211 \h </w:instrText>
            </w:r>
            <w:r w:rsidR="00821BE4">
              <w:rPr>
                <w:noProof/>
                <w:webHidden/>
              </w:rPr>
            </w:r>
            <w:r w:rsidR="00821BE4">
              <w:rPr>
                <w:noProof/>
                <w:webHidden/>
              </w:rPr>
              <w:fldChar w:fldCharType="separate"/>
            </w:r>
            <w:r w:rsidR="00821BE4">
              <w:rPr>
                <w:noProof/>
                <w:webHidden/>
              </w:rPr>
              <w:t>157</w:t>
            </w:r>
            <w:r w:rsidR="00821BE4">
              <w:rPr>
                <w:noProof/>
                <w:webHidden/>
              </w:rPr>
              <w:fldChar w:fldCharType="end"/>
            </w:r>
          </w:hyperlink>
        </w:p>
        <w:p w14:paraId="1460B28B" w14:textId="5CD10E28" w:rsidR="00821BE4" w:rsidRDefault="009E6873">
          <w:pPr>
            <w:pStyle w:val="TOC3"/>
            <w:rPr>
              <w:rFonts w:cstheme="minorBidi"/>
              <w:noProof/>
            </w:rPr>
          </w:pPr>
          <w:hyperlink w:anchor="_Toc74811212" w:history="1">
            <w:r w:rsidR="00821BE4" w:rsidRPr="007846D9">
              <w:rPr>
                <w:rStyle w:val="Hyperlink"/>
                <w:rFonts w:eastAsia="Times New Roman"/>
                <w:b/>
                <w:bCs/>
                <w:noProof/>
                <w:lang w:val="en"/>
              </w:rPr>
              <w:t>COVIDcare Admin Leave Available to Employees</w:t>
            </w:r>
            <w:r w:rsidR="00821BE4">
              <w:rPr>
                <w:noProof/>
                <w:webHidden/>
              </w:rPr>
              <w:tab/>
            </w:r>
            <w:r w:rsidR="00821BE4">
              <w:rPr>
                <w:noProof/>
                <w:webHidden/>
              </w:rPr>
              <w:fldChar w:fldCharType="begin"/>
            </w:r>
            <w:r w:rsidR="00821BE4">
              <w:rPr>
                <w:noProof/>
                <w:webHidden/>
              </w:rPr>
              <w:instrText xml:space="preserve"> PAGEREF _Toc74811212 \h </w:instrText>
            </w:r>
            <w:r w:rsidR="00821BE4">
              <w:rPr>
                <w:noProof/>
                <w:webHidden/>
              </w:rPr>
            </w:r>
            <w:r w:rsidR="00821BE4">
              <w:rPr>
                <w:noProof/>
                <w:webHidden/>
              </w:rPr>
              <w:fldChar w:fldCharType="separate"/>
            </w:r>
            <w:r w:rsidR="00821BE4">
              <w:rPr>
                <w:noProof/>
                <w:webHidden/>
              </w:rPr>
              <w:t>159</w:t>
            </w:r>
            <w:r w:rsidR="00821BE4">
              <w:rPr>
                <w:noProof/>
                <w:webHidden/>
              </w:rPr>
              <w:fldChar w:fldCharType="end"/>
            </w:r>
          </w:hyperlink>
        </w:p>
        <w:p w14:paraId="5CAE2B01" w14:textId="2EDEC589" w:rsidR="00821BE4" w:rsidRDefault="009E6873">
          <w:pPr>
            <w:pStyle w:val="TOC2"/>
            <w:rPr>
              <w:rFonts w:cstheme="minorBidi"/>
              <w:noProof/>
            </w:rPr>
          </w:pPr>
          <w:hyperlink w:anchor="_Toc74811213" w:history="1">
            <w:r w:rsidR="00821BE4" w:rsidRPr="007846D9">
              <w:rPr>
                <w:rStyle w:val="Hyperlink"/>
                <w:b/>
                <w:noProof/>
              </w:rPr>
              <w:t>State of Maine FLOW CHART for employer response to COVID-19 as of January 28, 2021</w:t>
            </w:r>
            <w:r w:rsidR="00821BE4">
              <w:rPr>
                <w:noProof/>
                <w:webHidden/>
              </w:rPr>
              <w:tab/>
            </w:r>
            <w:r w:rsidR="00821BE4">
              <w:rPr>
                <w:noProof/>
                <w:webHidden/>
              </w:rPr>
              <w:fldChar w:fldCharType="begin"/>
            </w:r>
            <w:r w:rsidR="00821BE4">
              <w:rPr>
                <w:noProof/>
                <w:webHidden/>
              </w:rPr>
              <w:instrText xml:space="preserve"> PAGEREF _Toc74811213 \h </w:instrText>
            </w:r>
            <w:r w:rsidR="00821BE4">
              <w:rPr>
                <w:noProof/>
                <w:webHidden/>
              </w:rPr>
            </w:r>
            <w:r w:rsidR="00821BE4">
              <w:rPr>
                <w:noProof/>
                <w:webHidden/>
              </w:rPr>
              <w:fldChar w:fldCharType="separate"/>
            </w:r>
            <w:r w:rsidR="00821BE4">
              <w:rPr>
                <w:noProof/>
                <w:webHidden/>
              </w:rPr>
              <w:t>160</w:t>
            </w:r>
            <w:r w:rsidR="00821BE4">
              <w:rPr>
                <w:noProof/>
                <w:webHidden/>
              </w:rPr>
              <w:fldChar w:fldCharType="end"/>
            </w:r>
          </w:hyperlink>
        </w:p>
        <w:p w14:paraId="20B49B29" w14:textId="40A19D36" w:rsidR="00821BE4" w:rsidRDefault="009E6873">
          <w:pPr>
            <w:pStyle w:val="TOC2"/>
            <w:rPr>
              <w:rFonts w:cstheme="minorBidi"/>
              <w:noProof/>
            </w:rPr>
          </w:pPr>
          <w:hyperlink w:anchor="_Toc74811214" w:history="1">
            <w:r w:rsidR="00821BE4" w:rsidRPr="007846D9">
              <w:rPr>
                <w:rStyle w:val="Hyperlink"/>
                <w:b/>
                <w:noProof/>
              </w:rPr>
              <w:t>Human Resource Update 1/29/21</w:t>
            </w:r>
            <w:r w:rsidR="00821BE4">
              <w:rPr>
                <w:noProof/>
                <w:webHidden/>
              </w:rPr>
              <w:tab/>
            </w:r>
            <w:r w:rsidR="00821BE4">
              <w:rPr>
                <w:noProof/>
                <w:webHidden/>
              </w:rPr>
              <w:fldChar w:fldCharType="begin"/>
            </w:r>
            <w:r w:rsidR="00821BE4">
              <w:rPr>
                <w:noProof/>
                <w:webHidden/>
              </w:rPr>
              <w:instrText xml:space="preserve"> PAGEREF _Toc74811214 \h </w:instrText>
            </w:r>
            <w:r w:rsidR="00821BE4">
              <w:rPr>
                <w:noProof/>
                <w:webHidden/>
              </w:rPr>
            </w:r>
            <w:r w:rsidR="00821BE4">
              <w:rPr>
                <w:noProof/>
                <w:webHidden/>
              </w:rPr>
              <w:fldChar w:fldCharType="separate"/>
            </w:r>
            <w:r w:rsidR="00821BE4">
              <w:rPr>
                <w:noProof/>
                <w:webHidden/>
              </w:rPr>
              <w:t>164</w:t>
            </w:r>
            <w:r w:rsidR="00821BE4">
              <w:rPr>
                <w:noProof/>
                <w:webHidden/>
              </w:rPr>
              <w:fldChar w:fldCharType="end"/>
            </w:r>
          </w:hyperlink>
        </w:p>
        <w:p w14:paraId="4BB1268C" w14:textId="23980F92" w:rsidR="00821BE4" w:rsidRDefault="009E6873">
          <w:pPr>
            <w:pStyle w:val="TOC2"/>
            <w:rPr>
              <w:rFonts w:cstheme="minorBidi"/>
              <w:noProof/>
            </w:rPr>
          </w:pPr>
          <w:hyperlink w:anchor="_Toc74811215" w:history="1">
            <w:r w:rsidR="00821BE4" w:rsidRPr="007846D9">
              <w:rPr>
                <w:rStyle w:val="Hyperlink"/>
                <w:b/>
                <w:noProof/>
              </w:rPr>
              <w:t>Human Resource Update 12/31/20</w:t>
            </w:r>
            <w:r w:rsidR="00821BE4">
              <w:rPr>
                <w:noProof/>
                <w:webHidden/>
              </w:rPr>
              <w:tab/>
            </w:r>
            <w:r w:rsidR="00821BE4">
              <w:rPr>
                <w:noProof/>
                <w:webHidden/>
              </w:rPr>
              <w:fldChar w:fldCharType="begin"/>
            </w:r>
            <w:r w:rsidR="00821BE4">
              <w:rPr>
                <w:noProof/>
                <w:webHidden/>
              </w:rPr>
              <w:instrText xml:space="preserve"> PAGEREF _Toc74811215 \h </w:instrText>
            </w:r>
            <w:r w:rsidR="00821BE4">
              <w:rPr>
                <w:noProof/>
                <w:webHidden/>
              </w:rPr>
            </w:r>
            <w:r w:rsidR="00821BE4">
              <w:rPr>
                <w:noProof/>
                <w:webHidden/>
              </w:rPr>
              <w:fldChar w:fldCharType="separate"/>
            </w:r>
            <w:r w:rsidR="00821BE4">
              <w:rPr>
                <w:noProof/>
                <w:webHidden/>
              </w:rPr>
              <w:t>166</w:t>
            </w:r>
            <w:r w:rsidR="00821BE4">
              <w:rPr>
                <w:noProof/>
                <w:webHidden/>
              </w:rPr>
              <w:fldChar w:fldCharType="end"/>
            </w:r>
          </w:hyperlink>
        </w:p>
        <w:p w14:paraId="66209A9B" w14:textId="0AE98949" w:rsidR="00821BE4" w:rsidRDefault="009E6873">
          <w:pPr>
            <w:pStyle w:val="TOC2"/>
            <w:rPr>
              <w:rFonts w:cstheme="minorBidi"/>
              <w:noProof/>
            </w:rPr>
          </w:pPr>
          <w:hyperlink w:anchor="_Toc74811216" w:history="1">
            <w:r w:rsidR="00821BE4" w:rsidRPr="007846D9">
              <w:rPr>
                <w:rStyle w:val="Hyperlink"/>
                <w:b/>
                <w:noProof/>
              </w:rPr>
              <w:t>Use of Leave Time</w:t>
            </w:r>
            <w:r w:rsidR="00821BE4">
              <w:rPr>
                <w:noProof/>
                <w:webHidden/>
              </w:rPr>
              <w:tab/>
            </w:r>
            <w:r w:rsidR="00821BE4">
              <w:rPr>
                <w:noProof/>
                <w:webHidden/>
              </w:rPr>
              <w:fldChar w:fldCharType="begin"/>
            </w:r>
            <w:r w:rsidR="00821BE4">
              <w:rPr>
                <w:noProof/>
                <w:webHidden/>
              </w:rPr>
              <w:instrText xml:space="preserve"> PAGEREF _Toc74811216 \h </w:instrText>
            </w:r>
            <w:r w:rsidR="00821BE4">
              <w:rPr>
                <w:noProof/>
                <w:webHidden/>
              </w:rPr>
            </w:r>
            <w:r w:rsidR="00821BE4">
              <w:rPr>
                <w:noProof/>
                <w:webHidden/>
              </w:rPr>
              <w:fldChar w:fldCharType="separate"/>
            </w:r>
            <w:r w:rsidR="00821BE4">
              <w:rPr>
                <w:noProof/>
                <w:webHidden/>
              </w:rPr>
              <w:t>166</w:t>
            </w:r>
            <w:r w:rsidR="00821BE4">
              <w:rPr>
                <w:noProof/>
                <w:webHidden/>
              </w:rPr>
              <w:fldChar w:fldCharType="end"/>
            </w:r>
          </w:hyperlink>
        </w:p>
        <w:p w14:paraId="0BD80CAB" w14:textId="638FCD7D" w:rsidR="00821BE4" w:rsidRDefault="009E6873">
          <w:pPr>
            <w:pStyle w:val="TOC2"/>
            <w:rPr>
              <w:rFonts w:cstheme="minorBidi"/>
              <w:noProof/>
            </w:rPr>
          </w:pPr>
          <w:hyperlink w:anchor="_Toc74811217" w:history="1">
            <w:r w:rsidR="00821BE4" w:rsidRPr="007846D9">
              <w:rPr>
                <w:rStyle w:val="Hyperlink"/>
                <w:b/>
                <w:noProof/>
              </w:rPr>
              <w:t>Summary of Leaves Available to Care for Children when School/Childcare/Care Provider are Closed or Unavailable</w:t>
            </w:r>
            <w:r w:rsidR="00821BE4">
              <w:rPr>
                <w:noProof/>
                <w:webHidden/>
              </w:rPr>
              <w:tab/>
            </w:r>
            <w:r w:rsidR="00821BE4">
              <w:rPr>
                <w:noProof/>
                <w:webHidden/>
              </w:rPr>
              <w:fldChar w:fldCharType="begin"/>
            </w:r>
            <w:r w:rsidR="00821BE4">
              <w:rPr>
                <w:noProof/>
                <w:webHidden/>
              </w:rPr>
              <w:instrText xml:space="preserve"> PAGEREF _Toc74811217 \h </w:instrText>
            </w:r>
            <w:r w:rsidR="00821BE4">
              <w:rPr>
                <w:noProof/>
                <w:webHidden/>
              </w:rPr>
            </w:r>
            <w:r w:rsidR="00821BE4">
              <w:rPr>
                <w:noProof/>
                <w:webHidden/>
              </w:rPr>
              <w:fldChar w:fldCharType="separate"/>
            </w:r>
            <w:r w:rsidR="00821BE4">
              <w:rPr>
                <w:noProof/>
                <w:webHidden/>
              </w:rPr>
              <w:t>170</w:t>
            </w:r>
            <w:r w:rsidR="00821BE4">
              <w:rPr>
                <w:noProof/>
                <w:webHidden/>
              </w:rPr>
              <w:fldChar w:fldCharType="end"/>
            </w:r>
          </w:hyperlink>
        </w:p>
        <w:p w14:paraId="7A6AC639" w14:textId="48E706B9" w:rsidR="00821BE4" w:rsidRDefault="009E6873">
          <w:pPr>
            <w:pStyle w:val="TOC1"/>
            <w:tabs>
              <w:tab w:val="right" w:leader="dot" w:pos="9350"/>
            </w:tabs>
            <w:rPr>
              <w:rFonts w:cstheme="minorBidi"/>
              <w:noProof/>
            </w:rPr>
          </w:pPr>
          <w:hyperlink w:anchor="_Toc74811218" w:history="1">
            <w:r w:rsidR="00821BE4" w:rsidRPr="007846D9">
              <w:rPr>
                <w:rStyle w:val="Hyperlink"/>
                <w:b/>
                <w:noProof/>
              </w:rPr>
              <w:t>Appendix I</w:t>
            </w:r>
            <w:r w:rsidR="00821BE4">
              <w:rPr>
                <w:noProof/>
                <w:webHidden/>
              </w:rPr>
              <w:tab/>
            </w:r>
            <w:r w:rsidR="00821BE4">
              <w:rPr>
                <w:noProof/>
                <w:webHidden/>
              </w:rPr>
              <w:fldChar w:fldCharType="begin"/>
            </w:r>
            <w:r w:rsidR="00821BE4">
              <w:rPr>
                <w:noProof/>
                <w:webHidden/>
              </w:rPr>
              <w:instrText xml:space="preserve"> PAGEREF _Toc74811218 \h </w:instrText>
            </w:r>
            <w:r w:rsidR="00821BE4">
              <w:rPr>
                <w:noProof/>
                <w:webHidden/>
              </w:rPr>
            </w:r>
            <w:r w:rsidR="00821BE4">
              <w:rPr>
                <w:noProof/>
                <w:webHidden/>
              </w:rPr>
              <w:fldChar w:fldCharType="separate"/>
            </w:r>
            <w:r w:rsidR="00821BE4">
              <w:rPr>
                <w:noProof/>
                <w:webHidden/>
              </w:rPr>
              <w:t>172</w:t>
            </w:r>
            <w:r w:rsidR="00821BE4">
              <w:rPr>
                <w:noProof/>
                <w:webHidden/>
              </w:rPr>
              <w:fldChar w:fldCharType="end"/>
            </w:r>
          </w:hyperlink>
        </w:p>
        <w:p w14:paraId="6D436B32" w14:textId="0D4BD1B1" w:rsidR="00821BE4" w:rsidRDefault="009E6873">
          <w:pPr>
            <w:pStyle w:val="TOC2"/>
            <w:rPr>
              <w:rFonts w:cstheme="minorBidi"/>
              <w:noProof/>
            </w:rPr>
          </w:pPr>
          <w:hyperlink w:anchor="_Toc74811219" w:history="1">
            <w:r w:rsidR="00821BE4" w:rsidRPr="007846D9">
              <w:rPr>
                <w:rStyle w:val="Hyperlink"/>
                <w:b/>
                <w:noProof/>
              </w:rPr>
              <w:t>Payroll Coding for Free2000 and MATS</w:t>
            </w:r>
            <w:r w:rsidR="00821BE4">
              <w:rPr>
                <w:noProof/>
                <w:webHidden/>
              </w:rPr>
              <w:tab/>
            </w:r>
            <w:r w:rsidR="00821BE4">
              <w:rPr>
                <w:noProof/>
                <w:webHidden/>
              </w:rPr>
              <w:fldChar w:fldCharType="begin"/>
            </w:r>
            <w:r w:rsidR="00821BE4">
              <w:rPr>
                <w:noProof/>
                <w:webHidden/>
              </w:rPr>
              <w:instrText xml:space="preserve"> PAGEREF _Toc74811219 \h </w:instrText>
            </w:r>
            <w:r w:rsidR="00821BE4">
              <w:rPr>
                <w:noProof/>
                <w:webHidden/>
              </w:rPr>
            </w:r>
            <w:r w:rsidR="00821BE4">
              <w:rPr>
                <w:noProof/>
                <w:webHidden/>
              </w:rPr>
              <w:fldChar w:fldCharType="separate"/>
            </w:r>
            <w:r w:rsidR="00821BE4">
              <w:rPr>
                <w:noProof/>
                <w:webHidden/>
              </w:rPr>
              <w:t>172</w:t>
            </w:r>
            <w:r w:rsidR="00821BE4">
              <w:rPr>
                <w:noProof/>
                <w:webHidden/>
              </w:rPr>
              <w:fldChar w:fldCharType="end"/>
            </w:r>
          </w:hyperlink>
        </w:p>
        <w:p w14:paraId="4E744BFC" w14:textId="14BB2853" w:rsidR="00821BE4" w:rsidRDefault="009E6873">
          <w:pPr>
            <w:pStyle w:val="TOC3"/>
            <w:rPr>
              <w:rFonts w:cstheme="minorBidi"/>
              <w:noProof/>
            </w:rPr>
          </w:pPr>
          <w:hyperlink w:anchor="_Toc74811220" w:history="1">
            <w:r w:rsidR="00821BE4" w:rsidRPr="007846D9">
              <w:rPr>
                <w:rStyle w:val="Hyperlink"/>
                <w:b/>
                <w:noProof/>
              </w:rPr>
              <w:t>Free2000</w:t>
            </w:r>
            <w:r w:rsidR="00821BE4">
              <w:rPr>
                <w:noProof/>
                <w:webHidden/>
              </w:rPr>
              <w:tab/>
            </w:r>
            <w:r w:rsidR="00821BE4">
              <w:rPr>
                <w:noProof/>
                <w:webHidden/>
              </w:rPr>
              <w:fldChar w:fldCharType="begin"/>
            </w:r>
            <w:r w:rsidR="00821BE4">
              <w:rPr>
                <w:noProof/>
                <w:webHidden/>
              </w:rPr>
              <w:instrText xml:space="preserve"> PAGEREF _Toc74811220 \h </w:instrText>
            </w:r>
            <w:r w:rsidR="00821BE4">
              <w:rPr>
                <w:noProof/>
                <w:webHidden/>
              </w:rPr>
            </w:r>
            <w:r w:rsidR="00821BE4">
              <w:rPr>
                <w:noProof/>
                <w:webHidden/>
              </w:rPr>
              <w:fldChar w:fldCharType="separate"/>
            </w:r>
            <w:r w:rsidR="00821BE4">
              <w:rPr>
                <w:noProof/>
                <w:webHidden/>
              </w:rPr>
              <w:t>172</w:t>
            </w:r>
            <w:r w:rsidR="00821BE4">
              <w:rPr>
                <w:noProof/>
                <w:webHidden/>
              </w:rPr>
              <w:fldChar w:fldCharType="end"/>
            </w:r>
          </w:hyperlink>
        </w:p>
        <w:p w14:paraId="5E93CEE6" w14:textId="66753567" w:rsidR="00821BE4" w:rsidRDefault="009E6873">
          <w:pPr>
            <w:pStyle w:val="TOC3"/>
            <w:rPr>
              <w:rFonts w:cstheme="minorBidi"/>
              <w:noProof/>
            </w:rPr>
          </w:pPr>
          <w:hyperlink w:anchor="_Toc74811221" w:history="1">
            <w:r w:rsidR="00821BE4" w:rsidRPr="007846D9">
              <w:rPr>
                <w:rStyle w:val="Hyperlink"/>
                <w:b/>
                <w:noProof/>
              </w:rPr>
              <w:t>MATS</w:t>
            </w:r>
            <w:r w:rsidR="00821BE4">
              <w:rPr>
                <w:noProof/>
                <w:webHidden/>
              </w:rPr>
              <w:tab/>
            </w:r>
            <w:r w:rsidR="00821BE4">
              <w:rPr>
                <w:noProof/>
                <w:webHidden/>
              </w:rPr>
              <w:fldChar w:fldCharType="begin"/>
            </w:r>
            <w:r w:rsidR="00821BE4">
              <w:rPr>
                <w:noProof/>
                <w:webHidden/>
              </w:rPr>
              <w:instrText xml:space="preserve"> PAGEREF _Toc74811221 \h </w:instrText>
            </w:r>
            <w:r w:rsidR="00821BE4">
              <w:rPr>
                <w:noProof/>
                <w:webHidden/>
              </w:rPr>
            </w:r>
            <w:r w:rsidR="00821BE4">
              <w:rPr>
                <w:noProof/>
                <w:webHidden/>
              </w:rPr>
              <w:fldChar w:fldCharType="separate"/>
            </w:r>
            <w:r w:rsidR="00821BE4">
              <w:rPr>
                <w:noProof/>
                <w:webHidden/>
              </w:rPr>
              <w:t>172</w:t>
            </w:r>
            <w:r w:rsidR="00821BE4">
              <w:rPr>
                <w:noProof/>
                <w:webHidden/>
              </w:rPr>
              <w:fldChar w:fldCharType="end"/>
            </w:r>
          </w:hyperlink>
        </w:p>
        <w:p w14:paraId="67752AEA" w14:textId="7B11FDE2" w:rsidR="00821BE4" w:rsidRDefault="009E6873">
          <w:pPr>
            <w:pStyle w:val="TOC1"/>
            <w:tabs>
              <w:tab w:val="right" w:leader="dot" w:pos="9350"/>
            </w:tabs>
            <w:rPr>
              <w:rFonts w:cstheme="minorBidi"/>
              <w:noProof/>
            </w:rPr>
          </w:pPr>
          <w:hyperlink w:anchor="_Toc74811222" w:history="1">
            <w:r w:rsidR="00821BE4" w:rsidRPr="007846D9">
              <w:rPr>
                <w:rStyle w:val="Hyperlink"/>
                <w:b/>
                <w:noProof/>
              </w:rPr>
              <w:t>Appendix J</w:t>
            </w:r>
            <w:r w:rsidR="00821BE4">
              <w:rPr>
                <w:noProof/>
                <w:webHidden/>
              </w:rPr>
              <w:tab/>
            </w:r>
            <w:r w:rsidR="00821BE4">
              <w:rPr>
                <w:noProof/>
                <w:webHidden/>
              </w:rPr>
              <w:fldChar w:fldCharType="begin"/>
            </w:r>
            <w:r w:rsidR="00821BE4">
              <w:rPr>
                <w:noProof/>
                <w:webHidden/>
              </w:rPr>
              <w:instrText xml:space="preserve"> PAGEREF _Toc74811222 \h </w:instrText>
            </w:r>
            <w:r w:rsidR="00821BE4">
              <w:rPr>
                <w:noProof/>
                <w:webHidden/>
              </w:rPr>
            </w:r>
            <w:r w:rsidR="00821BE4">
              <w:rPr>
                <w:noProof/>
                <w:webHidden/>
              </w:rPr>
              <w:fldChar w:fldCharType="separate"/>
            </w:r>
            <w:r w:rsidR="00821BE4">
              <w:rPr>
                <w:noProof/>
                <w:webHidden/>
              </w:rPr>
              <w:t>174</w:t>
            </w:r>
            <w:r w:rsidR="00821BE4">
              <w:rPr>
                <w:noProof/>
                <w:webHidden/>
              </w:rPr>
              <w:fldChar w:fldCharType="end"/>
            </w:r>
          </w:hyperlink>
        </w:p>
        <w:p w14:paraId="14FC394A" w14:textId="0AF48C20" w:rsidR="00821BE4" w:rsidRDefault="009E6873">
          <w:pPr>
            <w:pStyle w:val="TOC2"/>
            <w:rPr>
              <w:rFonts w:cstheme="minorBidi"/>
              <w:noProof/>
            </w:rPr>
          </w:pPr>
          <w:hyperlink w:anchor="_Toc74811223" w:history="1">
            <w:r w:rsidR="00821BE4" w:rsidRPr="007846D9">
              <w:rPr>
                <w:rStyle w:val="Hyperlink"/>
                <w:b/>
                <w:noProof/>
              </w:rPr>
              <w:t>Intranet Webpage Resources</w:t>
            </w:r>
            <w:r w:rsidR="00821BE4">
              <w:rPr>
                <w:noProof/>
                <w:webHidden/>
              </w:rPr>
              <w:tab/>
            </w:r>
            <w:r w:rsidR="00821BE4">
              <w:rPr>
                <w:noProof/>
                <w:webHidden/>
              </w:rPr>
              <w:fldChar w:fldCharType="begin"/>
            </w:r>
            <w:r w:rsidR="00821BE4">
              <w:rPr>
                <w:noProof/>
                <w:webHidden/>
              </w:rPr>
              <w:instrText xml:space="preserve"> PAGEREF _Toc74811223 \h </w:instrText>
            </w:r>
            <w:r w:rsidR="00821BE4">
              <w:rPr>
                <w:noProof/>
                <w:webHidden/>
              </w:rPr>
            </w:r>
            <w:r w:rsidR="00821BE4">
              <w:rPr>
                <w:noProof/>
                <w:webHidden/>
              </w:rPr>
              <w:fldChar w:fldCharType="separate"/>
            </w:r>
            <w:r w:rsidR="00821BE4">
              <w:rPr>
                <w:noProof/>
                <w:webHidden/>
              </w:rPr>
              <w:t>174</w:t>
            </w:r>
            <w:r w:rsidR="00821BE4">
              <w:rPr>
                <w:noProof/>
                <w:webHidden/>
              </w:rPr>
              <w:fldChar w:fldCharType="end"/>
            </w:r>
          </w:hyperlink>
        </w:p>
        <w:p w14:paraId="2B2E7D0A" w14:textId="61A511B8" w:rsidR="00821BE4" w:rsidRDefault="009E6873">
          <w:pPr>
            <w:pStyle w:val="TOC2"/>
            <w:rPr>
              <w:rFonts w:cstheme="minorBidi"/>
              <w:noProof/>
            </w:rPr>
          </w:pPr>
          <w:hyperlink w:anchor="_Toc74811224" w:history="1">
            <w:r w:rsidR="00821BE4" w:rsidRPr="007846D9">
              <w:rPr>
                <w:rStyle w:val="Hyperlink"/>
                <w:b/>
                <w:noProof/>
              </w:rPr>
              <w:t>Agency Response Protocol COVID-19 Positive Test Result</w:t>
            </w:r>
            <w:r w:rsidR="00821BE4">
              <w:rPr>
                <w:noProof/>
                <w:webHidden/>
              </w:rPr>
              <w:tab/>
            </w:r>
            <w:r w:rsidR="00821BE4">
              <w:rPr>
                <w:noProof/>
                <w:webHidden/>
              </w:rPr>
              <w:fldChar w:fldCharType="begin"/>
            </w:r>
            <w:r w:rsidR="00821BE4">
              <w:rPr>
                <w:noProof/>
                <w:webHidden/>
              </w:rPr>
              <w:instrText xml:space="preserve"> PAGEREF _Toc74811224 \h </w:instrText>
            </w:r>
            <w:r w:rsidR="00821BE4">
              <w:rPr>
                <w:noProof/>
                <w:webHidden/>
              </w:rPr>
            </w:r>
            <w:r w:rsidR="00821BE4">
              <w:rPr>
                <w:noProof/>
                <w:webHidden/>
              </w:rPr>
              <w:fldChar w:fldCharType="separate"/>
            </w:r>
            <w:r w:rsidR="00821BE4">
              <w:rPr>
                <w:noProof/>
                <w:webHidden/>
              </w:rPr>
              <w:t>175</w:t>
            </w:r>
            <w:r w:rsidR="00821BE4">
              <w:rPr>
                <w:noProof/>
                <w:webHidden/>
              </w:rPr>
              <w:fldChar w:fldCharType="end"/>
            </w:r>
          </w:hyperlink>
        </w:p>
        <w:p w14:paraId="317FA21B" w14:textId="584B45A3" w:rsidR="00821BE4" w:rsidRDefault="009E6873">
          <w:pPr>
            <w:pStyle w:val="TOC2"/>
            <w:rPr>
              <w:rFonts w:cstheme="minorBidi"/>
              <w:noProof/>
            </w:rPr>
          </w:pPr>
          <w:hyperlink w:anchor="_Toc74811225" w:history="1">
            <w:r w:rsidR="00821BE4" w:rsidRPr="007846D9">
              <w:rPr>
                <w:rStyle w:val="Hyperlink"/>
                <w:b/>
                <w:bCs/>
                <w:noProof/>
              </w:rPr>
              <w:t>Testing Sites</w:t>
            </w:r>
            <w:r w:rsidR="00821BE4">
              <w:rPr>
                <w:noProof/>
                <w:webHidden/>
              </w:rPr>
              <w:tab/>
            </w:r>
            <w:r w:rsidR="00821BE4">
              <w:rPr>
                <w:noProof/>
                <w:webHidden/>
              </w:rPr>
              <w:fldChar w:fldCharType="begin"/>
            </w:r>
            <w:r w:rsidR="00821BE4">
              <w:rPr>
                <w:noProof/>
                <w:webHidden/>
              </w:rPr>
              <w:instrText xml:space="preserve"> PAGEREF _Toc74811225 \h </w:instrText>
            </w:r>
            <w:r w:rsidR="00821BE4">
              <w:rPr>
                <w:noProof/>
                <w:webHidden/>
              </w:rPr>
            </w:r>
            <w:r w:rsidR="00821BE4">
              <w:rPr>
                <w:noProof/>
                <w:webHidden/>
              </w:rPr>
              <w:fldChar w:fldCharType="separate"/>
            </w:r>
            <w:r w:rsidR="00821BE4">
              <w:rPr>
                <w:noProof/>
                <w:webHidden/>
              </w:rPr>
              <w:t>176</w:t>
            </w:r>
            <w:r w:rsidR="00821BE4">
              <w:rPr>
                <w:noProof/>
                <w:webHidden/>
              </w:rPr>
              <w:fldChar w:fldCharType="end"/>
            </w:r>
          </w:hyperlink>
        </w:p>
        <w:p w14:paraId="087AA580" w14:textId="4730974E" w:rsidR="00821BE4" w:rsidRDefault="009E6873">
          <w:pPr>
            <w:pStyle w:val="TOC2"/>
            <w:rPr>
              <w:rFonts w:cstheme="minorBidi"/>
              <w:noProof/>
            </w:rPr>
          </w:pPr>
          <w:hyperlink w:anchor="_Toc74811226" w:history="1">
            <w:r w:rsidR="00821BE4" w:rsidRPr="007846D9">
              <w:rPr>
                <w:rStyle w:val="Hyperlink"/>
                <w:b/>
                <w:bCs/>
                <w:noProof/>
              </w:rPr>
              <w:t>Maine Department of Health and Human Services (DHHS) Standing Order for COVID-19 Lab Testing Frequently Asked Questions (FAQs)</w:t>
            </w:r>
            <w:r w:rsidR="00821BE4">
              <w:rPr>
                <w:noProof/>
                <w:webHidden/>
              </w:rPr>
              <w:tab/>
            </w:r>
            <w:r w:rsidR="00821BE4">
              <w:rPr>
                <w:noProof/>
                <w:webHidden/>
              </w:rPr>
              <w:fldChar w:fldCharType="begin"/>
            </w:r>
            <w:r w:rsidR="00821BE4">
              <w:rPr>
                <w:noProof/>
                <w:webHidden/>
              </w:rPr>
              <w:instrText xml:space="preserve"> PAGEREF _Toc74811226 \h </w:instrText>
            </w:r>
            <w:r w:rsidR="00821BE4">
              <w:rPr>
                <w:noProof/>
                <w:webHidden/>
              </w:rPr>
            </w:r>
            <w:r w:rsidR="00821BE4">
              <w:rPr>
                <w:noProof/>
                <w:webHidden/>
              </w:rPr>
              <w:fldChar w:fldCharType="separate"/>
            </w:r>
            <w:r w:rsidR="00821BE4">
              <w:rPr>
                <w:noProof/>
                <w:webHidden/>
              </w:rPr>
              <w:t>177</w:t>
            </w:r>
            <w:r w:rsidR="00821BE4">
              <w:rPr>
                <w:noProof/>
                <w:webHidden/>
              </w:rPr>
              <w:fldChar w:fldCharType="end"/>
            </w:r>
          </w:hyperlink>
        </w:p>
        <w:p w14:paraId="642BE21C" w14:textId="484FFF33" w:rsidR="00821BE4" w:rsidRDefault="009E6873">
          <w:pPr>
            <w:pStyle w:val="TOC1"/>
            <w:tabs>
              <w:tab w:val="right" w:leader="dot" w:pos="9350"/>
            </w:tabs>
            <w:rPr>
              <w:rFonts w:cstheme="minorBidi"/>
              <w:noProof/>
            </w:rPr>
          </w:pPr>
          <w:hyperlink w:anchor="_Toc74811227" w:history="1">
            <w:r w:rsidR="00821BE4" w:rsidRPr="007846D9">
              <w:rPr>
                <w:rStyle w:val="Hyperlink"/>
                <w:b/>
                <w:noProof/>
              </w:rPr>
              <w:t>Appendix L</w:t>
            </w:r>
            <w:r w:rsidR="00821BE4">
              <w:rPr>
                <w:noProof/>
                <w:webHidden/>
              </w:rPr>
              <w:tab/>
            </w:r>
            <w:r w:rsidR="00821BE4">
              <w:rPr>
                <w:noProof/>
                <w:webHidden/>
              </w:rPr>
              <w:fldChar w:fldCharType="begin"/>
            </w:r>
            <w:r w:rsidR="00821BE4">
              <w:rPr>
                <w:noProof/>
                <w:webHidden/>
              </w:rPr>
              <w:instrText xml:space="preserve"> PAGEREF _Toc74811227 \h </w:instrText>
            </w:r>
            <w:r w:rsidR="00821BE4">
              <w:rPr>
                <w:noProof/>
                <w:webHidden/>
              </w:rPr>
            </w:r>
            <w:r w:rsidR="00821BE4">
              <w:rPr>
                <w:noProof/>
                <w:webHidden/>
              </w:rPr>
              <w:fldChar w:fldCharType="separate"/>
            </w:r>
            <w:r w:rsidR="00821BE4">
              <w:rPr>
                <w:noProof/>
                <w:webHidden/>
              </w:rPr>
              <w:t>181</w:t>
            </w:r>
            <w:r w:rsidR="00821BE4">
              <w:rPr>
                <w:noProof/>
                <w:webHidden/>
              </w:rPr>
              <w:fldChar w:fldCharType="end"/>
            </w:r>
          </w:hyperlink>
        </w:p>
        <w:p w14:paraId="028E385F" w14:textId="56D37CFB" w:rsidR="00821BE4" w:rsidRDefault="009E6873">
          <w:pPr>
            <w:pStyle w:val="TOC2"/>
            <w:rPr>
              <w:rFonts w:cstheme="minorBidi"/>
              <w:noProof/>
            </w:rPr>
          </w:pPr>
          <w:hyperlink w:anchor="_Toc74811228" w:history="1">
            <w:r w:rsidR="00821BE4" w:rsidRPr="007846D9">
              <w:rPr>
                <w:rStyle w:val="Hyperlink"/>
                <w:b/>
                <w:noProof/>
              </w:rPr>
              <w:t>MaineDOT HQ Cleaning</w:t>
            </w:r>
            <w:r w:rsidR="00821BE4">
              <w:rPr>
                <w:noProof/>
                <w:webHidden/>
              </w:rPr>
              <w:tab/>
            </w:r>
            <w:r w:rsidR="00821BE4">
              <w:rPr>
                <w:noProof/>
                <w:webHidden/>
              </w:rPr>
              <w:fldChar w:fldCharType="begin"/>
            </w:r>
            <w:r w:rsidR="00821BE4">
              <w:rPr>
                <w:noProof/>
                <w:webHidden/>
              </w:rPr>
              <w:instrText xml:space="preserve"> PAGEREF _Toc74811228 \h </w:instrText>
            </w:r>
            <w:r w:rsidR="00821BE4">
              <w:rPr>
                <w:noProof/>
                <w:webHidden/>
              </w:rPr>
            </w:r>
            <w:r w:rsidR="00821BE4">
              <w:rPr>
                <w:noProof/>
                <w:webHidden/>
              </w:rPr>
              <w:fldChar w:fldCharType="separate"/>
            </w:r>
            <w:r w:rsidR="00821BE4">
              <w:rPr>
                <w:noProof/>
                <w:webHidden/>
              </w:rPr>
              <w:t>181</w:t>
            </w:r>
            <w:r w:rsidR="00821BE4">
              <w:rPr>
                <w:noProof/>
                <w:webHidden/>
              </w:rPr>
              <w:fldChar w:fldCharType="end"/>
            </w:r>
          </w:hyperlink>
        </w:p>
        <w:p w14:paraId="25155314" w14:textId="644E0996" w:rsidR="00821BE4" w:rsidRDefault="009E6873">
          <w:pPr>
            <w:pStyle w:val="TOC1"/>
            <w:tabs>
              <w:tab w:val="right" w:leader="dot" w:pos="9350"/>
            </w:tabs>
            <w:rPr>
              <w:rFonts w:cstheme="minorBidi"/>
              <w:noProof/>
            </w:rPr>
          </w:pPr>
          <w:hyperlink w:anchor="_Toc74811229" w:history="1">
            <w:r w:rsidR="00821BE4" w:rsidRPr="007846D9">
              <w:rPr>
                <w:rStyle w:val="Hyperlink"/>
                <w:b/>
                <w:noProof/>
              </w:rPr>
              <w:t>Appendix M</w:t>
            </w:r>
            <w:r w:rsidR="00821BE4">
              <w:rPr>
                <w:noProof/>
                <w:webHidden/>
              </w:rPr>
              <w:tab/>
            </w:r>
            <w:r w:rsidR="00821BE4">
              <w:rPr>
                <w:noProof/>
                <w:webHidden/>
              </w:rPr>
              <w:fldChar w:fldCharType="begin"/>
            </w:r>
            <w:r w:rsidR="00821BE4">
              <w:rPr>
                <w:noProof/>
                <w:webHidden/>
              </w:rPr>
              <w:instrText xml:space="preserve"> PAGEREF _Toc74811229 \h </w:instrText>
            </w:r>
            <w:r w:rsidR="00821BE4">
              <w:rPr>
                <w:noProof/>
                <w:webHidden/>
              </w:rPr>
            </w:r>
            <w:r w:rsidR="00821BE4">
              <w:rPr>
                <w:noProof/>
                <w:webHidden/>
              </w:rPr>
              <w:fldChar w:fldCharType="separate"/>
            </w:r>
            <w:r w:rsidR="00821BE4">
              <w:rPr>
                <w:noProof/>
                <w:webHidden/>
              </w:rPr>
              <w:t>183</w:t>
            </w:r>
            <w:r w:rsidR="00821BE4">
              <w:rPr>
                <w:noProof/>
                <w:webHidden/>
              </w:rPr>
              <w:fldChar w:fldCharType="end"/>
            </w:r>
          </w:hyperlink>
        </w:p>
        <w:p w14:paraId="3E20F372" w14:textId="323299A4" w:rsidR="00821BE4" w:rsidRDefault="009E6873">
          <w:pPr>
            <w:pStyle w:val="TOC2"/>
            <w:rPr>
              <w:rFonts w:cstheme="minorBidi"/>
              <w:noProof/>
            </w:rPr>
          </w:pPr>
          <w:hyperlink w:anchor="_Toc74811230" w:history="1">
            <w:r w:rsidR="00821BE4" w:rsidRPr="007846D9">
              <w:rPr>
                <w:rStyle w:val="Hyperlink"/>
                <w:b/>
                <w:noProof/>
              </w:rPr>
              <w:t>MaineDOT HQ Contractors</w:t>
            </w:r>
            <w:r w:rsidR="00821BE4">
              <w:rPr>
                <w:noProof/>
                <w:webHidden/>
              </w:rPr>
              <w:tab/>
            </w:r>
            <w:r w:rsidR="00821BE4">
              <w:rPr>
                <w:noProof/>
                <w:webHidden/>
              </w:rPr>
              <w:fldChar w:fldCharType="begin"/>
            </w:r>
            <w:r w:rsidR="00821BE4">
              <w:rPr>
                <w:noProof/>
                <w:webHidden/>
              </w:rPr>
              <w:instrText xml:space="preserve"> PAGEREF _Toc74811230 \h </w:instrText>
            </w:r>
            <w:r w:rsidR="00821BE4">
              <w:rPr>
                <w:noProof/>
                <w:webHidden/>
              </w:rPr>
            </w:r>
            <w:r w:rsidR="00821BE4">
              <w:rPr>
                <w:noProof/>
                <w:webHidden/>
              </w:rPr>
              <w:fldChar w:fldCharType="separate"/>
            </w:r>
            <w:r w:rsidR="00821BE4">
              <w:rPr>
                <w:noProof/>
                <w:webHidden/>
              </w:rPr>
              <w:t>183</w:t>
            </w:r>
            <w:r w:rsidR="00821BE4">
              <w:rPr>
                <w:noProof/>
                <w:webHidden/>
              </w:rPr>
              <w:fldChar w:fldCharType="end"/>
            </w:r>
          </w:hyperlink>
        </w:p>
        <w:p w14:paraId="11282A58" w14:textId="2DD1A515" w:rsidR="00821BE4" w:rsidRDefault="009E6873">
          <w:pPr>
            <w:pStyle w:val="TOC1"/>
            <w:tabs>
              <w:tab w:val="right" w:leader="dot" w:pos="9350"/>
            </w:tabs>
            <w:rPr>
              <w:rFonts w:cstheme="minorBidi"/>
              <w:noProof/>
            </w:rPr>
          </w:pPr>
          <w:hyperlink w:anchor="_Toc74811231" w:history="1">
            <w:r w:rsidR="00821BE4" w:rsidRPr="007846D9">
              <w:rPr>
                <w:rStyle w:val="Hyperlink"/>
                <w:b/>
                <w:noProof/>
              </w:rPr>
              <w:t>Appendix N</w:t>
            </w:r>
            <w:r w:rsidR="00821BE4">
              <w:rPr>
                <w:noProof/>
                <w:webHidden/>
              </w:rPr>
              <w:tab/>
            </w:r>
            <w:r w:rsidR="00821BE4">
              <w:rPr>
                <w:noProof/>
                <w:webHidden/>
              </w:rPr>
              <w:fldChar w:fldCharType="begin"/>
            </w:r>
            <w:r w:rsidR="00821BE4">
              <w:rPr>
                <w:noProof/>
                <w:webHidden/>
              </w:rPr>
              <w:instrText xml:space="preserve"> PAGEREF _Toc74811231 \h </w:instrText>
            </w:r>
            <w:r w:rsidR="00821BE4">
              <w:rPr>
                <w:noProof/>
                <w:webHidden/>
              </w:rPr>
            </w:r>
            <w:r w:rsidR="00821BE4">
              <w:rPr>
                <w:noProof/>
                <w:webHidden/>
              </w:rPr>
              <w:fldChar w:fldCharType="separate"/>
            </w:r>
            <w:r w:rsidR="00821BE4">
              <w:rPr>
                <w:noProof/>
                <w:webHidden/>
              </w:rPr>
              <w:t>186</w:t>
            </w:r>
            <w:r w:rsidR="00821BE4">
              <w:rPr>
                <w:noProof/>
                <w:webHidden/>
              </w:rPr>
              <w:fldChar w:fldCharType="end"/>
            </w:r>
          </w:hyperlink>
        </w:p>
        <w:p w14:paraId="4CED21D9" w14:textId="4E04D85E" w:rsidR="00821BE4" w:rsidRDefault="009E6873">
          <w:pPr>
            <w:pStyle w:val="TOC2"/>
            <w:rPr>
              <w:rFonts w:cstheme="minorBidi"/>
              <w:noProof/>
            </w:rPr>
          </w:pPr>
          <w:hyperlink w:anchor="_Toc74811232" w:history="1">
            <w:r w:rsidR="00821BE4" w:rsidRPr="007846D9">
              <w:rPr>
                <w:rStyle w:val="Hyperlink"/>
                <w:b/>
                <w:noProof/>
              </w:rPr>
              <w:t>EXECUTIVE ORDERS FROM THE GOVERNOR</w:t>
            </w:r>
            <w:r w:rsidR="00821BE4">
              <w:rPr>
                <w:noProof/>
                <w:webHidden/>
              </w:rPr>
              <w:tab/>
            </w:r>
            <w:r w:rsidR="00821BE4">
              <w:rPr>
                <w:noProof/>
                <w:webHidden/>
              </w:rPr>
              <w:fldChar w:fldCharType="begin"/>
            </w:r>
            <w:r w:rsidR="00821BE4">
              <w:rPr>
                <w:noProof/>
                <w:webHidden/>
              </w:rPr>
              <w:instrText xml:space="preserve"> PAGEREF _Toc74811232 \h </w:instrText>
            </w:r>
            <w:r w:rsidR="00821BE4">
              <w:rPr>
                <w:noProof/>
                <w:webHidden/>
              </w:rPr>
            </w:r>
            <w:r w:rsidR="00821BE4">
              <w:rPr>
                <w:noProof/>
                <w:webHidden/>
              </w:rPr>
              <w:fldChar w:fldCharType="separate"/>
            </w:r>
            <w:r w:rsidR="00821BE4">
              <w:rPr>
                <w:noProof/>
                <w:webHidden/>
              </w:rPr>
              <w:t>186</w:t>
            </w:r>
            <w:r w:rsidR="00821BE4">
              <w:rPr>
                <w:noProof/>
                <w:webHidden/>
              </w:rPr>
              <w:fldChar w:fldCharType="end"/>
            </w:r>
          </w:hyperlink>
        </w:p>
        <w:p w14:paraId="40385E4B" w14:textId="033F9551" w:rsidR="00821BE4" w:rsidRDefault="009E6873">
          <w:pPr>
            <w:pStyle w:val="TOC2"/>
            <w:rPr>
              <w:rFonts w:cstheme="minorBidi"/>
              <w:noProof/>
            </w:rPr>
          </w:pPr>
          <w:hyperlink w:anchor="_Toc74811233" w:history="1">
            <w:r w:rsidR="00821BE4" w:rsidRPr="007846D9">
              <w:rPr>
                <w:rStyle w:val="Hyperlink"/>
                <w:noProof/>
              </w:rPr>
              <w:t>AN ORDER TO REPEAL CERTAIN FACE COVERING REQUIREMENTS</w:t>
            </w:r>
            <w:r w:rsidR="00821BE4">
              <w:rPr>
                <w:noProof/>
                <w:webHidden/>
              </w:rPr>
              <w:tab/>
            </w:r>
            <w:r w:rsidR="00821BE4">
              <w:rPr>
                <w:noProof/>
                <w:webHidden/>
              </w:rPr>
              <w:fldChar w:fldCharType="begin"/>
            </w:r>
            <w:r w:rsidR="00821BE4">
              <w:rPr>
                <w:noProof/>
                <w:webHidden/>
              </w:rPr>
              <w:instrText xml:space="preserve"> PAGEREF _Toc74811233 \h </w:instrText>
            </w:r>
            <w:r w:rsidR="00821BE4">
              <w:rPr>
                <w:noProof/>
                <w:webHidden/>
              </w:rPr>
            </w:r>
            <w:r w:rsidR="00821BE4">
              <w:rPr>
                <w:noProof/>
                <w:webHidden/>
              </w:rPr>
              <w:fldChar w:fldCharType="separate"/>
            </w:r>
            <w:r w:rsidR="00821BE4">
              <w:rPr>
                <w:noProof/>
                <w:webHidden/>
              </w:rPr>
              <w:t>186</w:t>
            </w:r>
            <w:r w:rsidR="00821BE4">
              <w:rPr>
                <w:noProof/>
                <w:webHidden/>
              </w:rPr>
              <w:fldChar w:fldCharType="end"/>
            </w:r>
          </w:hyperlink>
        </w:p>
        <w:p w14:paraId="4D8642A1" w14:textId="692B00F0" w:rsidR="00821BE4" w:rsidRDefault="009E6873">
          <w:pPr>
            <w:pStyle w:val="TOC2"/>
            <w:rPr>
              <w:rFonts w:cstheme="minorBidi"/>
              <w:noProof/>
            </w:rPr>
          </w:pPr>
          <w:hyperlink w:anchor="_Toc74811234" w:history="1">
            <w:r w:rsidR="00821BE4" w:rsidRPr="007846D9">
              <w:rPr>
                <w:rStyle w:val="Hyperlink"/>
                <w:noProof/>
              </w:rPr>
              <w:t>AN ORDER TO AMEND INDOOR GATHERING AND IN-STORE CUSTOMER LIMITS</w:t>
            </w:r>
            <w:r w:rsidR="00821BE4">
              <w:rPr>
                <w:noProof/>
                <w:webHidden/>
              </w:rPr>
              <w:tab/>
            </w:r>
            <w:r w:rsidR="00821BE4">
              <w:rPr>
                <w:noProof/>
                <w:webHidden/>
              </w:rPr>
              <w:fldChar w:fldCharType="begin"/>
            </w:r>
            <w:r w:rsidR="00821BE4">
              <w:rPr>
                <w:noProof/>
                <w:webHidden/>
              </w:rPr>
              <w:instrText xml:space="preserve"> PAGEREF _Toc74811234 \h </w:instrText>
            </w:r>
            <w:r w:rsidR="00821BE4">
              <w:rPr>
                <w:noProof/>
                <w:webHidden/>
              </w:rPr>
            </w:r>
            <w:r w:rsidR="00821BE4">
              <w:rPr>
                <w:noProof/>
                <w:webHidden/>
              </w:rPr>
              <w:fldChar w:fldCharType="separate"/>
            </w:r>
            <w:r w:rsidR="00821BE4">
              <w:rPr>
                <w:noProof/>
                <w:webHidden/>
              </w:rPr>
              <w:t>187</w:t>
            </w:r>
            <w:r w:rsidR="00821BE4">
              <w:rPr>
                <w:noProof/>
                <w:webHidden/>
              </w:rPr>
              <w:fldChar w:fldCharType="end"/>
            </w:r>
          </w:hyperlink>
        </w:p>
        <w:p w14:paraId="32B6FD18" w14:textId="3F5C9AC8" w:rsidR="00821BE4" w:rsidRDefault="009E6873">
          <w:pPr>
            <w:pStyle w:val="TOC2"/>
            <w:rPr>
              <w:rFonts w:cstheme="minorBidi"/>
              <w:noProof/>
            </w:rPr>
          </w:pPr>
          <w:hyperlink w:anchor="_Toc74811235" w:history="1">
            <w:r w:rsidR="00821BE4" w:rsidRPr="007846D9">
              <w:rPr>
                <w:rStyle w:val="Hyperlink"/>
                <w:noProof/>
              </w:rPr>
              <w:t>AN ORDER TO AMEND FACE COVERING REQUIREMENTS</w:t>
            </w:r>
            <w:r w:rsidR="00821BE4">
              <w:rPr>
                <w:noProof/>
                <w:webHidden/>
              </w:rPr>
              <w:tab/>
            </w:r>
            <w:r w:rsidR="00821BE4">
              <w:rPr>
                <w:noProof/>
                <w:webHidden/>
              </w:rPr>
              <w:fldChar w:fldCharType="begin"/>
            </w:r>
            <w:r w:rsidR="00821BE4">
              <w:rPr>
                <w:noProof/>
                <w:webHidden/>
              </w:rPr>
              <w:instrText xml:space="preserve"> PAGEREF _Toc74811235 \h </w:instrText>
            </w:r>
            <w:r w:rsidR="00821BE4">
              <w:rPr>
                <w:noProof/>
                <w:webHidden/>
              </w:rPr>
            </w:r>
            <w:r w:rsidR="00821BE4">
              <w:rPr>
                <w:noProof/>
                <w:webHidden/>
              </w:rPr>
              <w:fldChar w:fldCharType="separate"/>
            </w:r>
            <w:r w:rsidR="00821BE4">
              <w:rPr>
                <w:noProof/>
                <w:webHidden/>
              </w:rPr>
              <w:t>188</w:t>
            </w:r>
            <w:r w:rsidR="00821BE4">
              <w:rPr>
                <w:noProof/>
                <w:webHidden/>
              </w:rPr>
              <w:fldChar w:fldCharType="end"/>
            </w:r>
          </w:hyperlink>
        </w:p>
        <w:p w14:paraId="31185D0F" w14:textId="4DC9CE7B" w:rsidR="00821BE4" w:rsidRDefault="009E6873">
          <w:pPr>
            <w:pStyle w:val="TOC2"/>
            <w:rPr>
              <w:rFonts w:cstheme="minorBidi"/>
              <w:noProof/>
            </w:rPr>
          </w:pPr>
          <w:hyperlink w:anchor="_Toc74811236" w:history="1">
            <w:r w:rsidR="00821BE4" w:rsidRPr="007846D9">
              <w:rPr>
                <w:rStyle w:val="Hyperlink"/>
                <w:noProof/>
              </w:rPr>
              <w:t>AN ORDER AMENDING GATHERING LIMITS AND TRAVEL RESTRICTIONS</w:t>
            </w:r>
            <w:r w:rsidR="00821BE4">
              <w:rPr>
                <w:noProof/>
                <w:webHidden/>
              </w:rPr>
              <w:tab/>
            </w:r>
            <w:r w:rsidR="00821BE4">
              <w:rPr>
                <w:noProof/>
                <w:webHidden/>
              </w:rPr>
              <w:fldChar w:fldCharType="begin"/>
            </w:r>
            <w:r w:rsidR="00821BE4">
              <w:rPr>
                <w:noProof/>
                <w:webHidden/>
              </w:rPr>
              <w:instrText xml:space="preserve"> PAGEREF _Toc74811236 \h </w:instrText>
            </w:r>
            <w:r w:rsidR="00821BE4">
              <w:rPr>
                <w:noProof/>
                <w:webHidden/>
              </w:rPr>
            </w:r>
            <w:r w:rsidR="00821BE4">
              <w:rPr>
                <w:noProof/>
                <w:webHidden/>
              </w:rPr>
              <w:fldChar w:fldCharType="separate"/>
            </w:r>
            <w:r w:rsidR="00821BE4">
              <w:rPr>
                <w:noProof/>
                <w:webHidden/>
              </w:rPr>
              <w:t>190</w:t>
            </w:r>
            <w:r w:rsidR="00821BE4">
              <w:rPr>
                <w:noProof/>
                <w:webHidden/>
              </w:rPr>
              <w:fldChar w:fldCharType="end"/>
            </w:r>
          </w:hyperlink>
        </w:p>
        <w:p w14:paraId="0EB6CC0A" w14:textId="01D5C5DA" w:rsidR="00821BE4" w:rsidRDefault="009E6873">
          <w:pPr>
            <w:pStyle w:val="TOC2"/>
            <w:rPr>
              <w:rFonts w:cstheme="minorBidi"/>
              <w:noProof/>
            </w:rPr>
          </w:pPr>
          <w:hyperlink w:anchor="_Toc74811237" w:history="1">
            <w:r w:rsidR="00821BE4" w:rsidRPr="007846D9">
              <w:rPr>
                <w:rStyle w:val="Hyperlink"/>
                <w:noProof/>
              </w:rPr>
              <w:t>TO REFLECT CURRENT CONDITIONS AND THE BEST AVAILABLE SCIENCE</w:t>
            </w:r>
            <w:r w:rsidR="00821BE4">
              <w:rPr>
                <w:noProof/>
                <w:webHidden/>
              </w:rPr>
              <w:tab/>
            </w:r>
            <w:r w:rsidR="00821BE4">
              <w:rPr>
                <w:noProof/>
                <w:webHidden/>
              </w:rPr>
              <w:fldChar w:fldCharType="begin"/>
            </w:r>
            <w:r w:rsidR="00821BE4">
              <w:rPr>
                <w:noProof/>
                <w:webHidden/>
              </w:rPr>
              <w:instrText xml:space="preserve"> PAGEREF _Toc74811237 \h </w:instrText>
            </w:r>
            <w:r w:rsidR="00821BE4">
              <w:rPr>
                <w:noProof/>
                <w:webHidden/>
              </w:rPr>
            </w:r>
            <w:r w:rsidR="00821BE4">
              <w:rPr>
                <w:noProof/>
                <w:webHidden/>
              </w:rPr>
              <w:fldChar w:fldCharType="separate"/>
            </w:r>
            <w:r w:rsidR="00821BE4">
              <w:rPr>
                <w:noProof/>
                <w:webHidden/>
              </w:rPr>
              <w:t>190</w:t>
            </w:r>
            <w:r w:rsidR="00821BE4">
              <w:rPr>
                <w:noProof/>
                <w:webHidden/>
              </w:rPr>
              <w:fldChar w:fldCharType="end"/>
            </w:r>
          </w:hyperlink>
        </w:p>
        <w:p w14:paraId="15BE48F8" w14:textId="53D72EB1" w:rsidR="00821BE4" w:rsidRDefault="009E6873">
          <w:pPr>
            <w:pStyle w:val="TOC2"/>
            <w:rPr>
              <w:rFonts w:cstheme="minorBidi"/>
              <w:noProof/>
            </w:rPr>
          </w:pPr>
          <w:hyperlink w:anchor="_Toc74811238" w:history="1">
            <w:r w:rsidR="00821BE4" w:rsidRPr="007846D9">
              <w:rPr>
                <w:rStyle w:val="Hyperlink"/>
                <w:noProof/>
              </w:rPr>
              <w:t>AN ORDER AMENDING INDOOR GATHERING LIMITS</w:t>
            </w:r>
            <w:r w:rsidR="00821BE4">
              <w:rPr>
                <w:noProof/>
                <w:webHidden/>
              </w:rPr>
              <w:tab/>
            </w:r>
            <w:r w:rsidR="00821BE4">
              <w:rPr>
                <w:noProof/>
                <w:webHidden/>
              </w:rPr>
              <w:fldChar w:fldCharType="begin"/>
            </w:r>
            <w:r w:rsidR="00821BE4">
              <w:rPr>
                <w:noProof/>
                <w:webHidden/>
              </w:rPr>
              <w:instrText xml:space="preserve"> PAGEREF _Toc74811238 \h </w:instrText>
            </w:r>
            <w:r w:rsidR="00821BE4">
              <w:rPr>
                <w:noProof/>
                <w:webHidden/>
              </w:rPr>
            </w:r>
            <w:r w:rsidR="00821BE4">
              <w:rPr>
                <w:noProof/>
                <w:webHidden/>
              </w:rPr>
              <w:fldChar w:fldCharType="separate"/>
            </w:r>
            <w:r w:rsidR="00821BE4">
              <w:rPr>
                <w:noProof/>
                <w:webHidden/>
              </w:rPr>
              <w:t>192</w:t>
            </w:r>
            <w:r w:rsidR="00821BE4">
              <w:rPr>
                <w:noProof/>
                <w:webHidden/>
              </w:rPr>
              <w:fldChar w:fldCharType="end"/>
            </w:r>
          </w:hyperlink>
        </w:p>
        <w:p w14:paraId="40020173" w14:textId="53C9599B" w:rsidR="00821BE4" w:rsidRDefault="009E6873">
          <w:pPr>
            <w:pStyle w:val="TOC2"/>
            <w:rPr>
              <w:rFonts w:cstheme="minorBidi"/>
              <w:noProof/>
            </w:rPr>
          </w:pPr>
          <w:hyperlink w:anchor="_Toc74811239" w:history="1">
            <w:r w:rsidR="00821BE4" w:rsidRPr="007846D9">
              <w:rPr>
                <w:rStyle w:val="Hyperlink"/>
                <w:noProof/>
              </w:rPr>
              <w:t>AN ORDER RECENINDING EXECUTIVE ORDER 18 FY 19/20</w:t>
            </w:r>
            <w:r w:rsidR="00821BE4">
              <w:rPr>
                <w:noProof/>
                <w:webHidden/>
              </w:rPr>
              <w:tab/>
            </w:r>
            <w:r w:rsidR="00821BE4">
              <w:rPr>
                <w:noProof/>
                <w:webHidden/>
              </w:rPr>
              <w:fldChar w:fldCharType="begin"/>
            </w:r>
            <w:r w:rsidR="00821BE4">
              <w:rPr>
                <w:noProof/>
                <w:webHidden/>
              </w:rPr>
              <w:instrText xml:space="preserve"> PAGEREF _Toc74811239 \h </w:instrText>
            </w:r>
            <w:r w:rsidR="00821BE4">
              <w:rPr>
                <w:noProof/>
                <w:webHidden/>
              </w:rPr>
            </w:r>
            <w:r w:rsidR="00821BE4">
              <w:rPr>
                <w:noProof/>
                <w:webHidden/>
              </w:rPr>
              <w:fldChar w:fldCharType="separate"/>
            </w:r>
            <w:r w:rsidR="00821BE4">
              <w:rPr>
                <w:noProof/>
                <w:webHidden/>
              </w:rPr>
              <w:t>193</w:t>
            </w:r>
            <w:r w:rsidR="00821BE4">
              <w:rPr>
                <w:noProof/>
                <w:webHidden/>
              </w:rPr>
              <w:fldChar w:fldCharType="end"/>
            </w:r>
          </w:hyperlink>
        </w:p>
        <w:p w14:paraId="27FE6AD3" w14:textId="5239B303" w:rsidR="00821BE4" w:rsidRDefault="009E6873">
          <w:pPr>
            <w:pStyle w:val="TOC2"/>
            <w:rPr>
              <w:rFonts w:cstheme="minorBidi"/>
              <w:noProof/>
            </w:rPr>
          </w:pPr>
          <w:hyperlink w:anchor="_Toc74811240" w:history="1">
            <w:r w:rsidR="00821BE4" w:rsidRPr="007846D9">
              <w:rPr>
                <w:rStyle w:val="Hyperlink"/>
                <w:noProof/>
              </w:rPr>
              <w:t>AN ORDER EXTENDING COMPLIANCE DATES</w:t>
            </w:r>
            <w:r w:rsidR="00821BE4">
              <w:rPr>
                <w:noProof/>
                <w:webHidden/>
              </w:rPr>
              <w:tab/>
            </w:r>
            <w:r w:rsidR="00821BE4">
              <w:rPr>
                <w:noProof/>
                <w:webHidden/>
              </w:rPr>
              <w:fldChar w:fldCharType="begin"/>
            </w:r>
            <w:r w:rsidR="00821BE4">
              <w:rPr>
                <w:noProof/>
                <w:webHidden/>
              </w:rPr>
              <w:instrText xml:space="preserve"> PAGEREF _Toc74811240 \h </w:instrText>
            </w:r>
            <w:r w:rsidR="00821BE4">
              <w:rPr>
                <w:noProof/>
                <w:webHidden/>
              </w:rPr>
            </w:r>
            <w:r w:rsidR="00821BE4">
              <w:rPr>
                <w:noProof/>
                <w:webHidden/>
              </w:rPr>
              <w:fldChar w:fldCharType="separate"/>
            </w:r>
            <w:r w:rsidR="00821BE4">
              <w:rPr>
                <w:noProof/>
                <w:webHidden/>
              </w:rPr>
              <w:t>193</w:t>
            </w:r>
            <w:r w:rsidR="00821BE4">
              <w:rPr>
                <w:noProof/>
                <w:webHidden/>
              </w:rPr>
              <w:fldChar w:fldCharType="end"/>
            </w:r>
          </w:hyperlink>
        </w:p>
        <w:p w14:paraId="6654F685" w14:textId="49CB9F4A" w:rsidR="00821BE4" w:rsidRDefault="009E6873">
          <w:pPr>
            <w:pStyle w:val="TOC2"/>
            <w:rPr>
              <w:rFonts w:cstheme="minorBidi"/>
              <w:noProof/>
            </w:rPr>
          </w:pPr>
          <w:hyperlink w:anchor="_Toc74811241" w:history="1">
            <w:r w:rsidR="00821BE4" w:rsidRPr="007846D9">
              <w:rPr>
                <w:rStyle w:val="Hyperlink"/>
                <w:noProof/>
              </w:rPr>
              <w:t>UNDER CERTAIN MOTOR VEHICLE LAWS</w:t>
            </w:r>
            <w:r w:rsidR="00821BE4">
              <w:rPr>
                <w:noProof/>
                <w:webHidden/>
              </w:rPr>
              <w:tab/>
            </w:r>
            <w:r w:rsidR="00821BE4">
              <w:rPr>
                <w:noProof/>
                <w:webHidden/>
              </w:rPr>
              <w:fldChar w:fldCharType="begin"/>
            </w:r>
            <w:r w:rsidR="00821BE4">
              <w:rPr>
                <w:noProof/>
                <w:webHidden/>
              </w:rPr>
              <w:instrText xml:space="preserve"> PAGEREF _Toc74811241 \h </w:instrText>
            </w:r>
            <w:r w:rsidR="00821BE4">
              <w:rPr>
                <w:noProof/>
                <w:webHidden/>
              </w:rPr>
            </w:r>
            <w:r w:rsidR="00821BE4">
              <w:rPr>
                <w:noProof/>
                <w:webHidden/>
              </w:rPr>
              <w:fldChar w:fldCharType="separate"/>
            </w:r>
            <w:r w:rsidR="00821BE4">
              <w:rPr>
                <w:noProof/>
                <w:webHidden/>
              </w:rPr>
              <w:t>193</w:t>
            </w:r>
            <w:r w:rsidR="00821BE4">
              <w:rPr>
                <w:noProof/>
                <w:webHidden/>
              </w:rPr>
              <w:fldChar w:fldCharType="end"/>
            </w:r>
          </w:hyperlink>
        </w:p>
        <w:p w14:paraId="64822C4C" w14:textId="23D2227C" w:rsidR="00821BE4" w:rsidRDefault="009E6873">
          <w:pPr>
            <w:pStyle w:val="TOC3"/>
            <w:rPr>
              <w:rFonts w:cstheme="minorBidi"/>
              <w:noProof/>
            </w:rPr>
          </w:pPr>
          <w:hyperlink w:anchor="_Toc74811242" w:history="1">
            <w:r w:rsidR="00821BE4" w:rsidRPr="007846D9">
              <w:rPr>
                <w:rStyle w:val="Hyperlink"/>
                <w:noProof/>
              </w:rPr>
              <w:t>AN ORDER TO REVISE INDOOR GATHERING LIMITS, STRENGTHEN FACE COVERING REQUIREMENTS AND DELEGATE CERTAIN AUTHORITY</w:t>
            </w:r>
            <w:r w:rsidR="00821BE4">
              <w:rPr>
                <w:noProof/>
                <w:webHidden/>
              </w:rPr>
              <w:tab/>
            </w:r>
            <w:r w:rsidR="00821BE4">
              <w:rPr>
                <w:noProof/>
                <w:webHidden/>
              </w:rPr>
              <w:fldChar w:fldCharType="begin"/>
            </w:r>
            <w:r w:rsidR="00821BE4">
              <w:rPr>
                <w:noProof/>
                <w:webHidden/>
              </w:rPr>
              <w:instrText xml:space="preserve"> PAGEREF _Toc74811242 \h </w:instrText>
            </w:r>
            <w:r w:rsidR="00821BE4">
              <w:rPr>
                <w:noProof/>
                <w:webHidden/>
              </w:rPr>
            </w:r>
            <w:r w:rsidR="00821BE4">
              <w:rPr>
                <w:noProof/>
                <w:webHidden/>
              </w:rPr>
              <w:fldChar w:fldCharType="separate"/>
            </w:r>
            <w:r w:rsidR="00821BE4">
              <w:rPr>
                <w:noProof/>
                <w:webHidden/>
              </w:rPr>
              <w:t>195</w:t>
            </w:r>
            <w:r w:rsidR="00821BE4">
              <w:rPr>
                <w:noProof/>
                <w:webHidden/>
              </w:rPr>
              <w:fldChar w:fldCharType="end"/>
            </w:r>
          </w:hyperlink>
        </w:p>
        <w:p w14:paraId="70EA5399" w14:textId="18E8B3FF" w:rsidR="00821BE4" w:rsidRDefault="009E6873">
          <w:pPr>
            <w:pStyle w:val="TOC3"/>
            <w:rPr>
              <w:rFonts w:cstheme="minorBidi"/>
              <w:noProof/>
            </w:rPr>
          </w:pPr>
          <w:hyperlink w:anchor="_Toc74811243" w:history="1">
            <w:r w:rsidR="00821BE4" w:rsidRPr="007846D9">
              <w:rPr>
                <w:rStyle w:val="Hyperlink"/>
                <w:noProof/>
              </w:rPr>
              <w:t>AN ORDER TO IMPLEMENT PHASE FOUR OF THE RESTARTING MAINE’S ECONOMY PLAN</w:t>
            </w:r>
            <w:r w:rsidR="00821BE4">
              <w:rPr>
                <w:noProof/>
                <w:webHidden/>
              </w:rPr>
              <w:tab/>
            </w:r>
            <w:r w:rsidR="00821BE4">
              <w:rPr>
                <w:noProof/>
                <w:webHidden/>
              </w:rPr>
              <w:fldChar w:fldCharType="begin"/>
            </w:r>
            <w:r w:rsidR="00821BE4">
              <w:rPr>
                <w:noProof/>
                <w:webHidden/>
              </w:rPr>
              <w:instrText xml:space="preserve"> PAGEREF _Toc74811243 \h </w:instrText>
            </w:r>
            <w:r w:rsidR="00821BE4">
              <w:rPr>
                <w:noProof/>
                <w:webHidden/>
              </w:rPr>
            </w:r>
            <w:r w:rsidR="00821BE4">
              <w:rPr>
                <w:noProof/>
                <w:webHidden/>
              </w:rPr>
              <w:fldChar w:fldCharType="separate"/>
            </w:r>
            <w:r w:rsidR="00821BE4">
              <w:rPr>
                <w:noProof/>
                <w:webHidden/>
              </w:rPr>
              <w:t>198</w:t>
            </w:r>
            <w:r w:rsidR="00821BE4">
              <w:rPr>
                <w:noProof/>
                <w:webHidden/>
              </w:rPr>
              <w:fldChar w:fldCharType="end"/>
            </w:r>
          </w:hyperlink>
        </w:p>
        <w:p w14:paraId="6895F550" w14:textId="75273794" w:rsidR="00821BE4" w:rsidRDefault="009E6873">
          <w:pPr>
            <w:pStyle w:val="TOC2"/>
            <w:rPr>
              <w:rFonts w:cstheme="minorBidi"/>
              <w:noProof/>
            </w:rPr>
          </w:pPr>
          <w:hyperlink w:anchor="_Toc74811244" w:history="1">
            <w:r w:rsidR="00821BE4" w:rsidRPr="007846D9">
              <w:rPr>
                <w:rStyle w:val="Hyperlink"/>
                <w:noProof/>
              </w:rPr>
              <w:t>AN ORDER CURTAILING ALLOTMENTS</w:t>
            </w:r>
            <w:r w:rsidR="00821BE4">
              <w:rPr>
                <w:noProof/>
                <w:webHidden/>
              </w:rPr>
              <w:tab/>
            </w:r>
            <w:r w:rsidR="00821BE4">
              <w:rPr>
                <w:noProof/>
                <w:webHidden/>
              </w:rPr>
              <w:fldChar w:fldCharType="begin"/>
            </w:r>
            <w:r w:rsidR="00821BE4">
              <w:rPr>
                <w:noProof/>
                <w:webHidden/>
              </w:rPr>
              <w:instrText xml:space="preserve"> PAGEREF _Toc74811244 \h </w:instrText>
            </w:r>
            <w:r w:rsidR="00821BE4">
              <w:rPr>
                <w:noProof/>
                <w:webHidden/>
              </w:rPr>
            </w:r>
            <w:r w:rsidR="00821BE4">
              <w:rPr>
                <w:noProof/>
                <w:webHidden/>
              </w:rPr>
              <w:fldChar w:fldCharType="separate"/>
            </w:r>
            <w:r w:rsidR="00821BE4">
              <w:rPr>
                <w:noProof/>
                <w:webHidden/>
              </w:rPr>
              <w:t>202</w:t>
            </w:r>
            <w:r w:rsidR="00821BE4">
              <w:rPr>
                <w:noProof/>
                <w:webHidden/>
              </w:rPr>
              <w:fldChar w:fldCharType="end"/>
            </w:r>
          </w:hyperlink>
        </w:p>
        <w:p w14:paraId="5BF0EB15" w14:textId="079F87D1" w:rsidR="00821BE4" w:rsidRDefault="009E6873">
          <w:pPr>
            <w:pStyle w:val="TOC2"/>
            <w:rPr>
              <w:rFonts w:cstheme="minorBidi"/>
              <w:noProof/>
            </w:rPr>
          </w:pPr>
          <w:hyperlink w:anchor="_Toc74811245" w:history="1">
            <w:r w:rsidR="00821BE4" w:rsidRPr="007846D9">
              <w:rPr>
                <w:rStyle w:val="Hyperlink"/>
                <w:noProof/>
              </w:rPr>
              <w:t>AN ORDER EXTENDING THE DATE FOR AGENCIES TO SUBMIT PROPOSED BIENNIAL BUDGETS</w:t>
            </w:r>
            <w:r w:rsidR="00821BE4">
              <w:rPr>
                <w:noProof/>
                <w:webHidden/>
              </w:rPr>
              <w:tab/>
            </w:r>
            <w:r w:rsidR="00821BE4">
              <w:rPr>
                <w:noProof/>
                <w:webHidden/>
              </w:rPr>
              <w:fldChar w:fldCharType="begin"/>
            </w:r>
            <w:r w:rsidR="00821BE4">
              <w:rPr>
                <w:noProof/>
                <w:webHidden/>
              </w:rPr>
              <w:instrText xml:space="preserve"> PAGEREF _Toc74811245 \h </w:instrText>
            </w:r>
            <w:r w:rsidR="00821BE4">
              <w:rPr>
                <w:noProof/>
                <w:webHidden/>
              </w:rPr>
            </w:r>
            <w:r w:rsidR="00821BE4">
              <w:rPr>
                <w:noProof/>
                <w:webHidden/>
              </w:rPr>
              <w:fldChar w:fldCharType="separate"/>
            </w:r>
            <w:r w:rsidR="00821BE4">
              <w:rPr>
                <w:noProof/>
                <w:webHidden/>
              </w:rPr>
              <w:t>204</w:t>
            </w:r>
            <w:r w:rsidR="00821BE4">
              <w:rPr>
                <w:noProof/>
                <w:webHidden/>
              </w:rPr>
              <w:fldChar w:fldCharType="end"/>
            </w:r>
          </w:hyperlink>
        </w:p>
        <w:p w14:paraId="4477697C" w14:textId="09E937CB" w:rsidR="00821BE4" w:rsidRDefault="009E6873">
          <w:pPr>
            <w:pStyle w:val="TOC2"/>
            <w:rPr>
              <w:rFonts w:cstheme="minorBidi"/>
              <w:noProof/>
            </w:rPr>
          </w:pPr>
          <w:hyperlink w:anchor="_Toc74811246" w:history="1">
            <w:r w:rsidR="00821BE4" w:rsidRPr="007846D9">
              <w:rPr>
                <w:rStyle w:val="Hyperlink"/>
                <w:noProof/>
              </w:rPr>
              <w:t>AN ORDER AMENDING EXECUTIVE ORDERS 55 FY 19/20 AND 1 FY 20/21</w:t>
            </w:r>
            <w:r w:rsidR="00821BE4">
              <w:rPr>
                <w:noProof/>
                <w:webHidden/>
              </w:rPr>
              <w:tab/>
            </w:r>
            <w:r w:rsidR="00821BE4">
              <w:rPr>
                <w:noProof/>
                <w:webHidden/>
              </w:rPr>
              <w:fldChar w:fldCharType="begin"/>
            </w:r>
            <w:r w:rsidR="00821BE4">
              <w:rPr>
                <w:noProof/>
                <w:webHidden/>
              </w:rPr>
              <w:instrText xml:space="preserve"> PAGEREF _Toc74811246 \h </w:instrText>
            </w:r>
            <w:r w:rsidR="00821BE4">
              <w:rPr>
                <w:noProof/>
                <w:webHidden/>
              </w:rPr>
            </w:r>
            <w:r w:rsidR="00821BE4">
              <w:rPr>
                <w:noProof/>
                <w:webHidden/>
              </w:rPr>
              <w:fldChar w:fldCharType="separate"/>
            </w:r>
            <w:r w:rsidR="00821BE4">
              <w:rPr>
                <w:noProof/>
                <w:webHidden/>
              </w:rPr>
              <w:t>205</w:t>
            </w:r>
            <w:r w:rsidR="00821BE4">
              <w:rPr>
                <w:noProof/>
                <w:webHidden/>
              </w:rPr>
              <w:fldChar w:fldCharType="end"/>
            </w:r>
          </w:hyperlink>
        </w:p>
        <w:p w14:paraId="34168041" w14:textId="4B623015" w:rsidR="00821BE4" w:rsidRDefault="009E6873">
          <w:pPr>
            <w:pStyle w:val="TOC3"/>
            <w:rPr>
              <w:rFonts w:cstheme="minorBidi"/>
              <w:noProof/>
            </w:rPr>
          </w:pPr>
          <w:hyperlink w:anchor="_Toc74811247" w:history="1">
            <w:r w:rsidR="00821BE4" w:rsidRPr="007846D9">
              <w:rPr>
                <w:rStyle w:val="Hyperlink"/>
                <w:noProof/>
              </w:rPr>
              <w:t>AN ORDER REGARDING TRAVELERS INTO MAINE</w:t>
            </w:r>
            <w:r w:rsidR="00821BE4">
              <w:rPr>
                <w:noProof/>
                <w:webHidden/>
              </w:rPr>
              <w:tab/>
            </w:r>
            <w:r w:rsidR="00821BE4">
              <w:rPr>
                <w:noProof/>
                <w:webHidden/>
              </w:rPr>
              <w:fldChar w:fldCharType="begin"/>
            </w:r>
            <w:r w:rsidR="00821BE4">
              <w:rPr>
                <w:noProof/>
                <w:webHidden/>
              </w:rPr>
              <w:instrText xml:space="preserve"> PAGEREF _Toc74811247 \h </w:instrText>
            </w:r>
            <w:r w:rsidR="00821BE4">
              <w:rPr>
                <w:noProof/>
                <w:webHidden/>
              </w:rPr>
            </w:r>
            <w:r w:rsidR="00821BE4">
              <w:rPr>
                <w:noProof/>
                <w:webHidden/>
              </w:rPr>
              <w:fldChar w:fldCharType="separate"/>
            </w:r>
            <w:r w:rsidR="00821BE4">
              <w:rPr>
                <w:noProof/>
                <w:webHidden/>
              </w:rPr>
              <w:t>206</w:t>
            </w:r>
            <w:r w:rsidR="00821BE4">
              <w:rPr>
                <w:noProof/>
                <w:webHidden/>
              </w:rPr>
              <w:fldChar w:fldCharType="end"/>
            </w:r>
          </w:hyperlink>
        </w:p>
        <w:p w14:paraId="5E431F05" w14:textId="06F1E0F4" w:rsidR="00821BE4" w:rsidRDefault="009E6873">
          <w:pPr>
            <w:pStyle w:val="TOC3"/>
            <w:rPr>
              <w:rFonts w:cstheme="minorBidi"/>
              <w:noProof/>
            </w:rPr>
          </w:pPr>
          <w:hyperlink w:anchor="_Toc74811248" w:history="1">
            <w:r w:rsidR="00821BE4" w:rsidRPr="007846D9">
              <w:rPr>
                <w:rStyle w:val="Hyperlink"/>
                <w:noProof/>
              </w:rPr>
              <w:t>AN ORDER REGARDING FURTHER RESTRICTIONS ON PUBLIC CONTACT AND MOVEMENT, SCHOOLS, VEHICLE TRAVEL AND RETAIL BUSINESS OPERATIONS</w:t>
            </w:r>
            <w:r w:rsidR="00821BE4">
              <w:rPr>
                <w:noProof/>
                <w:webHidden/>
              </w:rPr>
              <w:tab/>
            </w:r>
            <w:r w:rsidR="00821BE4">
              <w:rPr>
                <w:noProof/>
                <w:webHidden/>
              </w:rPr>
              <w:fldChar w:fldCharType="begin"/>
            </w:r>
            <w:r w:rsidR="00821BE4">
              <w:rPr>
                <w:noProof/>
                <w:webHidden/>
              </w:rPr>
              <w:instrText xml:space="preserve"> PAGEREF _Toc74811248 \h </w:instrText>
            </w:r>
            <w:r w:rsidR="00821BE4">
              <w:rPr>
                <w:noProof/>
                <w:webHidden/>
              </w:rPr>
            </w:r>
            <w:r w:rsidR="00821BE4">
              <w:rPr>
                <w:noProof/>
                <w:webHidden/>
              </w:rPr>
              <w:fldChar w:fldCharType="separate"/>
            </w:r>
            <w:r w:rsidR="00821BE4">
              <w:rPr>
                <w:noProof/>
                <w:webHidden/>
              </w:rPr>
              <w:t>210</w:t>
            </w:r>
            <w:r w:rsidR="00821BE4">
              <w:rPr>
                <w:noProof/>
                <w:webHidden/>
              </w:rPr>
              <w:fldChar w:fldCharType="end"/>
            </w:r>
          </w:hyperlink>
        </w:p>
        <w:p w14:paraId="5009E1C0" w14:textId="5A83C375" w:rsidR="00821BE4" w:rsidRDefault="009E6873">
          <w:pPr>
            <w:pStyle w:val="TOC3"/>
            <w:rPr>
              <w:rFonts w:cstheme="minorBidi"/>
              <w:noProof/>
            </w:rPr>
          </w:pPr>
          <w:hyperlink w:anchor="_Toc74811249" w:history="1">
            <w:r w:rsidR="00821BE4" w:rsidRPr="007846D9">
              <w:rPr>
                <w:rStyle w:val="Hyperlink"/>
                <w:noProof/>
              </w:rPr>
              <w:t>AN ORDER MODIFYING PROVISIONS OF THE MAINE GENERAL ASSISTANCE PROGRAM AND RELATED RULES IN ORDER TO MEET THE BASIC NEEDS OF PEOPLE DURING THE COVID-19 PANDEMIC</w:t>
            </w:r>
            <w:r w:rsidR="00821BE4">
              <w:rPr>
                <w:noProof/>
                <w:webHidden/>
              </w:rPr>
              <w:tab/>
            </w:r>
            <w:r w:rsidR="00821BE4">
              <w:rPr>
                <w:noProof/>
                <w:webHidden/>
              </w:rPr>
              <w:fldChar w:fldCharType="begin"/>
            </w:r>
            <w:r w:rsidR="00821BE4">
              <w:rPr>
                <w:noProof/>
                <w:webHidden/>
              </w:rPr>
              <w:instrText xml:space="preserve"> PAGEREF _Toc74811249 \h </w:instrText>
            </w:r>
            <w:r w:rsidR="00821BE4">
              <w:rPr>
                <w:noProof/>
                <w:webHidden/>
              </w:rPr>
            </w:r>
            <w:r w:rsidR="00821BE4">
              <w:rPr>
                <w:noProof/>
                <w:webHidden/>
              </w:rPr>
              <w:fldChar w:fldCharType="separate"/>
            </w:r>
            <w:r w:rsidR="00821BE4">
              <w:rPr>
                <w:noProof/>
                <w:webHidden/>
              </w:rPr>
              <w:t>216</w:t>
            </w:r>
            <w:r w:rsidR="00821BE4">
              <w:rPr>
                <w:noProof/>
                <w:webHidden/>
              </w:rPr>
              <w:fldChar w:fldCharType="end"/>
            </w:r>
          </w:hyperlink>
        </w:p>
        <w:p w14:paraId="262661E9" w14:textId="56B857FE" w:rsidR="00821BE4" w:rsidRDefault="009E6873">
          <w:pPr>
            <w:pStyle w:val="TOC3"/>
            <w:rPr>
              <w:rFonts w:cstheme="minorBidi"/>
              <w:noProof/>
            </w:rPr>
          </w:pPr>
          <w:hyperlink w:anchor="_Toc74811250" w:history="1">
            <w:r w:rsidR="00821BE4" w:rsidRPr="007846D9">
              <w:rPr>
                <w:rStyle w:val="Hyperlink"/>
                <w:noProof/>
              </w:rPr>
              <w:t>AN ORDER REGARDING AN EXTENSION OF THE CURRENT USE TAXATION DEADLINE</w:t>
            </w:r>
            <w:r w:rsidR="00821BE4">
              <w:rPr>
                <w:noProof/>
                <w:webHidden/>
              </w:rPr>
              <w:tab/>
            </w:r>
            <w:r w:rsidR="00821BE4">
              <w:rPr>
                <w:noProof/>
                <w:webHidden/>
              </w:rPr>
              <w:fldChar w:fldCharType="begin"/>
            </w:r>
            <w:r w:rsidR="00821BE4">
              <w:rPr>
                <w:noProof/>
                <w:webHidden/>
              </w:rPr>
              <w:instrText xml:space="preserve"> PAGEREF _Toc74811250 \h </w:instrText>
            </w:r>
            <w:r w:rsidR="00821BE4">
              <w:rPr>
                <w:noProof/>
                <w:webHidden/>
              </w:rPr>
            </w:r>
            <w:r w:rsidR="00821BE4">
              <w:rPr>
                <w:noProof/>
                <w:webHidden/>
              </w:rPr>
              <w:fldChar w:fldCharType="separate"/>
            </w:r>
            <w:r w:rsidR="00821BE4">
              <w:rPr>
                <w:noProof/>
                <w:webHidden/>
              </w:rPr>
              <w:t>218</w:t>
            </w:r>
            <w:r w:rsidR="00821BE4">
              <w:rPr>
                <w:noProof/>
                <w:webHidden/>
              </w:rPr>
              <w:fldChar w:fldCharType="end"/>
            </w:r>
          </w:hyperlink>
        </w:p>
        <w:p w14:paraId="2986F559" w14:textId="7DCAAFC8" w:rsidR="00821BE4" w:rsidRDefault="009E6873">
          <w:pPr>
            <w:pStyle w:val="TOC3"/>
            <w:rPr>
              <w:rFonts w:cstheme="minorBidi"/>
              <w:noProof/>
            </w:rPr>
          </w:pPr>
          <w:hyperlink w:anchor="_Toc74811251" w:history="1">
            <w:r w:rsidR="00821BE4" w:rsidRPr="007846D9">
              <w:rPr>
                <w:rStyle w:val="Hyperlink"/>
                <w:noProof/>
              </w:rPr>
              <w:t>AN ORDER EXTENDING DEADLINES RELATED TO CERTAIN PROPERTY TAX EXEMPTIONS</w:t>
            </w:r>
            <w:r w:rsidR="00821BE4">
              <w:rPr>
                <w:noProof/>
                <w:webHidden/>
              </w:rPr>
              <w:tab/>
            </w:r>
            <w:r w:rsidR="00821BE4">
              <w:rPr>
                <w:noProof/>
                <w:webHidden/>
              </w:rPr>
              <w:fldChar w:fldCharType="begin"/>
            </w:r>
            <w:r w:rsidR="00821BE4">
              <w:rPr>
                <w:noProof/>
                <w:webHidden/>
              </w:rPr>
              <w:instrText xml:space="preserve"> PAGEREF _Toc74811251 \h </w:instrText>
            </w:r>
            <w:r w:rsidR="00821BE4">
              <w:rPr>
                <w:noProof/>
                <w:webHidden/>
              </w:rPr>
            </w:r>
            <w:r w:rsidR="00821BE4">
              <w:rPr>
                <w:noProof/>
                <w:webHidden/>
              </w:rPr>
              <w:fldChar w:fldCharType="separate"/>
            </w:r>
            <w:r w:rsidR="00821BE4">
              <w:rPr>
                <w:noProof/>
                <w:webHidden/>
              </w:rPr>
              <w:t>219</w:t>
            </w:r>
            <w:r w:rsidR="00821BE4">
              <w:rPr>
                <w:noProof/>
                <w:webHidden/>
              </w:rPr>
              <w:fldChar w:fldCharType="end"/>
            </w:r>
          </w:hyperlink>
        </w:p>
        <w:p w14:paraId="397F18AC" w14:textId="37121C1A" w:rsidR="00821BE4" w:rsidRDefault="009E6873">
          <w:pPr>
            <w:pStyle w:val="TOC3"/>
            <w:rPr>
              <w:rFonts w:cstheme="minorBidi"/>
              <w:noProof/>
            </w:rPr>
          </w:pPr>
          <w:hyperlink w:anchor="_Toc74811252" w:history="1">
            <w:r w:rsidR="00821BE4" w:rsidRPr="007846D9">
              <w:rPr>
                <w:rStyle w:val="Hyperlink"/>
                <w:noProof/>
              </w:rPr>
              <w:t>AN ORDER ESTABLISHING QUARANTINE RESTRICTIONS ON TRAVELERS ARRIVING IN MAINE</w:t>
            </w:r>
            <w:r w:rsidR="00821BE4">
              <w:rPr>
                <w:noProof/>
                <w:webHidden/>
              </w:rPr>
              <w:tab/>
            </w:r>
            <w:r w:rsidR="00821BE4">
              <w:rPr>
                <w:noProof/>
                <w:webHidden/>
              </w:rPr>
              <w:fldChar w:fldCharType="begin"/>
            </w:r>
            <w:r w:rsidR="00821BE4">
              <w:rPr>
                <w:noProof/>
                <w:webHidden/>
              </w:rPr>
              <w:instrText xml:space="preserve"> PAGEREF _Toc74811252 \h </w:instrText>
            </w:r>
            <w:r w:rsidR="00821BE4">
              <w:rPr>
                <w:noProof/>
                <w:webHidden/>
              </w:rPr>
            </w:r>
            <w:r w:rsidR="00821BE4">
              <w:rPr>
                <w:noProof/>
                <w:webHidden/>
              </w:rPr>
              <w:fldChar w:fldCharType="separate"/>
            </w:r>
            <w:r w:rsidR="00821BE4">
              <w:rPr>
                <w:noProof/>
                <w:webHidden/>
              </w:rPr>
              <w:t>221</w:t>
            </w:r>
            <w:r w:rsidR="00821BE4">
              <w:rPr>
                <w:noProof/>
                <w:webHidden/>
              </w:rPr>
              <w:fldChar w:fldCharType="end"/>
            </w:r>
          </w:hyperlink>
        </w:p>
        <w:p w14:paraId="5BE240F2" w14:textId="17E4492C" w:rsidR="00821BE4" w:rsidRDefault="009E6873">
          <w:pPr>
            <w:pStyle w:val="TOC3"/>
            <w:rPr>
              <w:rFonts w:cstheme="minorBidi"/>
              <w:noProof/>
            </w:rPr>
          </w:pPr>
          <w:hyperlink w:anchor="_Toc74811253" w:history="1">
            <w:r w:rsidR="00821BE4" w:rsidRPr="007846D9">
              <w:rPr>
                <w:rStyle w:val="Hyperlink"/>
                <w:noProof/>
              </w:rPr>
              <w:t>AN ORDER TO STAY SAFER AT HOME</w:t>
            </w:r>
            <w:r w:rsidR="00821BE4">
              <w:rPr>
                <w:noProof/>
                <w:webHidden/>
              </w:rPr>
              <w:tab/>
            </w:r>
            <w:r w:rsidR="00821BE4">
              <w:rPr>
                <w:noProof/>
                <w:webHidden/>
              </w:rPr>
              <w:fldChar w:fldCharType="begin"/>
            </w:r>
            <w:r w:rsidR="00821BE4">
              <w:rPr>
                <w:noProof/>
                <w:webHidden/>
              </w:rPr>
              <w:instrText xml:space="preserve"> PAGEREF _Toc74811253 \h </w:instrText>
            </w:r>
            <w:r w:rsidR="00821BE4">
              <w:rPr>
                <w:noProof/>
                <w:webHidden/>
              </w:rPr>
            </w:r>
            <w:r w:rsidR="00821BE4">
              <w:rPr>
                <w:noProof/>
                <w:webHidden/>
              </w:rPr>
              <w:fldChar w:fldCharType="separate"/>
            </w:r>
            <w:r w:rsidR="00821BE4">
              <w:rPr>
                <w:noProof/>
                <w:webHidden/>
              </w:rPr>
              <w:t>229</w:t>
            </w:r>
            <w:r w:rsidR="00821BE4">
              <w:rPr>
                <w:noProof/>
                <w:webHidden/>
              </w:rPr>
              <w:fldChar w:fldCharType="end"/>
            </w:r>
          </w:hyperlink>
        </w:p>
        <w:p w14:paraId="11E2622D" w14:textId="79E25AFD" w:rsidR="00821BE4" w:rsidRDefault="009E6873">
          <w:pPr>
            <w:pStyle w:val="TOC2"/>
            <w:rPr>
              <w:rFonts w:cstheme="minorBidi"/>
              <w:noProof/>
            </w:rPr>
          </w:pPr>
          <w:hyperlink w:anchor="_Toc74811254" w:history="1">
            <w:r w:rsidR="00821BE4" w:rsidRPr="007846D9">
              <w:rPr>
                <w:rStyle w:val="Hyperlink"/>
                <w:noProof/>
              </w:rPr>
              <w:t>AN ORDER TO FURTHER IMPLEMENT THE RESTARTING PLAN</w:t>
            </w:r>
            <w:r w:rsidR="00821BE4">
              <w:rPr>
                <w:noProof/>
                <w:webHidden/>
              </w:rPr>
              <w:tab/>
            </w:r>
            <w:r w:rsidR="00821BE4">
              <w:rPr>
                <w:noProof/>
                <w:webHidden/>
              </w:rPr>
              <w:fldChar w:fldCharType="begin"/>
            </w:r>
            <w:r w:rsidR="00821BE4">
              <w:rPr>
                <w:noProof/>
                <w:webHidden/>
              </w:rPr>
              <w:instrText xml:space="preserve"> PAGEREF _Toc74811254 \h </w:instrText>
            </w:r>
            <w:r w:rsidR="00821BE4">
              <w:rPr>
                <w:noProof/>
                <w:webHidden/>
              </w:rPr>
            </w:r>
            <w:r w:rsidR="00821BE4">
              <w:rPr>
                <w:noProof/>
                <w:webHidden/>
              </w:rPr>
              <w:fldChar w:fldCharType="separate"/>
            </w:r>
            <w:r w:rsidR="00821BE4">
              <w:rPr>
                <w:noProof/>
                <w:webHidden/>
              </w:rPr>
              <w:t>231</w:t>
            </w:r>
            <w:r w:rsidR="00821BE4">
              <w:rPr>
                <w:noProof/>
                <w:webHidden/>
              </w:rPr>
              <w:fldChar w:fldCharType="end"/>
            </w:r>
          </w:hyperlink>
        </w:p>
        <w:p w14:paraId="34DD1F28" w14:textId="4BB79C9F" w:rsidR="00821BE4" w:rsidRDefault="009E6873">
          <w:pPr>
            <w:pStyle w:val="TOC3"/>
            <w:rPr>
              <w:rFonts w:cstheme="minorBidi"/>
              <w:noProof/>
            </w:rPr>
          </w:pPr>
          <w:hyperlink w:anchor="_Toc74811255" w:history="1">
            <w:r w:rsidR="00821BE4" w:rsidRPr="007846D9">
              <w:rPr>
                <w:rStyle w:val="Hyperlink"/>
                <w:noProof/>
              </w:rPr>
              <w:t>AN ORDER STRENGTHENING THE USE OF FACE COVERINGS</w:t>
            </w:r>
            <w:r w:rsidR="00821BE4">
              <w:rPr>
                <w:noProof/>
                <w:webHidden/>
              </w:rPr>
              <w:tab/>
            </w:r>
            <w:r w:rsidR="00821BE4">
              <w:rPr>
                <w:noProof/>
                <w:webHidden/>
              </w:rPr>
              <w:fldChar w:fldCharType="begin"/>
            </w:r>
            <w:r w:rsidR="00821BE4">
              <w:rPr>
                <w:noProof/>
                <w:webHidden/>
              </w:rPr>
              <w:instrText xml:space="preserve"> PAGEREF _Toc74811255 \h </w:instrText>
            </w:r>
            <w:r w:rsidR="00821BE4">
              <w:rPr>
                <w:noProof/>
                <w:webHidden/>
              </w:rPr>
            </w:r>
            <w:r w:rsidR="00821BE4">
              <w:rPr>
                <w:noProof/>
                <w:webHidden/>
              </w:rPr>
              <w:fldChar w:fldCharType="separate"/>
            </w:r>
            <w:r w:rsidR="00821BE4">
              <w:rPr>
                <w:noProof/>
                <w:webHidden/>
              </w:rPr>
              <w:t>234</w:t>
            </w:r>
            <w:r w:rsidR="00821BE4">
              <w:rPr>
                <w:noProof/>
                <w:webHidden/>
              </w:rPr>
              <w:fldChar w:fldCharType="end"/>
            </w:r>
          </w:hyperlink>
        </w:p>
        <w:p w14:paraId="22010DF6" w14:textId="23605300" w:rsidR="00821BE4" w:rsidRDefault="009E6873">
          <w:pPr>
            <w:pStyle w:val="TOC3"/>
            <w:rPr>
              <w:rFonts w:cstheme="minorBidi"/>
              <w:noProof/>
            </w:rPr>
          </w:pPr>
          <w:hyperlink w:anchor="_Toc74811256" w:history="1">
            <w:r w:rsidR="00821BE4" w:rsidRPr="007846D9">
              <w:rPr>
                <w:rStyle w:val="Hyperlink"/>
                <w:noProof/>
              </w:rPr>
              <w:t>AN ORDER AUTHORIZING THE MODIFICATION OF THE COVID-19</w:t>
            </w:r>
            <w:r w:rsidR="00821BE4">
              <w:rPr>
                <w:noProof/>
                <w:webHidden/>
              </w:rPr>
              <w:tab/>
            </w:r>
            <w:r w:rsidR="00821BE4">
              <w:rPr>
                <w:noProof/>
                <w:webHidden/>
              </w:rPr>
              <w:fldChar w:fldCharType="begin"/>
            </w:r>
            <w:r w:rsidR="00821BE4">
              <w:rPr>
                <w:noProof/>
                <w:webHidden/>
              </w:rPr>
              <w:instrText xml:space="preserve"> PAGEREF _Toc74811256 \h </w:instrText>
            </w:r>
            <w:r w:rsidR="00821BE4">
              <w:rPr>
                <w:noProof/>
                <w:webHidden/>
              </w:rPr>
            </w:r>
            <w:r w:rsidR="00821BE4">
              <w:rPr>
                <w:noProof/>
                <w:webHidden/>
              </w:rPr>
              <w:fldChar w:fldCharType="separate"/>
            </w:r>
            <w:r w:rsidR="00821BE4">
              <w:rPr>
                <w:noProof/>
                <w:webHidden/>
              </w:rPr>
              <w:t>236</w:t>
            </w:r>
            <w:r w:rsidR="00821BE4">
              <w:rPr>
                <w:noProof/>
                <w:webHidden/>
              </w:rPr>
              <w:fldChar w:fldCharType="end"/>
            </w:r>
          </w:hyperlink>
        </w:p>
        <w:p w14:paraId="1D815456" w14:textId="724DEF2A" w:rsidR="00821BE4" w:rsidRDefault="009E6873">
          <w:pPr>
            <w:pStyle w:val="TOC3"/>
            <w:rPr>
              <w:rFonts w:cstheme="minorBidi"/>
              <w:noProof/>
            </w:rPr>
          </w:pPr>
          <w:hyperlink w:anchor="_Toc74811257" w:history="1">
            <w:r w:rsidR="00821BE4" w:rsidRPr="007846D9">
              <w:rPr>
                <w:rStyle w:val="Hyperlink"/>
                <w:noProof/>
              </w:rPr>
              <w:t>QUARANTINE PERIOD TO REFLECT THE BEST AVAILABLE SCIENCE</w:t>
            </w:r>
            <w:r w:rsidR="00821BE4">
              <w:rPr>
                <w:noProof/>
                <w:webHidden/>
              </w:rPr>
              <w:tab/>
            </w:r>
            <w:r w:rsidR="00821BE4">
              <w:rPr>
                <w:noProof/>
                <w:webHidden/>
              </w:rPr>
              <w:fldChar w:fldCharType="begin"/>
            </w:r>
            <w:r w:rsidR="00821BE4">
              <w:rPr>
                <w:noProof/>
                <w:webHidden/>
              </w:rPr>
              <w:instrText xml:space="preserve"> PAGEREF _Toc74811257 \h </w:instrText>
            </w:r>
            <w:r w:rsidR="00821BE4">
              <w:rPr>
                <w:noProof/>
                <w:webHidden/>
              </w:rPr>
            </w:r>
            <w:r w:rsidR="00821BE4">
              <w:rPr>
                <w:noProof/>
                <w:webHidden/>
              </w:rPr>
              <w:fldChar w:fldCharType="separate"/>
            </w:r>
            <w:r w:rsidR="00821BE4">
              <w:rPr>
                <w:noProof/>
                <w:webHidden/>
              </w:rPr>
              <w:t>236</w:t>
            </w:r>
            <w:r w:rsidR="00821BE4">
              <w:rPr>
                <w:noProof/>
                <w:webHidden/>
              </w:rPr>
              <w:fldChar w:fldCharType="end"/>
            </w:r>
          </w:hyperlink>
        </w:p>
        <w:p w14:paraId="058D230A" w14:textId="04641FCD" w:rsidR="00821BE4" w:rsidRDefault="009E6873">
          <w:pPr>
            <w:pStyle w:val="TOC2"/>
            <w:rPr>
              <w:rFonts w:cstheme="minorBidi"/>
              <w:noProof/>
            </w:rPr>
          </w:pPr>
          <w:hyperlink w:anchor="_Toc74811258" w:history="1">
            <w:r w:rsidR="00821BE4" w:rsidRPr="007846D9">
              <w:rPr>
                <w:rStyle w:val="Hyperlink"/>
                <w:noProof/>
              </w:rPr>
              <w:t>AN ORDER SIMPLIFYING AND STRENGTHENING ENFORCEMENT OF</w:t>
            </w:r>
            <w:r w:rsidR="00821BE4">
              <w:rPr>
                <w:noProof/>
                <w:webHidden/>
              </w:rPr>
              <w:tab/>
            </w:r>
            <w:r w:rsidR="00821BE4">
              <w:rPr>
                <w:noProof/>
                <w:webHidden/>
              </w:rPr>
              <w:fldChar w:fldCharType="begin"/>
            </w:r>
            <w:r w:rsidR="00821BE4">
              <w:rPr>
                <w:noProof/>
                <w:webHidden/>
              </w:rPr>
              <w:instrText xml:space="preserve"> PAGEREF _Toc74811258 \h </w:instrText>
            </w:r>
            <w:r w:rsidR="00821BE4">
              <w:rPr>
                <w:noProof/>
                <w:webHidden/>
              </w:rPr>
            </w:r>
            <w:r w:rsidR="00821BE4">
              <w:rPr>
                <w:noProof/>
                <w:webHidden/>
              </w:rPr>
              <w:fldChar w:fldCharType="separate"/>
            </w:r>
            <w:r w:rsidR="00821BE4">
              <w:rPr>
                <w:noProof/>
                <w:webHidden/>
              </w:rPr>
              <w:t>238</w:t>
            </w:r>
            <w:r w:rsidR="00821BE4">
              <w:rPr>
                <w:noProof/>
                <w:webHidden/>
              </w:rPr>
              <w:fldChar w:fldCharType="end"/>
            </w:r>
          </w:hyperlink>
        </w:p>
        <w:p w14:paraId="1285E82A" w14:textId="5F3DA20C" w:rsidR="00821BE4" w:rsidRDefault="009E6873">
          <w:pPr>
            <w:pStyle w:val="TOC2"/>
            <w:rPr>
              <w:rFonts w:cstheme="minorBidi"/>
              <w:noProof/>
            </w:rPr>
          </w:pPr>
          <w:hyperlink w:anchor="_Toc74811259" w:history="1">
            <w:r w:rsidR="00821BE4" w:rsidRPr="007846D9">
              <w:rPr>
                <w:rStyle w:val="Hyperlink"/>
                <w:noProof/>
              </w:rPr>
              <w:t>FACE COVERING REQUIREMENTS</w:t>
            </w:r>
            <w:r w:rsidR="00821BE4">
              <w:rPr>
                <w:noProof/>
                <w:webHidden/>
              </w:rPr>
              <w:tab/>
            </w:r>
            <w:r w:rsidR="00821BE4">
              <w:rPr>
                <w:noProof/>
                <w:webHidden/>
              </w:rPr>
              <w:fldChar w:fldCharType="begin"/>
            </w:r>
            <w:r w:rsidR="00821BE4">
              <w:rPr>
                <w:noProof/>
                <w:webHidden/>
              </w:rPr>
              <w:instrText xml:space="preserve"> PAGEREF _Toc74811259 \h </w:instrText>
            </w:r>
            <w:r w:rsidR="00821BE4">
              <w:rPr>
                <w:noProof/>
                <w:webHidden/>
              </w:rPr>
            </w:r>
            <w:r w:rsidR="00821BE4">
              <w:rPr>
                <w:noProof/>
                <w:webHidden/>
              </w:rPr>
              <w:fldChar w:fldCharType="separate"/>
            </w:r>
            <w:r w:rsidR="00821BE4">
              <w:rPr>
                <w:noProof/>
                <w:webHidden/>
              </w:rPr>
              <w:t>238</w:t>
            </w:r>
            <w:r w:rsidR="00821BE4">
              <w:rPr>
                <w:noProof/>
                <w:webHidden/>
              </w:rPr>
              <w:fldChar w:fldCharType="end"/>
            </w:r>
          </w:hyperlink>
        </w:p>
        <w:p w14:paraId="36284935" w14:textId="001A2555" w:rsidR="00821BE4" w:rsidRDefault="009E6873">
          <w:pPr>
            <w:pStyle w:val="TOC2"/>
            <w:rPr>
              <w:rFonts w:cstheme="minorBidi"/>
              <w:noProof/>
            </w:rPr>
          </w:pPr>
          <w:hyperlink w:anchor="_Toc74811260" w:history="1">
            <w:r w:rsidR="00821BE4" w:rsidRPr="007846D9">
              <w:rPr>
                <w:rStyle w:val="Hyperlink"/>
                <w:noProof/>
              </w:rPr>
              <w:t>AN ORDER EXTENDING THE EFFECTIVENESS OF CERTAIN PROVISIONS OF MAINE'S EMERGENCY COVID-19 RESPONSE STATUTES</w:t>
            </w:r>
            <w:r w:rsidR="00821BE4">
              <w:rPr>
                <w:noProof/>
                <w:webHidden/>
              </w:rPr>
              <w:tab/>
            </w:r>
            <w:r w:rsidR="00821BE4">
              <w:rPr>
                <w:noProof/>
                <w:webHidden/>
              </w:rPr>
              <w:fldChar w:fldCharType="begin"/>
            </w:r>
            <w:r w:rsidR="00821BE4">
              <w:rPr>
                <w:noProof/>
                <w:webHidden/>
              </w:rPr>
              <w:instrText xml:space="preserve"> PAGEREF _Toc74811260 \h </w:instrText>
            </w:r>
            <w:r w:rsidR="00821BE4">
              <w:rPr>
                <w:noProof/>
                <w:webHidden/>
              </w:rPr>
            </w:r>
            <w:r w:rsidR="00821BE4">
              <w:rPr>
                <w:noProof/>
                <w:webHidden/>
              </w:rPr>
              <w:fldChar w:fldCharType="separate"/>
            </w:r>
            <w:r w:rsidR="00821BE4">
              <w:rPr>
                <w:noProof/>
                <w:webHidden/>
              </w:rPr>
              <w:t>240</w:t>
            </w:r>
            <w:r w:rsidR="00821BE4">
              <w:rPr>
                <w:noProof/>
                <w:webHidden/>
              </w:rPr>
              <w:fldChar w:fldCharType="end"/>
            </w:r>
          </w:hyperlink>
        </w:p>
        <w:p w14:paraId="428D47B3" w14:textId="57623B72" w:rsidR="00821BE4" w:rsidRDefault="009E6873">
          <w:pPr>
            <w:pStyle w:val="TOC2"/>
            <w:rPr>
              <w:rFonts w:cstheme="minorBidi"/>
              <w:noProof/>
            </w:rPr>
          </w:pPr>
          <w:hyperlink w:anchor="_Toc74811261" w:history="1">
            <w:r w:rsidR="00821BE4" w:rsidRPr="007846D9">
              <w:rPr>
                <w:rStyle w:val="Hyperlink"/>
                <w:b/>
                <w:noProof/>
              </w:rPr>
              <w:t>Proclamation to Renew the State of Civil Emergency</w:t>
            </w:r>
            <w:r w:rsidR="00821BE4">
              <w:rPr>
                <w:noProof/>
                <w:webHidden/>
              </w:rPr>
              <w:tab/>
            </w:r>
            <w:r w:rsidR="00821BE4">
              <w:rPr>
                <w:noProof/>
                <w:webHidden/>
              </w:rPr>
              <w:fldChar w:fldCharType="begin"/>
            </w:r>
            <w:r w:rsidR="00821BE4">
              <w:rPr>
                <w:noProof/>
                <w:webHidden/>
              </w:rPr>
              <w:instrText xml:space="preserve"> PAGEREF _Toc74811261 \h </w:instrText>
            </w:r>
            <w:r w:rsidR="00821BE4">
              <w:rPr>
                <w:noProof/>
                <w:webHidden/>
              </w:rPr>
            </w:r>
            <w:r w:rsidR="00821BE4">
              <w:rPr>
                <w:noProof/>
                <w:webHidden/>
              </w:rPr>
              <w:fldChar w:fldCharType="separate"/>
            </w:r>
            <w:r w:rsidR="00821BE4">
              <w:rPr>
                <w:noProof/>
                <w:webHidden/>
              </w:rPr>
              <w:t>242</w:t>
            </w:r>
            <w:r w:rsidR="00821BE4">
              <w:rPr>
                <w:noProof/>
                <w:webHidden/>
              </w:rPr>
              <w:fldChar w:fldCharType="end"/>
            </w:r>
          </w:hyperlink>
        </w:p>
        <w:p w14:paraId="410488E0" w14:textId="35E1AE37" w:rsidR="00821BE4" w:rsidRDefault="009E6873">
          <w:pPr>
            <w:pStyle w:val="TOC3"/>
            <w:rPr>
              <w:rFonts w:cstheme="minorBidi"/>
              <w:noProof/>
            </w:rPr>
          </w:pPr>
          <w:hyperlink w:anchor="_Toc74811262" w:history="1">
            <w:r w:rsidR="00821BE4" w:rsidRPr="007846D9">
              <w:rPr>
                <w:rStyle w:val="Hyperlink"/>
                <w:noProof/>
              </w:rPr>
              <w:t>6/11/2021</w:t>
            </w:r>
            <w:r w:rsidR="00821BE4">
              <w:rPr>
                <w:noProof/>
                <w:webHidden/>
              </w:rPr>
              <w:tab/>
            </w:r>
            <w:r w:rsidR="00821BE4">
              <w:rPr>
                <w:noProof/>
                <w:webHidden/>
              </w:rPr>
              <w:fldChar w:fldCharType="begin"/>
            </w:r>
            <w:r w:rsidR="00821BE4">
              <w:rPr>
                <w:noProof/>
                <w:webHidden/>
              </w:rPr>
              <w:instrText xml:space="preserve"> PAGEREF _Toc74811262 \h </w:instrText>
            </w:r>
            <w:r w:rsidR="00821BE4">
              <w:rPr>
                <w:noProof/>
                <w:webHidden/>
              </w:rPr>
            </w:r>
            <w:r w:rsidR="00821BE4">
              <w:rPr>
                <w:noProof/>
                <w:webHidden/>
              </w:rPr>
              <w:fldChar w:fldCharType="separate"/>
            </w:r>
            <w:r w:rsidR="00821BE4">
              <w:rPr>
                <w:noProof/>
                <w:webHidden/>
              </w:rPr>
              <w:t>242</w:t>
            </w:r>
            <w:r w:rsidR="00821BE4">
              <w:rPr>
                <w:noProof/>
                <w:webHidden/>
              </w:rPr>
              <w:fldChar w:fldCharType="end"/>
            </w:r>
          </w:hyperlink>
        </w:p>
        <w:p w14:paraId="6603D3F6" w14:textId="2AB5EEF3" w:rsidR="00821BE4" w:rsidRDefault="009E6873">
          <w:pPr>
            <w:pStyle w:val="TOC3"/>
            <w:rPr>
              <w:rFonts w:cstheme="minorBidi"/>
              <w:noProof/>
            </w:rPr>
          </w:pPr>
          <w:hyperlink w:anchor="_Toc74811263" w:history="1">
            <w:r w:rsidR="00821BE4" w:rsidRPr="007846D9">
              <w:rPr>
                <w:rStyle w:val="Hyperlink"/>
                <w:noProof/>
              </w:rPr>
              <w:t>5/13/2021</w:t>
            </w:r>
            <w:r w:rsidR="00821BE4">
              <w:rPr>
                <w:noProof/>
                <w:webHidden/>
              </w:rPr>
              <w:tab/>
            </w:r>
            <w:r w:rsidR="00821BE4">
              <w:rPr>
                <w:noProof/>
                <w:webHidden/>
              </w:rPr>
              <w:fldChar w:fldCharType="begin"/>
            </w:r>
            <w:r w:rsidR="00821BE4">
              <w:rPr>
                <w:noProof/>
                <w:webHidden/>
              </w:rPr>
              <w:instrText xml:space="preserve"> PAGEREF _Toc74811263 \h </w:instrText>
            </w:r>
            <w:r w:rsidR="00821BE4">
              <w:rPr>
                <w:noProof/>
                <w:webHidden/>
              </w:rPr>
            </w:r>
            <w:r w:rsidR="00821BE4">
              <w:rPr>
                <w:noProof/>
                <w:webHidden/>
              </w:rPr>
              <w:fldChar w:fldCharType="separate"/>
            </w:r>
            <w:r w:rsidR="00821BE4">
              <w:rPr>
                <w:noProof/>
                <w:webHidden/>
              </w:rPr>
              <w:t>243</w:t>
            </w:r>
            <w:r w:rsidR="00821BE4">
              <w:rPr>
                <w:noProof/>
                <w:webHidden/>
              </w:rPr>
              <w:fldChar w:fldCharType="end"/>
            </w:r>
          </w:hyperlink>
        </w:p>
        <w:p w14:paraId="3BE7755C" w14:textId="7EBB3686" w:rsidR="00821BE4" w:rsidRDefault="009E6873">
          <w:pPr>
            <w:pStyle w:val="TOC3"/>
            <w:rPr>
              <w:rFonts w:cstheme="minorBidi"/>
              <w:noProof/>
            </w:rPr>
          </w:pPr>
          <w:hyperlink w:anchor="_Toc74811264" w:history="1">
            <w:r w:rsidR="00821BE4" w:rsidRPr="007846D9">
              <w:rPr>
                <w:rStyle w:val="Hyperlink"/>
                <w:noProof/>
              </w:rPr>
              <w:t>4/14/2021</w:t>
            </w:r>
            <w:r w:rsidR="00821BE4">
              <w:rPr>
                <w:noProof/>
                <w:webHidden/>
              </w:rPr>
              <w:tab/>
            </w:r>
            <w:r w:rsidR="00821BE4">
              <w:rPr>
                <w:noProof/>
                <w:webHidden/>
              </w:rPr>
              <w:fldChar w:fldCharType="begin"/>
            </w:r>
            <w:r w:rsidR="00821BE4">
              <w:rPr>
                <w:noProof/>
                <w:webHidden/>
              </w:rPr>
              <w:instrText xml:space="preserve"> PAGEREF _Toc74811264 \h </w:instrText>
            </w:r>
            <w:r w:rsidR="00821BE4">
              <w:rPr>
                <w:noProof/>
                <w:webHidden/>
              </w:rPr>
            </w:r>
            <w:r w:rsidR="00821BE4">
              <w:rPr>
                <w:noProof/>
                <w:webHidden/>
              </w:rPr>
              <w:fldChar w:fldCharType="separate"/>
            </w:r>
            <w:r w:rsidR="00821BE4">
              <w:rPr>
                <w:noProof/>
                <w:webHidden/>
              </w:rPr>
              <w:t>244</w:t>
            </w:r>
            <w:r w:rsidR="00821BE4">
              <w:rPr>
                <w:noProof/>
                <w:webHidden/>
              </w:rPr>
              <w:fldChar w:fldCharType="end"/>
            </w:r>
          </w:hyperlink>
        </w:p>
        <w:p w14:paraId="398E20F7" w14:textId="7F0AF3D0" w:rsidR="00821BE4" w:rsidRDefault="009E6873">
          <w:pPr>
            <w:pStyle w:val="TOC3"/>
            <w:rPr>
              <w:rFonts w:cstheme="minorBidi"/>
              <w:noProof/>
            </w:rPr>
          </w:pPr>
          <w:hyperlink w:anchor="_Toc74811265" w:history="1">
            <w:r w:rsidR="00821BE4" w:rsidRPr="007846D9">
              <w:rPr>
                <w:rStyle w:val="Hyperlink"/>
                <w:noProof/>
              </w:rPr>
              <w:t>3/17/21</w:t>
            </w:r>
            <w:r w:rsidR="00821BE4">
              <w:rPr>
                <w:noProof/>
                <w:webHidden/>
              </w:rPr>
              <w:tab/>
            </w:r>
            <w:r w:rsidR="00821BE4">
              <w:rPr>
                <w:noProof/>
                <w:webHidden/>
              </w:rPr>
              <w:fldChar w:fldCharType="begin"/>
            </w:r>
            <w:r w:rsidR="00821BE4">
              <w:rPr>
                <w:noProof/>
                <w:webHidden/>
              </w:rPr>
              <w:instrText xml:space="preserve"> PAGEREF _Toc74811265 \h </w:instrText>
            </w:r>
            <w:r w:rsidR="00821BE4">
              <w:rPr>
                <w:noProof/>
                <w:webHidden/>
              </w:rPr>
            </w:r>
            <w:r w:rsidR="00821BE4">
              <w:rPr>
                <w:noProof/>
                <w:webHidden/>
              </w:rPr>
              <w:fldChar w:fldCharType="separate"/>
            </w:r>
            <w:r w:rsidR="00821BE4">
              <w:rPr>
                <w:noProof/>
                <w:webHidden/>
              </w:rPr>
              <w:t>244</w:t>
            </w:r>
            <w:r w:rsidR="00821BE4">
              <w:rPr>
                <w:noProof/>
                <w:webHidden/>
              </w:rPr>
              <w:fldChar w:fldCharType="end"/>
            </w:r>
          </w:hyperlink>
        </w:p>
        <w:p w14:paraId="1C9375B4" w14:textId="555FF5E1" w:rsidR="00821BE4" w:rsidRDefault="009E6873">
          <w:pPr>
            <w:pStyle w:val="TOC3"/>
            <w:rPr>
              <w:rFonts w:cstheme="minorBidi"/>
              <w:noProof/>
            </w:rPr>
          </w:pPr>
          <w:hyperlink w:anchor="_Toc74811266" w:history="1">
            <w:r w:rsidR="00821BE4" w:rsidRPr="007846D9">
              <w:rPr>
                <w:rStyle w:val="Hyperlink"/>
                <w:noProof/>
              </w:rPr>
              <w:t>2/17/21</w:t>
            </w:r>
            <w:r w:rsidR="00821BE4">
              <w:rPr>
                <w:noProof/>
                <w:webHidden/>
              </w:rPr>
              <w:tab/>
            </w:r>
            <w:r w:rsidR="00821BE4">
              <w:rPr>
                <w:noProof/>
                <w:webHidden/>
              </w:rPr>
              <w:fldChar w:fldCharType="begin"/>
            </w:r>
            <w:r w:rsidR="00821BE4">
              <w:rPr>
                <w:noProof/>
                <w:webHidden/>
              </w:rPr>
              <w:instrText xml:space="preserve"> PAGEREF _Toc74811266 \h </w:instrText>
            </w:r>
            <w:r w:rsidR="00821BE4">
              <w:rPr>
                <w:noProof/>
                <w:webHidden/>
              </w:rPr>
            </w:r>
            <w:r w:rsidR="00821BE4">
              <w:rPr>
                <w:noProof/>
                <w:webHidden/>
              </w:rPr>
              <w:fldChar w:fldCharType="separate"/>
            </w:r>
            <w:r w:rsidR="00821BE4">
              <w:rPr>
                <w:noProof/>
                <w:webHidden/>
              </w:rPr>
              <w:t>245</w:t>
            </w:r>
            <w:r w:rsidR="00821BE4">
              <w:rPr>
                <w:noProof/>
                <w:webHidden/>
              </w:rPr>
              <w:fldChar w:fldCharType="end"/>
            </w:r>
          </w:hyperlink>
        </w:p>
        <w:p w14:paraId="6017494A" w14:textId="74D249EF" w:rsidR="00821BE4" w:rsidRDefault="009E6873">
          <w:pPr>
            <w:pStyle w:val="TOC3"/>
            <w:rPr>
              <w:rFonts w:cstheme="minorBidi"/>
              <w:noProof/>
            </w:rPr>
          </w:pPr>
          <w:hyperlink w:anchor="_Toc74811267" w:history="1">
            <w:r w:rsidR="00821BE4" w:rsidRPr="007846D9">
              <w:rPr>
                <w:rStyle w:val="Hyperlink"/>
                <w:noProof/>
              </w:rPr>
              <w:t>1/19/21</w:t>
            </w:r>
            <w:r w:rsidR="00821BE4">
              <w:rPr>
                <w:noProof/>
                <w:webHidden/>
              </w:rPr>
              <w:tab/>
            </w:r>
            <w:r w:rsidR="00821BE4">
              <w:rPr>
                <w:noProof/>
                <w:webHidden/>
              </w:rPr>
              <w:fldChar w:fldCharType="begin"/>
            </w:r>
            <w:r w:rsidR="00821BE4">
              <w:rPr>
                <w:noProof/>
                <w:webHidden/>
              </w:rPr>
              <w:instrText xml:space="preserve"> PAGEREF _Toc74811267 \h </w:instrText>
            </w:r>
            <w:r w:rsidR="00821BE4">
              <w:rPr>
                <w:noProof/>
                <w:webHidden/>
              </w:rPr>
            </w:r>
            <w:r w:rsidR="00821BE4">
              <w:rPr>
                <w:noProof/>
                <w:webHidden/>
              </w:rPr>
              <w:fldChar w:fldCharType="separate"/>
            </w:r>
            <w:r w:rsidR="00821BE4">
              <w:rPr>
                <w:noProof/>
                <w:webHidden/>
              </w:rPr>
              <w:t>246</w:t>
            </w:r>
            <w:r w:rsidR="00821BE4">
              <w:rPr>
                <w:noProof/>
                <w:webHidden/>
              </w:rPr>
              <w:fldChar w:fldCharType="end"/>
            </w:r>
          </w:hyperlink>
        </w:p>
        <w:p w14:paraId="78637FFC" w14:textId="55F45CCA" w:rsidR="00821BE4" w:rsidRDefault="009E6873">
          <w:pPr>
            <w:pStyle w:val="TOC3"/>
            <w:rPr>
              <w:rFonts w:cstheme="minorBidi"/>
              <w:noProof/>
            </w:rPr>
          </w:pPr>
          <w:hyperlink w:anchor="_Toc74811268" w:history="1">
            <w:r w:rsidR="00821BE4" w:rsidRPr="007846D9">
              <w:rPr>
                <w:rStyle w:val="Hyperlink"/>
                <w:noProof/>
              </w:rPr>
              <w:t>12/22/20</w:t>
            </w:r>
            <w:r w:rsidR="00821BE4">
              <w:rPr>
                <w:noProof/>
                <w:webHidden/>
              </w:rPr>
              <w:tab/>
            </w:r>
            <w:r w:rsidR="00821BE4">
              <w:rPr>
                <w:noProof/>
                <w:webHidden/>
              </w:rPr>
              <w:fldChar w:fldCharType="begin"/>
            </w:r>
            <w:r w:rsidR="00821BE4">
              <w:rPr>
                <w:noProof/>
                <w:webHidden/>
              </w:rPr>
              <w:instrText xml:space="preserve"> PAGEREF _Toc74811268 \h </w:instrText>
            </w:r>
            <w:r w:rsidR="00821BE4">
              <w:rPr>
                <w:noProof/>
                <w:webHidden/>
              </w:rPr>
            </w:r>
            <w:r w:rsidR="00821BE4">
              <w:rPr>
                <w:noProof/>
                <w:webHidden/>
              </w:rPr>
              <w:fldChar w:fldCharType="separate"/>
            </w:r>
            <w:r w:rsidR="00821BE4">
              <w:rPr>
                <w:noProof/>
                <w:webHidden/>
              </w:rPr>
              <w:t>247</w:t>
            </w:r>
            <w:r w:rsidR="00821BE4">
              <w:rPr>
                <w:noProof/>
                <w:webHidden/>
              </w:rPr>
              <w:fldChar w:fldCharType="end"/>
            </w:r>
          </w:hyperlink>
        </w:p>
        <w:p w14:paraId="1C31DA2A" w14:textId="0ED2AAA9" w:rsidR="00821BE4" w:rsidRDefault="009E6873">
          <w:pPr>
            <w:pStyle w:val="TOC3"/>
            <w:rPr>
              <w:rFonts w:cstheme="minorBidi"/>
              <w:noProof/>
            </w:rPr>
          </w:pPr>
          <w:hyperlink w:anchor="_Toc74811269" w:history="1">
            <w:r w:rsidR="00821BE4" w:rsidRPr="007846D9">
              <w:rPr>
                <w:rStyle w:val="Hyperlink"/>
                <w:noProof/>
              </w:rPr>
              <w:t>11/24/20</w:t>
            </w:r>
            <w:r w:rsidR="00821BE4">
              <w:rPr>
                <w:noProof/>
                <w:webHidden/>
              </w:rPr>
              <w:tab/>
            </w:r>
            <w:r w:rsidR="00821BE4">
              <w:rPr>
                <w:noProof/>
                <w:webHidden/>
              </w:rPr>
              <w:fldChar w:fldCharType="begin"/>
            </w:r>
            <w:r w:rsidR="00821BE4">
              <w:rPr>
                <w:noProof/>
                <w:webHidden/>
              </w:rPr>
              <w:instrText xml:space="preserve"> PAGEREF _Toc74811269 \h </w:instrText>
            </w:r>
            <w:r w:rsidR="00821BE4">
              <w:rPr>
                <w:noProof/>
                <w:webHidden/>
              </w:rPr>
            </w:r>
            <w:r w:rsidR="00821BE4">
              <w:rPr>
                <w:noProof/>
                <w:webHidden/>
              </w:rPr>
              <w:fldChar w:fldCharType="separate"/>
            </w:r>
            <w:r w:rsidR="00821BE4">
              <w:rPr>
                <w:noProof/>
                <w:webHidden/>
              </w:rPr>
              <w:t>248</w:t>
            </w:r>
            <w:r w:rsidR="00821BE4">
              <w:rPr>
                <w:noProof/>
                <w:webHidden/>
              </w:rPr>
              <w:fldChar w:fldCharType="end"/>
            </w:r>
          </w:hyperlink>
        </w:p>
        <w:p w14:paraId="3F8B3B39" w14:textId="46E3D539" w:rsidR="00821BE4" w:rsidRDefault="009E6873">
          <w:pPr>
            <w:pStyle w:val="TOC3"/>
            <w:rPr>
              <w:rFonts w:cstheme="minorBidi"/>
              <w:noProof/>
            </w:rPr>
          </w:pPr>
          <w:hyperlink w:anchor="_Toc74811270" w:history="1">
            <w:r w:rsidR="00821BE4" w:rsidRPr="007846D9">
              <w:rPr>
                <w:rStyle w:val="Hyperlink"/>
                <w:noProof/>
              </w:rPr>
              <w:t>10/29/20</w:t>
            </w:r>
            <w:r w:rsidR="00821BE4">
              <w:rPr>
                <w:noProof/>
                <w:webHidden/>
              </w:rPr>
              <w:tab/>
            </w:r>
            <w:r w:rsidR="00821BE4">
              <w:rPr>
                <w:noProof/>
                <w:webHidden/>
              </w:rPr>
              <w:fldChar w:fldCharType="begin"/>
            </w:r>
            <w:r w:rsidR="00821BE4">
              <w:rPr>
                <w:noProof/>
                <w:webHidden/>
              </w:rPr>
              <w:instrText xml:space="preserve"> PAGEREF _Toc74811270 \h </w:instrText>
            </w:r>
            <w:r w:rsidR="00821BE4">
              <w:rPr>
                <w:noProof/>
                <w:webHidden/>
              </w:rPr>
            </w:r>
            <w:r w:rsidR="00821BE4">
              <w:rPr>
                <w:noProof/>
                <w:webHidden/>
              </w:rPr>
              <w:fldChar w:fldCharType="separate"/>
            </w:r>
            <w:r w:rsidR="00821BE4">
              <w:rPr>
                <w:noProof/>
                <w:webHidden/>
              </w:rPr>
              <w:t>250</w:t>
            </w:r>
            <w:r w:rsidR="00821BE4">
              <w:rPr>
                <w:noProof/>
                <w:webHidden/>
              </w:rPr>
              <w:fldChar w:fldCharType="end"/>
            </w:r>
          </w:hyperlink>
        </w:p>
        <w:p w14:paraId="5B6BDBDD" w14:textId="58413B02" w:rsidR="00821BE4" w:rsidRDefault="009E6873">
          <w:pPr>
            <w:pStyle w:val="TOC3"/>
            <w:rPr>
              <w:rFonts w:cstheme="minorBidi"/>
              <w:noProof/>
            </w:rPr>
          </w:pPr>
          <w:hyperlink w:anchor="_Toc74811271" w:history="1">
            <w:r w:rsidR="00821BE4" w:rsidRPr="007846D9">
              <w:rPr>
                <w:rStyle w:val="Hyperlink"/>
                <w:noProof/>
              </w:rPr>
              <w:t>9/13/20</w:t>
            </w:r>
            <w:r w:rsidR="00821BE4">
              <w:rPr>
                <w:noProof/>
                <w:webHidden/>
              </w:rPr>
              <w:tab/>
            </w:r>
            <w:r w:rsidR="00821BE4">
              <w:rPr>
                <w:noProof/>
                <w:webHidden/>
              </w:rPr>
              <w:fldChar w:fldCharType="begin"/>
            </w:r>
            <w:r w:rsidR="00821BE4">
              <w:rPr>
                <w:noProof/>
                <w:webHidden/>
              </w:rPr>
              <w:instrText xml:space="preserve"> PAGEREF _Toc74811271 \h </w:instrText>
            </w:r>
            <w:r w:rsidR="00821BE4">
              <w:rPr>
                <w:noProof/>
                <w:webHidden/>
              </w:rPr>
            </w:r>
            <w:r w:rsidR="00821BE4">
              <w:rPr>
                <w:noProof/>
                <w:webHidden/>
              </w:rPr>
              <w:fldChar w:fldCharType="separate"/>
            </w:r>
            <w:r w:rsidR="00821BE4">
              <w:rPr>
                <w:noProof/>
                <w:webHidden/>
              </w:rPr>
              <w:t>251</w:t>
            </w:r>
            <w:r w:rsidR="00821BE4">
              <w:rPr>
                <w:noProof/>
                <w:webHidden/>
              </w:rPr>
              <w:fldChar w:fldCharType="end"/>
            </w:r>
          </w:hyperlink>
        </w:p>
        <w:p w14:paraId="53DE852D" w14:textId="3619FF22" w:rsidR="00821BE4" w:rsidRDefault="009E6873">
          <w:pPr>
            <w:pStyle w:val="TOC3"/>
            <w:rPr>
              <w:rFonts w:cstheme="minorBidi"/>
              <w:noProof/>
            </w:rPr>
          </w:pPr>
          <w:hyperlink w:anchor="_Toc74811272" w:history="1">
            <w:r w:rsidR="00821BE4" w:rsidRPr="007846D9">
              <w:rPr>
                <w:rStyle w:val="Hyperlink"/>
                <w:noProof/>
              </w:rPr>
              <w:t>9/2/20</w:t>
            </w:r>
            <w:r w:rsidR="00821BE4">
              <w:rPr>
                <w:noProof/>
                <w:webHidden/>
              </w:rPr>
              <w:tab/>
            </w:r>
            <w:r w:rsidR="00821BE4">
              <w:rPr>
                <w:noProof/>
                <w:webHidden/>
              </w:rPr>
              <w:fldChar w:fldCharType="begin"/>
            </w:r>
            <w:r w:rsidR="00821BE4">
              <w:rPr>
                <w:noProof/>
                <w:webHidden/>
              </w:rPr>
              <w:instrText xml:space="preserve"> PAGEREF _Toc74811272 \h </w:instrText>
            </w:r>
            <w:r w:rsidR="00821BE4">
              <w:rPr>
                <w:noProof/>
                <w:webHidden/>
              </w:rPr>
            </w:r>
            <w:r w:rsidR="00821BE4">
              <w:rPr>
                <w:noProof/>
                <w:webHidden/>
              </w:rPr>
              <w:fldChar w:fldCharType="separate"/>
            </w:r>
            <w:r w:rsidR="00821BE4">
              <w:rPr>
                <w:noProof/>
                <w:webHidden/>
              </w:rPr>
              <w:t>252</w:t>
            </w:r>
            <w:r w:rsidR="00821BE4">
              <w:rPr>
                <w:noProof/>
                <w:webHidden/>
              </w:rPr>
              <w:fldChar w:fldCharType="end"/>
            </w:r>
          </w:hyperlink>
        </w:p>
        <w:p w14:paraId="1AA7EBA9" w14:textId="364CB28B" w:rsidR="00821BE4" w:rsidRDefault="009E6873">
          <w:pPr>
            <w:pStyle w:val="TOC3"/>
            <w:rPr>
              <w:rFonts w:cstheme="minorBidi"/>
              <w:noProof/>
            </w:rPr>
          </w:pPr>
          <w:hyperlink w:anchor="_Toc74811273" w:history="1">
            <w:r w:rsidR="00821BE4" w:rsidRPr="007846D9">
              <w:rPr>
                <w:rStyle w:val="Hyperlink"/>
                <w:noProof/>
              </w:rPr>
              <w:t>8/5/2020</w:t>
            </w:r>
            <w:r w:rsidR="00821BE4">
              <w:rPr>
                <w:noProof/>
                <w:webHidden/>
              </w:rPr>
              <w:tab/>
            </w:r>
            <w:r w:rsidR="00821BE4">
              <w:rPr>
                <w:noProof/>
                <w:webHidden/>
              </w:rPr>
              <w:fldChar w:fldCharType="begin"/>
            </w:r>
            <w:r w:rsidR="00821BE4">
              <w:rPr>
                <w:noProof/>
                <w:webHidden/>
              </w:rPr>
              <w:instrText xml:space="preserve"> PAGEREF _Toc74811273 \h </w:instrText>
            </w:r>
            <w:r w:rsidR="00821BE4">
              <w:rPr>
                <w:noProof/>
                <w:webHidden/>
              </w:rPr>
            </w:r>
            <w:r w:rsidR="00821BE4">
              <w:rPr>
                <w:noProof/>
                <w:webHidden/>
              </w:rPr>
              <w:fldChar w:fldCharType="separate"/>
            </w:r>
            <w:r w:rsidR="00821BE4">
              <w:rPr>
                <w:noProof/>
                <w:webHidden/>
              </w:rPr>
              <w:t>253</w:t>
            </w:r>
            <w:r w:rsidR="00821BE4">
              <w:rPr>
                <w:noProof/>
                <w:webHidden/>
              </w:rPr>
              <w:fldChar w:fldCharType="end"/>
            </w:r>
          </w:hyperlink>
        </w:p>
        <w:p w14:paraId="370883D8" w14:textId="40AA5BEA" w:rsidR="00821BE4" w:rsidRDefault="009E6873">
          <w:pPr>
            <w:pStyle w:val="TOC3"/>
            <w:rPr>
              <w:rFonts w:cstheme="minorBidi"/>
              <w:noProof/>
            </w:rPr>
          </w:pPr>
          <w:hyperlink w:anchor="_Toc74811274" w:history="1">
            <w:r w:rsidR="00821BE4" w:rsidRPr="007846D9">
              <w:rPr>
                <w:rStyle w:val="Hyperlink"/>
                <w:noProof/>
              </w:rPr>
              <w:t>7/ 8/2020</w:t>
            </w:r>
            <w:r w:rsidR="00821BE4">
              <w:rPr>
                <w:noProof/>
                <w:webHidden/>
              </w:rPr>
              <w:tab/>
            </w:r>
            <w:r w:rsidR="00821BE4">
              <w:rPr>
                <w:noProof/>
                <w:webHidden/>
              </w:rPr>
              <w:fldChar w:fldCharType="begin"/>
            </w:r>
            <w:r w:rsidR="00821BE4">
              <w:rPr>
                <w:noProof/>
                <w:webHidden/>
              </w:rPr>
              <w:instrText xml:space="preserve"> PAGEREF _Toc74811274 \h </w:instrText>
            </w:r>
            <w:r w:rsidR="00821BE4">
              <w:rPr>
                <w:noProof/>
                <w:webHidden/>
              </w:rPr>
            </w:r>
            <w:r w:rsidR="00821BE4">
              <w:rPr>
                <w:noProof/>
                <w:webHidden/>
              </w:rPr>
              <w:fldChar w:fldCharType="separate"/>
            </w:r>
            <w:r w:rsidR="00821BE4">
              <w:rPr>
                <w:noProof/>
                <w:webHidden/>
              </w:rPr>
              <w:t>254</w:t>
            </w:r>
            <w:r w:rsidR="00821BE4">
              <w:rPr>
                <w:noProof/>
                <w:webHidden/>
              </w:rPr>
              <w:fldChar w:fldCharType="end"/>
            </w:r>
          </w:hyperlink>
        </w:p>
        <w:p w14:paraId="5CB6B9F4" w14:textId="4F916EBC" w:rsidR="00821BE4" w:rsidRDefault="009E6873">
          <w:pPr>
            <w:pStyle w:val="TOC3"/>
            <w:rPr>
              <w:rFonts w:cstheme="minorBidi"/>
              <w:noProof/>
            </w:rPr>
          </w:pPr>
          <w:hyperlink w:anchor="_Toc74811275" w:history="1">
            <w:r w:rsidR="00821BE4" w:rsidRPr="007846D9">
              <w:rPr>
                <w:rStyle w:val="Hyperlink"/>
                <w:noProof/>
              </w:rPr>
              <w:t>6/10/2020</w:t>
            </w:r>
            <w:r w:rsidR="00821BE4">
              <w:rPr>
                <w:noProof/>
                <w:webHidden/>
              </w:rPr>
              <w:tab/>
            </w:r>
            <w:r w:rsidR="00821BE4">
              <w:rPr>
                <w:noProof/>
                <w:webHidden/>
              </w:rPr>
              <w:fldChar w:fldCharType="begin"/>
            </w:r>
            <w:r w:rsidR="00821BE4">
              <w:rPr>
                <w:noProof/>
                <w:webHidden/>
              </w:rPr>
              <w:instrText xml:space="preserve"> PAGEREF _Toc74811275 \h </w:instrText>
            </w:r>
            <w:r w:rsidR="00821BE4">
              <w:rPr>
                <w:noProof/>
                <w:webHidden/>
              </w:rPr>
            </w:r>
            <w:r w:rsidR="00821BE4">
              <w:rPr>
                <w:noProof/>
                <w:webHidden/>
              </w:rPr>
              <w:fldChar w:fldCharType="separate"/>
            </w:r>
            <w:r w:rsidR="00821BE4">
              <w:rPr>
                <w:noProof/>
                <w:webHidden/>
              </w:rPr>
              <w:t>255</w:t>
            </w:r>
            <w:r w:rsidR="00821BE4">
              <w:rPr>
                <w:noProof/>
                <w:webHidden/>
              </w:rPr>
              <w:fldChar w:fldCharType="end"/>
            </w:r>
          </w:hyperlink>
        </w:p>
        <w:p w14:paraId="6908A03A" w14:textId="32F83427" w:rsidR="00821BE4" w:rsidRDefault="009E6873">
          <w:pPr>
            <w:pStyle w:val="TOC3"/>
            <w:rPr>
              <w:rFonts w:cstheme="minorBidi"/>
              <w:noProof/>
            </w:rPr>
          </w:pPr>
          <w:hyperlink w:anchor="_Toc74811276" w:history="1">
            <w:r w:rsidR="00821BE4" w:rsidRPr="007846D9">
              <w:rPr>
                <w:rStyle w:val="Hyperlink"/>
                <w:noProof/>
              </w:rPr>
              <w:t>5/13/2020</w:t>
            </w:r>
            <w:r w:rsidR="00821BE4">
              <w:rPr>
                <w:noProof/>
                <w:webHidden/>
              </w:rPr>
              <w:tab/>
            </w:r>
            <w:r w:rsidR="00821BE4">
              <w:rPr>
                <w:noProof/>
                <w:webHidden/>
              </w:rPr>
              <w:fldChar w:fldCharType="begin"/>
            </w:r>
            <w:r w:rsidR="00821BE4">
              <w:rPr>
                <w:noProof/>
                <w:webHidden/>
              </w:rPr>
              <w:instrText xml:space="preserve"> PAGEREF _Toc74811276 \h </w:instrText>
            </w:r>
            <w:r w:rsidR="00821BE4">
              <w:rPr>
                <w:noProof/>
                <w:webHidden/>
              </w:rPr>
            </w:r>
            <w:r w:rsidR="00821BE4">
              <w:rPr>
                <w:noProof/>
                <w:webHidden/>
              </w:rPr>
              <w:fldChar w:fldCharType="separate"/>
            </w:r>
            <w:r w:rsidR="00821BE4">
              <w:rPr>
                <w:noProof/>
                <w:webHidden/>
              </w:rPr>
              <w:t>256</w:t>
            </w:r>
            <w:r w:rsidR="00821BE4">
              <w:rPr>
                <w:noProof/>
                <w:webHidden/>
              </w:rPr>
              <w:fldChar w:fldCharType="end"/>
            </w:r>
          </w:hyperlink>
        </w:p>
        <w:p w14:paraId="0AF7C211" w14:textId="2D7C9886" w:rsidR="00821BE4" w:rsidRDefault="009E6873">
          <w:pPr>
            <w:pStyle w:val="TOC1"/>
            <w:tabs>
              <w:tab w:val="right" w:leader="dot" w:pos="9350"/>
            </w:tabs>
            <w:rPr>
              <w:rFonts w:cstheme="minorBidi"/>
              <w:noProof/>
            </w:rPr>
          </w:pPr>
          <w:hyperlink w:anchor="_Toc74811277" w:history="1">
            <w:r w:rsidR="00821BE4" w:rsidRPr="007846D9">
              <w:rPr>
                <w:rStyle w:val="Hyperlink"/>
                <w:b/>
                <w:noProof/>
              </w:rPr>
              <w:t>Appendix O</w:t>
            </w:r>
            <w:r w:rsidR="00821BE4">
              <w:rPr>
                <w:noProof/>
                <w:webHidden/>
              </w:rPr>
              <w:tab/>
            </w:r>
            <w:r w:rsidR="00821BE4">
              <w:rPr>
                <w:noProof/>
                <w:webHidden/>
              </w:rPr>
              <w:fldChar w:fldCharType="begin"/>
            </w:r>
            <w:r w:rsidR="00821BE4">
              <w:rPr>
                <w:noProof/>
                <w:webHidden/>
              </w:rPr>
              <w:instrText xml:space="preserve"> PAGEREF _Toc74811277 \h </w:instrText>
            </w:r>
            <w:r w:rsidR="00821BE4">
              <w:rPr>
                <w:noProof/>
                <w:webHidden/>
              </w:rPr>
            </w:r>
            <w:r w:rsidR="00821BE4">
              <w:rPr>
                <w:noProof/>
                <w:webHidden/>
              </w:rPr>
              <w:fldChar w:fldCharType="separate"/>
            </w:r>
            <w:r w:rsidR="00821BE4">
              <w:rPr>
                <w:noProof/>
                <w:webHidden/>
              </w:rPr>
              <w:t>257</w:t>
            </w:r>
            <w:r w:rsidR="00821BE4">
              <w:rPr>
                <w:noProof/>
                <w:webHidden/>
              </w:rPr>
              <w:fldChar w:fldCharType="end"/>
            </w:r>
          </w:hyperlink>
        </w:p>
        <w:p w14:paraId="5DDCB65A" w14:textId="35D946DD" w:rsidR="00821BE4" w:rsidRDefault="009E6873">
          <w:pPr>
            <w:pStyle w:val="TOC2"/>
            <w:rPr>
              <w:rFonts w:cstheme="minorBidi"/>
              <w:noProof/>
            </w:rPr>
          </w:pPr>
          <w:hyperlink w:anchor="_Toc74811278" w:history="1">
            <w:r w:rsidR="00821BE4" w:rsidRPr="007846D9">
              <w:rPr>
                <w:rStyle w:val="Hyperlink"/>
                <w:b/>
                <w:noProof/>
              </w:rPr>
              <w:t>Maine Department of Transportation Coordinated Response</w:t>
            </w:r>
            <w:r w:rsidR="00821BE4">
              <w:rPr>
                <w:noProof/>
                <w:webHidden/>
              </w:rPr>
              <w:tab/>
            </w:r>
            <w:r w:rsidR="00821BE4">
              <w:rPr>
                <w:noProof/>
                <w:webHidden/>
              </w:rPr>
              <w:fldChar w:fldCharType="begin"/>
            </w:r>
            <w:r w:rsidR="00821BE4">
              <w:rPr>
                <w:noProof/>
                <w:webHidden/>
              </w:rPr>
              <w:instrText xml:space="preserve"> PAGEREF _Toc74811278 \h </w:instrText>
            </w:r>
            <w:r w:rsidR="00821BE4">
              <w:rPr>
                <w:noProof/>
                <w:webHidden/>
              </w:rPr>
            </w:r>
            <w:r w:rsidR="00821BE4">
              <w:rPr>
                <w:noProof/>
                <w:webHidden/>
              </w:rPr>
              <w:fldChar w:fldCharType="separate"/>
            </w:r>
            <w:r w:rsidR="00821BE4">
              <w:rPr>
                <w:noProof/>
                <w:webHidden/>
              </w:rPr>
              <w:t>257</w:t>
            </w:r>
            <w:r w:rsidR="00821BE4">
              <w:rPr>
                <w:noProof/>
                <w:webHidden/>
              </w:rPr>
              <w:fldChar w:fldCharType="end"/>
            </w:r>
          </w:hyperlink>
        </w:p>
        <w:p w14:paraId="774C9307" w14:textId="027BAFAE" w:rsidR="00821BE4" w:rsidRDefault="009E6873">
          <w:pPr>
            <w:pStyle w:val="TOC1"/>
            <w:tabs>
              <w:tab w:val="right" w:leader="dot" w:pos="9350"/>
            </w:tabs>
            <w:rPr>
              <w:rFonts w:cstheme="minorBidi"/>
              <w:noProof/>
            </w:rPr>
          </w:pPr>
          <w:hyperlink w:anchor="_Toc74811279" w:history="1">
            <w:r w:rsidR="00821BE4" w:rsidRPr="007846D9">
              <w:rPr>
                <w:rStyle w:val="Hyperlink"/>
                <w:b/>
                <w:noProof/>
              </w:rPr>
              <w:t>Appendix P</w:t>
            </w:r>
            <w:r w:rsidR="00821BE4">
              <w:rPr>
                <w:noProof/>
                <w:webHidden/>
              </w:rPr>
              <w:tab/>
            </w:r>
            <w:r w:rsidR="00821BE4">
              <w:rPr>
                <w:noProof/>
                <w:webHidden/>
              </w:rPr>
              <w:fldChar w:fldCharType="begin"/>
            </w:r>
            <w:r w:rsidR="00821BE4">
              <w:rPr>
                <w:noProof/>
                <w:webHidden/>
              </w:rPr>
              <w:instrText xml:space="preserve"> PAGEREF _Toc74811279 \h </w:instrText>
            </w:r>
            <w:r w:rsidR="00821BE4">
              <w:rPr>
                <w:noProof/>
                <w:webHidden/>
              </w:rPr>
            </w:r>
            <w:r w:rsidR="00821BE4">
              <w:rPr>
                <w:noProof/>
                <w:webHidden/>
              </w:rPr>
              <w:fldChar w:fldCharType="separate"/>
            </w:r>
            <w:r w:rsidR="00821BE4">
              <w:rPr>
                <w:noProof/>
                <w:webHidden/>
              </w:rPr>
              <w:t>259</w:t>
            </w:r>
            <w:r w:rsidR="00821BE4">
              <w:rPr>
                <w:noProof/>
                <w:webHidden/>
              </w:rPr>
              <w:fldChar w:fldCharType="end"/>
            </w:r>
          </w:hyperlink>
        </w:p>
        <w:p w14:paraId="4FB168CE" w14:textId="55826C7E" w:rsidR="00821BE4" w:rsidRDefault="009E6873">
          <w:pPr>
            <w:pStyle w:val="TOC2"/>
            <w:rPr>
              <w:rFonts w:cstheme="minorBidi"/>
              <w:noProof/>
            </w:rPr>
          </w:pPr>
          <w:hyperlink w:anchor="_Toc74811280" w:history="1">
            <w:r w:rsidR="00821BE4" w:rsidRPr="007846D9">
              <w:rPr>
                <w:rStyle w:val="Hyperlink"/>
                <w:b/>
                <w:noProof/>
              </w:rPr>
              <w:t>Various Web Page Resources</w:t>
            </w:r>
            <w:r w:rsidR="00821BE4">
              <w:rPr>
                <w:noProof/>
                <w:webHidden/>
              </w:rPr>
              <w:tab/>
            </w:r>
            <w:r w:rsidR="00821BE4">
              <w:rPr>
                <w:noProof/>
                <w:webHidden/>
              </w:rPr>
              <w:fldChar w:fldCharType="begin"/>
            </w:r>
            <w:r w:rsidR="00821BE4">
              <w:rPr>
                <w:noProof/>
                <w:webHidden/>
              </w:rPr>
              <w:instrText xml:space="preserve"> PAGEREF _Toc74811280 \h </w:instrText>
            </w:r>
            <w:r w:rsidR="00821BE4">
              <w:rPr>
                <w:noProof/>
                <w:webHidden/>
              </w:rPr>
            </w:r>
            <w:r w:rsidR="00821BE4">
              <w:rPr>
                <w:noProof/>
                <w:webHidden/>
              </w:rPr>
              <w:fldChar w:fldCharType="separate"/>
            </w:r>
            <w:r w:rsidR="00821BE4">
              <w:rPr>
                <w:noProof/>
                <w:webHidden/>
              </w:rPr>
              <w:t>259</w:t>
            </w:r>
            <w:r w:rsidR="00821BE4">
              <w:rPr>
                <w:noProof/>
                <w:webHidden/>
              </w:rPr>
              <w:fldChar w:fldCharType="end"/>
            </w:r>
          </w:hyperlink>
        </w:p>
        <w:p w14:paraId="640E8B03" w14:textId="0C9EE6AA" w:rsidR="00821BE4" w:rsidRDefault="009E6873">
          <w:pPr>
            <w:pStyle w:val="TOC1"/>
            <w:tabs>
              <w:tab w:val="right" w:leader="dot" w:pos="9350"/>
            </w:tabs>
            <w:rPr>
              <w:rFonts w:cstheme="minorBidi"/>
              <w:noProof/>
            </w:rPr>
          </w:pPr>
          <w:hyperlink w:anchor="_Toc74811281" w:history="1">
            <w:r w:rsidR="00821BE4" w:rsidRPr="007846D9">
              <w:rPr>
                <w:rStyle w:val="Hyperlink"/>
                <w:b/>
                <w:noProof/>
              </w:rPr>
              <w:t>Appendix Q</w:t>
            </w:r>
            <w:r w:rsidR="00821BE4">
              <w:rPr>
                <w:noProof/>
                <w:webHidden/>
              </w:rPr>
              <w:tab/>
            </w:r>
            <w:r w:rsidR="00821BE4">
              <w:rPr>
                <w:noProof/>
                <w:webHidden/>
              </w:rPr>
              <w:fldChar w:fldCharType="begin"/>
            </w:r>
            <w:r w:rsidR="00821BE4">
              <w:rPr>
                <w:noProof/>
                <w:webHidden/>
              </w:rPr>
              <w:instrText xml:space="preserve"> PAGEREF _Toc74811281 \h </w:instrText>
            </w:r>
            <w:r w:rsidR="00821BE4">
              <w:rPr>
                <w:noProof/>
                <w:webHidden/>
              </w:rPr>
            </w:r>
            <w:r w:rsidR="00821BE4">
              <w:rPr>
                <w:noProof/>
                <w:webHidden/>
              </w:rPr>
              <w:fldChar w:fldCharType="separate"/>
            </w:r>
            <w:r w:rsidR="00821BE4">
              <w:rPr>
                <w:noProof/>
                <w:webHidden/>
              </w:rPr>
              <w:t>270</w:t>
            </w:r>
            <w:r w:rsidR="00821BE4">
              <w:rPr>
                <w:noProof/>
                <w:webHidden/>
              </w:rPr>
              <w:fldChar w:fldCharType="end"/>
            </w:r>
          </w:hyperlink>
        </w:p>
        <w:p w14:paraId="1CF7ECAD" w14:textId="57EDE641" w:rsidR="00821BE4" w:rsidRDefault="009E6873">
          <w:pPr>
            <w:pStyle w:val="TOC2"/>
            <w:rPr>
              <w:rFonts w:cstheme="minorBidi"/>
              <w:noProof/>
            </w:rPr>
          </w:pPr>
          <w:hyperlink w:anchor="_Toc74811282" w:history="1">
            <w:r w:rsidR="00821BE4" w:rsidRPr="007846D9">
              <w:rPr>
                <w:rStyle w:val="Hyperlink"/>
                <w:b/>
                <w:noProof/>
              </w:rPr>
              <w:t>Families First Coronavirus Response Act (FFCRA)</w:t>
            </w:r>
            <w:r w:rsidR="00821BE4">
              <w:rPr>
                <w:noProof/>
                <w:webHidden/>
              </w:rPr>
              <w:tab/>
            </w:r>
            <w:r w:rsidR="00821BE4">
              <w:rPr>
                <w:noProof/>
                <w:webHidden/>
              </w:rPr>
              <w:fldChar w:fldCharType="begin"/>
            </w:r>
            <w:r w:rsidR="00821BE4">
              <w:rPr>
                <w:noProof/>
                <w:webHidden/>
              </w:rPr>
              <w:instrText xml:space="preserve"> PAGEREF _Toc74811282 \h </w:instrText>
            </w:r>
            <w:r w:rsidR="00821BE4">
              <w:rPr>
                <w:noProof/>
                <w:webHidden/>
              </w:rPr>
            </w:r>
            <w:r w:rsidR="00821BE4">
              <w:rPr>
                <w:noProof/>
                <w:webHidden/>
              </w:rPr>
              <w:fldChar w:fldCharType="separate"/>
            </w:r>
            <w:r w:rsidR="00821BE4">
              <w:rPr>
                <w:noProof/>
                <w:webHidden/>
              </w:rPr>
              <w:t>270</w:t>
            </w:r>
            <w:r w:rsidR="00821BE4">
              <w:rPr>
                <w:noProof/>
                <w:webHidden/>
              </w:rPr>
              <w:fldChar w:fldCharType="end"/>
            </w:r>
          </w:hyperlink>
        </w:p>
        <w:p w14:paraId="6E3F629D" w14:textId="2339A7D1" w:rsidR="00821BE4" w:rsidRDefault="009E6873">
          <w:pPr>
            <w:pStyle w:val="TOC3"/>
            <w:rPr>
              <w:rFonts w:cstheme="minorBidi"/>
              <w:noProof/>
            </w:rPr>
          </w:pPr>
          <w:hyperlink w:anchor="_Toc74811283" w:history="1">
            <w:r w:rsidR="00821BE4" w:rsidRPr="007846D9">
              <w:rPr>
                <w:rStyle w:val="Hyperlink"/>
                <w:b/>
                <w:noProof/>
              </w:rPr>
              <w:t>REQUEST FORM -1</w:t>
            </w:r>
            <w:r w:rsidR="00821BE4">
              <w:rPr>
                <w:noProof/>
                <w:webHidden/>
              </w:rPr>
              <w:tab/>
            </w:r>
            <w:r w:rsidR="00821BE4">
              <w:rPr>
                <w:noProof/>
                <w:webHidden/>
              </w:rPr>
              <w:fldChar w:fldCharType="begin"/>
            </w:r>
            <w:r w:rsidR="00821BE4">
              <w:rPr>
                <w:noProof/>
                <w:webHidden/>
              </w:rPr>
              <w:instrText xml:space="preserve"> PAGEREF _Toc74811283 \h </w:instrText>
            </w:r>
            <w:r w:rsidR="00821BE4">
              <w:rPr>
                <w:noProof/>
                <w:webHidden/>
              </w:rPr>
            </w:r>
            <w:r w:rsidR="00821BE4">
              <w:rPr>
                <w:noProof/>
                <w:webHidden/>
              </w:rPr>
              <w:fldChar w:fldCharType="separate"/>
            </w:r>
            <w:r w:rsidR="00821BE4">
              <w:rPr>
                <w:noProof/>
                <w:webHidden/>
              </w:rPr>
              <w:t>283</w:t>
            </w:r>
            <w:r w:rsidR="00821BE4">
              <w:rPr>
                <w:noProof/>
                <w:webHidden/>
              </w:rPr>
              <w:fldChar w:fldCharType="end"/>
            </w:r>
          </w:hyperlink>
        </w:p>
        <w:p w14:paraId="10B722F7" w14:textId="0ECD06FA" w:rsidR="00821BE4" w:rsidRDefault="009E6873">
          <w:pPr>
            <w:pStyle w:val="TOC3"/>
            <w:rPr>
              <w:rFonts w:cstheme="minorBidi"/>
              <w:noProof/>
            </w:rPr>
          </w:pPr>
          <w:hyperlink w:anchor="_Toc74811284" w:history="1">
            <w:r w:rsidR="00821BE4" w:rsidRPr="007846D9">
              <w:rPr>
                <w:rStyle w:val="Hyperlink"/>
                <w:b/>
                <w:noProof/>
              </w:rPr>
              <w:t>REQUEST FORM - 2</w:t>
            </w:r>
            <w:r w:rsidR="00821BE4">
              <w:rPr>
                <w:noProof/>
                <w:webHidden/>
              </w:rPr>
              <w:tab/>
            </w:r>
            <w:r w:rsidR="00821BE4">
              <w:rPr>
                <w:noProof/>
                <w:webHidden/>
              </w:rPr>
              <w:fldChar w:fldCharType="begin"/>
            </w:r>
            <w:r w:rsidR="00821BE4">
              <w:rPr>
                <w:noProof/>
                <w:webHidden/>
              </w:rPr>
              <w:instrText xml:space="preserve"> PAGEREF _Toc74811284 \h </w:instrText>
            </w:r>
            <w:r w:rsidR="00821BE4">
              <w:rPr>
                <w:noProof/>
                <w:webHidden/>
              </w:rPr>
            </w:r>
            <w:r w:rsidR="00821BE4">
              <w:rPr>
                <w:noProof/>
                <w:webHidden/>
              </w:rPr>
              <w:fldChar w:fldCharType="separate"/>
            </w:r>
            <w:r w:rsidR="00821BE4">
              <w:rPr>
                <w:noProof/>
                <w:webHidden/>
              </w:rPr>
              <w:t>284</w:t>
            </w:r>
            <w:r w:rsidR="00821BE4">
              <w:rPr>
                <w:noProof/>
                <w:webHidden/>
              </w:rPr>
              <w:fldChar w:fldCharType="end"/>
            </w:r>
          </w:hyperlink>
        </w:p>
        <w:p w14:paraId="5CC51002" w14:textId="4152DD90" w:rsidR="00821BE4" w:rsidRDefault="009E6873">
          <w:pPr>
            <w:pStyle w:val="TOC1"/>
            <w:tabs>
              <w:tab w:val="right" w:leader="dot" w:pos="9350"/>
            </w:tabs>
            <w:rPr>
              <w:rFonts w:cstheme="minorBidi"/>
              <w:noProof/>
            </w:rPr>
          </w:pPr>
          <w:hyperlink w:anchor="_Toc74811285" w:history="1">
            <w:r w:rsidR="00821BE4" w:rsidRPr="007846D9">
              <w:rPr>
                <w:rStyle w:val="Hyperlink"/>
                <w:b/>
                <w:noProof/>
              </w:rPr>
              <w:t>Appendix R</w:t>
            </w:r>
            <w:r w:rsidR="00821BE4">
              <w:rPr>
                <w:noProof/>
                <w:webHidden/>
              </w:rPr>
              <w:tab/>
            </w:r>
            <w:r w:rsidR="00821BE4">
              <w:rPr>
                <w:noProof/>
                <w:webHidden/>
              </w:rPr>
              <w:fldChar w:fldCharType="begin"/>
            </w:r>
            <w:r w:rsidR="00821BE4">
              <w:rPr>
                <w:noProof/>
                <w:webHidden/>
              </w:rPr>
              <w:instrText xml:space="preserve"> PAGEREF _Toc74811285 \h </w:instrText>
            </w:r>
            <w:r w:rsidR="00821BE4">
              <w:rPr>
                <w:noProof/>
                <w:webHidden/>
              </w:rPr>
            </w:r>
            <w:r w:rsidR="00821BE4">
              <w:rPr>
                <w:noProof/>
                <w:webHidden/>
              </w:rPr>
              <w:fldChar w:fldCharType="separate"/>
            </w:r>
            <w:r w:rsidR="00821BE4">
              <w:rPr>
                <w:noProof/>
                <w:webHidden/>
              </w:rPr>
              <w:t>286</w:t>
            </w:r>
            <w:r w:rsidR="00821BE4">
              <w:rPr>
                <w:noProof/>
                <w:webHidden/>
              </w:rPr>
              <w:fldChar w:fldCharType="end"/>
            </w:r>
          </w:hyperlink>
        </w:p>
        <w:p w14:paraId="0F03F200" w14:textId="14E27A1C" w:rsidR="00821BE4" w:rsidRDefault="009E6873">
          <w:pPr>
            <w:pStyle w:val="TOC2"/>
            <w:rPr>
              <w:rFonts w:cstheme="minorBidi"/>
              <w:noProof/>
            </w:rPr>
          </w:pPr>
          <w:hyperlink w:anchor="_Toc74811286" w:history="1">
            <w:r w:rsidR="00821BE4" w:rsidRPr="007846D9">
              <w:rPr>
                <w:rStyle w:val="Hyperlink"/>
                <w:rFonts w:eastAsia="Times New Roman"/>
                <w:b/>
                <w:bCs/>
                <w:noProof/>
                <w:lang w:val="en"/>
              </w:rPr>
              <w:t>Maine’s Economy</w:t>
            </w:r>
            <w:r w:rsidR="00821BE4">
              <w:rPr>
                <w:noProof/>
                <w:webHidden/>
              </w:rPr>
              <w:tab/>
            </w:r>
            <w:r w:rsidR="00821BE4">
              <w:rPr>
                <w:noProof/>
                <w:webHidden/>
              </w:rPr>
              <w:fldChar w:fldCharType="begin"/>
            </w:r>
            <w:r w:rsidR="00821BE4">
              <w:rPr>
                <w:noProof/>
                <w:webHidden/>
              </w:rPr>
              <w:instrText xml:space="preserve"> PAGEREF _Toc74811286 \h </w:instrText>
            </w:r>
            <w:r w:rsidR="00821BE4">
              <w:rPr>
                <w:noProof/>
                <w:webHidden/>
              </w:rPr>
            </w:r>
            <w:r w:rsidR="00821BE4">
              <w:rPr>
                <w:noProof/>
                <w:webHidden/>
              </w:rPr>
              <w:fldChar w:fldCharType="separate"/>
            </w:r>
            <w:r w:rsidR="00821BE4">
              <w:rPr>
                <w:noProof/>
                <w:webHidden/>
              </w:rPr>
              <w:t>286</w:t>
            </w:r>
            <w:r w:rsidR="00821BE4">
              <w:rPr>
                <w:noProof/>
                <w:webHidden/>
              </w:rPr>
              <w:fldChar w:fldCharType="end"/>
            </w:r>
          </w:hyperlink>
        </w:p>
        <w:p w14:paraId="2567923D" w14:textId="6B7277C2" w:rsidR="00821BE4" w:rsidRDefault="009E6873">
          <w:pPr>
            <w:pStyle w:val="TOC2"/>
            <w:rPr>
              <w:rFonts w:cstheme="minorBidi"/>
              <w:noProof/>
            </w:rPr>
          </w:pPr>
          <w:hyperlink w:anchor="_Toc74811287" w:history="1">
            <w:r w:rsidR="00821BE4" w:rsidRPr="007846D9">
              <w:rPr>
                <w:rStyle w:val="Hyperlink"/>
                <w:b/>
                <w:bCs/>
                <w:noProof/>
                <w:lang w:val="en"/>
              </w:rPr>
              <w:t>Mills Administration Announces “Back To Work” Program To Help Unemployed Maine People Rejoin Workforce</w:t>
            </w:r>
            <w:r w:rsidR="00821BE4">
              <w:rPr>
                <w:noProof/>
                <w:webHidden/>
              </w:rPr>
              <w:tab/>
            </w:r>
            <w:r w:rsidR="00821BE4">
              <w:rPr>
                <w:noProof/>
                <w:webHidden/>
              </w:rPr>
              <w:fldChar w:fldCharType="begin"/>
            </w:r>
            <w:r w:rsidR="00821BE4">
              <w:rPr>
                <w:noProof/>
                <w:webHidden/>
              </w:rPr>
              <w:instrText xml:space="preserve"> PAGEREF _Toc74811287 \h </w:instrText>
            </w:r>
            <w:r w:rsidR="00821BE4">
              <w:rPr>
                <w:noProof/>
                <w:webHidden/>
              </w:rPr>
            </w:r>
            <w:r w:rsidR="00821BE4">
              <w:rPr>
                <w:noProof/>
                <w:webHidden/>
              </w:rPr>
              <w:fldChar w:fldCharType="separate"/>
            </w:r>
            <w:r w:rsidR="00821BE4">
              <w:rPr>
                <w:noProof/>
                <w:webHidden/>
              </w:rPr>
              <w:t>286</w:t>
            </w:r>
            <w:r w:rsidR="00821BE4">
              <w:rPr>
                <w:noProof/>
                <w:webHidden/>
              </w:rPr>
              <w:fldChar w:fldCharType="end"/>
            </w:r>
          </w:hyperlink>
        </w:p>
        <w:p w14:paraId="1161F665" w14:textId="447C68C3" w:rsidR="00821BE4" w:rsidRDefault="009E6873">
          <w:pPr>
            <w:pStyle w:val="TOC2"/>
            <w:rPr>
              <w:rFonts w:cstheme="minorBidi"/>
              <w:noProof/>
            </w:rPr>
          </w:pPr>
          <w:hyperlink w:anchor="_Toc74811288" w:history="1">
            <w:r w:rsidR="00821BE4" w:rsidRPr="007846D9">
              <w:rPr>
                <w:rStyle w:val="Hyperlink"/>
                <w:b/>
                <w:bCs/>
                <w:noProof/>
                <w:lang w:val="en"/>
              </w:rPr>
              <w:t>Governor Mills Unveils Transformative Plan to Spur Economic Recovery &amp; Achieve Long-Term Economic Growth</w:t>
            </w:r>
            <w:r w:rsidR="00821BE4">
              <w:rPr>
                <w:noProof/>
                <w:webHidden/>
              </w:rPr>
              <w:tab/>
            </w:r>
            <w:r w:rsidR="00821BE4">
              <w:rPr>
                <w:noProof/>
                <w:webHidden/>
              </w:rPr>
              <w:fldChar w:fldCharType="begin"/>
            </w:r>
            <w:r w:rsidR="00821BE4">
              <w:rPr>
                <w:noProof/>
                <w:webHidden/>
              </w:rPr>
              <w:instrText xml:space="preserve"> PAGEREF _Toc74811288 \h </w:instrText>
            </w:r>
            <w:r w:rsidR="00821BE4">
              <w:rPr>
                <w:noProof/>
                <w:webHidden/>
              </w:rPr>
            </w:r>
            <w:r w:rsidR="00821BE4">
              <w:rPr>
                <w:noProof/>
                <w:webHidden/>
              </w:rPr>
              <w:fldChar w:fldCharType="separate"/>
            </w:r>
            <w:r w:rsidR="00821BE4">
              <w:rPr>
                <w:noProof/>
                <w:webHidden/>
              </w:rPr>
              <w:t>288</w:t>
            </w:r>
            <w:r w:rsidR="00821BE4">
              <w:rPr>
                <w:noProof/>
                <w:webHidden/>
              </w:rPr>
              <w:fldChar w:fldCharType="end"/>
            </w:r>
          </w:hyperlink>
        </w:p>
        <w:p w14:paraId="7636380F" w14:textId="3A46A196" w:rsidR="00821BE4" w:rsidRDefault="009E6873">
          <w:pPr>
            <w:pStyle w:val="TOC2"/>
            <w:rPr>
              <w:rFonts w:cstheme="minorBidi"/>
              <w:noProof/>
            </w:rPr>
          </w:pPr>
          <w:hyperlink w:anchor="_Toc74811289" w:history="1">
            <w:r w:rsidR="00821BE4" w:rsidRPr="007846D9">
              <w:rPr>
                <w:rStyle w:val="Hyperlink"/>
                <w:rFonts w:ascii="Open Sans" w:eastAsia="Times New Roman" w:hAnsi="Open Sans" w:cs="Helvetica"/>
                <w:b/>
                <w:bCs/>
                <w:noProof/>
                <w:lang w:val="en"/>
              </w:rPr>
              <w:t>Goal 1: Immediate Economic Recovery ($260M)</w:t>
            </w:r>
            <w:r w:rsidR="00821BE4">
              <w:rPr>
                <w:noProof/>
                <w:webHidden/>
              </w:rPr>
              <w:tab/>
            </w:r>
            <w:r w:rsidR="00821BE4">
              <w:rPr>
                <w:noProof/>
                <w:webHidden/>
              </w:rPr>
              <w:fldChar w:fldCharType="begin"/>
            </w:r>
            <w:r w:rsidR="00821BE4">
              <w:rPr>
                <w:noProof/>
                <w:webHidden/>
              </w:rPr>
              <w:instrText xml:space="preserve"> PAGEREF _Toc74811289 \h </w:instrText>
            </w:r>
            <w:r w:rsidR="00821BE4">
              <w:rPr>
                <w:noProof/>
                <w:webHidden/>
              </w:rPr>
            </w:r>
            <w:r w:rsidR="00821BE4">
              <w:rPr>
                <w:noProof/>
                <w:webHidden/>
              </w:rPr>
              <w:fldChar w:fldCharType="separate"/>
            </w:r>
            <w:r w:rsidR="00821BE4">
              <w:rPr>
                <w:noProof/>
                <w:webHidden/>
              </w:rPr>
              <w:t>291</w:t>
            </w:r>
            <w:r w:rsidR="00821BE4">
              <w:rPr>
                <w:noProof/>
                <w:webHidden/>
              </w:rPr>
              <w:fldChar w:fldCharType="end"/>
            </w:r>
          </w:hyperlink>
        </w:p>
        <w:p w14:paraId="1911A092" w14:textId="4A913E3A" w:rsidR="00821BE4" w:rsidRDefault="009E6873">
          <w:pPr>
            <w:pStyle w:val="TOC2"/>
            <w:rPr>
              <w:rFonts w:cstheme="minorBidi"/>
              <w:noProof/>
            </w:rPr>
          </w:pPr>
          <w:hyperlink w:anchor="_Toc74811290" w:history="1">
            <w:r w:rsidR="00821BE4" w:rsidRPr="007846D9">
              <w:rPr>
                <w:rStyle w:val="Hyperlink"/>
                <w:rFonts w:ascii="Open Sans" w:eastAsia="Times New Roman" w:hAnsi="Open Sans" w:cs="Helvetica"/>
                <w:b/>
                <w:bCs/>
                <w:noProof/>
                <w:lang w:val="en"/>
              </w:rPr>
              <w:t>Goal 2: Long-term Economic Growth ($305M)</w:t>
            </w:r>
            <w:r w:rsidR="00821BE4">
              <w:rPr>
                <w:noProof/>
                <w:webHidden/>
              </w:rPr>
              <w:tab/>
            </w:r>
            <w:r w:rsidR="00821BE4">
              <w:rPr>
                <w:noProof/>
                <w:webHidden/>
              </w:rPr>
              <w:fldChar w:fldCharType="begin"/>
            </w:r>
            <w:r w:rsidR="00821BE4">
              <w:rPr>
                <w:noProof/>
                <w:webHidden/>
              </w:rPr>
              <w:instrText xml:space="preserve"> PAGEREF _Toc74811290 \h </w:instrText>
            </w:r>
            <w:r w:rsidR="00821BE4">
              <w:rPr>
                <w:noProof/>
                <w:webHidden/>
              </w:rPr>
            </w:r>
            <w:r w:rsidR="00821BE4">
              <w:rPr>
                <w:noProof/>
                <w:webHidden/>
              </w:rPr>
              <w:fldChar w:fldCharType="separate"/>
            </w:r>
            <w:r w:rsidR="00821BE4">
              <w:rPr>
                <w:noProof/>
                <w:webHidden/>
              </w:rPr>
              <w:t>292</w:t>
            </w:r>
            <w:r w:rsidR="00821BE4">
              <w:rPr>
                <w:noProof/>
                <w:webHidden/>
              </w:rPr>
              <w:fldChar w:fldCharType="end"/>
            </w:r>
          </w:hyperlink>
        </w:p>
        <w:p w14:paraId="5449C419" w14:textId="430A35E7" w:rsidR="00821BE4" w:rsidRDefault="009E6873">
          <w:pPr>
            <w:pStyle w:val="TOC3"/>
            <w:rPr>
              <w:rFonts w:cstheme="minorBidi"/>
              <w:noProof/>
            </w:rPr>
          </w:pPr>
          <w:hyperlink w:anchor="_Toc74811291" w:history="1">
            <w:r w:rsidR="00821BE4" w:rsidRPr="007846D9">
              <w:rPr>
                <w:rStyle w:val="Hyperlink"/>
                <w:rFonts w:ascii="Open Sans" w:eastAsia="Times New Roman" w:hAnsi="Open Sans" w:cs="Helvetica"/>
                <w:b/>
                <w:bCs/>
                <w:noProof/>
                <w:lang w:val="en"/>
              </w:rPr>
              <w:t>Make Strategic Investments for Future Prosperity</w:t>
            </w:r>
            <w:r w:rsidR="00821BE4">
              <w:rPr>
                <w:noProof/>
                <w:webHidden/>
              </w:rPr>
              <w:tab/>
            </w:r>
            <w:r w:rsidR="00821BE4">
              <w:rPr>
                <w:noProof/>
                <w:webHidden/>
              </w:rPr>
              <w:fldChar w:fldCharType="begin"/>
            </w:r>
            <w:r w:rsidR="00821BE4">
              <w:rPr>
                <w:noProof/>
                <w:webHidden/>
              </w:rPr>
              <w:instrText xml:space="preserve"> PAGEREF _Toc74811291 \h </w:instrText>
            </w:r>
            <w:r w:rsidR="00821BE4">
              <w:rPr>
                <w:noProof/>
                <w:webHidden/>
              </w:rPr>
            </w:r>
            <w:r w:rsidR="00821BE4">
              <w:rPr>
                <w:noProof/>
                <w:webHidden/>
              </w:rPr>
              <w:fldChar w:fldCharType="separate"/>
            </w:r>
            <w:r w:rsidR="00821BE4">
              <w:rPr>
                <w:noProof/>
                <w:webHidden/>
              </w:rPr>
              <w:t>292</w:t>
            </w:r>
            <w:r w:rsidR="00821BE4">
              <w:rPr>
                <w:noProof/>
                <w:webHidden/>
              </w:rPr>
              <w:fldChar w:fldCharType="end"/>
            </w:r>
          </w:hyperlink>
        </w:p>
        <w:p w14:paraId="2CF4E2BA" w14:textId="38C7C510" w:rsidR="00821BE4" w:rsidRDefault="009E6873">
          <w:pPr>
            <w:pStyle w:val="TOC3"/>
            <w:rPr>
              <w:rFonts w:cstheme="minorBidi"/>
              <w:noProof/>
            </w:rPr>
          </w:pPr>
          <w:hyperlink w:anchor="_Toc74811292" w:history="1">
            <w:r w:rsidR="00821BE4" w:rsidRPr="007846D9">
              <w:rPr>
                <w:rStyle w:val="Hyperlink"/>
                <w:rFonts w:ascii="Open Sans" w:eastAsia="Times New Roman" w:hAnsi="Open Sans" w:cs="Helvetica"/>
                <w:b/>
                <w:bCs/>
                <w:noProof/>
                <w:lang w:val="en"/>
              </w:rPr>
              <w:t>Expand and Strengthen Maine’s Workforce</w:t>
            </w:r>
            <w:r w:rsidR="00821BE4">
              <w:rPr>
                <w:noProof/>
                <w:webHidden/>
              </w:rPr>
              <w:tab/>
            </w:r>
            <w:r w:rsidR="00821BE4">
              <w:rPr>
                <w:noProof/>
                <w:webHidden/>
              </w:rPr>
              <w:fldChar w:fldCharType="begin"/>
            </w:r>
            <w:r w:rsidR="00821BE4">
              <w:rPr>
                <w:noProof/>
                <w:webHidden/>
              </w:rPr>
              <w:instrText xml:space="preserve"> PAGEREF _Toc74811292 \h </w:instrText>
            </w:r>
            <w:r w:rsidR="00821BE4">
              <w:rPr>
                <w:noProof/>
                <w:webHidden/>
              </w:rPr>
            </w:r>
            <w:r w:rsidR="00821BE4">
              <w:rPr>
                <w:noProof/>
                <w:webHidden/>
              </w:rPr>
              <w:fldChar w:fldCharType="separate"/>
            </w:r>
            <w:r w:rsidR="00821BE4">
              <w:rPr>
                <w:noProof/>
                <w:webHidden/>
              </w:rPr>
              <w:t>292</w:t>
            </w:r>
            <w:r w:rsidR="00821BE4">
              <w:rPr>
                <w:noProof/>
                <w:webHidden/>
              </w:rPr>
              <w:fldChar w:fldCharType="end"/>
            </w:r>
          </w:hyperlink>
        </w:p>
        <w:p w14:paraId="49AAC5C6" w14:textId="0623562C" w:rsidR="00821BE4" w:rsidRDefault="009E6873">
          <w:pPr>
            <w:pStyle w:val="TOC3"/>
            <w:rPr>
              <w:rFonts w:cstheme="minorBidi"/>
              <w:noProof/>
            </w:rPr>
          </w:pPr>
          <w:hyperlink w:anchor="_Toc74811293" w:history="1">
            <w:r w:rsidR="00821BE4" w:rsidRPr="007846D9">
              <w:rPr>
                <w:rStyle w:val="Hyperlink"/>
                <w:rFonts w:ascii="Open Sans" w:eastAsia="Times New Roman" w:hAnsi="Open Sans" w:cs="Helvetica"/>
                <w:b/>
                <w:bCs/>
                <w:noProof/>
                <w:lang w:val="en"/>
              </w:rPr>
              <w:t>Regulatory Reform</w:t>
            </w:r>
            <w:r w:rsidR="00821BE4">
              <w:rPr>
                <w:noProof/>
                <w:webHidden/>
              </w:rPr>
              <w:tab/>
            </w:r>
            <w:r w:rsidR="00821BE4">
              <w:rPr>
                <w:noProof/>
                <w:webHidden/>
              </w:rPr>
              <w:fldChar w:fldCharType="begin"/>
            </w:r>
            <w:r w:rsidR="00821BE4">
              <w:rPr>
                <w:noProof/>
                <w:webHidden/>
              </w:rPr>
              <w:instrText xml:space="preserve"> PAGEREF _Toc74811293 \h </w:instrText>
            </w:r>
            <w:r w:rsidR="00821BE4">
              <w:rPr>
                <w:noProof/>
                <w:webHidden/>
              </w:rPr>
            </w:r>
            <w:r w:rsidR="00821BE4">
              <w:rPr>
                <w:noProof/>
                <w:webHidden/>
              </w:rPr>
              <w:fldChar w:fldCharType="separate"/>
            </w:r>
            <w:r w:rsidR="00821BE4">
              <w:rPr>
                <w:noProof/>
                <w:webHidden/>
              </w:rPr>
              <w:t>292</w:t>
            </w:r>
            <w:r w:rsidR="00821BE4">
              <w:rPr>
                <w:noProof/>
                <w:webHidden/>
              </w:rPr>
              <w:fldChar w:fldCharType="end"/>
            </w:r>
          </w:hyperlink>
        </w:p>
        <w:p w14:paraId="37720C5B" w14:textId="3AEB1DB6" w:rsidR="00821BE4" w:rsidRDefault="009E6873">
          <w:pPr>
            <w:pStyle w:val="TOC2"/>
            <w:rPr>
              <w:rFonts w:cstheme="minorBidi"/>
              <w:noProof/>
            </w:rPr>
          </w:pPr>
          <w:hyperlink w:anchor="_Toc74811294" w:history="1">
            <w:r w:rsidR="00821BE4" w:rsidRPr="007846D9">
              <w:rPr>
                <w:rStyle w:val="Hyperlink"/>
                <w:rFonts w:ascii="Open Sans" w:eastAsia="Times New Roman" w:hAnsi="Open Sans" w:cs="Helvetica"/>
                <w:b/>
                <w:bCs/>
                <w:noProof/>
                <w:lang w:val="en"/>
              </w:rPr>
              <w:t>Goal 3: Infrastructure Revitalization ($547M)</w:t>
            </w:r>
            <w:r w:rsidR="00821BE4">
              <w:rPr>
                <w:noProof/>
                <w:webHidden/>
              </w:rPr>
              <w:tab/>
            </w:r>
            <w:r w:rsidR="00821BE4">
              <w:rPr>
                <w:noProof/>
                <w:webHidden/>
              </w:rPr>
              <w:fldChar w:fldCharType="begin"/>
            </w:r>
            <w:r w:rsidR="00821BE4">
              <w:rPr>
                <w:noProof/>
                <w:webHidden/>
              </w:rPr>
              <w:instrText xml:space="preserve"> PAGEREF _Toc74811294 \h </w:instrText>
            </w:r>
            <w:r w:rsidR="00821BE4">
              <w:rPr>
                <w:noProof/>
                <w:webHidden/>
              </w:rPr>
            </w:r>
            <w:r w:rsidR="00821BE4">
              <w:rPr>
                <w:noProof/>
                <w:webHidden/>
              </w:rPr>
              <w:fldChar w:fldCharType="separate"/>
            </w:r>
            <w:r w:rsidR="00821BE4">
              <w:rPr>
                <w:noProof/>
                <w:webHidden/>
              </w:rPr>
              <w:t>292</w:t>
            </w:r>
            <w:r w:rsidR="00821BE4">
              <w:rPr>
                <w:noProof/>
                <w:webHidden/>
              </w:rPr>
              <w:fldChar w:fldCharType="end"/>
            </w:r>
          </w:hyperlink>
        </w:p>
        <w:p w14:paraId="2D50C737" w14:textId="22C1F61D" w:rsidR="00821BE4" w:rsidRDefault="009E6873">
          <w:pPr>
            <w:pStyle w:val="TOC3"/>
            <w:rPr>
              <w:rFonts w:cstheme="minorBidi"/>
              <w:noProof/>
            </w:rPr>
          </w:pPr>
          <w:hyperlink w:anchor="_Toc74811295" w:history="1">
            <w:r w:rsidR="00821BE4" w:rsidRPr="007846D9">
              <w:rPr>
                <w:rStyle w:val="Hyperlink"/>
                <w:rFonts w:ascii="Open Sans" w:eastAsia="Times New Roman" w:hAnsi="Open Sans" w:cs="Helvetica"/>
                <w:b/>
                <w:bCs/>
                <w:noProof/>
                <w:lang w:val="en"/>
              </w:rPr>
              <w:t>Build Out Family Infrastructure:</w:t>
            </w:r>
            <w:r w:rsidR="00821BE4">
              <w:rPr>
                <w:noProof/>
                <w:webHidden/>
              </w:rPr>
              <w:tab/>
            </w:r>
            <w:r w:rsidR="00821BE4">
              <w:rPr>
                <w:noProof/>
                <w:webHidden/>
              </w:rPr>
              <w:fldChar w:fldCharType="begin"/>
            </w:r>
            <w:r w:rsidR="00821BE4">
              <w:rPr>
                <w:noProof/>
                <w:webHidden/>
              </w:rPr>
              <w:instrText xml:space="preserve"> PAGEREF _Toc74811295 \h </w:instrText>
            </w:r>
            <w:r w:rsidR="00821BE4">
              <w:rPr>
                <w:noProof/>
                <w:webHidden/>
              </w:rPr>
            </w:r>
            <w:r w:rsidR="00821BE4">
              <w:rPr>
                <w:noProof/>
                <w:webHidden/>
              </w:rPr>
              <w:fldChar w:fldCharType="separate"/>
            </w:r>
            <w:r w:rsidR="00821BE4">
              <w:rPr>
                <w:noProof/>
                <w:webHidden/>
              </w:rPr>
              <w:t>292</w:t>
            </w:r>
            <w:r w:rsidR="00821BE4">
              <w:rPr>
                <w:noProof/>
                <w:webHidden/>
              </w:rPr>
              <w:fldChar w:fldCharType="end"/>
            </w:r>
          </w:hyperlink>
        </w:p>
        <w:p w14:paraId="0EF75FC0" w14:textId="69495B0F" w:rsidR="00821BE4" w:rsidRDefault="009E6873">
          <w:pPr>
            <w:pStyle w:val="TOC3"/>
            <w:rPr>
              <w:rFonts w:cstheme="minorBidi"/>
              <w:noProof/>
            </w:rPr>
          </w:pPr>
          <w:hyperlink w:anchor="_Toc74811296" w:history="1">
            <w:r w:rsidR="00821BE4" w:rsidRPr="007846D9">
              <w:rPr>
                <w:rStyle w:val="Hyperlink"/>
                <w:rFonts w:ascii="Open Sans" w:eastAsia="Times New Roman" w:hAnsi="Open Sans" w:cs="Helvetica"/>
                <w:b/>
                <w:bCs/>
                <w:noProof/>
                <w:lang w:val="en"/>
              </w:rPr>
              <w:t>Invest in Transportation Improvements:</w:t>
            </w:r>
            <w:r w:rsidR="00821BE4">
              <w:rPr>
                <w:noProof/>
                <w:webHidden/>
              </w:rPr>
              <w:tab/>
            </w:r>
            <w:r w:rsidR="00821BE4">
              <w:rPr>
                <w:noProof/>
                <w:webHidden/>
              </w:rPr>
              <w:fldChar w:fldCharType="begin"/>
            </w:r>
            <w:r w:rsidR="00821BE4">
              <w:rPr>
                <w:noProof/>
                <w:webHidden/>
              </w:rPr>
              <w:instrText xml:space="preserve"> PAGEREF _Toc74811296 \h </w:instrText>
            </w:r>
            <w:r w:rsidR="00821BE4">
              <w:rPr>
                <w:noProof/>
                <w:webHidden/>
              </w:rPr>
            </w:r>
            <w:r w:rsidR="00821BE4">
              <w:rPr>
                <w:noProof/>
                <w:webHidden/>
              </w:rPr>
              <w:fldChar w:fldCharType="separate"/>
            </w:r>
            <w:r w:rsidR="00821BE4">
              <w:rPr>
                <w:noProof/>
                <w:webHidden/>
              </w:rPr>
              <w:t>293</w:t>
            </w:r>
            <w:r w:rsidR="00821BE4">
              <w:rPr>
                <w:noProof/>
                <w:webHidden/>
              </w:rPr>
              <w:fldChar w:fldCharType="end"/>
            </w:r>
          </w:hyperlink>
        </w:p>
        <w:p w14:paraId="43210943" w14:textId="324512C6" w:rsidR="00821BE4" w:rsidRDefault="009E6873">
          <w:pPr>
            <w:pStyle w:val="TOC3"/>
            <w:rPr>
              <w:rFonts w:cstheme="minorBidi"/>
              <w:noProof/>
            </w:rPr>
          </w:pPr>
          <w:hyperlink w:anchor="_Toc74811297" w:history="1">
            <w:r w:rsidR="00821BE4" w:rsidRPr="007846D9">
              <w:rPr>
                <w:rStyle w:val="Hyperlink"/>
                <w:rFonts w:ascii="Open Sans" w:eastAsia="Times New Roman" w:hAnsi="Open Sans" w:cs="Helvetica"/>
                <w:b/>
                <w:bCs/>
                <w:noProof/>
                <w:lang w:val="en"/>
              </w:rPr>
              <w:t>Invest in Outdoor Recreation &amp; Marine Resources</w:t>
            </w:r>
            <w:r w:rsidR="00821BE4">
              <w:rPr>
                <w:noProof/>
                <w:webHidden/>
              </w:rPr>
              <w:tab/>
            </w:r>
            <w:r w:rsidR="00821BE4">
              <w:rPr>
                <w:noProof/>
                <w:webHidden/>
              </w:rPr>
              <w:fldChar w:fldCharType="begin"/>
            </w:r>
            <w:r w:rsidR="00821BE4">
              <w:rPr>
                <w:noProof/>
                <w:webHidden/>
              </w:rPr>
              <w:instrText xml:space="preserve"> PAGEREF _Toc74811297 \h </w:instrText>
            </w:r>
            <w:r w:rsidR="00821BE4">
              <w:rPr>
                <w:noProof/>
                <w:webHidden/>
              </w:rPr>
            </w:r>
            <w:r w:rsidR="00821BE4">
              <w:rPr>
                <w:noProof/>
                <w:webHidden/>
              </w:rPr>
              <w:fldChar w:fldCharType="separate"/>
            </w:r>
            <w:r w:rsidR="00821BE4">
              <w:rPr>
                <w:noProof/>
                <w:webHidden/>
              </w:rPr>
              <w:t>293</w:t>
            </w:r>
            <w:r w:rsidR="00821BE4">
              <w:rPr>
                <w:noProof/>
                <w:webHidden/>
              </w:rPr>
              <w:fldChar w:fldCharType="end"/>
            </w:r>
          </w:hyperlink>
        </w:p>
        <w:p w14:paraId="656D383D" w14:textId="09692046" w:rsidR="00821BE4" w:rsidRDefault="009E6873">
          <w:pPr>
            <w:pStyle w:val="TOC3"/>
            <w:rPr>
              <w:rFonts w:cstheme="minorBidi"/>
              <w:noProof/>
            </w:rPr>
          </w:pPr>
          <w:hyperlink w:anchor="_Toc74811298" w:history="1">
            <w:r w:rsidR="00821BE4" w:rsidRPr="007846D9">
              <w:rPr>
                <w:rStyle w:val="Hyperlink"/>
                <w:rFonts w:ascii="Open Sans" w:eastAsia="Times New Roman" w:hAnsi="Open Sans" w:cs="Helvetica"/>
                <w:b/>
                <w:bCs/>
                <w:noProof/>
                <w:lang w:val="en"/>
              </w:rPr>
              <w:t>Support Essential Drinking and Wastewater Projects</w:t>
            </w:r>
            <w:r w:rsidR="00821BE4">
              <w:rPr>
                <w:noProof/>
                <w:webHidden/>
              </w:rPr>
              <w:tab/>
            </w:r>
            <w:r w:rsidR="00821BE4">
              <w:rPr>
                <w:noProof/>
                <w:webHidden/>
              </w:rPr>
              <w:fldChar w:fldCharType="begin"/>
            </w:r>
            <w:r w:rsidR="00821BE4">
              <w:rPr>
                <w:noProof/>
                <w:webHidden/>
              </w:rPr>
              <w:instrText xml:space="preserve"> PAGEREF _Toc74811298 \h </w:instrText>
            </w:r>
            <w:r w:rsidR="00821BE4">
              <w:rPr>
                <w:noProof/>
                <w:webHidden/>
              </w:rPr>
            </w:r>
            <w:r w:rsidR="00821BE4">
              <w:rPr>
                <w:noProof/>
                <w:webHidden/>
              </w:rPr>
              <w:fldChar w:fldCharType="separate"/>
            </w:r>
            <w:r w:rsidR="00821BE4">
              <w:rPr>
                <w:noProof/>
                <w:webHidden/>
              </w:rPr>
              <w:t>293</w:t>
            </w:r>
            <w:r w:rsidR="00821BE4">
              <w:rPr>
                <w:noProof/>
                <w:webHidden/>
              </w:rPr>
              <w:fldChar w:fldCharType="end"/>
            </w:r>
          </w:hyperlink>
        </w:p>
        <w:p w14:paraId="2A136164" w14:textId="47A798D1" w:rsidR="00821BE4" w:rsidRDefault="009E6873">
          <w:pPr>
            <w:pStyle w:val="TOC3"/>
            <w:rPr>
              <w:rFonts w:cstheme="minorBidi"/>
              <w:noProof/>
            </w:rPr>
          </w:pPr>
          <w:hyperlink w:anchor="_Toc74811299" w:history="1">
            <w:r w:rsidR="00821BE4" w:rsidRPr="007846D9">
              <w:rPr>
                <w:rStyle w:val="Hyperlink"/>
                <w:rFonts w:ascii="Open Sans" w:eastAsia="Times New Roman" w:hAnsi="Open Sans" w:cs="Helvetica"/>
                <w:b/>
                <w:bCs/>
                <w:noProof/>
                <w:lang w:val="en"/>
              </w:rPr>
              <w:t>Facilitate Energy Needs</w:t>
            </w:r>
            <w:r w:rsidR="00821BE4">
              <w:rPr>
                <w:noProof/>
                <w:webHidden/>
              </w:rPr>
              <w:tab/>
            </w:r>
            <w:r w:rsidR="00821BE4">
              <w:rPr>
                <w:noProof/>
                <w:webHidden/>
              </w:rPr>
              <w:fldChar w:fldCharType="begin"/>
            </w:r>
            <w:r w:rsidR="00821BE4">
              <w:rPr>
                <w:noProof/>
                <w:webHidden/>
              </w:rPr>
              <w:instrText xml:space="preserve"> PAGEREF _Toc74811299 \h </w:instrText>
            </w:r>
            <w:r w:rsidR="00821BE4">
              <w:rPr>
                <w:noProof/>
                <w:webHidden/>
              </w:rPr>
            </w:r>
            <w:r w:rsidR="00821BE4">
              <w:rPr>
                <w:noProof/>
                <w:webHidden/>
              </w:rPr>
              <w:fldChar w:fldCharType="separate"/>
            </w:r>
            <w:r w:rsidR="00821BE4">
              <w:rPr>
                <w:noProof/>
                <w:webHidden/>
              </w:rPr>
              <w:t>293</w:t>
            </w:r>
            <w:r w:rsidR="00821BE4">
              <w:rPr>
                <w:noProof/>
                <w:webHidden/>
              </w:rPr>
              <w:fldChar w:fldCharType="end"/>
            </w:r>
          </w:hyperlink>
        </w:p>
        <w:p w14:paraId="448BFC04" w14:textId="067CD7D1" w:rsidR="00821BE4" w:rsidRDefault="009E6873">
          <w:pPr>
            <w:pStyle w:val="TOC3"/>
            <w:rPr>
              <w:rFonts w:cstheme="minorBidi"/>
              <w:noProof/>
            </w:rPr>
          </w:pPr>
          <w:hyperlink w:anchor="_Toc74811300" w:history="1">
            <w:r w:rsidR="00821BE4" w:rsidRPr="007846D9">
              <w:rPr>
                <w:rStyle w:val="Hyperlink"/>
                <w:rFonts w:ascii="Open Sans" w:eastAsia="Times New Roman" w:hAnsi="Open Sans" w:cs="Helvetica"/>
                <w:b/>
                <w:bCs/>
                <w:noProof/>
                <w:lang w:val="en"/>
              </w:rPr>
              <w:t>Modernize State Technology</w:t>
            </w:r>
            <w:r w:rsidR="00821BE4">
              <w:rPr>
                <w:noProof/>
                <w:webHidden/>
              </w:rPr>
              <w:tab/>
            </w:r>
            <w:r w:rsidR="00821BE4">
              <w:rPr>
                <w:noProof/>
                <w:webHidden/>
              </w:rPr>
              <w:fldChar w:fldCharType="begin"/>
            </w:r>
            <w:r w:rsidR="00821BE4">
              <w:rPr>
                <w:noProof/>
                <w:webHidden/>
              </w:rPr>
              <w:instrText xml:space="preserve"> PAGEREF _Toc74811300 \h </w:instrText>
            </w:r>
            <w:r w:rsidR="00821BE4">
              <w:rPr>
                <w:noProof/>
                <w:webHidden/>
              </w:rPr>
            </w:r>
            <w:r w:rsidR="00821BE4">
              <w:rPr>
                <w:noProof/>
                <w:webHidden/>
              </w:rPr>
              <w:fldChar w:fldCharType="separate"/>
            </w:r>
            <w:r w:rsidR="00821BE4">
              <w:rPr>
                <w:noProof/>
                <w:webHidden/>
              </w:rPr>
              <w:t>293</w:t>
            </w:r>
            <w:r w:rsidR="00821BE4">
              <w:rPr>
                <w:noProof/>
                <w:webHidden/>
              </w:rPr>
              <w:fldChar w:fldCharType="end"/>
            </w:r>
          </w:hyperlink>
        </w:p>
        <w:p w14:paraId="494FF241" w14:textId="47C45440" w:rsidR="00821BE4" w:rsidRDefault="009E6873">
          <w:pPr>
            <w:pStyle w:val="TOC2"/>
            <w:rPr>
              <w:rFonts w:cstheme="minorBidi"/>
              <w:noProof/>
            </w:rPr>
          </w:pPr>
          <w:hyperlink w:anchor="_Toc74811301" w:history="1">
            <w:r w:rsidR="00821BE4" w:rsidRPr="007846D9">
              <w:rPr>
                <w:rStyle w:val="Hyperlink"/>
                <w:b/>
                <w:bCs/>
                <w:noProof/>
                <w:lang w:val="en"/>
              </w:rPr>
              <w:t>Revenue Forecasting Committee Projects State Revenues to Exceed Pre-Pandemic Levels</w:t>
            </w:r>
            <w:r w:rsidR="00821BE4">
              <w:rPr>
                <w:noProof/>
                <w:webHidden/>
              </w:rPr>
              <w:tab/>
            </w:r>
            <w:r w:rsidR="00821BE4">
              <w:rPr>
                <w:noProof/>
                <w:webHidden/>
              </w:rPr>
              <w:fldChar w:fldCharType="begin"/>
            </w:r>
            <w:r w:rsidR="00821BE4">
              <w:rPr>
                <w:noProof/>
                <w:webHidden/>
              </w:rPr>
              <w:instrText xml:space="preserve"> PAGEREF _Toc74811301 \h </w:instrText>
            </w:r>
            <w:r w:rsidR="00821BE4">
              <w:rPr>
                <w:noProof/>
                <w:webHidden/>
              </w:rPr>
            </w:r>
            <w:r w:rsidR="00821BE4">
              <w:rPr>
                <w:noProof/>
                <w:webHidden/>
              </w:rPr>
              <w:fldChar w:fldCharType="separate"/>
            </w:r>
            <w:r w:rsidR="00821BE4">
              <w:rPr>
                <w:noProof/>
                <w:webHidden/>
              </w:rPr>
              <w:t>293</w:t>
            </w:r>
            <w:r w:rsidR="00821BE4">
              <w:rPr>
                <w:noProof/>
                <w:webHidden/>
              </w:rPr>
              <w:fldChar w:fldCharType="end"/>
            </w:r>
          </w:hyperlink>
        </w:p>
        <w:p w14:paraId="1B0D886C" w14:textId="2E06CCDC" w:rsidR="00821BE4" w:rsidRDefault="009E6873">
          <w:pPr>
            <w:pStyle w:val="TOC2"/>
            <w:rPr>
              <w:rFonts w:cstheme="minorBidi"/>
              <w:noProof/>
            </w:rPr>
          </w:pPr>
          <w:hyperlink w:anchor="_Toc74811302" w:history="1">
            <w:r w:rsidR="00821BE4" w:rsidRPr="007846D9">
              <w:rPr>
                <w:rStyle w:val="Hyperlink"/>
                <w:b/>
                <w:bCs/>
                <w:noProof/>
                <w:lang w:val="en"/>
              </w:rPr>
              <w:t>Governor Mills Issues Executive Order Strengthening Enforcement of Face Covering Requirement in All Indoor Public Spaces</w:t>
            </w:r>
            <w:r w:rsidR="00821BE4">
              <w:rPr>
                <w:noProof/>
                <w:webHidden/>
              </w:rPr>
              <w:tab/>
            </w:r>
            <w:r w:rsidR="00821BE4">
              <w:rPr>
                <w:noProof/>
                <w:webHidden/>
              </w:rPr>
              <w:fldChar w:fldCharType="begin"/>
            </w:r>
            <w:r w:rsidR="00821BE4">
              <w:rPr>
                <w:noProof/>
                <w:webHidden/>
              </w:rPr>
              <w:instrText xml:space="preserve"> PAGEREF _Toc74811302 \h </w:instrText>
            </w:r>
            <w:r w:rsidR="00821BE4">
              <w:rPr>
                <w:noProof/>
                <w:webHidden/>
              </w:rPr>
            </w:r>
            <w:r w:rsidR="00821BE4">
              <w:rPr>
                <w:noProof/>
                <w:webHidden/>
              </w:rPr>
              <w:fldChar w:fldCharType="separate"/>
            </w:r>
            <w:r w:rsidR="00821BE4">
              <w:rPr>
                <w:noProof/>
                <w:webHidden/>
              </w:rPr>
              <w:t>297</w:t>
            </w:r>
            <w:r w:rsidR="00821BE4">
              <w:rPr>
                <w:noProof/>
                <w:webHidden/>
              </w:rPr>
              <w:fldChar w:fldCharType="end"/>
            </w:r>
          </w:hyperlink>
        </w:p>
        <w:p w14:paraId="713764C8" w14:textId="3EB4AE0E" w:rsidR="00821BE4" w:rsidRDefault="009E6873">
          <w:pPr>
            <w:pStyle w:val="TOC2"/>
            <w:rPr>
              <w:rFonts w:cstheme="minorBidi"/>
              <w:noProof/>
            </w:rPr>
          </w:pPr>
          <w:hyperlink w:anchor="_Toc74811303" w:history="1">
            <w:r w:rsidR="00821BE4" w:rsidRPr="007846D9">
              <w:rPr>
                <w:rStyle w:val="Hyperlink"/>
                <w:b/>
                <w:bCs/>
                <w:noProof/>
                <w:lang w:val="en"/>
              </w:rPr>
              <w:t>Mills Administration Continues Early Business Closing Time Amid Rising Cases, Hospitalizations</w:t>
            </w:r>
            <w:r w:rsidR="00821BE4">
              <w:rPr>
                <w:noProof/>
                <w:webHidden/>
              </w:rPr>
              <w:tab/>
            </w:r>
            <w:r w:rsidR="00821BE4">
              <w:rPr>
                <w:noProof/>
                <w:webHidden/>
              </w:rPr>
              <w:fldChar w:fldCharType="begin"/>
            </w:r>
            <w:r w:rsidR="00821BE4">
              <w:rPr>
                <w:noProof/>
                <w:webHidden/>
              </w:rPr>
              <w:instrText xml:space="preserve"> PAGEREF _Toc74811303 \h </w:instrText>
            </w:r>
            <w:r w:rsidR="00821BE4">
              <w:rPr>
                <w:noProof/>
                <w:webHidden/>
              </w:rPr>
            </w:r>
            <w:r w:rsidR="00821BE4">
              <w:rPr>
                <w:noProof/>
                <w:webHidden/>
              </w:rPr>
              <w:fldChar w:fldCharType="separate"/>
            </w:r>
            <w:r w:rsidR="00821BE4">
              <w:rPr>
                <w:noProof/>
                <w:webHidden/>
              </w:rPr>
              <w:t>300</w:t>
            </w:r>
            <w:r w:rsidR="00821BE4">
              <w:rPr>
                <w:noProof/>
                <w:webHidden/>
              </w:rPr>
              <w:fldChar w:fldCharType="end"/>
            </w:r>
          </w:hyperlink>
        </w:p>
        <w:p w14:paraId="75224CC8" w14:textId="3AC0990C" w:rsidR="00821BE4" w:rsidRDefault="009E6873">
          <w:pPr>
            <w:pStyle w:val="TOC2"/>
            <w:rPr>
              <w:rFonts w:cstheme="minorBidi"/>
              <w:noProof/>
            </w:rPr>
          </w:pPr>
          <w:hyperlink w:anchor="_Toc74811304" w:history="1">
            <w:r w:rsidR="00821BE4" w:rsidRPr="007846D9">
              <w:rPr>
                <w:rStyle w:val="Hyperlink"/>
                <w:b/>
                <w:bCs/>
                <w:noProof/>
                <w:lang w:val="en"/>
              </w:rPr>
              <w:t>Mills Administration Announces Maine to Enter Stage 4 of Reopening</w:t>
            </w:r>
            <w:r w:rsidR="00821BE4">
              <w:rPr>
                <w:noProof/>
                <w:webHidden/>
              </w:rPr>
              <w:tab/>
            </w:r>
            <w:r w:rsidR="00821BE4">
              <w:rPr>
                <w:noProof/>
                <w:webHidden/>
              </w:rPr>
              <w:fldChar w:fldCharType="begin"/>
            </w:r>
            <w:r w:rsidR="00821BE4">
              <w:rPr>
                <w:noProof/>
                <w:webHidden/>
              </w:rPr>
              <w:instrText xml:space="preserve"> PAGEREF _Toc74811304 \h </w:instrText>
            </w:r>
            <w:r w:rsidR="00821BE4">
              <w:rPr>
                <w:noProof/>
                <w:webHidden/>
              </w:rPr>
            </w:r>
            <w:r w:rsidR="00821BE4">
              <w:rPr>
                <w:noProof/>
                <w:webHidden/>
              </w:rPr>
              <w:fldChar w:fldCharType="separate"/>
            </w:r>
            <w:r w:rsidR="00821BE4">
              <w:rPr>
                <w:noProof/>
                <w:webHidden/>
              </w:rPr>
              <w:t>303</w:t>
            </w:r>
            <w:r w:rsidR="00821BE4">
              <w:rPr>
                <w:noProof/>
                <w:webHidden/>
              </w:rPr>
              <w:fldChar w:fldCharType="end"/>
            </w:r>
          </w:hyperlink>
        </w:p>
        <w:p w14:paraId="3FE885E0" w14:textId="4D581BE0" w:rsidR="00821BE4" w:rsidRDefault="009E6873">
          <w:pPr>
            <w:pStyle w:val="TOC2"/>
            <w:rPr>
              <w:rFonts w:cstheme="minorBidi"/>
              <w:noProof/>
            </w:rPr>
          </w:pPr>
          <w:hyperlink w:anchor="_Toc74811305" w:history="1">
            <w:r w:rsidR="00821BE4" w:rsidRPr="007846D9">
              <w:rPr>
                <w:rStyle w:val="Hyperlink"/>
                <w:b/>
                <w:noProof/>
                <w:lang w:val="en"/>
              </w:rPr>
              <w:t>Governor Mills Launches $200 Million Economic Recovery Grant Program to Support Maine Small Businesses</w:t>
            </w:r>
            <w:r w:rsidR="00821BE4">
              <w:rPr>
                <w:noProof/>
                <w:webHidden/>
              </w:rPr>
              <w:tab/>
            </w:r>
            <w:r w:rsidR="00821BE4">
              <w:rPr>
                <w:noProof/>
                <w:webHidden/>
              </w:rPr>
              <w:fldChar w:fldCharType="begin"/>
            </w:r>
            <w:r w:rsidR="00821BE4">
              <w:rPr>
                <w:noProof/>
                <w:webHidden/>
              </w:rPr>
              <w:instrText xml:space="preserve"> PAGEREF _Toc74811305 \h </w:instrText>
            </w:r>
            <w:r w:rsidR="00821BE4">
              <w:rPr>
                <w:noProof/>
                <w:webHidden/>
              </w:rPr>
            </w:r>
            <w:r w:rsidR="00821BE4">
              <w:rPr>
                <w:noProof/>
                <w:webHidden/>
              </w:rPr>
              <w:fldChar w:fldCharType="separate"/>
            </w:r>
            <w:r w:rsidR="00821BE4">
              <w:rPr>
                <w:noProof/>
                <w:webHidden/>
              </w:rPr>
              <w:t>306</w:t>
            </w:r>
            <w:r w:rsidR="00821BE4">
              <w:rPr>
                <w:noProof/>
                <w:webHidden/>
              </w:rPr>
              <w:fldChar w:fldCharType="end"/>
            </w:r>
          </w:hyperlink>
        </w:p>
        <w:p w14:paraId="5664A788" w14:textId="546067C6" w:rsidR="00821BE4" w:rsidRDefault="009E6873">
          <w:pPr>
            <w:pStyle w:val="TOC2"/>
            <w:rPr>
              <w:rFonts w:cstheme="minorBidi"/>
              <w:noProof/>
            </w:rPr>
          </w:pPr>
          <w:hyperlink w:anchor="_Toc74811306" w:history="1">
            <w:r w:rsidR="00821BE4" w:rsidRPr="007846D9">
              <w:rPr>
                <w:rStyle w:val="Hyperlink"/>
                <w:b/>
                <w:noProof/>
                <w:lang w:val="en"/>
              </w:rPr>
              <w:t>In Light of Data Trends, Mills Administration Accelerates Business Openings in Rural Counties</w:t>
            </w:r>
            <w:r w:rsidR="00821BE4">
              <w:rPr>
                <w:noProof/>
                <w:webHidden/>
              </w:rPr>
              <w:tab/>
            </w:r>
            <w:r w:rsidR="00821BE4">
              <w:rPr>
                <w:noProof/>
                <w:webHidden/>
              </w:rPr>
              <w:fldChar w:fldCharType="begin"/>
            </w:r>
            <w:r w:rsidR="00821BE4">
              <w:rPr>
                <w:noProof/>
                <w:webHidden/>
              </w:rPr>
              <w:instrText xml:space="preserve"> PAGEREF _Toc74811306 \h </w:instrText>
            </w:r>
            <w:r w:rsidR="00821BE4">
              <w:rPr>
                <w:noProof/>
                <w:webHidden/>
              </w:rPr>
            </w:r>
            <w:r w:rsidR="00821BE4">
              <w:rPr>
                <w:noProof/>
                <w:webHidden/>
              </w:rPr>
              <w:fldChar w:fldCharType="separate"/>
            </w:r>
            <w:r w:rsidR="00821BE4">
              <w:rPr>
                <w:noProof/>
                <w:webHidden/>
              </w:rPr>
              <w:t>308</w:t>
            </w:r>
            <w:r w:rsidR="00821BE4">
              <w:rPr>
                <w:noProof/>
                <w:webHidden/>
              </w:rPr>
              <w:fldChar w:fldCharType="end"/>
            </w:r>
          </w:hyperlink>
        </w:p>
        <w:p w14:paraId="6E7BFF58" w14:textId="17996852" w:rsidR="00821BE4" w:rsidRDefault="009E6873">
          <w:pPr>
            <w:pStyle w:val="TOC2"/>
            <w:rPr>
              <w:rFonts w:cstheme="minorBidi"/>
              <w:noProof/>
            </w:rPr>
          </w:pPr>
          <w:hyperlink w:anchor="_Toc74811307" w:history="1">
            <w:r w:rsidR="00821BE4" w:rsidRPr="007846D9">
              <w:rPr>
                <w:rStyle w:val="Hyperlink"/>
                <w:b/>
                <w:noProof/>
                <w:lang w:val="en"/>
              </w:rPr>
              <w:t>Governor Mills Outlines Vision for a Gradual, Safe Reopening of Maine’s Economy</w:t>
            </w:r>
            <w:r w:rsidR="00821BE4">
              <w:rPr>
                <w:noProof/>
                <w:webHidden/>
              </w:rPr>
              <w:tab/>
            </w:r>
            <w:r w:rsidR="00821BE4">
              <w:rPr>
                <w:noProof/>
                <w:webHidden/>
              </w:rPr>
              <w:fldChar w:fldCharType="begin"/>
            </w:r>
            <w:r w:rsidR="00821BE4">
              <w:rPr>
                <w:noProof/>
                <w:webHidden/>
              </w:rPr>
              <w:instrText xml:space="preserve"> PAGEREF _Toc74811307 \h </w:instrText>
            </w:r>
            <w:r w:rsidR="00821BE4">
              <w:rPr>
                <w:noProof/>
                <w:webHidden/>
              </w:rPr>
            </w:r>
            <w:r w:rsidR="00821BE4">
              <w:rPr>
                <w:noProof/>
                <w:webHidden/>
              </w:rPr>
              <w:fldChar w:fldCharType="separate"/>
            </w:r>
            <w:r w:rsidR="00821BE4">
              <w:rPr>
                <w:noProof/>
                <w:webHidden/>
              </w:rPr>
              <w:t>310</w:t>
            </w:r>
            <w:r w:rsidR="00821BE4">
              <w:rPr>
                <w:noProof/>
                <w:webHidden/>
              </w:rPr>
              <w:fldChar w:fldCharType="end"/>
            </w:r>
          </w:hyperlink>
        </w:p>
        <w:p w14:paraId="25FFC53C" w14:textId="1DC942DA" w:rsidR="00821BE4" w:rsidRDefault="009E6873">
          <w:pPr>
            <w:pStyle w:val="TOC2"/>
            <w:rPr>
              <w:rFonts w:cstheme="minorBidi"/>
              <w:noProof/>
            </w:rPr>
          </w:pPr>
          <w:hyperlink w:anchor="_Toc74811308" w:history="1">
            <w:r w:rsidR="00821BE4" w:rsidRPr="007846D9">
              <w:rPr>
                <w:rStyle w:val="Hyperlink"/>
                <w:b/>
                <w:noProof/>
                <w:lang w:val="en"/>
              </w:rPr>
              <w:t>Restarting Maine’s Economy</w:t>
            </w:r>
            <w:r w:rsidR="00821BE4">
              <w:rPr>
                <w:noProof/>
                <w:webHidden/>
              </w:rPr>
              <w:tab/>
            </w:r>
            <w:r w:rsidR="00821BE4">
              <w:rPr>
                <w:noProof/>
                <w:webHidden/>
              </w:rPr>
              <w:fldChar w:fldCharType="begin"/>
            </w:r>
            <w:r w:rsidR="00821BE4">
              <w:rPr>
                <w:noProof/>
                <w:webHidden/>
              </w:rPr>
              <w:instrText xml:space="preserve"> PAGEREF _Toc74811308 \h </w:instrText>
            </w:r>
            <w:r w:rsidR="00821BE4">
              <w:rPr>
                <w:noProof/>
                <w:webHidden/>
              </w:rPr>
            </w:r>
            <w:r w:rsidR="00821BE4">
              <w:rPr>
                <w:noProof/>
                <w:webHidden/>
              </w:rPr>
              <w:fldChar w:fldCharType="separate"/>
            </w:r>
            <w:r w:rsidR="00821BE4">
              <w:rPr>
                <w:noProof/>
                <w:webHidden/>
              </w:rPr>
              <w:t>313</w:t>
            </w:r>
            <w:r w:rsidR="00821BE4">
              <w:rPr>
                <w:noProof/>
                <w:webHidden/>
              </w:rPr>
              <w:fldChar w:fldCharType="end"/>
            </w:r>
          </w:hyperlink>
        </w:p>
        <w:p w14:paraId="603E68C9" w14:textId="2CA26D3A" w:rsidR="00821BE4" w:rsidRDefault="009E6873">
          <w:pPr>
            <w:pStyle w:val="TOC3"/>
            <w:rPr>
              <w:rFonts w:cstheme="minorBidi"/>
              <w:noProof/>
            </w:rPr>
          </w:pPr>
          <w:hyperlink w:anchor="_Toc74811309" w:history="1">
            <w:r w:rsidR="00821BE4" w:rsidRPr="007846D9">
              <w:rPr>
                <w:rStyle w:val="Hyperlink"/>
                <w:b/>
                <w:noProof/>
                <w:lang w:val="en"/>
              </w:rPr>
              <w:t>Restarting Maine’s Economy Booklet</w:t>
            </w:r>
            <w:r w:rsidR="00821BE4">
              <w:rPr>
                <w:noProof/>
                <w:webHidden/>
              </w:rPr>
              <w:tab/>
            </w:r>
            <w:r w:rsidR="00821BE4">
              <w:rPr>
                <w:noProof/>
                <w:webHidden/>
              </w:rPr>
              <w:fldChar w:fldCharType="begin"/>
            </w:r>
            <w:r w:rsidR="00821BE4">
              <w:rPr>
                <w:noProof/>
                <w:webHidden/>
              </w:rPr>
              <w:instrText xml:space="preserve"> PAGEREF _Toc74811309 \h </w:instrText>
            </w:r>
            <w:r w:rsidR="00821BE4">
              <w:rPr>
                <w:noProof/>
                <w:webHidden/>
              </w:rPr>
            </w:r>
            <w:r w:rsidR="00821BE4">
              <w:rPr>
                <w:noProof/>
                <w:webHidden/>
              </w:rPr>
              <w:fldChar w:fldCharType="separate"/>
            </w:r>
            <w:r w:rsidR="00821BE4">
              <w:rPr>
                <w:noProof/>
                <w:webHidden/>
              </w:rPr>
              <w:t>325</w:t>
            </w:r>
            <w:r w:rsidR="00821BE4">
              <w:rPr>
                <w:noProof/>
                <w:webHidden/>
              </w:rPr>
              <w:fldChar w:fldCharType="end"/>
            </w:r>
          </w:hyperlink>
        </w:p>
        <w:p w14:paraId="5546C6A1" w14:textId="0876887B" w:rsidR="00821BE4" w:rsidRDefault="009E6873">
          <w:pPr>
            <w:pStyle w:val="TOC3"/>
            <w:rPr>
              <w:rFonts w:cstheme="minorBidi"/>
              <w:noProof/>
            </w:rPr>
          </w:pPr>
          <w:hyperlink w:anchor="_Toc74811310" w:history="1">
            <w:r w:rsidR="00821BE4" w:rsidRPr="007846D9">
              <w:rPr>
                <w:rStyle w:val="Hyperlink"/>
                <w:b/>
                <w:noProof/>
              </w:rPr>
              <w:t>COVID-19 PREVENTION CHECKLIST (SAMPLE)</w:t>
            </w:r>
            <w:r w:rsidR="00821BE4">
              <w:rPr>
                <w:noProof/>
                <w:webHidden/>
              </w:rPr>
              <w:tab/>
            </w:r>
            <w:r w:rsidR="00821BE4">
              <w:rPr>
                <w:noProof/>
                <w:webHidden/>
              </w:rPr>
              <w:fldChar w:fldCharType="begin"/>
            </w:r>
            <w:r w:rsidR="00821BE4">
              <w:rPr>
                <w:noProof/>
                <w:webHidden/>
              </w:rPr>
              <w:instrText xml:space="preserve"> PAGEREF _Toc74811310 \h </w:instrText>
            </w:r>
            <w:r w:rsidR="00821BE4">
              <w:rPr>
                <w:noProof/>
                <w:webHidden/>
              </w:rPr>
            </w:r>
            <w:r w:rsidR="00821BE4">
              <w:rPr>
                <w:noProof/>
                <w:webHidden/>
              </w:rPr>
              <w:fldChar w:fldCharType="separate"/>
            </w:r>
            <w:r w:rsidR="00821BE4">
              <w:rPr>
                <w:noProof/>
                <w:webHidden/>
              </w:rPr>
              <w:t>334</w:t>
            </w:r>
            <w:r w:rsidR="00821BE4">
              <w:rPr>
                <w:noProof/>
                <w:webHidden/>
              </w:rPr>
              <w:fldChar w:fldCharType="end"/>
            </w:r>
          </w:hyperlink>
        </w:p>
        <w:p w14:paraId="173EDFA3" w14:textId="3CE7170E" w:rsidR="00821BE4" w:rsidRDefault="009E6873">
          <w:pPr>
            <w:pStyle w:val="TOC3"/>
            <w:rPr>
              <w:rFonts w:cstheme="minorBidi"/>
              <w:noProof/>
            </w:rPr>
          </w:pPr>
          <w:hyperlink w:anchor="_Toc74811311" w:history="1">
            <w:r w:rsidR="00821BE4" w:rsidRPr="007846D9">
              <w:rPr>
                <w:rStyle w:val="Hyperlink"/>
                <w:b/>
                <w:noProof/>
              </w:rPr>
              <w:t>COVID-19: PUBLIC HEALTH CONSIDERATIONS FOR RE-OPENING MAINE</w:t>
            </w:r>
            <w:r w:rsidR="00821BE4">
              <w:rPr>
                <w:noProof/>
                <w:webHidden/>
              </w:rPr>
              <w:tab/>
            </w:r>
            <w:r w:rsidR="00821BE4">
              <w:rPr>
                <w:noProof/>
                <w:webHidden/>
              </w:rPr>
              <w:fldChar w:fldCharType="begin"/>
            </w:r>
            <w:r w:rsidR="00821BE4">
              <w:rPr>
                <w:noProof/>
                <w:webHidden/>
              </w:rPr>
              <w:instrText xml:space="preserve"> PAGEREF _Toc74811311 \h </w:instrText>
            </w:r>
            <w:r w:rsidR="00821BE4">
              <w:rPr>
                <w:noProof/>
                <w:webHidden/>
              </w:rPr>
            </w:r>
            <w:r w:rsidR="00821BE4">
              <w:rPr>
                <w:noProof/>
                <w:webHidden/>
              </w:rPr>
              <w:fldChar w:fldCharType="separate"/>
            </w:r>
            <w:r w:rsidR="00821BE4">
              <w:rPr>
                <w:noProof/>
                <w:webHidden/>
              </w:rPr>
              <w:t>340</w:t>
            </w:r>
            <w:r w:rsidR="00821BE4">
              <w:rPr>
                <w:noProof/>
                <w:webHidden/>
              </w:rPr>
              <w:fldChar w:fldCharType="end"/>
            </w:r>
          </w:hyperlink>
        </w:p>
        <w:p w14:paraId="62163F30" w14:textId="46EF9050" w:rsidR="00821BE4" w:rsidRDefault="009E6873">
          <w:pPr>
            <w:pStyle w:val="TOC2"/>
            <w:rPr>
              <w:rFonts w:cstheme="minorBidi"/>
              <w:noProof/>
            </w:rPr>
          </w:pPr>
          <w:hyperlink w:anchor="_Toc74811312" w:history="1">
            <w:r w:rsidR="00821BE4" w:rsidRPr="007846D9">
              <w:rPr>
                <w:rStyle w:val="Hyperlink"/>
                <w:rFonts w:eastAsia="Times New Roman"/>
                <w:b/>
                <w:noProof/>
                <w:lang w:val="en"/>
              </w:rPr>
              <w:t>Mills Administration Updates Plan to Restart Maine’s Economy</w:t>
            </w:r>
            <w:r w:rsidR="00821BE4">
              <w:rPr>
                <w:noProof/>
                <w:webHidden/>
              </w:rPr>
              <w:tab/>
            </w:r>
            <w:r w:rsidR="00821BE4">
              <w:rPr>
                <w:noProof/>
                <w:webHidden/>
              </w:rPr>
              <w:fldChar w:fldCharType="begin"/>
            </w:r>
            <w:r w:rsidR="00821BE4">
              <w:rPr>
                <w:noProof/>
                <w:webHidden/>
              </w:rPr>
              <w:instrText xml:space="preserve"> PAGEREF _Toc74811312 \h </w:instrText>
            </w:r>
            <w:r w:rsidR="00821BE4">
              <w:rPr>
                <w:noProof/>
                <w:webHidden/>
              </w:rPr>
            </w:r>
            <w:r w:rsidR="00821BE4">
              <w:rPr>
                <w:noProof/>
                <w:webHidden/>
              </w:rPr>
              <w:fldChar w:fldCharType="separate"/>
            </w:r>
            <w:r w:rsidR="00821BE4">
              <w:rPr>
                <w:noProof/>
                <w:webHidden/>
              </w:rPr>
              <w:t>353</w:t>
            </w:r>
            <w:r w:rsidR="00821BE4">
              <w:rPr>
                <w:noProof/>
                <w:webHidden/>
              </w:rPr>
              <w:fldChar w:fldCharType="end"/>
            </w:r>
          </w:hyperlink>
        </w:p>
        <w:p w14:paraId="0A82FF83" w14:textId="4B54ED8E" w:rsidR="00821BE4" w:rsidRDefault="009E6873">
          <w:pPr>
            <w:pStyle w:val="TOC2"/>
            <w:rPr>
              <w:rFonts w:cstheme="minorBidi"/>
              <w:noProof/>
            </w:rPr>
          </w:pPr>
          <w:hyperlink w:anchor="_Toc74811313" w:history="1">
            <w:r w:rsidR="00821BE4" w:rsidRPr="007846D9">
              <w:rPr>
                <w:rStyle w:val="Hyperlink"/>
                <w:b/>
                <w:bCs/>
                <w:noProof/>
              </w:rPr>
              <w:t>Updated Nov 1, 2020</w:t>
            </w:r>
            <w:r w:rsidR="00821BE4">
              <w:rPr>
                <w:noProof/>
                <w:webHidden/>
              </w:rPr>
              <w:tab/>
            </w:r>
            <w:r w:rsidR="00821BE4">
              <w:rPr>
                <w:noProof/>
                <w:webHidden/>
              </w:rPr>
              <w:fldChar w:fldCharType="begin"/>
            </w:r>
            <w:r w:rsidR="00821BE4">
              <w:rPr>
                <w:noProof/>
                <w:webHidden/>
              </w:rPr>
              <w:instrText xml:space="preserve"> PAGEREF _Toc74811313 \h </w:instrText>
            </w:r>
            <w:r w:rsidR="00821BE4">
              <w:rPr>
                <w:noProof/>
                <w:webHidden/>
              </w:rPr>
            </w:r>
            <w:r w:rsidR="00821BE4">
              <w:rPr>
                <w:noProof/>
                <w:webHidden/>
              </w:rPr>
              <w:fldChar w:fldCharType="separate"/>
            </w:r>
            <w:r w:rsidR="00821BE4">
              <w:rPr>
                <w:noProof/>
                <w:webHidden/>
              </w:rPr>
              <w:t>354</w:t>
            </w:r>
            <w:r w:rsidR="00821BE4">
              <w:rPr>
                <w:noProof/>
                <w:webHidden/>
              </w:rPr>
              <w:fldChar w:fldCharType="end"/>
            </w:r>
          </w:hyperlink>
        </w:p>
        <w:p w14:paraId="5E910DB8" w14:textId="65A4C4FF" w:rsidR="00821BE4" w:rsidRDefault="009E6873">
          <w:pPr>
            <w:pStyle w:val="TOC2"/>
            <w:rPr>
              <w:rFonts w:cstheme="minorBidi"/>
              <w:noProof/>
            </w:rPr>
          </w:pPr>
          <w:hyperlink w:anchor="_Toc74811314" w:history="1">
            <w:r w:rsidR="00821BE4" w:rsidRPr="007846D9">
              <w:rPr>
                <w:rStyle w:val="Hyperlink"/>
                <w:b/>
                <w:noProof/>
              </w:rPr>
              <w:t>COVID19 Prevention Checklist General Guidance</w:t>
            </w:r>
            <w:r w:rsidR="00821BE4">
              <w:rPr>
                <w:noProof/>
                <w:webHidden/>
              </w:rPr>
              <w:tab/>
            </w:r>
            <w:r w:rsidR="00821BE4">
              <w:rPr>
                <w:noProof/>
                <w:webHidden/>
              </w:rPr>
              <w:fldChar w:fldCharType="begin"/>
            </w:r>
            <w:r w:rsidR="00821BE4">
              <w:rPr>
                <w:noProof/>
                <w:webHidden/>
              </w:rPr>
              <w:instrText xml:space="preserve"> PAGEREF _Toc74811314 \h </w:instrText>
            </w:r>
            <w:r w:rsidR="00821BE4">
              <w:rPr>
                <w:noProof/>
                <w:webHidden/>
              </w:rPr>
            </w:r>
            <w:r w:rsidR="00821BE4">
              <w:rPr>
                <w:noProof/>
                <w:webHidden/>
              </w:rPr>
              <w:fldChar w:fldCharType="separate"/>
            </w:r>
            <w:r w:rsidR="00821BE4">
              <w:rPr>
                <w:noProof/>
                <w:webHidden/>
              </w:rPr>
              <w:t>356</w:t>
            </w:r>
            <w:r w:rsidR="00821BE4">
              <w:rPr>
                <w:noProof/>
                <w:webHidden/>
              </w:rPr>
              <w:fldChar w:fldCharType="end"/>
            </w:r>
          </w:hyperlink>
        </w:p>
        <w:p w14:paraId="7DC83078" w14:textId="5A61C7D3" w:rsidR="00821BE4" w:rsidRDefault="009E6873">
          <w:pPr>
            <w:pStyle w:val="TOC3"/>
            <w:rPr>
              <w:rFonts w:cstheme="minorBidi"/>
              <w:noProof/>
            </w:rPr>
          </w:pPr>
          <w:hyperlink w:anchor="_Toc74811315" w:history="1">
            <w:r w:rsidR="00821BE4" w:rsidRPr="007846D9">
              <w:rPr>
                <w:rStyle w:val="Hyperlink"/>
                <w:rFonts w:eastAsia="Times New Roman"/>
                <w:noProof/>
                <w:lang w:val="en"/>
              </w:rPr>
              <w:t>Stage 1 Openings (May 1, All Counties)</w:t>
            </w:r>
            <w:r w:rsidR="00821BE4">
              <w:rPr>
                <w:noProof/>
                <w:webHidden/>
              </w:rPr>
              <w:tab/>
            </w:r>
            <w:r w:rsidR="00821BE4">
              <w:rPr>
                <w:noProof/>
                <w:webHidden/>
              </w:rPr>
              <w:fldChar w:fldCharType="begin"/>
            </w:r>
            <w:r w:rsidR="00821BE4">
              <w:rPr>
                <w:noProof/>
                <w:webHidden/>
              </w:rPr>
              <w:instrText xml:space="preserve"> PAGEREF _Toc74811315 \h </w:instrText>
            </w:r>
            <w:r w:rsidR="00821BE4">
              <w:rPr>
                <w:noProof/>
                <w:webHidden/>
              </w:rPr>
            </w:r>
            <w:r w:rsidR="00821BE4">
              <w:rPr>
                <w:noProof/>
                <w:webHidden/>
              </w:rPr>
              <w:fldChar w:fldCharType="separate"/>
            </w:r>
            <w:r w:rsidR="00821BE4">
              <w:rPr>
                <w:noProof/>
                <w:webHidden/>
              </w:rPr>
              <w:t>356</w:t>
            </w:r>
            <w:r w:rsidR="00821BE4">
              <w:rPr>
                <w:noProof/>
                <w:webHidden/>
              </w:rPr>
              <w:fldChar w:fldCharType="end"/>
            </w:r>
          </w:hyperlink>
        </w:p>
        <w:p w14:paraId="03F869A1" w14:textId="644F32CD" w:rsidR="00821BE4" w:rsidRDefault="009E6873">
          <w:pPr>
            <w:pStyle w:val="TOC3"/>
            <w:rPr>
              <w:rFonts w:cstheme="minorBidi"/>
              <w:noProof/>
            </w:rPr>
          </w:pPr>
          <w:hyperlink w:anchor="_Toc74811316" w:history="1">
            <w:r w:rsidR="00821BE4" w:rsidRPr="007846D9">
              <w:rPr>
                <w:rStyle w:val="Hyperlink"/>
                <w:rFonts w:eastAsia="Times New Roman"/>
                <w:noProof/>
                <w:lang w:val="en"/>
              </w:rPr>
              <w:t>Stage 2 Openings (June 1, All Counties)</w:t>
            </w:r>
            <w:r w:rsidR="00821BE4">
              <w:rPr>
                <w:noProof/>
                <w:webHidden/>
              </w:rPr>
              <w:tab/>
            </w:r>
            <w:r w:rsidR="00821BE4">
              <w:rPr>
                <w:noProof/>
                <w:webHidden/>
              </w:rPr>
              <w:fldChar w:fldCharType="begin"/>
            </w:r>
            <w:r w:rsidR="00821BE4">
              <w:rPr>
                <w:noProof/>
                <w:webHidden/>
              </w:rPr>
              <w:instrText xml:space="preserve"> PAGEREF _Toc74811316 \h </w:instrText>
            </w:r>
            <w:r w:rsidR="00821BE4">
              <w:rPr>
                <w:noProof/>
                <w:webHidden/>
              </w:rPr>
            </w:r>
            <w:r w:rsidR="00821BE4">
              <w:rPr>
                <w:noProof/>
                <w:webHidden/>
              </w:rPr>
              <w:fldChar w:fldCharType="separate"/>
            </w:r>
            <w:r w:rsidR="00821BE4">
              <w:rPr>
                <w:noProof/>
                <w:webHidden/>
              </w:rPr>
              <w:t>357</w:t>
            </w:r>
            <w:r w:rsidR="00821BE4">
              <w:rPr>
                <w:noProof/>
                <w:webHidden/>
              </w:rPr>
              <w:fldChar w:fldCharType="end"/>
            </w:r>
          </w:hyperlink>
        </w:p>
        <w:p w14:paraId="6BF8E6AE" w14:textId="41D64A16" w:rsidR="00821BE4" w:rsidRDefault="009E6873">
          <w:pPr>
            <w:pStyle w:val="TOC3"/>
            <w:rPr>
              <w:rFonts w:cstheme="minorBidi"/>
              <w:noProof/>
            </w:rPr>
          </w:pPr>
          <w:hyperlink w:anchor="_Toc74811317" w:history="1">
            <w:r w:rsidR="00821BE4" w:rsidRPr="007846D9">
              <w:rPr>
                <w:rStyle w:val="Hyperlink"/>
                <w:rFonts w:eastAsia="Times New Roman"/>
                <w:noProof/>
                <w:lang w:val="en"/>
              </w:rPr>
              <w:t>Rural Reopening Plan</w:t>
            </w:r>
            <w:r w:rsidR="00821BE4">
              <w:rPr>
                <w:noProof/>
                <w:webHidden/>
              </w:rPr>
              <w:tab/>
            </w:r>
            <w:r w:rsidR="00821BE4">
              <w:rPr>
                <w:noProof/>
                <w:webHidden/>
              </w:rPr>
              <w:fldChar w:fldCharType="begin"/>
            </w:r>
            <w:r w:rsidR="00821BE4">
              <w:rPr>
                <w:noProof/>
                <w:webHidden/>
              </w:rPr>
              <w:instrText xml:space="preserve"> PAGEREF _Toc74811317 \h </w:instrText>
            </w:r>
            <w:r w:rsidR="00821BE4">
              <w:rPr>
                <w:noProof/>
                <w:webHidden/>
              </w:rPr>
            </w:r>
            <w:r w:rsidR="00821BE4">
              <w:rPr>
                <w:noProof/>
                <w:webHidden/>
              </w:rPr>
              <w:fldChar w:fldCharType="separate"/>
            </w:r>
            <w:r w:rsidR="00821BE4">
              <w:rPr>
                <w:noProof/>
                <w:webHidden/>
              </w:rPr>
              <w:t>358</w:t>
            </w:r>
            <w:r w:rsidR="00821BE4">
              <w:rPr>
                <w:noProof/>
                <w:webHidden/>
              </w:rPr>
              <w:fldChar w:fldCharType="end"/>
            </w:r>
          </w:hyperlink>
        </w:p>
        <w:p w14:paraId="46B68CF5" w14:textId="142B66D8" w:rsidR="00821BE4" w:rsidRDefault="009E6873">
          <w:pPr>
            <w:pStyle w:val="TOC3"/>
            <w:rPr>
              <w:rFonts w:cstheme="minorBidi"/>
              <w:noProof/>
            </w:rPr>
          </w:pPr>
          <w:hyperlink w:anchor="_Toc74811318" w:history="1">
            <w:r w:rsidR="00821BE4" w:rsidRPr="007846D9">
              <w:rPr>
                <w:rStyle w:val="Hyperlink"/>
                <w:rFonts w:eastAsia="Times New Roman"/>
                <w:noProof/>
                <w:lang w:val="en"/>
              </w:rPr>
              <w:t>Stage 3 Openings (July 1, All Counties)</w:t>
            </w:r>
            <w:r w:rsidR="00821BE4">
              <w:rPr>
                <w:noProof/>
                <w:webHidden/>
              </w:rPr>
              <w:tab/>
            </w:r>
            <w:r w:rsidR="00821BE4">
              <w:rPr>
                <w:noProof/>
                <w:webHidden/>
              </w:rPr>
              <w:fldChar w:fldCharType="begin"/>
            </w:r>
            <w:r w:rsidR="00821BE4">
              <w:rPr>
                <w:noProof/>
                <w:webHidden/>
              </w:rPr>
              <w:instrText xml:space="preserve"> PAGEREF _Toc74811318 \h </w:instrText>
            </w:r>
            <w:r w:rsidR="00821BE4">
              <w:rPr>
                <w:noProof/>
                <w:webHidden/>
              </w:rPr>
            </w:r>
            <w:r w:rsidR="00821BE4">
              <w:rPr>
                <w:noProof/>
                <w:webHidden/>
              </w:rPr>
              <w:fldChar w:fldCharType="separate"/>
            </w:r>
            <w:r w:rsidR="00821BE4">
              <w:rPr>
                <w:noProof/>
                <w:webHidden/>
              </w:rPr>
              <w:t>359</w:t>
            </w:r>
            <w:r w:rsidR="00821BE4">
              <w:rPr>
                <w:noProof/>
                <w:webHidden/>
              </w:rPr>
              <w:fldChar w:fldCharType="end"/>
            </w:r>
          </w:hyperlink>
        </w:p>
        <w:p w14:paraId="644A74A2" w14:textId="1497F1C9" w:rsidR="00821BE4" w:rsidRDefault="009E6873">
          <w:pPr>
            <w:pStyle w:val="TOC3"/>
            <w:rPr>
              <w:rFonts w:cstheme="minorBidi"/>
              <w:noProof/>
            </w:rPr>
          </w:pPr>
          <w:hyperlink w:anchor="_Toc74811319" w:history="1">
            <w:r w:rsidR="00821BE4" w:rsidRPr="007846D9">
              <w:rPr>
                <w:rStyle w:val="Hyperlink"/>
                <w:rFonts w:eastAsia="Times New Roman"/>
                <w:b/>
                <w:noProof/>
                <w:lang w:val="en"/>
              </w:rPr>
              <w:t>COVID-19 Prevention Form</w:t>
            </w:r>
            <w:r w:rsidR="00821BE4">
              <w:rPr>
                <w:noProof/>
                <w:webHidden/>
              </w:rPr>
              <w:tab/>
            </w:r>
            <w:r w:rsidR="00821BE4">
              <w:rPr>
                <w:noProof/>
                <w:webHidden/>
              </w:rPr>
              <w:fldChar w:fldCharType="begin"/>
            </w:r>
            <w:r w:rsidR="00821BE4">
              <w:rPr>
                <w:noProof/>
                <w:webHidden/>
              </w:rPr>
              <w:instrText xml:space="preserve"> PAGEREF _Toc74811319 \h </w:instrText>
            </w:r>
            <w:r w:rsidR="00821BE4">
              <w:rPr>
                <w:noProof/>
                <w:webHidden/>
              </w:rPr>
            </w:r>
            <w:r w:rsidR="00821BE4">
              <w:rPr>
                <w:noProof/>
                <w:webHidden/>
              </w:rPr>
              <w:fldChar w:fldCharType="separate"/>
            </w:r>
            <w:r w:rsidR="00821BE4">
              <w:rPr>
                <w:noProof/>
                <w:webHidden/>
              </w:rPr>
              <w:t>360</w:t>
            </w:r>
            <w:r w:rsidR="00821BE4">
              <w:rPr>
                <w:noProof/>
                <w:webHidden/>
              </w:rPr>
              <w:fldChar w:fldCharType="end"/>
            </w:r>
          </w:hyperlink>
        </w:p>
        <w:p w14:paraId="17695EB2" w14:textId="2185AB2A" w:rsidR="00821BE4" w:rsidRDefault="009E6873">
          <w:pPr>
            <w:pStyle w:val="TOC2"/>
            <w:rPr>
              <w:rFonts w:cstheme="minorBidi"/>
              <w:noProof/>
            </w:rPr>
          </w:pPr>
          <w:hyperlink w:anchor="_Toc74811320" w:history="1">
            <w:r w:rsidR="00821BE4" w:rsidRPr="007846D9">
              <w:rPr>
                <w:rStyle w:val="Hyperlink"/>
                <w:rFonts w:eastAsia="Times New Roman"/>
                <w:b/>
                <w:noProof/>
                <w:lang w:val="en"/>
              </w:rPr>
              <w:t>Transportation Check List</w:t>
            </w:r>
            <w:r w:rsidR="00821BE4">
              <w:rPr>
                <w:noProof/>
                <w:webHidden/>
              </w:rPr>
              <w:tab/>
            </w:r>
            <w:r w:rsidR="00821BE4">
              <w:rPr>
                <w:noProof/>
                <w:webHidden/>
              </w:rPr>
              <w:fldChar w:fldCharType="begin"/>
            </w:r>
            <w:r w:rsidR="00821BE4">
              <w:rPr>
                <w:noProof/>
                <w:webHidden/>
              </w:rPr>
              <w:instrText xml:space="preserve"> PAGEREF _Toc74811320 \h </w:instrText>
            </w:r>
            <w:r w:rsidR="00821BE4">
              <w:rPr>
                <w:noProof/>
                <w:webHidden/>
              </w:rPr>
            </w:r>
            <w:r w:rsidR="00821BE4">
              <w:rPr>
                <w:noProof/>
                <w:webHidden/>
              </w:rPr>
              <w:fldChar w:fldCharType="separate"/>
            </w:r>
            <w:r w:rsidR="00821BE4">
              <w:rPr>
                <w:noProof/>
                <w:webHidden/>
              </w:rPr>
              <w:t>364</w:t>
            </w:r>
            <w:r w:rsidR="00821BE4">
              <w:rPr>
                <w:noProof/>
                <w:webHidden/>
              </w:rPr>
              <w:fldChar w:fldCharType="end"/>
            </w:r>
          </w:hyperlink>
        </w:p>
        <w:p w14:paraId="40627F19" w14:textId="1D77FC9C" w:rsidR="00821BE4" w:rsidRDefault="009E6873">
          <w:pPr>
            <w:pStyle w:val="TOC3"/>
            <w:rPr>
              <w:rFonts w:cstheme="minorBidi"/>
              <w:noProof/>
            </w:rPr>
          </w:pPr>
          <w:hyperlink w:anchor="_Toc74811321" w:history="1">
            <w:r w:rsidR="00821BE4" w:rsidRPr="007846D9">
              <w:rPr>
                <w:rStyle w:val="Hyperlink"/>
                <w:rFonts w:eastAsia="Times New Roman"/>
                <w:noProof/>
                <w:lang w:val="en"/>
              </w:rPr>
              <w:t>General Guidance</w:t>
            </w:r>
            <w:r w:rsidR="00821BE4">
              <w:rPr>
                <w:noProof/>
                <w:webHidden/>
              </w:rPr>
              <w:tab/>
            </w:r>
            <w:r w:rsidR="00821BE4">
              <w:rPr>
                <w:noProof/>
                <w:webHidden/>
              </w:rPr>
              <w:fldChar w:fldCharType="begin"/>
            </w:r>
            <w:r w:rsidR="00821BE4">
              <w:rPr>
                <w:noProof/>
                <w:webHidden/>
              </w:rPr>
              <w:instrText xml:space="preserve"> PAGEREF _Toc74811321 \h </w:instrText>
            </w:r>
            <w:r w:rsidR="00821BE4">
              <w:rPr>
                <w:noProof/>
                <w:webHidden/>
              </w:rPr>
            </w:r>
            <w:r w:rsidR="00821BE4">
              <w:rPr>
                <w:noProof/>
                <w:webHidden/>
              </w:rPr>
              <w:fldChar w:fldCharType="separate"/>
            </w:r>
            <w:r w:rsidR="00821BE4">
              <w:rPr>
                <w:noProof/>
                <w:webHidden/>
              </w:rPr>
              <w:t>364</w:t>
            </w:r>
            <w:r w:rsidR="00821BE4">
              <w:rPr>
                <w:noProof/>
                <w:webHidden/>
              </w:rPr>
              <w:fldChar w:fldCharType="end"/>
            </w:r>
          </w:hyperlink>
        </w:p>
        <w:p w14:paraId="1DB2B0E9" w14:textId="2449271D" w:rsidR="00821BE4" w:rsidRDefault="009E6873">
          <w:pPr>
            <w:pStyle w:val="TOC3"/>
            <w:rPr>
              <w:rFonts w:cstheme="minorBidi"/>
              <w:noProof/>
            </w:rPr>
          </w:pPr>
          <w:hyperlink w:anchor="_Toc74811322" w:history="1">
            <w:r w:rsidR="00821BE4" w:rsidRPr="007846D9">
              <w:rPr>
                <w:rStyle w:val="Hyperlink"/>
                <w:rFonts w:eastAsia="Times New Roman"/>
                <w:noProof/>
                <w:lang w:val="en"/>
              </w:rPr>
              <w:t>Riders</w:t>
            </w:r>
            <w:r w:rsidR="00821BE4">
              <w:rPr>
                <w:noProof/>
                <w:webHidden/>
              </w:rPr>
              <w:tab/>
            </w:r>
            <w:r w:rsidR="00821BE4">
              <w:rPr>
                <w:noProof/>
                <w:webHidden/>
              </w:rPr>
              <w:fldChar w:fldCharType="begin"/>
            </w:r>
            <w:r w:rsidR="00821BE4">
              <w:rPr>
                <w:noProof/>
                <w:webHidden/>
              </w:rPr>
              <w:instrText xml:space="preserve"> PAGEREF _Toc74811322 \h </w:instrText>
            </w:r>
            <w:r w:rsidR="00821BE4">
              <w:rPr>
                <w:noProof/>
                <w:webHidden/>
              </w:rPr>
            </w:r>
            <w:r w:rsidR="00821BE4">
              <w:rPr>
                <w:noProof/>
                <w:webHidden/>
              </w:rPr>
              <w:fldChar w:fldCharType="separate"/>
            </w:r>
            <w:r w:rsidR="00821BE4">
              <w:rPr>
                <w:noProof/>
                <w:webHidden/>
              </w:rPr>
              <w:t>365</w:t>
            </w:r>
            <w:r w:rsidR="00821BE4">
              <w:rPr>
                <w:noProof/>
                <w:webHidden/>
              </w:rPr>
              <w:fldChar w:fldCharType="end"/>
            </w:r>
          </w:hyperlink>
        </w:p>
        <w:p w14:paraId="6B39916A" w14:textId="5BBB3DC5" w:rsidR="00821BE4" w:rsidRDefault="009E6873">
          <w:pPr>
            <w:pStyle w:val="TOC3"/>
            <w:rPr>
              <w:rFonts w:cstheme="minorBidi"/>
              <w:noProof/>
            </w:rPr>
          </w:pPr>
          <w:hyperlink w:anchor="_Toc74811323" w:history="1">
            <w:r w:rsidR="00821BE4" w:rsidRPr="007846D9">
              <w:rPr>
                <w:rStyle w:val="Hyperlink"/>
                <w:rFonts w:eastAsia="Times New Roman"/>
                <w:noProof/>
                <w:lang w:val="en"/>
              </w:rPr>
              <w:t>Employees</w:t>
            </w:r>
            <w:r w:rsidR="00821BE4">
              <w:rPr>
                <w:noProof/>
                <w:webHidden/>
              </w:rPr>
              <w:tab/>
            </w:r>
            <w:r w:rsidR="00821BE4">
              <w:rPr>
                <w:noProof/>
                <w:webHidden/>
              </w:rPr>
              <w:fldChar w:fldCharType="begin"/>
            </w:r>
            <w:r w:rsidR="00821BE4">
              <w:rPr>
                <w:noProof/>
                <w:webHidden/>
              </w:rPr>
              <w:instrText xml:space="preserve"> PAGEREF _Toc74811323 \h </w:instrText>
            </w:r>
            <w:r w:rsidR="00821BE4">
              <w:rPr>
                <w:noProof/>
                <w:webHidden/>
              </w:rPr>
            </w:r>
            <w:r w:rsidR="00821BE4">
              <w:rPr>
                <w:noProof/>
                <w:webHidden/>
              </w:rPr>
              <w:fldChar w:fldCharType="separate"/>
            </w:r>
            <w:r w:rsidR="00821BE4">
              <w:rPr>
                <w:noProof/>
                <w:webHidden/>
              </w:rPr>
              <w:t>365</w:t>
            </w:r>
            <w:r w:rsidR="00821BE4">
              <w:rPr>
                <w:noProof/>
                <w:webHidden/>
              </w:rPr>
              <w:fldChar w:fldCharType="end"/>
            </w:r>
          </w:hyperlink>
        </w:p>
        <w:p w14:paraId="1A8C873F" w14:textId="45EAB970" w:rsidR="00821BE4" w:rsidRDefault="009E6873">
          <w:pPr>
            <w:pStyle w:val="TOC3"/>
            <w:rPr>
              <w:rFonts w:cstheme="minorBidi"/>
              <w:noProof/>
            </w:rPr>
          </w:pPr>
          <w:hyperlink w:anchor="_Toc74811324" w:history="1">
            <w:r w:rsidR="00821BE4" w:rsidRPr="007846D9">
              <w:rPr>
                <w:rStyle w:val="Hyperlink"/>
                <w:rFonts w:eastAsia="Times New Roman"/>
                <w:noProof/>
                <w:lang w:val="en"/>
              </w:rPr>
              <w:t>General Cleaning and Disinfection</w:t>
            </w:r>
            <w:r w:rsidR="00821BE4">
              <w:rPr>
                <w:noProof/>
                <w:webHidden/>
              </w:rPr>
              <w:tab/>
            </w:r>
            <w:r w:rsidR="00821BE4">
              <w:rPr>
                <w:noProof/>
                <w:webHidden/>
              </w:rPr>
              <w:fldChar w:fldCharType="begin"/>
            </w:r>
            <w:r w:rsidR="00821BE4">
              <w:rPr>
                <w:noProof/>
                <w:webHidden/>
              </w:rPr>
              <w:instrText xml:space="preserve"> PAGEREF _Toc74811324 \h </w:instrText>
            </w:r>
            <w:r w:rsidR="00821BE4">
              <w:rPr>
                <w:noProof/>
                <w:webHidden/>
              </w:rPr>
            </w:r>
            <w:r w:rsidR="00821BE4">
              <w:rPr>
                <w:noProof/>
                <w:webHidden/>
              </w:rPr>
              <w:fldChar w:fldCharType="separate"/>
            </w:r>
            <w:r w:rsidR="00821BE4">
              <w:rPr>
                <w:noProof/>
                <w:webHidden/>
              </w:rPr>
              <w:t>366</w:t>
            </w:r>
            <w:r w:rsidR="00821BE4">
              <w:rPr>
                <w:noProof/>
                <w:webHidden/>
              </w:rPr>
              <w:fldChar w:fldCharType="end"/>
            </w:r>
          </w:hyperlink>
        </w:p>
        <w:p w14:paraId="1C2D398E" w14:textId="7C47F5A2" w:rsidR="00821BE4" w:rsidRDefault="009E6873">
          <w:pPr>
            <w:pStyle w:val="TOC3"/>
            <w:rPr>
              <w:rFonts w:cstheme="minorBidi"/>
              <w:noProof/>
            </w:rPr>
          </w:pPr>
          <w:hyperlink w:anchor="_Toc74811325" w:history="1">
            <w:r w:rsidR="00821BE4" w:rsidRPr="007846D9">
              <w:rPr>
                <w:rStyle w:val="Hyperlink"/>
                <w:rFonts w:eastAsia="Times New Roman"/>
                <w:noProof/>
                <w:lang w:val="en"/>
              </w:rPr>
              <w:t>Stations, terminals, and office space</w:t>
            </w:r>
            <w:r w:rsidR="00821BE4">
              <w:rPr>
                <w:noProof/>
                <w:webHidden/>
              </w:rPr>
              <w:tab/>
            </w:r>
            <w:r w:rsidR="00821BE4">
              <w:rPr>
                <w:noProof/>
                <w:webHidden/>
              </w:rPr>
              <w:fldChar w:fldCharType="begin"/>
            </w:r>
            <w:r w:rsidR="00821BE4">
              <w:rPr>
                <w:noProof/>
                <w:webHidden/>
              </w:rPr>
              <w:instrText xml:space="preserve"> PAGEREF _Toc74811325 \h </w:instrText>
            </w:r>
            <w:r w:rsidR="00821BE4">
              <w:rPr>
                <w:noProof/>
                <w:webHidden/>
              </w:rPr>
            </w:r>
            <w:r w:rsidR="00821BE4">
              <w:rPr>
                <w:noProof/>
                <w:webHidden/>
              </w:rPr>
              <w:fldChar w:fldCharType="separate"/>
            </w:r>
            <w:r w:rsidR="00821BE4">
              <w:rPr>
                <w:noProof/>
                <w:webHidden/>
              </w:rPr>
              <w:t>366</w:t>
            </w:r>
            <w:r w:rsidR="00821BE4">
              <w:rPr>
                <w:noProof/>
                <w:webHidden/>
              </w:rPr>
              <w:fldChar w:fldCharType="end"/>
            </w:r>
          </w:hyperlink>
        </w:p>
        <w:p w14:paraId="0E05C2DF" w14:textId="28BCDE69" w:rsidR="00821BE4" w:rsidRDefault="009E6873">
          <w:pPr>
            <w:pStyle w:val="TOC3"/>
            <w:rPr>
              <w:rFonts w:cstheme="minorBidi"/>
              <w:noProof/>
            </w:rPr>
          </w:pPr>
          <w:hyperlink w:anchor="_Toc74811326" w:history="1">
            <w:r w:rsidR="00821BE4" w:rsidRPr="007846D9">
              <w:rPr>
                <w:rStyle w:val="Hyperlink"/>
                <w:rFonts w:eastAsia="Times New Roman"/>
                <w:noProof/>
                <w:lang w:val="en"/>
              </w:rPr>
              <w:t>Transactions</w:t>
            </w:r>
            <w:r w:rsidR="00821BE4">
              <w:rPr>
                <w:noProof/>
                <w:webHidden/>
              </w:rPr>
              <w:tab/>
            </w:r>
            <w:r w:rsidR="00821BE4">
              <w:rPr>
                <w:noProof/>
                <w:webHidden/>
              </w:rPr>
              <w:fldChar w:fldCharType="begin"/>
            </w:r>
            <w:r w:rsidR="00821BE4">
              <w:rPr>
                <w:noProof/>
                <w:webHidden/>
              </w:rPr>
              <w:instrText xml:space="preserve"> PAGEREF _Toc74811326 \h </w:instrText>
            </w:r>
            <w:r w:rsidR="00821BE4">
              <w:rPr>
                <w:noProof/>
                <w:webHidden/>
              </w:rPr>
            </w:r>
            <w:r w:rsidR="00821BE4">
              <w:rPr>
                <w:noProof/>
                <w:webHidden/>
              </w:rPr>
              <w:fldChar w:fldCharType="separate"/>
            </w:r>
            <w:r w:rsidR="00821BE4">
              <w:rPr>
                <w:noProof/>
                <w:webHidden/>
              </w:rPr>
              <w:t>367</w:t>
            </w:r>
            <w:r w:rsidR="00821BE4">
              <w:rPr>
                <w:noProof/>
                <w:webHidden/>
              </w:rPr>
              <w:fldChar w:fldCharType="end"/>
            </w:r>
          </w:hyperlink>
        </w:p>
        <w:p w14:paraId="0E11A707" w14:textId="32992418" w:rsidR="00821BE4" w:rsidRDefault="009E6873">
          <w:pPr>
            <w:pStyle w:val="TOC3"/>
            <w:rPr>
              <w:rFonts w:cstheme="minorBidi"/>
              <w:noProof/>
            </w:rPr>
          </w:pPr>
          <w:hyperlink w:anchor="_Toc74811327" w:history="1">
            <w:r w:rsidR="00821BE4" w:rsidRPr="007846D9">
              <w:rPr>
                <w:rStyle w:val="Hyperlink"/>
                <w:rFonts w:eastAsia="Times New Roman"/>
                <w:noProof/>
                <w:lang w:val="en"/>
              </w:rPr>
              <w:t>Restrooms</w:t>
            </w:r>
            <w:r w:rsidR="00821BE4">
              <w:rPr>
                <w:noProof/>
                <w:webHidden/>
              </w:rPr>
              <w:tab/>
            </w:r>
            <w:r w:rsidR="00821BE4">
              <w:rPr>
                <w:noProof/>
                <w:webHidden/>
              </w:rPr>
              <w:fldChar w:fldCharType="begin"/>
            </w:r>
            <w:r w:rsidR="00821BE4">
              <w:rPr>
                <w:noProof/>
                <w:webHidden/>
              </w:rPr>
              <w:instrText xml:space="preserve"> PAGEREF _Toc74811327 \h </w:instrText>
            </w:r>
            <w:r w:rsidR="00821BE4">
              <w:rPr>
                <w:noProof/>
                <w:webHidden/>
              </w:rPr>
            </w:r>
            <w:r w:rsidR="00821BE4">
              <w:rPr>
                <w:noProof/>
                <w:webHidden/>
              </w:rPr>
              <w:fldChar w:fldCharType="separate"/>
            </w:r>
            <w:r w:rsidR="00821BE4">
              <w:rPr>
                <w:noProof/>
                <w:webHidden/>
              </w:rPr>
              <w:t>367</w:t>
            </w:r>
            <w:r w:rsidR="00821BE4">
              <w:rPr>
                <w:noProof/>
                <w:webHidden/>
              </w:rPr>
              <w:fldChar w:fldCharType="end"/>
            </w:r>
          </w:hyperlink>
        </w:p>
        <w:p w14:paraId="56416BFE" w14:textId="301E3F8B" w:rsidR="00821BE4" w:rsidRDefault="009E6873">
          <w:pPr>
            <w:pStyle w:val="TOC3"/>
            <w:rPr>
              <w:rFonts w:cstheme="minorBidi"/>
              <w:noProof/>
            </w:rPr>
          </w:pPr>
          <w:hyperlink w:anchor="_Toc74811328" w:history="1">
            <w:r w:rsidR="00821BE4" w:rsidRPr="007846D9">
              <w:rPr>
                <w:rStyle w:val="Hyperlink"/>
                <w:rFonts w:eastAsia="Times New Roman"/>
                <w:noProof/>
                <w:lang w:val="en"/>
              </w:rPr>
              <w:t>All vehicles and vessels</w:t>
            </w:r>
            <w:r w:rsidR="00821BE4">
              <w:rPr>
                <w:noProof/>
                <w:webHidden/>
              </w:rPr>
              <w:tab/>
            </w:r>
            <w:r w:rsidR="00821BE4">
              <w:rPr>
                <w:noProof/>
                <w:webHidden/>
              </w:rPr>
              <w:fldChar w:fldCharType="begin"/>
            </w:r>
            <w:r w:rsidR="00821BE4">
              <w:rPr>
                <w:noProof/>
                <w:webHidden/>
              </w:rPr>
              <w:instrText xml:space="preserve"> PAGEREF _Toc74811328 \h </w:instrText>
            </w:r>
            <w:r w:rsidR="00821BE4">
              <w:rPr>
                <w:noProof/>
                <w:webHidden/>
              </w:rPr>
            </w:r>
            <w:r w:rsidR="00821BE4">
              <w:rPr>
                <w:noProof/>
                <w:webHidden/>
              </w:rPr>
              <w:fldChar w:fldCharType="separate"/>
            </w:r>
            <w:r w:rsidR="00821BE4">
              <w:rPr>
                <w:noProof/>
                <w:webHidden/>
              </w:rPr>
              <w:t>368</w:t>
            </w:r>
            <w:r w:rsidR="00821BE4">
              <w:rPr>
                <w:noProof/>
                <w:webHidden/>
              </w:rPr>
              <w:fldChar w:fldCharType="end"/>
            </w:r>
          </w:hyperlink>
        </w:p>
        <w:p w14:paraId="26D8CECF" w14:textId="2221B40F" w:rsidR="00821BE4" w:rsidRDefault="009E6873">
          <w:pPr>
            <w:pStyle w:val="TOC3"/>
            <w:rPr>
              <w:rFonts w:cstheme="minorBidi"/>
              <w:noProof/>
            </w:rPr>
          </w:pPr>
          <w:hyperlink w:anchor="_Toc74811329" w:history="1">
            <w:r w:rsidR="00821BE4" w:rsidRPr="007846D9">
              <w:rPr>
                <w:rStyle w:val="Hyperlink"/>
                <w:rFonts w:eastAsia="Times New Roman"/>
                <w:noProof/>
                <w:lang w:val="en"/>
              </w:rPr>
              <w:t>Bus and paratransit vehicles</w:t>
            </w:r>
            <w:r w:rsidR="00821BE4">
              <w:rPr>
                <w:noProof/>
                <w:webHidden/>
              </w:rPr>
              <w:tab/>
            </w:r>
            <w:r w:rsidR="00821BE4">
              <w:rPr>
                <w:noProof/>
                <w:webHidden/>
              </w:rPr>
              <w:fldChar w:fldCharType="begin"/>
            </w:r>
            <w:r w:rsidR="00821BE4">
              <w:rPr>
                <w:noProof/>
                <w:webHidden/>
              </w:rPr>
              <w:instrText xml:space="preserve"> PAGEREF _Toc74811329 \h </w:instrText>
            </w:r>
            <w:r w:rsidR="00821BE4">
              <w:rPr>
                <w:noProof/>
                <w:webHidden/>
              </w:rPr>
            </w:r>
            <w:r w:rsidR="00821BE4">
              <w:rPr>
                <w:noProof/>
                <w:webHidden/>
              </w:rPr>
              <w:fldChar w:fldCharType="separate"/>
            </w:r>
            <w:r w:rsidR="00821BE4">
              <w:rPr>
                <w:noProof/>
                <w:webHidden/>
              </w:rPr>
              <w:t>368</w:t>
            </w:r>
            <w:r w:rsidR="00821BE4">
              <w:rPr>
                <w:noProof/>
                <w:webHidden/>
              </w:rPr>
              <w:fldChar w:fldCharType="end"/>
            </w:r>
          </w:hyperlink>
        </w:p>
        <w:p w14:paraId="6682A560" w14:textId="0E3290C6" w:rsidR="00821BE4" w:rsidRDefault="009E6873">
          <w:pPr>
            <w:pStyle w:val="TOC3"/>
            <w:rPr>
              <w:rFonts w:cstheme="minorBidi"/>
              <w:noProof/>
            </w:rPr>
          </w:pPr>
          <w:hyperlink w:anchor="_Toc74811330" w:history="1">
            <w:r w:rsidR="00821BE4" w:rsidRPr="007846D9">
              <w:rPr>
                <w:rStyle w:val="Hyperlink"/>
                <w:rFonts w:eastAsia="Times New Roman"/>
                <w:noProof/>
                <w:lang w:val="en"/>
              </w:rPr>
              <w:t>Taxis, rideshare, limo, and other driver-for-hire services</w:t>
            </w:r>
            <w:r w:rsidR="00821BE4">
              <w:rPr>
                <w:noProof/>
                <w:webHidden/>
              </w:rPr>
              <w:tab/>
            </w:r>
            <w:r w:rsidR="00821BE4">
              <w:rPr>
                <w:noProof/>
                <w:webHidden/>
              </w:rPr>
              <w:fldChar w:fldCharType="begin"/>
            </w:r>
            <w:r w:rsidR="00821BE4">
              <w:rPr>
                <w:noProof/>
                <w:webHidden/>
              </w:rPr>
              <w:instrText xml:space="preserve"> PAGEREF _Toc74811330 \h </w:instrText>
            </w:r>
            <w:r w:rsidR="00821BE4">
              <w:rPr>
                <w:noProof/>
                <w:webHidden/>
              </w:rPr>
            </w:r>
            <w:r w:rsidR="00821BE4">
              <w:rPr>
                <w:noProof/>
                <w:webHidden/>
              </w:rPr>
              <w:fldChar w:fldCharType="separate"/>
            </w:r>
            <w:r w:rsidR="00821BE4">
              <w:rPr>
                <w:noProof/>
                <w:webHidden/>
              </w:rPr>
              <w:t>369</w:t>
            </w:r>
            <w:r w:rsidR="00821BE4">
              <w:rPr>
                <w:noProof/>
                <w:webHidden/>
              </w:rPr>
              <w:fldChar w:fldCharType="end"/>
            </w:r>
          </w:hyperlink>
        </w:p>
        <w:p w14:paraId="3D0F4D56" w14:textId="1125D4FE" w:rsidR="00821BE4" w:rsidRDefault="009E6873">
          <w:pPr>
            <w:pStyle w:val="TOC3"/>
            <w:rPr>
              <w:rFonts w:cstheme="minorBidi"/>
              <w:noProof/>
            </w:rPr>
          </w:pPr>
          <w:hyperlink w:anchor="_Toc74811331" w:history="1">
            <w:r w:rsidR="00821BE4" w:rsidRPr="007846D9">
              <w:rPr>
                <w:rStyle w:val="Hyperlink"/>
                <w:rFonts w:eastAsia="Times New Roman"/>
                <w:noProof/>
                <w:lang w:val="en"/>
              </w:rPr>
              <w:t>Rail vehicles</w:t>
            </w:r>
            <w:r w:rsidR="00821BE4">
              <w:rPr>
                <w:noProof/>
                <w:webHidden/>
              </w:rPr>
              <w:tab/>
            </w:r>
            <w:r w:rsidR="00821BE4">
              <w:rPr>
                <w:noProof/>
                <w:webHidden/>
              </w:rPr>
              <w:fldChar w:fldCharType="begin"/>
            </w:r>
            <w:r w:rsidR="00821BE4">
              <w:rPr>
                <w:noProof/>
                <w:webHidden/>
              </w:rPr>
              <w:instrText xml:space="preserve"> PAGEREF _Toc74811331 \h </w:instrText>
            </w:r>
            <w:r w:rsidR="00821BE4">
              <w:rPr>
                <w:noProof/>
                <w:webHidden/>
              </w:rPr>
            </w:r>
            <w:r w:rsidR="00821BE4">
              <w:rPr>
                <w:noProof/>
                <w:webHidden/>
              </w:rPr>
              <w:fldChar w:fldCharType="separate"/>
            </w:r>
            <w:r w:rsidR="00821BE4">
              <w:rPr>
                <w:noProof/>
                <w:webHidden/>
              </w:rPr>
              <w:t>369</w:t>
            </w:r>
            <w:r w:rsidR="00821BE4">
              <w:rPr>
                <w:noProof/>
                <w:webHidden/>
              </w:rPr>
              <w:fldChar w:fldCharType="end"/>
            </w:r>
          </w:hyperlink>
        </w:p>
        <w:p w14:paraId="0F16A095" w14:textId="5836102D" w:rsidR="00821BE4" w:rsidRDefault="009E6873">
          <w:pPr>
            <w:pStyle w:val="TOC3"/>
            <w:rPr>
              <w:rFonts w:cstheme="minorBidi"/>
              <w:noProof/>
            </w:rPr>
          </w:pPr>
          <w:hyperlink w:anchor="_Toc74811332" w:history="1">
            <w:r w:rsidR="00821BE4" w:rsidRPr="007846D9">
              <w:rPr>
                <w:rStyle w:val="Hyperlink"/>
                <w:rFonts w:eastAsia="Times New Roman"/>
                <w:noProof/>
                <w:lang w:val="en"/>
              </w:rPr>
              <w:t>Ferries</w:t>
            </w:r>
            <w:r w:rsidR="00821BE4">
              <w:rPr>
                <w:noProof/>
                <w:webHidden/>
              </w:rPr>
              <w:tab/>
            </w:r>
            <w:r w:rsidR="00821BE4">
              <w:rPr>
                <w:noProof/>
                <w:webHidden/>
              </w:rPr>
              <w:fldChar w:fldCharType="begin"/>
            </w:r>
            <w:r w:rsidR="00821BE4">
              <w:rPr>
                <w:noProof/>
                <w:webHidden/>
              </w:rPr>
              <w:instrText xml:space="preserve"> PAGEREF _Toc74811332 \h </w:instrText>
            </w:r>
            <w:r w:rsidR="00821BE4">
              <w:rPr>
                <w:noProof/>
                <w:webHidden/>
              </w:rPr>
            </w:r>
            <w:r w:rsidR="00821BE4">
              <w:rPr>
                <w:noProof/>
                <w:webHidden/>
              </w:rPr>
              <w:fldChar w:fldCharType="separate"/>
            </w:r>
            <w:r w:rsidR="00821BE4">
              <w:rPr>
                <w:noProof/>
                <w:webHidden/>
              </w:rPr>
              <w:t>370</w:t>
            </w:r>
            <w:r w:rsidR="00821BE4">
              <w:rPr>
                <w:noProof/>
                <w:webHidden/>
              </w:rPr>
              <w:fldChar w:fldCharType="end"/>
            </w:r>
          </w:hyperlink>
        </w:p>
        <w:p w14:paraId="721B1A6A" w14:textId="569B2053" w:rsidR="00821BE4" w:rsidRDefault="009E6873">
          <w:pPr>
            <w:pStyle w:val="TOC3"/>
            <w:rPr>
              <w:rFonts w:cstheme="minorBidi"/>
              <w:noProof/>
            </w:rPr>
          </w:pPr>
          <w:hyperlink w:anchor="_Toc74811333" w:history="1">
            <w:r w:rsidR="00821BE4" w:rsidRPr="007846D9">
              <w:rPr>
                <w:rStyle w:val="Hyperlink"/>
                <w:rFonts w:eastAsia="Times New Roman"/>
                <w:noProof/>
                <w:lang w:val="en"/>
              </w:rPr>
              <w:t>COVID-19 Prevention Form</w:t>
            </w:r>
            <w:r w:rsidR="00821BE4">
              <w:rPr>
                <w:noProof/>
                <w:webHidden/>
              </w:rPr>
              <w:tab/>
            </w:r>
            <w:r w:rsidR="00821BE4">
              <w:rPr>
                <w:noProof/>
                <w:webHidden/>
              </w:rPr>
              <w:fldChar w:fldCharType="begin"/>
            </w:r>
            <w:r w:rsidR="00821BE4">
              <w:rPr>
                <w:noProof/>
                <w:webHidden/>
              </w:rPr>
              <w:instrText xml:space="preserve"> PAGEREF _Toc74811333 \h </w:instrText>
            </w:r>
            <w:r w:rsidR="00821BE4">
              <w:rPr>
                <w:noProof/>
                <w:webHidden/>
              </w:rPr>
            </w:r>
            <w:r w:rsidR="00821BE4">
              <w:rPr>
                <w:noProof/>
                <w:webHidden/>
              </w:rPr>
              <w:fldChar w:fldCharType="separate"/>
            </w:r>
            <w:r w:rsidR="00821BE4">
              <w:rPr>
                <w:noProof/>
                <w:webHidden/>
              </w:rPr>
              <w:t>370</w:t>
            </w:r>
            <w:r w:rsidR="00821BE4">
              <w:rPr>
                <w:noProof/>
                <w:webHidden/>
              </w:rPr>
              <w:fldChar w:fldCharType="end"/>
            </w:r>
          </w:hyperlink>
        </w:p>
        <w:p w14:paraId="14D14DBF" w14:textId="775EF67F" w:rsidR="00821BE4" w:rsidRDefault="009E6873">
          <w:pPr>
            <w:pStyle w:val="TOC2"/>
            <w:rPr>
              <w:rFonts w:cstheme="minorBidi"/>
              <w:noProof/>
            </w:rPr>
          </w:pPr>
          <w:hyperlink w:anchor="_Toc74811334" w:history="1">
            <w:r w:rsidR="00821BE4" w:rsidRPr="007846D9">
              <w:rPr>
                <w:rStyle w:val="Hyperlink"/>
                <w:rFonts w:eastAsia="Times New Roman"/>
                <w:b/>
                <w:noProof/>
                <w:lang w:val="en"/>
              </w:rPr>
              <w:t>Update June 22, 2020 Postpones Reopening of Indoor Bar Service</w:t>
            </w:r>
            <w:r w:rsidR="00821BE4">
              <w:rPr>
                <w:noProof/>
                <w:webHidden/>
              </w:rPr>
              <w:tab/>
            </w:r>
            <w:r w:rsidR="00821BE4">
              <w:rPr>
                <w:noProof/>
                <w:webHidden/>
              </w:rPr>
              <w:fldChar w:fldCharType="begin"/>
            </w:r>
            <w:r w:rsidR="00821BE4">
              <w:rPr>
                <w:noProof/>
                <w:webHidden/>
              </w:rPr>
              <w:instrText xml:space="preserve"> PAGEREF _Toc74811334 \h </w:instrText>
            </w:r>
            <w:r w:rsidR="00821BE4">
              <w:rPr>
                <w:noProof/>
                <w:webHidden/>
              </w:rPr>
            </w:r>
            <w:r w:rsidR="00821BE4">
              <w:rPr>
                <w:noProof/>
                <w:webHidden/>
              </w:rPr>
              <w:fldChar w:fldCharType="separate"/>
            </w:r>
            <w:r w:rsidR="00821BE4">
              <w:rPr>
                <w:noProof/>
                <w:webHidden/>
              </w:rPr>
              <w:t>370</w:t>
            </w:r>
            <w:r w:rsidR="00821BE4">
              <w:rPr>
                <w:noProof/>
                <w:webHidden/>
              </w:rPr>
              <w:fldChar w:fldCharType="end"/>
            </w:r>
          </w:hyperlink>
        </w:p>
        <w:p w14:paraId="3CA047F7" w14:textId="5D9783F3" w:rsidR="00821BE4" w:rsidRDefault="009E6873">
          <w:pPr>
            <w:pStyle w:val="TOC2"/>
            <w:rPr>
              <w:rFonts w:cstheme="minorBidi"/>
              <w:noProof/>
            </w:rPr>
          </w:pPr>
          <w:hyperlink w:anchor="_Toc74811335" w:history="1">
            <w:r w:rsidR="00821BE4" w:rsidRPr="007846D9">
              <w:rPr>
                <w:rStyle w:val="Hyperlink"/>
                <w:rFonts w:eastAsia="Times New Roman"/>
                <w:b/>
                <w:bCs/>
                <w:noProof/>
                <w:lang w:val="en"/>
              </w:rPr>
              <w:t>Update June 24, 2020 Prevention Checklists</w:t>
            </w:r>
            <w:r w:rsidR="00821BE4">
              <w:rPr>
                <w:noProof/>
                <w:webHidden/>
              </w:rPr>
              <w:tab/>
            </w:r>
            <w:r w:rsidR="00821BE4">
              <w:rPr>
                <w:noProof/>
                <w:webHidden/>
              </w:rPr>
              <w:fldChar w:fldCharType="begin"/>
            </w:r>
            <w:r w:rsidR="00821BE4">
              <w:rPr>
                <w:noProof/>
                <w:webHidden/>
              </w:rPr>
              <w:instrText xml:space="preserve"> PAGEREF _Toc74811335 \h </w:instrText>
            </w:r>
            <w:r w:rsidR="00821BE4">
              <w:rPr>
                <w:noProof/>
                <w:webHidden/>
              </w:rPr>
            </w:r>
            <w:r w:rsidR="00821BE4">
              <w:rPr>
                <w:noProof/>
                <w:webHidden/>
              </w:rPr>
              <w:fldChar w:fldCharType="separate"/>
            </w:r>
            <w:r w:rsidR="00821BE4">
              <w:rPr>
                <w:noProof/>
                <w:webHidden/>
              </w:rPr>
              <w:t>372</w:t>
            </w:r>
            <w:r w:rsidR="00821BE4">
              <w:rPr>
                <w:noProof/>
                <w:webHidden/>
              </w:rPr>
              <w:fldChar w:fldCharType="end"/>
            </w:r>
          </w:hyperlink>
        </w:p>
        <w:p w14:paraId="6BF5B5AE" w14:textId="1E330FD7" w:rsidR="00821BE4" w:rsidRDefault="009E6873">
          <w:pPr>
            <w:pStyle w:val="TOC2"/>
            <w:rPr>
              <w:rFonts w:cstheme="minorBidi"/>
              <w:noProof/>
            </w:rPr>
          </w:pPr>
          <w:hyperlink w:anchor="_Toc74811336" w:history="1">
            <w:r w:rsidR="00821BE4" w:rsidRPr="007846D9">
              <w:rPr>
                <w:rStyle w:val="Hyperlink"/>
                <w:rFonts w:eastAsia="Times New Roman"/>
                <w:b/>
                <w:bCs/>
                <w:noProof/>
                <w:lang w:val="en"/>
              </w:rPr>
              <w:t>Update 11/1/2020 Restarting Maine’s Economy, Stage 4</w:t>
            </w:r>
            <w:r w:rsidR="00821BE4">
              <w:rPr>
                <w:noProof/>
                <w:webHidden/>
              </w:rPr>
              <w:tab/>
            </w:r>
            <w:r w:rsidR="00821BE4">
              <w:rPr>
                <w:noProof/>
                <w:webHidden/>
              </w:rPr>
              <w:fldChar w:fldCharType="begin"/>
            </w:r>
            <w:r w:rsidR="00821BE4">
              <w:rPr>
                <w:noProof/>
                <w:webHidden/>
              </w:rPr>
              <w:instrText xml:space="preserve"> PAGEREF _Toc74811336 \h </w:instrText>
            </w:r>
            <w:r w:rsidR="00821BE4">
              <w:rPr>
                <w:noProof/>
                <w:webHidden/>
              </w:rPr>
            </w:r>
            <w:r w:rsidR="00821BE4">
              <w:rPr>
                <w:noProof/>
                <w:webHidden/>
              </w:rPr>
              <w:fldChar w:fldCharType="separate"/>
            </w:r>
            <w:r w:rsidR="00821BE4">
              <w:rPr>
                <w:noProof/>
                <w:webHidden/>
              </w:rPr>
              <w:t>373</w:t>
            </w:r>
            <w:r w:rsidR="00821BE4">
              <w:rPr>
                <w:noProof/>
                <w:webHidden/>
              </w:rPr>
              <w:fldChar w:fldCharType="end"/>
            </w:r>
          </w:hyperlink>
        </w:p>
        <w:p w14:paraId="4C47C414" w14:textId="56C9C7D9" w:rsidR="00821BE4" w:rsidRDefault="009E6873">
          <w:pPr>
            <w:pStyle w:val="TOC3"/>
            <w:rPr>
              <w:rFonts w:cstheme="minorBidi"/>
              <w:noProof/>
            </w:rPr>
          </w:pPr>
          <w:hyperlink w:anchor="_Toc74811337" w:history="1">
            <w:r w:rsidR="00821BE4" w:rsidRPr="007846D9">
              <w:rPr>
                <w:rStyle w:val="Hyperlink"/>
                <w:rFonts w:eastAsia="Times New Roman"/>
                <w:b/>
                <w:noProof/>
                <w:lang w:val="en"/>
              </w:rPr>
              <w:t>Mills Administration Continues Early Business Closing Time Amid Increase in COVID-19 Positivity Rate and Hospitalizations (12/30/20)</w:t>
            </w:r>
            <w:r w:rsidR="00821BE4">
              <w:rPr>
                <w:noProof/>
                <w:webHidden/>
              </w:rPr>
              <w:tab/>
            </w:r>
            <w:r w:rsidR="00821BE4">
              <w:rPr>
                <w:noProof/>
                <w:webHidden/>
              </w:rPr>
              <w:fldChar w:fldCharType="begin"/>
            </w:r>
            <w:r w:rsidR="00821BE4">
              <w:rPr>
                <w:noProof/>
                <w:webHidden/>
              </w:rPr>
              <w:instrText xml:space="preserve"> PAGEREF _Toc74811337 \h </w:instrText>
            </w:r>
            <w:r w:rsidR="00821BE4">
              <w:rPr>
                <w:noProof/>
                <w:webHidden/>
              </w:rPr>
            </w:r>
            <w:r w:rsidR="00821BE4">
              <w:rPr>
                <w:noProof/>
                <w:webHidden/>
              </w:rPr>
              <w:fldChar w:fldCharType="separate"/>
            </w:r>
            <w:r w:rsidR="00821BE4">
              <w:rPr>
                <w:noProof/>
                <w:webHidden/>
              </w:rPr>
              <w:t>374</w:t>
            </w:r>
            <w:r w:rsidR="00821BE4">
              <w:rPr>
                <w:noProof/>
                <w:webHidden/>
              </w:rPr>
              <w:fldChar w:fldCharType="end"/>
            </w:r>
          </w:hyperlink>
        </w:p>
        <w:p w14:paraId="783A1472" w14:textId="64F100A2" w:rsidR="00821BE4" w:rsidRDefault="009E6873">
          <w:pPr>
            <w:pStyle w:val="TOC3"/>
            <w:rPr>
              <w:rFonts w:cstheme="minorBidi"/>
              <w:noProof/>
            </w:rPr>
          </w:pPr>
          <w:hyperlink w:anchor="_Toc74811338" w:history="1">
            <w:r w:rsidR="00821BE4" w:rsidRPr="007846D9">
              <w:rPr>
                <w:rStyle w:val="Hyperlink"/>
                <w:rFonts w:eastAsia="Times New Roman"/>
                <w:b/>
                <w:bCs/>
                <w:noProof/>
                <w:lang w:val="en"/>
              </w:rPr>
              <w:t>Governor Mills: “Let’s solve the PPP issue” (1/27/2021) Taxing PPP</w:t>
            </w:r>
            <w:r w:rsidR="00821BE4">
              <w:rPr>
                <w:noProof/>
                <w:webHidden/>
              </w:rPr>
              <w:tab/>
            </w:r>
            <w:r w:rsidR="00821BE4">
              <w:rPr>
                <w:noProof/>
                <w:webHidden/>
              </w:rPr>
              <w:fldChar w:fldCharType="begin"/>
            </w:r>
            <w:r w:rsidR="00821BE4">
              <w:rPr>
                <w:noProof/>
                <w:webHidden/>
              </w:rPr>
              <w:instrText xml:space="preserve"> PAGEREF _Toc74811338 \h </w:instrText>
            </w:r>
            <w:r w:rsidR="00821BE4">
              <w:rPr>
                <w:noProof/>
                <w:webHidden/>
              </w:rPr>
            </w:r>
            <w:r w:rsidR="00821BE4">
              <w:rPr>
                <w:noProof/>
                <w:webHidden/>
              </w:rPr>
              <w:fldChar w:fldCharType="separate"/>
            </w:r>
            <w:r w:rsidR="00821BE4">
              <w:rPr>
                <w:noProof/>
                <w:webHidden/>
              </w:rPr>
              <w:t>375</w:t>
            </w:r>
            <w:r w:rsidR="00821BE4">
              <w:rPr>
                <w:noProof/>
                <w:webHidden/>
              </w:rPr>
              <w:fldChar w:fldCharType="end"/>
            </w:r>
          </w:hyperlink>
        </w:p>
        <w:p w14:paraId="672F49CE" w14:textId="09F72300" w:rsidR="00821BE4" w:rsidRDefault="009E6873">
          <w:pPr>
            <w:pStyle w:val="TOC3"/>
            <w:rPr>
              <w:rFonts w:cstheme="minorBidi"/>
              <w:noProof/>
            </w:rPr>
          </w:pPr>
          <w:hyperlink w:anchor="_Toc74811339" w:history="1">
            <w:r w:rsidR="00821BE4" w:rsidRPr="007846D9">
              <w:rPr>
                <w:rStyle w:val="Hyperlink"/>
                <w:rFonts w:eastAsia="Times New Roman"/>
                <w:b/>
                <w:bCs/>
                <w:noProof/>
                <w:lang w:val="en"/>
              </w:rPr>
              <w:t>With Improving Public Health Metrics, Mills Administration Ends Early Business Closing Time (1/28/2021)</w:t>
            </w:r>
            <w:r w:rsidR="00821BE4">
              <w:rPr>
                <w:noProof/>
                <w:webHidden/>
              </w:rPr>
              <w:tab/>
            </w:r>
            <w:r w:rsidR="00821BE4">
              <w:rPr>
                <w:noProof/>
                <w:webHidden/>
              </w:rPr>
              <w:fldChar w:fldCharType="begin"/>
            </w:r>
            <w:r w:rsidR="00821BE4">
              <w:rPr>
                <w:noProof/>
                <w:webHidden/>
              </w:rPr>
              <w:instrText xml:space="preserve"> PAGEREF _Toc74811339 \h </w:instrText>
            </w:r>
            <w:r w:rsidR="00821BE4">
              <w:rPr>
                <w:noProof/>
                <w:webHidden/>
              </w:rPr>
            </w:r>
            <w:r w:rsidR="00821BE4">
              <w:rPr>
                <w:noProof/>
                <w:webHidden/>
              </w:rPr>
              <w:fldChar w:fldCharType="separate"/>
            </w:r>
            <w:r w:rsidR="00821BE4">
              <w:rPr>
                <w:noProof/>
                <w:webHidden/>
              </w:rPr>
              <w:t>376</w:t>
            </w:r>
            <w:r w:rsidR="00821BE4">
              <w:rPr>
                <w:noProof/>
                <w:webHidden/>
              </w:rPr>
              <w:fldChar w:fldCharType="end"/>
            </w:r>
          </w:hyperlink>
        </w:p>
        <w:p w14:paraId="1C2F4F5C" w14:textId="41B33A1E" w:rsidR="00821BE4" w:rsidRDefault="009E6873">
          <w:pPr>
            <w:pStyle w:val="TOC2"/>
            <w:rPr>
              <w:rFonts w:cstheme="minorBidi"/>
              <w:noProof/>
            </w:rPr>
          </w:pPr>
          <w:hyperlink w:anchor="_Toc74811340" w:history="1">
            <w:r w:rsidR="00821BE4" w:rsidRPr="007846D9">
              <w:rPr>
                <w:rStyle w:val="Hyperlink"/>
                <w:b/>
                <w:bCs/>
                <w:noProof/>
                <w:lang w:val="en"/>
              </w:rPr>
              <w:t>Governor Mills Unveils Plan to Protect Public Health, Support Maine’s Economy During Upcoming Tourism Season March 5, 2021</w:t>
            </w:r>
            <w:r w:rsidR="00821BE4">
              <w:rPr>
                <w:noProof/>
                <w:webHidden/>
              </w:rPr>
              <w:tab/>
            </w:r>
            <w:r w:rsidR="00821BE4">
              <w:rPr>
                <w:noProof/>
                <w:webHidden/>
              </w:rPr>
              <w:fldChar w:fldCharType="begin"/>
            </w:r>
            <w:r w:rsidR="00821BE4">
              <w:rPr>
                <w:noProof/>
                <w:webHidden/>
              </w:rPr>
              <w:instrText xml:space="preserve"> PAGEREF _Toc74811340 \h </w:instrText>
            </w:r>
            <w:r w:rsidR="00821BE4">
              <w:rPr>
                <w:noProof/>
                <w:webHidden/>
              </w:rPr>
            </w:r>
            <w:r w:rsidR="00821BE4">
              <w:rPr>
                <w:noProof/>
                <w:webHidden/>
              </w:rPr>
              <w:fldChar w:fldCharType="separate"/>
            </w:r>
            <w:r w:rsidR="00821BE4">
              <w:rPr>
                <w:noProof/>
                <w:webHidden/>
              </w:rPr>
              <w:t>377</w:t>
            </w:r>
            <w:r w:rsidR="00821BE4">
              <w:rPr>
                <w:noProof/>
                <w:webHidden/>
              </w:rPr>
              <w:fldChar w:fldCharType="end"/>
            </w:r>
          </w:hyperlink>
        </w:p>
        <w:p w14:paraId="5E0448FF" w14:textId="03007E7F" w:rsidR="00821BE4" w:rsidRDefault="009E6873">
          <w:pPr>
            <w:pStyle w:val="TOC2"/>
            <w:rPr>
              <w:rFonts w:cstheme="minorBidi"/>
              <w:noProof/>
            </w:rPr>
          </w:pPr>
          <w:hyperlink w:anchor="_Toc74811341" w:history="1">
            <w:r w:rsidR="00821BE4" w:rsidRPr="007846D9">
              <w:rPr>
                <w:rStyle w:val="Hyperlink"/>
                <w:b/>
                <w:bCs/>
                <w:noProof/>
                <w:lang w:val="en"/>
              </w:rPr>
              <w:t>Maine Awarded Grant to Accelerate COVID-19 Workforce Recovery Efforts March 9, 2021</w:t>
            </w:r>
            <w:r w:rsidR="00821BE4">
              <w:rPr>
                <w:noProof/>
                <w:webHidden/>
              </w:rPr>
              <w:tab/>
            </w:r>
            <w:r w:rsidR="00821BE4">
              <w:rPr>
                <w:noProof/>
                <w:webHidden/>
              </w:rPr>
              <w:fldChar w:fldCharType="begin"/>
            </w:r>
            <w:r w:rsidR="00821BE4">
              <w:rPr>
                <w:noProof/>
                <w:webHidden/>
              </w:rPr>
              <w:instrText xml:space="preserve"> PAGEREF _Toc74811341 \h </w:instrText>
            </w:r>
            <w:r w:rsidR="00821BE4">
              <w:rPr>
                <w:noProof/>
                <w:webHidden/>
              </w:rPr>
            </w:r>
            <w:r w:rsidR="00821BE4">
              <w:rPr>
                <w:noProof/>
                <w:webHidden/>
              </w:rPr>
              <w:fldChar w:fldCharType="separate"/>
            </w:r>
            <w:r w:rsidR="00821BE4">
              <w:rPr>
                <w:noProof/>
                <w:webHidden/>
              </w:rPr>
              <w:t>383</w:t>
            </w:r>
            <w:r w:rsidR="00821BE4">
              <w:rPr>
                <w:noProof/>
                <w:webHidden/>
              </w:rPr>
              <w:fldChar w:fldCharType="end"/>
            </w:r>
          </w:hyperlink>
        </w:p>
        <w:p w14:paraId="657150E7" w14:textId="0C564B4D" w:rsidR="00821BE4" w:rsidRDefault="009E6873">
          <w:pPr>
            <w:pStyle w:val="TOC3"/>
            <w:rPr>
              <w:rFonts w:cstheme="minorBidi"/>
              <w:noProof/>
            </w:rPr>
          </w:pPr>
          <w:hyperlink w:anchor="_Toc74811342" w:history="1">
            <w:r w:rsidR="00821BE4" w:rsidRPr="007846D9">
              <w:rPr>
                <w:rStyle w:val="Hyperlink"/>
                <w:rFonts w:eastAsia="Times New Roman"/>
                <w:b/>
                <w:bCs/>
                <w:noProof/>
                <w:lang w:val="en"/>
              </w:rPr>
              <w:t>Commissioner’s Weekly Newsletter Comments 3/11/21</w:t>
            </w:r>
            <w:r w:rsidR="00821BE4">
              <w:rPr>
                <w:noProof/>
                <w:webHidden/>
              </w:rPr>
              <w:tab/>
            </w:r>
            <w:r w:rsidR="00821BE4">
              <w:rPr>
                <w:noProof/>
                <w:webHidden/>
              </w:rPr>
              <w:fldChar w:fldCharType="begin"/>
            </w:r>
            <w:r w:rsidR="00821BE4">
              <w:rPr>
                <w:noProof/>
                <w:webHidden/>
              </w:rPr>
              <w:instrText xml:space="preserve"> PAGEREF _Toc74811342 \h </w:instrText>
            </w:r>
            <w:r w:rsidR="00821BE4">
              <w:rPr>
                <w:noProof/>
                <w:webHidden/>
              </w:rPr>
            </w:r>
            <w:r w:rsidR="00821BE4">
              <w:rPr>
                <w:noProof/>
                <w:webHidden/>
              </w:rPr>
              <w:fldChar w:fldCharType="separate"/>
            </w:r>
            <w:r w:rsidR="00821BE4">
              <w:rPr>
                <w:noProof/>
                <w:webHidden/>
              </w:rPr>
              <w:t>386</w:t>
            </w:r>
            <w:r w:rsidR="00821BE4">
              <w:rPr>
                <w:noProof/>
                <w:webHidden/>
              </w:rPr>
              <w:fldChar w:fldCharType="end"/>
            </w:r>
          </w:hyperlink>
        </w:p>
        <w:p w14:paraId="473987D5" w14:textId="5BCB08B2" w:rsidR="00821BE4" w:rsidRDefault="009E6873">
          <w:pPr>
            <w:pStyle w:val="TOC2"/>
            <w:rPr>
              <w:rFonts w:cstheme="minorBidi"/>
              <w:noProof/>
            </w:rPr>
          </w:pPr>
          <w:hyperlink w:anchor="_Toc74811343" w:history="1">
            <w:r w:rsidR="00821BE4" w:rsidRPr="007846D9">
              <w:rPr>
                <w:rStyle w:val="Hyperlink"/>
                <w:rFonts w:eastAsia="Times New Roman"/>
                <w:b/>
                <w:bCs/>
                <w:noProof/>
              </w:rPr>
              <w:t>Governor Mills Updates Moving Maine Forward Plan, Lifts Restrictions May 13, 2021</w:t>
            </w:r>
            <w:r w:rsidR="00821BE4">
              <w:rPr>
                <w:noProof/>
                <w:webHidden/>
              </w:rPr>
              <w:tab/>
            </w:r>
            <w:r w:rsidR="00821BE4">
              <w:rPr>
                <w:noProof/>
                <w:webHidden/>
              </w:rPr>
              <w:fldChar w:fldCharType="begin"/>
            </w:r>
            <w:r w:rsidR="00821BE4">
              <w:rPr>
                <w:noProof/>
                <w:webHidden/>
              </w:rPr>
              <w:instrText xml:space="preserve"> PAGEREF _Toc74811343 \h </w:instrText>
            </w:r>
            <w:r w:rsidR="00821BE4">
              <w:rPr>
                <w:noProof/>
                <w:webHidden/>
              </w:rPr>
            </w:r>
            <w:r w:rsidR="00821BE4">
              <w:rPr>
                <w:noProof/>
                <w:webHidden/>
              </w:rPr>
              <w:fldChar w:fldCharType="separate"/>
            </w:r>
            <w:r w:rsidR="00821BE4">
              <w:rPr>
                <w:noProof/>
                <w:webHidden/>
              </w:rPr>
              <w:t>386</w:t>
            </w:r>
            <w:r w:rsidR="00821BE4">
              <w:rPr>
                <w:noProof/>
                <w:webHidden/>
              </w:rPr>
              <w:fldChar w:fldCharType="end"/>
            </w:r>
          </w:hyperlink>
        </w:p>
        <w:p w14:paraId="051CCF06" w14:textId="57ED5D0F" w:rsidR="00821BE4" w:rsidRDefault="009E6873">
          <w:pPr>
            <w:pStyle w:val="TOC2"/>
            <w:rPr>
              <w:rFonts w:cstheme="minorBidi"/>
              <w:noProof/>
            </w:rPr>
          </w:pPr>
          <w:hyperlink w:anchor="_Toc74811344" w:history="1">
            <w:r w:rsidR="00821BE4" w:rsidRPr="007846D9">
              <w:rPr>
                <w:rStyle w:val="Hyperlink"/>
                <w:rFonts w:eastAsia="Times New Roman"/>
                <w:b/>
                <w:bCs/>
                <w:noProof/>
              </w:rPr>
              <w:t>Maine to Adopt U.S. CDC’s New COVID-19 Guidance                  May 14, 2021</w:t>
            </w:r>
            <w:r w:rsidR="00821BE4">
              <w:rPr>
                <w:noProof/>
                <w:webHidden/>
              </w:rPr>
              <w:tab/>
            </w:r>
            <w:r w:rsidR="00821BE4">
              <w:rPr>
                <w:noProof/>
                <w:webHidden/>
              </w:rPr>
              <w:fldChar w:fldCharType="begin"/>
            </w:r>
            <w:r w:rsidR="00821BE4">
              <w:rPr>
                <w:noProof/>
                <w:webHidden/>
              </w:rPr>
              <w:instrText xml:space="preserve"> PAGEREF _Toc74811344 \h </w:instrText>
            </w:r>
            <w:r w:rsidR="00821BE4">
              <w:rPr>
                <w:noProof/>
                <w:webHidden/>
              </w:rPr>
            </w:r>
            <w:r w:rsidR="00821BE4">
              <w:rPr>
                <w:noProof/>
                <w:webHidden/>
              </w:rPr>
              <w:fldChar w:fldCharType="separate"/>
            </w:r>
            <w:r w:rsidR="00821BE4">
              <w:rPr>
                <w:noProof/>
                <w:webHidden/>
              </w:rPr>
              <w:t>388</w:t>
            </w:r>
            <w:r w:rsidR="00821BE4">
              <w:rPr>
                <w:noProof/>
                <w:webHidden/>
              </w:rPr>
              <w:fldChar w:fldCharType="end"/>
            </w:r>
          </w:hyperlink>
        </w:p>
        <w:p w14:paraId="3D3EC816" w14:textId="0DB195CC" w:rsidR="00821BE4" w:rsidRDefault="009E6873">
          <w:pPr>
            <w:pStyle w:val="TOC2"/>
            <w:rPr>
              <w:rFonts w:cstheme="minorBidi"/>
              <w:noProof/>
            </w:rPr>
          </w:pPr>
          <w:hyperlink w:anchor="_Toc74811345" w:history="1">
            <w:r w:rsidR="00821BE4" w:rsidRPr="007846D9">
              <w:rPr>
                <w:rStyle w:val="Hyperlink"/>
                <w:b/>
                <w:bCs/>
                <w:noProof/>
              </w:rPr>
              <w:t>Governor Mills, Treasurer Beck Announce Moody’s and S&amp;P Affirm Maine’s Strong Credit Rating</w:t>
            </w:r>
            <w:r w:rsidR="00821BE4">
              <w:rPr>
                <w:noProof/>
                <w:webHidden/>
              </w:rPr>
              <w:tab/>
            </w:r>
            <w:r w:rsidR="00821BE4">
              <w:rPr>
                <w:noProof/>
                <w:webHidden/>
              </w:rPr>
              <w:fldChar w:fldCharType="begin"/>
            </w:r>
            <w:r w:rsidR="00821BE4">
              <w:rPr>
                <w:noProof/>
                <w:webHidden/>
              </w:rPr>
              <w:instrText xml:space="preserve"> PAGEREF _Toc74811345 \h </w:instrText>
            </w:r>
            <w:r w:rsidR="00821BE4">
              <w:rPr>
                <w:noProof/>
                <w:webHidden/>
              </w:rPr>
            </w:r>
            <w:r w:rsidR="00821BE4">
              <w:rPr>
                <w:noProof/>
                <w:webHidden/>
              </w:rPr>
              <w:fldChar w:fldCharType="separate"/>
            </w:r>
            <w:r w:rsidR="00821BE4">
              <w:rPr>
                <w:noProof/>
                <w:webHidden/>
              </w:rPr>
              <w:t>390</w:t>
            </w:r>
            <w:r w:rsidR="00821BE4">
              <w:rPr>
                <w:noProof/>
                <w:webHidden/>
              </w:rPr>
              <w:fldChar w:fldCharType="end"/>
            </w:r>
          </w:hyperlink>
        </w:p>
        <w:p w14:paraId="2C8EC298" w14:textId="73FB5A77" w:rsidR="00821BE4" w:rsidRDefault="009E6873">
          <w:pPr>
            <w:pStyle w:val="TOC2"/>
            <w:rPr>
              <w:rFonts w:cstheme="minorBidi"/>
              <w:noProof/>
            </w:rPr>
          </w:pPr>
          <w:hyperlink w:anchor="_Toc74811346" w:history="1">
            <w:r w:rsidR="00821BE4" w:rsidRPr="007846D9">
              <w:rPr>
                <w:rStyle w:val="Hyperlink"/>
                <w:rFonts w:eastAsia="Times New Roman"/>
                <w:b/>
                <w:bCs/>
                <w:noProof/>
              </w:rPr>
              <w:t>Governor Mills: “It’s all about the kids! Child care is critical for our children &amp; our economy”</w:t>
            </w:r>
            <w:r w:rsidR="00821BE4">
              <w:rPr>
                <w:noProof/>
                <w:webHidden/>
              </w:rPr>
              <w:tab/>
            </w:r>
            <w:r w:rsidR="00821BE4">
              <w:rPr>
                <w:noProof/>
                <w:webHidden/>
              </w:rPr>
              <w:fldChar w:fldCharType="begin"/>
            </w:r>
            <w:r w:rsidR="00821BE4">
              <w:rPr>
                <w:noProof/>
                <w:webHidden/>
              </w:rPr>
              <w:instrText xml:space="preserve"> PAGEREF _Toc74811346 \h </w:instrText>
            </w:r>
            <w:r w:rsidR="00821BE4">
              <w:rPr>
                <w:noProof/>
                <w:webHidden/>
              </w:rPr>
            </w:r>
            <w:r w:rsidR="00821BE4">
              <w:rPr>
                <w:noProof/>
                <w:webHidden/>
              </w:rPr>
              <w:fldChar w:fldCharType="separate"/>
            </w:r>
            <w:r w:rsidR="00821BE4">
              <w:rPr>
                <w:noProof/>
                <w:webHidden/>
              </w:rPr>
              <w:t>392</w:t>
            </w:r>
            <w:r w:rsidR="00821BE4">
              <w:rPr>
                <w:noProof/>
                <w:webHidden/>
              </w:rPr>
              <w:fldChar w:fldCharType="end"/>
            </w:r>
          </w:hyperlink>
        </w:p>
        <w:p w14:paraId="7BCC0972" w14:textId="2973C3DA" w:rsidR="00821BE4" w:rsidRDefault="009E6873">
          <w:pPr>
            <w:pStyle w:val="TOC1"/>
            <w:tabs>
              <w:tab w:val="right" w:leader="dot" w:pos="9350"/>
            </w:tabs>
            <w:rPr>
              <w:rFonts w:cstheme="minorBidi"/>
              <w:noProof/>
            </w:rPr>
          </w:pPr>
          <w:hyperlink w:anchor="_Toc74811347" w:history="1">
            <w:r w:rsidR="00821BE4" w:rsidRPr="007846D9">
              <w:rPr>
                <w:rStyle w:val="Hyperlink"/>
                <w:b/>
                <w:noProof/>
              </w:rPr>
              <w:t>Appendix S</w:t>
            </w:r>
            <w:r w:rsidR="00821BE4">
              <w:rPr>
                <w:noProof/>
                <w:webHidden/>
              </w:rPr>
              <w:tab/>
            </w:r>
            <w:r w:rsidR="00821BE4">
              <w:rPr>
                <w:noProof/>
                <w:webHidden/>
              </w:rPr>
              <w:fldChar w:fldCharType="begin"/>
            </w:r>
            <w:r w:rsidR="00821BE4">
              <w:rPr>
                <w:noProof/>
                <w:webHidden/>
              </w:rPr>
              <w:instrText xml:space="preserve"> PAGEREF _Toc74811347 \h </w:instrText>
            </w:r>
            <w:r w:rsidR="00821BE4">
              <w:rPr>
                <w:noProof/>
                <w:webHidden/>
              </w:rPr>
            </w:r>
            <w:r w:rsidR="00821BE4">
              <w:rPr>
                <w:noProof/>
                <w:webHidden/>
              </w:rPr>
              <w:fldChar w:fldCharType="separate"/>
            </w:r>
            <w:r w:rsidR="00821BE4">
              <w:rPr>
                <w:noProof/>
                <w:webHidden/>
              </w:rPr>
              <w:t>399</w:t>
            </w:r>
            <w:r w:rsidR="00821BE4">
              <w:rPr>
                <w:noProof/>
                <w:webHidden/>
              </w:rPr>
              <w:fldChar w:fldCharType="end"/>
            </w:r>
          </w:hyperlink>
        </w:p>
        <w:p w14:paraId="5D935E83" w14:textId="6ABBE754" w:rsidR="00821BE4" w:rsidRDefault="009E6873">
          <w:pPr>
            <w:pStyle w:val="TOC3"/>
            <w:rPr>
              <w:rFonts w:cstheme="minorBidi"/>
              <w:noProof/>
            </w:rPr>
          </w:pPr>
          <w:hyperlink w:anchor="_Toc74811348" w:history="1">
            <w:r w:rsidR="00821BE4" w:rsidRPr="007846D9">
              <w:rPr>
                <w:rStyle w:val="Hyperlink"/>
                <w:b/>
                <w:noProof/>
              </w:rPr>
              <w:t>Construction Project Safety Guidelines Related to the Effects of the COVID-19 Virus</w:t>
            </w:r>
            <w:r w:rsidR="00821BE4">
              <w:rPr>
                <w:noProof/>
                <w:webHidden/>
              </w:rPr>
              <w:tab/>
            </w:r>
            <w:r w:rsidR="00821BE4">
              <w:rPr>
                <w:noProof/>
                <w:webHidden/>
              </w:rPr>
              <w:fldChar w:fldCharType="begin"/>
            </w:r>
            <w:r w:rsidR="00821BE4">
              <w:rPr>
                <w:noProof/>
                <w:webHidden/>
              </w:rPr>
              <w:instrText xml:space="preserve"> PAGEREF _Toc74811348 \h </w:instrText>
            </w:r>
            <w:r w:rsidR="00821BE4">
              <w:rPr>
                <w:noProof/>
                <w:webHidden/>
              </w:rPr>
            </w:r>
            <w:r w:rsidR="00821BE4">
              <w:rPr>
                <w:noProof/>
                <w:webHidden/>
              </w:rPr>
              <w:fldChar w:fldCharType="separate"/>
            </w:r>
            <w:r w:rsidR="00821BE4">
              <w:rPr>
                <w:noProof/>
                <w:webHidden/>
              </w:rPr>
              <w:t>399</w:t>
            </w:r>
            <w:r w:rsidR="00821BE4">
              <w:rPr>
                <w:noProof/>
                <w:webHidden/>
              </w:rPr>
              <w:fldChar w:fldCharType="end"/>
            </w:r>
          </w:hyperlink>
        </w:p>
        <w:p w14:paraId="799DAA6B" w14:textId="3940559B" w:rsidR="00821BE4" w:rsidRDefault="009E6873">
          <w:pPr>
            <w:pStyle w:val="TOC1"/>
            <w:tabs>
              <w:tab w:val="right" w:leader="dot" w:pos="9350"/>
            </w:tabs>
            <w:rPr>
              <w:rFonts w:cstheme="minorBidi"/>
              <w:noProof/>
            </w:rPr>
          </w:pPr>
          <w:hyperlink w:anchor="_Toc74811349" w:history="1">
            <w:r w:rsidR="00821BE4" w:rsidRPr="007846D9">
              <w:rPr>
                <w:rStyle w:val="Hyperlink"/>
                <w:b/>
                <w:noProof/>
              </w:rPr>
              <w:t>Appendix T</w:t>
            </w:r>
            <w:r w:rsidR="00821BE4">
              <w:rPr>
                <w:noProof/>
                <w:webHidden/>
              </w:rPr>
              <w:tab/>
            </w:r>
            <w:r w:rsidR="00821BE4">
              <w:rPr>
                <w:noProof/>
                <w:webHidden/>
              </w:rPr>
              <w:fldChar w:fldCharType="begin"/>
            </w:r>
            <w:r w:rsidR="00821BE4">
              <w:rPr>
                <w:noProof/>
                <w:webHidden/>
              </w:rPr>
              <w:instrText xml:space="preserve"> PAGEREF _Toc74811349 \h </w:instrText>
            </w:r>
            <w:r w:rsidR="00821BE4">
              <w:rPr>
                <w:noProof/>
                <w:webHidden/>
              </w:rPr>
            </w:r>
            <w:r w:rsidR="00821BE4">
              <w:rPr>
                <w:noProof/>
                <w:webHidden/>
              </w:rPr>
              <w:fldChar w:fldCharType="separate"/>
            </w:r>
            <w:r w:rsidR="00821BE4">
              <w:rPr>
                <w:noProof/>
                <w:webHidden/>
              </w:rPr>
              <w:t>408</w:t>
            </w:r>
            <w:r w:rsidR="00821BE4">
              <w:rPr>
                <w:noProof/>
                <w:webHidden/>
              </w:rPr>
              <w:fldChar w:fldCharType="end"/>
            </w:r>
          </w:hyperlink>
        </w:p>
        <w:p w14:paraId="309FBB1D" w14:textId="17608B60" w:rsidR="00821BE4" w:rsidRDefault="009E6873">
          <w:pPr>
            <w:pStyle w:val="TOC2"/>
            <w:rPr>
              <w:rFonts w:cstheme="minorBidi"/>
              <w:noProof/>
            </w:rPr>
          </w:pPr>
          <w:hyperlink w:anchor="_Toc74811350" w:history="1">
            <w:r w:rsidR="00821BE4" w:rsidRPr="007846D9">
              <w:rPr>
                <w:rStyle w:val="Hyperlink"/>
                <w:b/>
                <w:noProof/>
              </w:rPr>
              <w:t>What to Do if You Have Had Close Contact With a Person With COVID-19</w:t>
            </w:r>
            <w:r w:rsidR="00821BE4">
              <w:rPr>
                <w:noProof/>
                <w:webHidden/>
              </w:rPr>
              <w:tab/>
            </w:r>
            <w:r w:rsidR="00821BE4">
              <w:rPr>
                <w:noProof/>
                <w:webHidden/>
              </w:rPr>
              <w:fldChar w:fldCharType="begin"/>
            </w:r>
            <w:r w:rsidR="00821BE4">
              <w:rPr>
                <w:noProof/>
                <w:webHidden/>
              </w:rPr>
              <w:instrText xml:space="preserve"> PAGEREF _Toc74811350 \h </w:instrText>
            </w:r>
            <w:r w:rsidR="00821BE4">
              <w:rPr>
                <w:noProof/>
                <w:webHidden/>
              </w:rPr>
            </w:r>
            <w:r w:rsidR="00821BE4">
              <w:rPr>
                <w:noProof/>
                <w:webHidden/>
              </w:rPr>
              <w:fldChar w:fldCharType="separate"/>
            </w:r>
            <w:r w:rsidR="00821BE4">
              <w:rPr>
                <w:noProof/>
                <w:webHidden/>
              </w:rPr>
              <w:t>408</w:t>
            </w:r>
            <w:r w:rsidR="00821BE4">
              <w:rPr>
                <w:noProof/>
                <w:webHidden/>
              </w:rPr>
              <w:fldChar w:fldCharType="end"/>
            </w:r>
          </w:hyperlink>
        </w:p>
        <w:p w14:paraId="7ADA2544" w14:textId="3A6332CF" w:rsidR="00821BE4" w:rsidRDefault="009E6873">
          <w:pPr>
            <w:pStyle w:val="TOC1"/>
            <w:tabs>
              <w:tab w:val="right" w:leader="dot" w:pos="9350"/>
            </w:tabs>
            <w:rPr>
              <w:rFonts w:cstheme="minorBidi"/>
              <w:noProof/>
            </w:rPr>
          </w:pPr>
          <w:hyperlink w:anchor="_Toc74811351" w:history="1">
            <w:r w:rsidR="00821BE4" w:rsidRPr="007846D9">
              <w:rPr>
                <w:rStyle w:val="Hyperlink"/>
                <w:b/>
                <w:noProof/>
              </w:rPr>
              <w:t>Appendix U</w:t>
            </w:r>
            <w:r w:rsidR="00821BE4">
              <w:rPr>
                <w:noProof/>
                <w:webHidden/>
              </w:rPr>
              <w:tab/>
            </w:r>
            <w:r w:rsidR="00821BE4">
              <w:rPr>
                <w:noProof/>
                <w:webHidden/>
              </w:rPr>
              <w:fldChar w:fldCharType="begin"/>
            </w:r>
            <w:r w:rsidR="00821BE4">
              <w:rPr>
                <w:noProof/>
                <w:webHidden/>
              </w:rPr>
              <w:instrText xml:space="preserve"> PAGEREF _Toc74811351 \h </w:instrText>
            </w:r>
            <w:r w:rsidR="00821BE4">
              <w:rPr>
                <w:noProof/>
                <w:webHidden/>
              </w:rPr>
            </w:r>
            <w:r w:rsidR="00821BE4">
              <w:rPr>
                <w:noProof/>
                <w:webHidden/>
              </w:rPr>
              <w:fldChar w:fldCharType="separate"/>
            </w:r>
            <w:r w:rsidR="00821BE4">
              <w:rPr>
                <w:noProof/>
                <w:webHidden/>
              </w:rPr>
              <w:t>410</w:t>
            </w:r>
            <w:r w:rsidR="00821BE4">
              <w:rPr>
                <w:noProof/>
                <w:webHidden/>
              </w:rPr>
              <w:fldChar w:fldCharType="end"/>
            </w:r>
          </w:hyperlink>
        </w:p>
        <w:p w14:paraId="1DD4AAD3" w14:textId="05BC3C77" w:rsidR="00821BE4" w:rsidRDefault="009E6873">
          <w:pPr>
            <w:pStyle w:val="TOC2"/>
            <w:rPr>
              <w:rFonts w:cstheme="minorBidi"/>
              <w:noProof/>
            </w:rPr>
          </w:pPr>
          <w:hyperlink w:anchor="_Toc74811352" w:history="1">
            <w:r w:rsidR="00821BE4" w:rsidRPr="007846D9">
              <w:rPr>
                <w:rStyle w:val="Hyperlink"/>
                <w:b/>
                <w:noProof/>
              </w:rPr>
              <w:t>Indoor Air Quality Assessment</w:t>
            </w:r>
            <w:r w:rsidR="00821BE4">
              <w:rPr>
                <w:noProof/>
                <w:webHidden/>
              </w:rPr>
              <w:tab/>
            </w:r>
            <w:r w:rsidR="00821BE4">
              <w:rPr>
                <w:noProof/>
                <w:webHidden/>
              </w:rPr>
              <w:fldChar w:fldCharType="begin"/>
            </w:r>
            <w:r w:rsidR="00821BE4">
              <w:rPr>
                <w:noProof/>
                <w:webHidden/>
              </w:rPr>
              <w:instrText xml:space="preserve"> PAGEREF _Toc74811352 \h </w:instrText>
            </w:r>
            <w:r w:rsidR="00821BE4">
              <w:rPr>
                <w:noProof/>
                <w:webHidden/>
              </w:rPr>
            </w:r>
            <w:r w:rsidR="00821BE4">
              <w:rPr>
                <w:noProof/>
                <w:webHidden/>
              </w:rPr>
              <w:fldChar w:fldCharType="separate"/>
            </w:r>
            <w:r w:rsidR="00821BE4">
              <w:rPr>
                <w:noProof/>
                <w:webHidden/>
              </w:rPr>
              <w:t>410</w:t>
            </w:r>
            <w:r w:rsidR="00821BE4">
              <w:rPr>
                <w:noProof/>
                <w:webHidden/>
              </w:rPr>
              <w:fldChar w:fldCharType="end"/>
            </w:r>
          </w:hyperlink>
        </w:p>
        <w:p w14:paraId="02AA23B8" w14:textId="72CDB7E2" w:rsidR="00821BE4" w:rsidRDefault="009E6873">
          <w:pPr>
            <w:pStyle w:val="TOC1"/>
            <w:tabs>
              <w:tab w:val="right" w:leader="dot" w:pos="9350"/>
            </w:tabs>
            <w:rPr>
              <w:rFonts w:cstheme="minorBidi"/>
              <w:noProof/>
            </w:rPr>
          </w:pPr>
          <w:hyperlink w:anchor="_Toc74811353" w:history="1">
            <w:r w:rsidR="00821BE4" w:rsidRPr="007846D9">
              <w:rPr>
                <w:rStyle w:val="Hyperlink"/>
                <w:b/>
                <w:noProof/>
              </w:rPr>
              <w:t>Appendix V</w:t>
            </w:r>
            <w:r w:rsidR="00821BE4">
              <w:rPr>
                <w:noProof/>
                <w:webHidden/>
              </w:rPr>
              <w:tab/>
            </w:r>
            <w:r w:rsidR="00821BE4">
              <w:rPr>
                <w:noProof/>
                <w:webHidden/>
              </w:rPr>
              <w:fldChar w:fldCharType="begin"/>
            </w:r>
            <w:r w:rsidR="00821BE4">
              <w:rPr>
                <w:noProof/>
                <w:webHidden/>
              </w:rPr>
              <w:instrText xml:space="preserve"> PAGEREF _Toc74811353 \h </w:instrText>
            </w:r>
            <w:r w:rsidR="00821BE4">
              <w:rPr>
                <w:noProof/>
                <w:webHidden/>
              </w:rPr>
            </w:r>
            <w:r w:rsidR="00821BE4">
              <w:rPr>
                <w:noProof/>
                <w:webHidden/>
              </w:rPr>
              <w:fldChar w:fldCharType="separate"/>
            </w:r>
            <w:r w:rsidR="00821BE4">
              <w:rPr>
                <w:noProof/>
                <w:webHidden/>
              </w:rPr>
              <w:t>418</w:t>
            </w:r>
            <w:r w:rsidR="00821BE4">
              <w:rPr>
                <w:noProof/>
                <w:webHidden/>
              </w:rPr>
              <w:fldChar w:fldCharType="end"/>
            </w:r>
          </w:hyperlink>
        </w:p>
        <w:p w14:paraId="5428ECC2" w14:textId="260C4EC7" w:rsidR="00821BE4" w:rsidRDefault="009E6873">
          <w:pPr>
            <w:pStyle w:val="TOC2"/>
            <w:rPr>
              <w:rFonts w:cstheme="minorBidi"/>
              <w:noProof/>
            </w:rPr>
          </w:pPr>
          <w:hyperlink w:anchor="_Toc74811354" w:history="1">
            <w:r w:rsidR="00821BE4" w:rsidRPr="007846D9">
              <w:rPr>
                <w:rStyle w:val="Hyperlink"/>
                <w:b/>
                <w:noProof/>
              </w:rPr>
              <w:t>DAFS - State of Maine Workforce Transition - Employee Guide June 2020</w:t>
            </w:r>
            <w:r w:rsidR="00821BE4">
              <w:rPr>
                <w:noProof/>
                <w:webHidden/>
              </w:rPr>
              <w:tab/>
            </w:r>
            <w:r w:rsidR="00821BE4">
              <w:rPr>
                <w:noProof/>
                <w:webHidden/>
              </w:rPr>
              <w:fldChar w:fldCharType="begin"/>
            </w:r>
            <w:r w:rsidR="00821BE4">
              <w:rPr>
                <w:noProof/>
                <w:webHidden/>
              </w:rPr>
              <w:instrText xml:space="preserve"> PAGEREF _Toc74811354 \h </w:instrText>
            </w:r>
            <w:r w:rsidR="00821BE4">
              <w:rPr>
                <w:noProof/>
                <w:webHidden/>
              </w:rPr>
            </w:r>
            <w:r w:rsidR="00821BE4">
              <w:rPr>
                <w:noProof/>
                <w:webHidden/>
              </w:rPr>
              <w:fldChar w:fldCharType="separate"/>
            </w:r>
            <w:r w:rsidR="00821BE4">
              <w:rPr>
                <w:noProof/>
                <w:webHidden/>
              </w:rPr>
              <w:t>418</w:t>
            </w:r>
            <w:r w:rsidR="00821BE4">
              <w:rPr>
                <w:noProof/>
                <w:webHidden/>
              </w:rPr>
              <w:fldChar w:fldCharType="end"/>
            </w:r>
          </w:hyperlink>
        </w:p>
        <w:p w14:paraId="410FC10B" w14:textId="26CCA5A1" w:rsidR="00821BE4" w:rsidRDefault="009E6873">
          <w:pPr>
            <w:pStyle w:val="TOC2"/>
            <w:rPr>
              <w:rFonts w:cstheme="minorBidi"/>
              <w:noProof/>
            </w:rPr>
          </w:pPr>
          <w:hyperlink w:anchor="_Toc74811355" w:history="1">
            <w:r w:rsidR="00821BE4" w:rsidRPr="007846D9">
              <w:rPr>
                <w:rStyle w:val="Hyperlink"/>
                <w:b/>
                <w:noProof/>
              </w:rPr>
              <w:t>Social Distancing Strategies</w:t>
            </w:r>
            <w:r w:rsidR="00821BE4">
              <w:rPr>
                <w:noProof/>
                <w:webHidden/>
              </w:rPr>
              <w:tab/>
            </w:r>
            <w:r w:rsidR="00821BE4">
              <w:rPr>
                <w:noProof/>
                <w:webHidden/>
              </w:rPr>
              <w:fldChar w:fldCharType="begin"/>
            </w:r>
            <w:r w:rsidR="00821BE4">
              <w:rPr>
                <w:noProof/>
                <w:webHidden/>
              </w:rPr>
              <w:instrText xml:space="preserve"> PAGEREF _Toc74811355 \h </w:instrText>
            </w:r>
            <w:r w:rsidR="00821BE4">
              <w:rPr>
                <w:noProof/>
                <w:webHidden/>
              </w:rPr>
            </w:r>
            <w:r w:rsidR="00821BE4">
              <w:rPr>
                <w:noProof/>
                <w:webHidden/>
              </w:rPr>
              <w:fldChar w:fldCharType="separate"/>
            </w:r>
            <w:r w:rsidR="00821BE4">
              <w:rPr>
                <w:noProof/>
                <w:webHidden/>
              </w:rPr>
              <w:t>421</w:t>
            </w:r>
            <w:r w:rsidR="00821BE4">
              <w:rPr>
                <w:noProof/>
                <w:webHidden/>
              </w:rPr>
              <w:fldChar w:fldCharType="end"/>
            </w:r>
          </w:hyperlink>
        </w:p>
        <w:p w14:paraId="146DA96D" w14:textId="40791563" w:rsidR="00821BE4" w:rsidRDefault="009E6873">
          <w:pPr>
            <w:pStyle w:val="TOC1"/>
            <w:tabs>
              <w:tab w:val="right" w:leader="dot" w:pos="9350"/>
            </w:tabs>
            <w:rPr>
              <w:rFonts w:cstheme="minorBidi"/>
              <w:noProof/>
            </w:rPr>
          </w:pPr>
          <w:hyperlink w:anchor="_Toc74811356" w:history="1">
            <w:r w:rsidR="00821BE4" w:rsidRPr="007846D9">
              <w:rPr>
                <w:rStyle w:val="Hyperlink"/>
                <w:b/>
                <w:noProof/>
              </w:rPr>
              <w:t>Appendix W</w:t>
            </w:r>
            <w:r w:rsidR="00821BE4">
              <w:rPr>
                <w:noProof/>
                <w:webHidden/>
              </w:rPr>
              <w:tab/>
            </w:r>
            <w:r w:rsidR="00821BE4">
              <w:rPr>
                <w:noProof/>
                <w:webHidden/>
              </w:rPr>
              <w:fldChar w:fldCharType="begin"/>
            </w:r>
            <w:r w:rsidR="00821BE4">
              <w:rPr>
                <w:noProof/>
                <w:webHidden/>
              </w:rPr>
              <w:instrText xml:space="preserve"> PAGEREF _Toc74811356 \h </w:instrText>
            </w:r>
            <w:r w:rsidR="00821BE4">
              <w:rPr>
                <w:noProof/>
                <w:webHidden/>
              </w:rPr>
            </w:r>
            <w:r w:rsidR="00821BE4">
              <w:rPr>
                <w:noProof/>
                <w:webHidden/>
              </w:rPr>
              <w:fldChar w:fldCharType="separate"/>
            </w:r>
            <w:r w:rsidR="00821BE4">
              <w:rPr>
                <w:noProof/>
                <w:webHidden/>
              </w:rPr>
              <w:t>422</w:t>
            </w:r>
            <w:r w:rsidR="00821BE4">
              <w:rPr>
                <w:noProof/>
                <w:webHidden/>
              </w:rPr>
              <w:fldChar w:fldCharType="end"/>
            </w:r>
          </w:hyperlink>
        </w:p>
        <w:p w14:paraId="4E0979B0" w14:textId="6495515A" w:rsidR="00821BE4" w:rsidRDefault="009E6873">
          <w:pPr>
            <w:pStyle w:val="TOC2"/>
            <w:rPr>
              <w:rFonts w:cstheme="minorBidi"/>
              <w:noProof/>
            </w:rPr>
          </w:pPr>
          <w:hyperlink w:anchor="_Toc74811357" w:history="1">
            <w:r w:rsidR="00821BE4" w:rsidRPr="007846D9">
              <w:rPr>
                <w:rStyle w:val="Hyperlink"/>
                <w:b/>
                <w:noProof/>
              </w:rPr>
              <w:t xml:space="preserve">MaineDOT COVID-19 RESPONSE SURVEY — COMBINED RESULTS EXECUTIVE SUMMARY - </w:t>
            </w:r>
            <w:r w:rsidR="00821BE4" w:rsidRPr="007846D9">
              <w:rPr>
                <w:rStyle w:val="Hyperlink"/>
                <w:noProof/>
              </w:rPr>
              <w:t>MAY 20, 2020</w:t>
            </w:r>
            <w:r w:rsidR="00821BE4">
              <w:rPr>
                <w:noProof/>
                <w:webHidden/>
              </w:rPr>
              <w:tab/>
            </w:r>
            <w:r w:rsidR="00821BE4">
              <w:rPr>
                <w:noProof/>
                <w:webHidden/>
              </w:rPr>
              <w:fldChar w:fldCharType="begin"/>
            </w:r>
            <w:r w:rsidR="00821BE4">
              <w:rPr>
                <w:noProof/>
                <w:webHidden/>
              </w:rPr>
              <w:instrText xml:space="preserve"> PAGEREF _Toc74811357 \h </w:instrText>
            </w:r>
            <w:r w:rsidR="00821BE4">
              <w:rPr>
                <w:noProof/>
                <w:webHidden/>
              </w:rPr>
            </w:r>
            <w:r w:rsidR="00821BE4">
              <w:rPr>
                <w:noProof/>
                <w:webHidden/>
              </w:rPr>
              <w:fldChar w:fldCharType="separate"/>
            </w:r>
            <w:r w:rsidR="00821BE4">
              <w:rPr>
                <w:noProof/>
                <w:webHidden/>
              </w:rPr>
              <w:t>422</w:t>
            </w:r>
            <w:r w:rsidR="00821BE4">
              <w:rPr>
                <w:noProof/>
                <w:webHidden/>
              </w:rPr>
              <w:fldChar w:fldCharType="end"/>
            </w:r>
          </w:hyperlink>
        </w:p>
        <w:p w14:paraId="5C8E2C87" w14:textId="2DB24079" w:rsidR="00821BE4" w:rsidRDefault="009E6873">
          <w:pPr>
            <w:pStyle w:val="TOC1"/>
            <w:tabs>
              <w:tab w:val="right" w:leader="dot" w:pos="9350"/>
            </w:tabs>
            <w:rPr>
              <w:rFonts w:cstheme="minorBidi"/>
              <w:noProof/>
            </w:rPr>
          </w:pPr>
          <w:hyperlink w:anchor="_Toc74811358" w:history="1">
            <w:r w:rsidR="00821BE4" w:rsidRPr="007846D9">
              <w:rPr>
                <w:rStyle w:val="Hyperlink"/>
                <w:b/>
                <w:noProof/>
              </w:rPr>
              <w:t>Appendix X</w:t>
            </w:r>
            <w:r w:rsidR="00821BE4">
              <w:rPr>
                <w:noProof/>
                <w:webHidden/>
              </w:rPr>
              <w:tab/>
            </w:r>
            <w:r w:rsidR="00821BE4">
              <w:rPr>
                <w:noProof/>
                <w:webHidden/>
              </w:rPr>
              <w:fldChar w:fldCharType="begin"/>
            </w:r>
            <w:r w:rsidR="00821BE4">
              <w:rPr>
                <w:noProof/>
                <w:webHidden/>
              </w:rPr>
              <w:instrText xml:space="preserve"> PAGEREF _Toc74811358 \h </w:instrText>
            </w:r>
            <w:r w:rsidR="00821BE4">
              <w:rPr>
                <w:noProof/>
                <w:webHidden/>
              </w:rPr>
            </w:r>
            <w:r w:rsidR="00821BE4">
              <w:rPr>
                <w:noProof/>
                <w:webHidden/>
              </w:rPr>
              <w:fldChar w:fldCharType="separate"/>
            </w:r>
            <w:r w:rsidR="00821BE4">
              <w:rPr>
                <w:noProof/>
                <w:webHidden/>
              </w:rPr>
              <w:t>428</w:t>
            </w:r>
            <w:r w:rsidR="00821BE4">
              <w:rPr>
                <w:noProof/>
                <w:webHidden/>
              </w:rPr>
              <w:fldChar w:fldCharType="end"/>
            </w:r>
          </w:hyperlink>
        </w:p>
        <w:p w14:paraId="554F1DD8" w14:textId="693E9C74" w:rsidR="00821BE4" w:rsidRDefault="009E6873">
          <w:pPr>
            <w:pStyle w:val="TOC2"/>
            <w:rPr>
              <w:rFonts w:cstheme="minorBidi"/>
              <w:noProof/>
            </w:rPr>
          </w:pPr>
          <w:hyperlink w:anchor="_Toc74811359" w:history="1">
            <w:r w:rsidR="00821BE4" w:rsidRPr="007846D9">
              <w:rPr>
                <w:rStyle w:val="Hyperlink"/>
                <w:b/>
                <w:noProof/>
              </w:rPr>
              <w:t>Maine State Visitor Information Centers</w:t>
            </w:r>
            <w:r w:rsidR="00821BE4">
              <w:rPr>
                <w:noProof/>
                <w:webHidden/>
              </w:rPr>
              <w:tab/>
            </w:r>
            <w:r w:rsidR="00821BE4">
              <w:rPr>
                <w:noProof/>
                <w:webHidden/>
              </w:rPr>
              <w:fldChar w:fldCharType="begin"/>
            </w:r>
            <w:r w:rsidR="00821BE4">
              <w:rPr>
                <w:noProof/>
                <w:webHidden/>
              </w:rPr>
              <w:instrText xml:space="preserve"> PAGEREF _Toc74811359 \h </w:instrText>
            </w:r>
            <w:r w:rsidR="00821BE4">
              <w:rPr>
                <w:noProof/>
                <w:webHidden/>
              </w:rPr>
            </w:r>
            <w:r w:rsidR="00821BE4">
              <w:rPr>
                <w:noProof/>
                <w:webHidden/>
              </w:rPr>
              <w:fldChar w:fldCharType="separate"/>
            </w:r>
            <w:r w:rsidR="00821BE4">
              <w:rPr>
                <w:noProof/>
                <w:webHidden/>
              </w:rPr>
              <w:t>428</w:t>
            </w:r>
            <w:r w:rsidR="00821BE4">
              <w:rPr>
                <w:noProof/>
                <w:webHidden/>
              </w:rPr>
              <w:fldChar w:fldCharType="end"/>
            </w:r>
          </w:hyperlink>
        </w:p>
        <w:p w14:paraId="5738C966" w14:textId="540B8FB4" w:rsidR="00821BE4" w:rsidRDefault="009E6873">
          <w:pPr>
            <w:pStyle w:val="TOC1"/>
            <w:tabs>
              <w:tab w:val="right" w:leader="dot" w:pos="9350"/>
            </w:tabs>
            <w:rPr>
              <w:rFonts w:cstheme="minorBidi"/>
              <w:noProof/>
            </w:rPr>
          </w:pPr>
          <w:hyperlink w:anchor="_Toc74811360" w:history="1">
            <w:r w:rsidR="00821BE4" w:rsidRPr="007846D9">
              <w:rPr>
                <w:rStyle w:val="Hyperlink"/>
                <w:b/>
                <w:noProof/>
              </w:rPr>
              <w:t>Appendix Y</w:t>
            </w:r>
            <w:r w:rsidR="00821BE4">
              <w:rPr>
                <w:noProof/>
                <w:webHidden/>
              </w:rPr>
              <w:tab/>
            </w:r>
            <w:r w:rsidR="00821BE4">
              <w:rPr>
                <w:noProof/>
                <w:webHidden/>
              </w:rPr>
              <w:fldChar w:fldCharType="begin"/>
            </w:r>
            <w:r w:rsidR="00821BE4">
              <w:rPr>
                <w:noProof/>
                <w:webHidden/>
              </w:rPr>
              <w:instrText xml:space="preserve"> PAGEREF _Toc74811360 \h </w:instrText>
            </w:r>
            <w:r w:rsidR="00821BE4">
              <w:rPr>
                <w:noProof/>
                <w:webHidden/>
              </w:rPr>
            </w:r>
            <w:r w:rsidR="00821BE4">
              <w:rPr>
                <w:noProof/>
                <w:webHidden/>
              </w:rPr>
              <w:fldChar w:fldCharType="separate"/>
            </w:r>
            <w:r w:rsidR="00821BE4">
              <w:rPr>
                <w:noProof/>
                <w:webHidden/>
              </w:rPr>
              <w:t>431</w:t>
            </w:r>
            <w:r w:rsidR="00821BE4">
              <w:rPr>
                <w:noProof/>
                <w:webHidden/>
              </w:rPr>
              <w:fldChar w:fldCharType="end"/>
            </w:r>
          </w:hyperlink>
        </w:p>
        <w:p w14:paraId="38933768" w14:textId="55CB0A7F" w:rsidR="00821BE4" w:rsidRDefault="009E6873">
          <w:pPr>
            <w:pStyle w:val="TOC2"/>
            <w:rPr>
              <w:rFonts w:cstheme="minorBidi"/>
              <w:noProof/>
            </w:rPr>
          </w:pPr>
          <w:hyperlink w:anchor="_Toc74811361" w:history="1">
            <w:r w:rsidR="00821BE4" w:rsidRPr="007846D9">
              <w:rPr>
                <w:rStyle w:val="Hyperlink"/>
                <w:b/>
                <w:noProof/>
              </w:rPr>
              <w:t>MaineDOT Driver Education Protocols</w:t>
            </w:r>
            <w:r w:rsidR="00821BE4">
              <w:rPr>
                <w:noProof/>
                <w:webHidden/>
              </w:rPr>
              <w:tab/>
            </w:r>
            <w:r w:rsidR="00821BE4">
              <w:rPr>
                <w:noProof/>
                <w:webHidden/>
              </w:rPr>
              <w:fldChar w:fldCharType="begin"/>
            </w:r>
            <w:r w:rsidR="00821BE4">
              <w:rPr>
                <w:noProof/>
                <w:webHidden/>
              </w:rPr>
              <w:instrText xml:space="preserve"> PAGEREF _Toc74811361 \h </w:instrText>
            </w:r>
            <w:r w:rsidR="00821BE4">
              <w:rPr>
                <w:noProof/>
                <w:webHidden/>
              </w:rPr>
            </w:r>
            <w:r w:rsidR="00821BE4">
              <w:rPr>
                <w:noProof/>
                <w:webHidden/>
              </w:rPr>
              <w:fldChar w:fldCharType="separate"/>
            </w:r>
            <w:r w:rsidR="00821BE4">
              <w:rPr>
                <w:noProof/>
                <w:webHidden/>
              </w:rPr>
              <w:t>431</w:t>
            </w:r>
            <w:r w:rsidR="00821BE4">
              <w:rPr>
                <w:noProof/>
                <w:webHidden/>
              </w:rPr>
              <w:fldChar w:fldCharType="end"/>
            </w:r>
          </w:hyperlink>
        </w:p>
        <w:p w14:paraId="02C15319" w14:textId="7BA7E99D" w:rsidR="00821BE4" w:rsidRDefault="009E6873">
          <w:pPr>
            <w:pStyle w:val="TOC2"/>
            <w:rPr>
              <w:rFonts w:cstheme="minorBidi"/>
              <w:noProof/>
            </w:rPr>
          </w:pPr>
          <w:hyperlink w:anchor="_Toc74811362" w:history="1">
            <w:r w:rsidR="00821BE4" w:rsidRPr="007846D9">
              <w:rPr>
                <w:rStyle w:val="Hyperlink"/>
                <w:b/>
                <w:noProof/>
              </w:rPr>
              <w:t>MaineDOT Driver Education Screening Checklist</w:t>
            </w:r>
            <w:r w:rsidR="00821BE4">
              <w:rPr>
                <w:noProof/>
                <w:webHidden/>
              </w:rPr>
              <w:tab/>
            </w:r>
            <w:r w:rsidR="00821BE4">
              <w:rPr>
                <w:noProof/>
                <w:webHidden/>
              </w:rPr>
              <w:fldChar w:fldCharType="begin"/>
            </w:r>
            <w:r w:rsidR="00821BE4">
              <w:rPr>
                <w:noProof/>
                <w:webHidden/>
              </w:rPr>
              <w:instrText xml:space="preserve"> PAGEREF _Toc74811362 \h </w:instrText>
            </w:r>
            <w:r w:rsidR="00821BE4">
              <w:rPr>
                <w:noProof/>
                <w:webHidden/>
              </w:rPr>
            </w:r>
            <w:r w:rsidR="00821BE4">
              <w:rPr>
                <w:noProof/>
                <w:webHidden/>
              </w:rPr>
              <w:fldChar w:fldCharType="separate"/>
            </w:r>
            <w:r w:rsidR="00821BE4">
              <w:rPr>
                <w:noProof/>
                <w:webHidden/>
              </w:rPr>
              <w:t>432</w:t>
            </w:r>
            <w:r w:rsidR="00821BE4">
              <w:rPr>
                <w:noProof/>
                <w:webHidden/>
              </w:rPr>
              <w:fldChar w:fldCharType="end"/>
            </w:r>
          </w:hyperlink>
        </w:p>
        <w:p w14:paraId="4D9D900B" w14:textId="60842BBB" w:rsidR="00821BE4" w:rsidRDefault="009E6873">
          <w:pPr>
            <w:pStyle w:val="TOC1"/>
            <w:tabs>
              <w:tab w:val="right" w:leader="dot" w:pos="9350"/>
            </w:tabs>
            <w:rPr>
              <w:rFonts w:cstheme="minorBidi"/>
              <w:noProof/>
            </w:rPr>
          </w:pPr>
          <w:hyperlink w:anchor="_Toc74811363" w:history="1">
            <w:r w:rsidR="00821BE4" w:rsidRPr="007846D9">
              <w:rPr>
                <w:rStyle w:val="Hyperlink"/>
                <w:b/>
                <w:noProof/>
              </w:rPr>
              <w:t>Appendix Z</w:t>
            </w:r>
            <w:r w:rsidR="00821BE4">
              <w:rPr>
                <w:noProof/>
                <w:webHidden/>
              </w:rPr>
              <w:tab/>
            </w:r>
            <w:r w:rsidR="00821BE4">
              <w:rPr>
                <w:noProof/>
                <w:webHidden/>
              </w:rPr>
              <w:fldChar w:fldCharType="begin"/>
            </w:r>
            <w:r w:rsidR="00821BE4">
              <w:rPr>
                <w:noProof/>
                <w:webHidden/>
              </w:rPr>
              <w:instrText xml:space="preserve"> PAGEREF _Toc74811363 \h </w:instrText>
            </w:r>
            <w:r w:rsidR="00821BE4">
              <w:rPr>
                <w:noProof/>
                <w:webHidden/>
              </w:rPr>
            </w:r>
            <w:r w:rsidR="00821BE4">
              <w:rPr>
                <w:noProof/>
                <w:webHidden/>
              </w:rPr>
              <w:fldChar w:fldCharType="separate"/>
            </w:r>
            <w:r w:rsidR="00821BE4">
              <w:rPr>
                <w:noProof/>
                <w:webHidden/>
              </w:rPr>
              <w:t>434</w:t>
            </w:r>
            <w:r w:rsidR="00821BE4">
              <w:rPr>
                <w:noProof/>
                <w:webHidden/>
              </w:rPr>
              <w:fldChar w:fldCharType="end"/>
            </w:r>
          </w:hyperlink>
        </w:p>
        <w:p w14:paraId="30ABC50D" w14:textId="2E9F6573" w:rsidR="00821BE4" w:rsidRDefault="009E6873">
          <w:pPr>
            <w:pStyle w:val="TOC2"/>
            <w:rPr>
              <w:rFonts w:cstheme="minorBidi"/>
              <w:noProof/>
            </w:rPr>
          </w:pPr>
          <w:hyperlink w:anchor="_Toc74811364" w:history="1">
            <w:r w:rsidR="00821BE4" w:rsidRPr="007846D9">
              <w:rPr>
                <w:rStyle w:val="Hyperlink"/>
                <w:b/>
                <w:noProof/>
              </w:rPr>
              <w:t>MaineDOT Strategic Plan 2020 Overview</w:t>
            </w:r>
            <w:r w:rsidR="00821BE4">
              <w:rPr>
                <w:noProof/>
                <w:webHidden/>
              </w:rPr>
              <w:tab/>
            </w:r>
            <w:r w:rsidR="00821BE4">
              <w:rPr>
                <w:noProof/>
                <w:webHidden/>
              </w:rPr>
              <w:fldChar w:fldCharType="begin"/>
            </w:r>
            <w:r w:rsidR="00821BE4">
              <w:rPr>
                <w:noProof/>
                <w:webHidden/>
              </w:rPr>
              <w:instrText xml:space="preserve"> PAGEREF _Toc74811364 \h </w:instrText>
            </w:r>
            <w:r w:rsidR="00821BE4">
              <w:rPr>
                <w:noProof/>
                <w:webHidden/>
              </w:rPr>
            </w:r>
            <w:r w:rsidR="00821BE4">
              <w:rPr>
                <w:noProof/>
                <w:webHidden/>
              </w:rPr>
              <w:fldChar w:fldCharType="separate"/>
            </w:r>
            <w:r w:rsidR="00821BE4">
              <w:rPr>
                <w:noProof/>
                <w:webHidden/>
              </w:rPr>
              <w:t>434</w:t>
            </w:r>
            <w:r w:rsidR="00821BE4">
              <w:rPr>
                <w:noProof/>
                <w:webHidden/>
              </w:rPr>
              <w:fldChar w:fldCharType="end"/>
            </w:r>
          </w:hyperlink>
        </w:p>
        <w:p w14:paraId="48B3400A" w14:textId="733D4802" w:rsidR="00821BE4" w:rsidRDefault="009E6873">
          <w:pPr>
            <w:pStyle w:val="TOC3"/>
            <w:rPr>
              <w:rFonts w:cstheme="minorBidi"/>
              <w:noProof/>
            </w:rPr>
          </w:pPr>
          <w:hyperlink w:anchor="_Toc74811365" w:history="1">
            <w:r w:rsidR="00821BE4" w:rsidRPr="007846D9">
              <w:rPr>
                <w:rStyle w:val="Hyperlink"/>
                <w:noProof/>
              </w:rPr>
              <w:t>Draft 3/11/21</w:t>
            </w:r>
            <w:r w:rsidR="00821BE4">
              <w:rPr>
                <w:noProof/>
                <w:webHidden/>
              </w:rPr>
              <w:tab/>
            </w:r>
            <w:r w:rsidR="00821BE4">
              <w:rPr>
                <w:noProof/>
                <w:webHidden/>
              </w:rPr>
              <w:fldChar w:fldCharType="begin"/>
            </w:r>
            <w:r w:rsidR="00821BE4">
              <w:rPr>
                <w:noProof/>
                <w:webHidden/>
              </w:rPr>
              <w:instrText xml:space="preserve"> PAGEREF _Toc74811365 \h </w:instrText>
            </w:r>
            <w:r w:rsidR="00821BE4">
              <w:rPr>
                <w:noProof/>
                <w:webHidden/>
              </w:rPr>
            </w:r>
            <w:r w:rsidR="00821BE4">
              <w:rPr>
                <w:noProof/>
                <w:webHidden/>
              </w:rPr>
              <w:fldChar w:fldCharType="separate"/>
            </w:r>
            <w:r w:rsidR="00821BE4">
              <w:rPr>
                <w:noProof/>
                <w:webHidden/>
              </w:rPr>
              <w:t>434</w:t>
            </w:r>
            <w:r w:rsidR="00821BE4">
              <w:rPr>
                <w:noProof/>
                <w:webHidden/>
              </w:rPr>
              <w:fldChar w:fldCharType="end"/>
            </w:r>
          </w:hyperlink>
        </w:p>
        <w:p w14:paraId="1FACA1F1" w14:textId="1059F334" w:rsidR="00821BE4" w:rsidRDefault="009E6873">
          <w:pPr>
            <w:pStyle w:val="TOC3"/>
            <w:rPr>
              <w:rFonts w:cstheme="minorBidi"/>
              <w:noProof/>
            </w:rPr>
          </w:pPr>
          <w:hyperlink w:anchor="_Toc74811366" w:history="1">
            <w:r w:rsidR="00821BE4" w:rsidRPr="007846D9">
              <w:rPr>
                <w:rStyle w:val="Hyperlink"/>
                <w:noProof/>
              </w:rPr>
              <w:t>Draft 11/19/20</w:t>
            </w:r>
            <w:r w:rsidR="00821BE4">
              <w:rPr>
                <w:noProof/>
                <w:webHidden/>
              </w:rPr>
              <w:tab/>
            </w:r>
            <w:r w:rsidR="00821BE4">
              <w:rPr>
                <w:noProof/>
                <w:webHidden/>
              </w:rPr>
              <w:fldChar w:fldCharType="begin"/>
            </w:r>
            <w:r w:rsidR="00821BE4">
              <w:rPr>
                <w:noProof/>
                <w:webHidden/>
              </w:rPr>
              <w:instrText xml:space="preserve"> PAGEREF _Toc74811366 \h </w:instrText>
            </w:r>
            <w:r w:rsidR="00821BE4">
              <w:rPr>
                <w:noProof/>
                <w:webHidden/>
              </w:rPr>
            </w:r>
            <w:r w:rsidR="00821BE4">
              <w:rPr>
                <w:noProof/>
                <w:webHidden/>
              </w:rPr>
              <w:fldChar w:fldCharType="separate"/>
            </w:r>
            <w:r w:rsidR="00821BE4">
              <w:rPr>
                <w:noProof/>
                <w:webHidden/>
              </w:rPr>
              <w:t>435</w:t>
            </w:r>
            <w:r w:rsidR="00821BE4">
              <w:rPr>
                <w:noProof/>
                <w:webHidden/>
              </w:rPr>
              <w:fldChar w:fldCharType="end"/>
            </w:r>
          </w:hyperlink>
        </w:p>
        <w:p w14:paraId="3CCD5A04" w14:textId="4238A0E7" w:rsidR="00821BE4" w:rsidRDefault="009E6873">
          <w:pPr>
            <w:pStyle w:val="TOC1"/>
            <w:tabs>
              <w:tab w:val="right" w:leader="dot" w:pos="9350"/>
            </w:tabs>
            <w:rPr>
              <w:rFonts w:cstheme="minorBidi"/>
              <w:noProof/>
            </w:rPr>
          </w:pPr>
          <w:hyperlink w:anchor="_Toc74811367" w:history="1">
            <w:r w:rsidR="00821BE4" w:rsidRPr="007846D9">
              <w:rPr>
                <w:rStyle w:val="Hyperlink"/>
                <w:b/>
                <w:noProof/>
              </w:rPr>
              <w:t>Appendix AA</w:t>
            </w:r>
            <w:r w:rsidR="00821BE4">
              <w:rPr>
                <w:noProof/>
                <w:webHidden/>
              </w:rPr>
              <w:tab/>
            </w:r>
            <w:r w:rsidR="00821BE4">
              <w:rPr>
                <w:noProof/>
                <w:webHidden/>
              </w:rPr>
              <w:fldChar w:fldCharType="begin"/>
            </w:r>
            <w:r w:rsidR="00821BE4">
              <w:rPr>
                <w:noProof/>
                <w:webHidden/>
              </w:rPr>
              <w:instrText xml:space="preserve"> PAGEREF _Toc74811367 \h </w:instrText>
            </w:r>
            <w:r w:rsidR="00821BE4">
              <w:rPr>
                <w:noProof/>
                <w:webHidden/>
              </w:rPr>
            </w:r>
            <w:r w:rsidR="00821BE4">
              <w:rPr>
                <w:noProof/>
                <w:webHidden/>
              </w:rPr>
              <w:fldChar w:fldCharType="separate"/>
            </w:r>
            <w:r w:rsidR="00821BE4">
              <w:rPr>
                <w:noProof/>
                <w:webHidden/>
              </w:rPr>
              <w:t>441</w:t>
            </w:r>
            <w:r w:rsidR="00821BE4">
              <w:rPr>
                <w:noProof/>
                <w:webHidden/>
              </w:rPr>
              <w:fldChar w:fldCharType="end"/>
            </w:r>
          </w:hyperlink>
        </w:p>
        <w:p w14:paraId="2D031F86" w14:textId="6F0BFD47" w:rsidR="00821BE4" w:rsidRDefault="009E6873">
          <w:pPr>
            <w:pStyle w:val="TOC2"/>
            <w:rPr>
              <w:rFonts w:cstheme="minorBidi"/>
              <w:noProof/>
            </w:rPr>
          </w:pPr>
          <w:hyperlink w:anchor="_Toc74811368" w:history="1">
            <w:r w:rsidR="00821BE4" w:rsidRPr="007846D9">
              <w:rPr>
                <w:rStyle w:val="Hyperlink"/>
                <w:b/>
                <w:bCs/>
                <w:noProof/>
              </w:rPr>
              <w:t>Maine Travel Mileage Report</w:t>
            </w:r>
            <w:r w:rsidR="00821BE4">
              <w:rPr>
                <w:noProof/>
                <w:webHidden/>
              </w:rPr>
              <w:tab/>
            </w:r>
            <w:r w:rsidR="00821BE4">
              <w:rPr>
                <w:noProof/>
                <w:webHidden/>
              </w:rPr>
              <w:fldChar w:fldCharType="begin"/>
            </w:r>
            <w:r w:rsidR="00821BE4">
              <w:rPr>
                <w:noProof/>
                <w:webHidden/>
              </w:rPr>
              <w:instrText xml:space="preserve"> PAGEREF _Toc74811368 \h </w:instrText>
            </w:r>
            <w:r w:rsidR="00821BE4">
              <w:rPr>
                <w:noProof/>
                <w:webHidden/>
              </w:rPr>
            </w:r>
            <w:r w:rsidR="00821BE4">
              <w:rPr>
                <w:noProof/>
                <w:webHidden/>
              </w:rPr>
              <w:fldChar w:fldCharType="separate"/>
            </w:r>
            <w:r w:rsidR="00821BE4">
              <w:rPr>
                <w:noProof/>
                <w:webHidden/>
              </w:rPr>
              <w:t>441</w:t>
            </w:r>
            <w:r w:rsidR="00821BE4">
              <w:rPr>
                <w:noProof/>
                <w:webHidden/>
              </w:rPr>
              <w:fldChar w:fldCharType="end"/>
            </w:r>
          </w:hyperlink>
        </w:p>
        <w:p w14:paraId="6BDD29E0" w14:textId="1BD08269" w:rsidR="00821BE4" w:rsidRDefault="009E6873">
          <w:pPr>
            <w:pStyle w:val="TOC1"/>
            <w:tabs>
              <w:tab w:val="right" w:leader="dot" w:pos="9350"/>
            </w:tabs>
            <w:rPr>
              <w:rFonts w:cstheme="minorBidi"/>
              <w:noProof/>
            </w:rPr>
          </w:pPr>
          <w:hyperlink w:anchor="_Toc74811369" w:history="1">
            <w:r w:rsidR="00821BE4" w:rsidRPr="007846D9">
              <w:rPr>
                <w:rStyle w:val="Hyperlink"/>
                <w:b/>
                <w:noProof/>
              </w:rPr>
              <w:t>Appendix AB</w:t>
            </w:r>
            <w:r w:rsidR="00821BE4">
              <w:rPr>
                <w:noProof/>
                <w:webHidden/>
              </w:rPr>
              <w:tab/>
            </w:r>
            <w:r w:rsidR="00821BE4">
              <w:rPr>
                <w:noProof/>
                <w:webHidden/>
              </w:rPr>
              <w:fldChar w:fldCharType="begin"/>
            </w:r>
            <w:r w:rsidR="00821BE4">
              <w:rPr>
                <w:noProof/>
                <w:webHidden/>
              </w:rPr>
              <w:instrText xml:space="preserve"> PAGEREF _Toc74811369 \h </w:instrText>
            </w:r>
            <w:r w:rsidR="00821BE4">
              <w:rPr>
                <w:noProof/>
                <w:webHidden/>
              </w:rPr>
            </w:r>
            <w:r w:rsidR="00821BE4">
              <w:rPr>
                <w:noProof/>
                <w:webHidden/>
              </w:rPr>
              <w:fldChar w:fldCharType="separate"/>
            </w:r>
            <w:r w:rsidR="00821BE4">
              <w:rPr>
                <w:noProof/>
                <w:webHidden/>
              </w:rPr>
              <w:t>454</w:t>
            </w:r>
            <w:r w:rsidR="00821BE4">
              <w:rPr>
                <w:noProof/>
                <w:webHidden/>
              </w:rPr>
              <w:fldChar w:fldCharType="end"/>
            </w:r>
          </w:hyperlink>
        </w:p>
        <w:p w14:paraId="1E9C5A2F" w14:textId="0CA5283E" w:rsidR="00821BE4" w:rsidRDefault="009E6873">
          <w:pPr>
            <w:pStyle w:val="TOC2"/>
            <w:rPr>
              <w:rFonts w:cstheme="minorBidi"/>
              <w:noProof/>
            </w:rPr>
          </w:pPr>
          <w:hyperlink w:anchor="_Toc74811370" w:history="1">
            <w:r w:rsidR="00821BE4" w:rsidRPr="007846D9">
              <w:rPr>
                <w:rStyle w:val="Hyperlink"/>
                <w:b/>
                <w:bCs/>
                <w:noProof/>
              </w:rPr>
              <w:t>VACCINATION</w:t>
            </w:r>
            <w:r w:rsidR="00821BE4">
              <w:rPr>
                <w:noProof/>
                <w:webHidden/>
              </w:rPr>
              <w:tab/>
            </w:r>
            <w:r w:rsidR="00821BE4">
              <w:rPr>
                <w:noProof/>
                <w:webHidden/>
              </w:rPr>
              <w:fldChar w:fldCharType="begin"/>
            </w:r>
            <w:r w:rsidR="00821BE4">
              <w:rPr>
                <w:noProof/>
                <w:webHidden/>
              </w:rPr>
              <w:instrText xml:space="preserve"> PAGEREF _Toc74811370 \h </w:instrText>
            </w:r>
            <w:r w:rsidR="00821BE4">
              <w:rPr>
                <w:noProof/>
                <w:webHidden/>
              </w:rPr>
            </w:r>
            <w:r w:rsidR="00821BE4">
              <w:rPr>
                <w:noProof/>
                <w:webHidden/>
              </w:rPr>
              <w:fldChar w:fldCharType="separate"/>
            </w:r>
            <w:r w:rsidR="00821BE4">
              <w:rPr>
                <w:noProof/>
                <w:webHidden/>
              </w:rPr>
              <w:t>454</w:t>
            </w:r>
            <w:r w:rsidR="00821BE4">
              <w:rPr>
                <w:noProof/>
                <w:webHidden/>
              </w:rPr>
              <w:fldChar w:fldCharType="end"/>
            </w:r>
          </w:hyperlink>
        </w:p>
        <w:p w14:paraId="6F3C6E73" w14:textId="4ED862F1" w:rsidR="00821BE4" w:rsidRDefault="009E6873">
          <w:pPr>
            <w:pStyle w:val="TOC1"/>
            <w:tabs>
              <w:tab w:val="right" w:leader="dot" w:pos="9350"/>
            </w:tabs>
            <w:rPr>
              <w:rFonts w:cstheme="minorBidi"/>
              <w:noProof/>
            </w:rPr>
          </w:pPr>
          <w:hyperlink w:anchor="_Toc74811371" w:history="1">
            <w:r w:rsidR="00821BE4" w:rsidRPr="007846D9">
              <w:rPr>
                <w:rStyle w:val="Hyperlink"/>
                <w:b/>
                <w:bCs/>
                <w:noProof/>
              </w:rPr>
              <w:t>Mills Administration Launches “Don’t Miss Your Shot: Vaccinationland Sweepstakes”</w:t>
            </w:r>
            <w:r w:rsidR="00821BE4">
              <w:rPr>
                <w:noProof/>
                <w:webHidden/>
              </w:rPr>
              <w:tab/>
            </w:r>
            <w:r w:rsidR="00821BE4">
              <w:rPr>
                <w:noProof/>
                <w:webHidden/>
              </w:rPr>
              <w:fldChar w:fldCharType="begin"/>
            </w:r>
            <w:r w:rsidR="00821BE4">
              <w:rPr>
                <w:noProof/>
                <w:webHidden/>
              </w:rPr>
              <w:instrText xml:space="preserve"> PAGEREF _Toc74811371 \h </w:instrText>
            </w:r>
            <w:r w:rsidR="00821BE4">
              <w:rPr>
                <w:noProof/>
                <w:webHidden/>
              </w:rPr>
            </w:r>
            <w:r w:rsidR="00821BE4">
              <w:rPr>
                <w:noProof/>
                <w:webHidden/>
              </w:rPr>
              <w:fldChar w:fldCharType="separate"/>
            </w:r>
            <w:r w:rsidR="00821BE4">
              <w:rPr>
                <w:noProof/>
                <w:webHidden/>
              </w:rPr>
              <w:t>454</w:t>
            </w:r>
            <w:r w:rsidR="00821BE4">
              <w:rPr>
                <w:noProof/>
                <w:webHidden/>
              </w:rPr>
              <w:fldChar w:fldCharType="end"/>
            </w:r>
          </w:hyperlink>
        </w:p>
        <w:p w14:paraId="7C662683" w14:textId="36E9B7BA" w:rsidR="00821BE4" w:rsidRDefault="009E6873">
          <w:pPr>
            <w:pStyle w:val="TOC3"/>
            <w:rPr>
              <w:rFonts w:cstheme="minorBidi"/>
              <w:noProof/>
            </w:rPr>
          </w:pPr>
          <w:hyperlink w:anchor="_Toc74811372" w:history="1">
            <w:r w:rsidR="00821BE4" w:rsidRPr="007846D9">
              <w:rPr>
                <w:rStyle w:val="Hyperlink"/>
                <w:b/>
                <w:bCs/>
                <w:noProof/>
                <w:lang w:val="en"/>
              </w:rPr>
              <w:t>When can I get vaccinated?</w:t>
            </w:r>
            <w:r w:rsidR="00821BE4">
              <w:rPr>
                <w:noProof/>
                <w:webHidden/>
              </w:rPr>
              <w:tab/>
            </w:r>
            <w:r w:rsidR="00821BE4">
              <w:rPr>
                <w:noProof/>
                <w:webHidden/>
              </w:rPr>
              <w:fldChar w:fldCharType="begin"/>
            </w:r>
            <w:r w:rsidR="00821BE4">
              <w:rPr>
                <w:noProof/>
                <w:webHidden/>
              </w:rPr>
              <w:instrText xml:space="preserve"> PAGEREF _Toc74811372 \h </w:instrText>
            </w:r>
            <w:r w:rsidR="00821BE4">
              <w:rPr>
                <w:noProof/>
                <w:webHidden/>
              </w:rPr>
            </w:r>
            <w:r w:rsidR="00821BE4">
              <w:rPr>
                <w:noProof/>
                <w:webHidden/>
              </w:rPr>
              <w:fldChar w:fldCharType="separate"/>
            </w:r>
            <w:r w:rsidR="00821BE4">
              <w:rPr>
                <w:noProof/>
                <w:webHidden/>
              </w:rPr>
              <w:t>456</w:t>
            </w:r>
            <w:r w:rsidR="00821BE4">
              <w:rPr>
                <w:noProof/>
                <w:webHidden/>
              </w:rPr>
              <w:fldChar w:fldCharType="end"/>
            </w:r>
          </w:hyperlink>
        </w:p>
        <w:p w14:paraId="75E06FCA" w14:textId="2BD99FB8" w:rsidR="00821BE4" w:rsidRDefault="009E6873">
          <w:pPr>
            <w:pStyle w:val="TOC3"/>
            <w:rPr>
              <w:rFonts w:cstheme="minorBidi"/>
              <w:noProof/>
            </w:rPr>
          </w:pPr>
          <w:hyperlink w:anchor="_Toc74811373" w:history="1">
            <w:r w:rsidR="00821BE4" w:rsidRPr="007846D9">
              <w:rPr>
                <w:rStyle w:val="Hyperlink"/>
                <w:b/>
                <w:bCs/>
                <w:noProof/>
                <w:lang w:val="en"/>
              </w:rPr>
              <w:t>Maine Formally Submits Request To Federal Government for First COVID-19 Vaccines</w:t>
            </w:r>
            <w:r w:rsidR="00821BE4">
              <w:rPr>
                <w:noProof/>
                <w:webHidden/>
              </w:rPr>
              <w:tab/>
            </w:r>
            <w:r w:rsidR="00821BE4">
              <w:rPr>
                <w:noProof/>
                <w:webHidden/>
              </w:rPr>
              <w:fldChar w:fldCharType="begin"/>
            </w:r>
            <w:r w:rsidR="00821BE4">
              <w:rPr>
                <w:noProof/>
                <w:webHidden/>
              </w:rPr>
              <w:instrText xml:space="preserve"> PAGEREF _Toc74811373 \h </w:instrText>
            </w:r>
            <w:r w:rsidR="00821BE4">
              <w:rPr>
                <w:noProof/>
                <w:webHidden/>
              </w:rPr>
            </w:r>
            <w:r w:rsidR="00821BE4">
              <w:rPr>
                <w:noProof/>
                <w:webHidden/>
              </w:rPr>
              <w:fldChar w:fldCharType="separate"/>
            </w:r>
            <w:r w:rsidR="00821BE4">
              <w:rPr>
                <w:noProof/>
                <w:webHidden/>
              </w:rPr>
              <w:t>456</w:t>
            </w:r>
            <w:r w:rsidR="00821BE4">
              <w:rPr>
                <w:noProof/>
                <w:webHidden/>
              </w:rPr>
              <w:fldChar w:fldCharType="end"/>
            </w:r>
          </w:hyperlink>
        </w:p>
        <w:p w14:paraId="3E2D907E" w14:textId="4B76BD42" w:rsidR="00821BE4" w:rsidRDefault="009E6873">
          <w:pPr>
            <w:pStyle w:val="TOC2"/>
            <w:rPr>
              <w:rFonts w:cstheme="minorBidi"/>
              <w:noProof/>
            </w:rPr>
          </w:pPr>
          <w:hyperlink w:anchor="_Toc74811374" w:history="1">
            <w:r w:rsidR="00821BE4" w:rsidRPr="007846D9">
              <w:rPr>
                <w:rStyle w:val="Hyperlink"/>
                <w:b/>
                <w:bCs/>
                <w:noProof/>
                <w:lang w:val="en"/>
              </w:rPr>
              <w:t>Governor Mills Updates Maine’s Vaccine Strategy to Focus on Protecting Those Most Vulnerable to COVID-19</w:t>
            </w:r>
            <w:r w:rsidR="00821BE4">
              <w:rPr>
                <w:noProof/>
                <w:webHidden/>
              </w:rPr>
              <w:tab/>
            </w:r>
            <w:r w:rsidR="00821BE4">
              <w:rPr>
                <w:noProof/>
                <w:webHidden/>
              </w:rPr>
              <w:fldChar w:fldCharType="begin"/>
            </w:r>
            <w:r w:rsidR="00821BE4">
              <w:rPr>
                <w:noProof/>
                <w:webHidden/>
              </w:rPr>
              <w:instrText xml:space="preserve"> PAGEREF _Toc74811374 \h </w:instrText>
            </w:r>
            <w:r w:rsidR="00821BE4">
              <w:rPr>
                <w:noProof/>
                <w:webHidden/>
              </w:rPr>
            </w:r>
            <w:r w:rsidR="00821BE4">
              <w:rPr>
                <w:noProof/>
                <w:webHidden/>
              </w:rPr>
              <w:fldChar w:fldCharType="separate"/>
            </w:r>
            <w:r w:rsidR="00821BE4">
              <w:rPr>
                <w:noProof/>
                <w:webHidden/>
              </w:rPr>
              <w:t>458</w:t>
            </w:r>
            <w:r w:rsidR="00821BE4">
              <w:rPr>
                <w:noProof/>
                <w:webHidden/>
              </w:rPr>
              <w:fldChar w:fldCharType="end"/>
            </w:r>
          </w:hyperlink>
        </w:p>
        <w:p w14:paraId="750D1234" w14:textId="425F2521" w:rsidR="00821BE4" w:rsidRDefault="009E6873">
          <w:pPr>
            <w:pStyle w:val="TOC2"/>
            <w:rPr>
              <w:rFonts w:cstheme="minorBidi"/>
              <w:noProof/>
            </w:rPr>
          </w:pPr>
          <w:hyperlink w:anchor="_Toc74811375" w:history="1">
            <w:r w:rsidR="00821BE4" w:rsidRPr="007846D9">
              <w:rPr>
                <w:rStyle w:val="Hyperlink"/>
                <w:b/>
                <w:bCs/>
                <w:noProof/>
                <w:lang w:val="en"/>
              </w:rPr>
              <w:t xml:space="preserve">Maine residents </w:t>
            </w:r>
            <w:r w:rsidR="00821BE4" w:rsidRPr="007846D9">
              <w:rPr>
                <w:rStyle w:val="Hyperlink"/>
                <w:noProof/>
                <w:lang w:val="en"/>
              </w:rPr>
              <w:t xml:space="preserve">age 70 and older </w:t>
            </w:r>
            <w:r w:rsidR="00821BE4" w:rsidRPr="007846D9">
              <w:rPr>
                <w:rStyle w:val="Hyperlink"/>
                <w:b/>
                <w:bCs/>
                <w:noProof/>
                <w:lang w:val="en"/>
              </w:rPr>
              <w:t>are now eligible for vaccination against COVID-19 as part of Phase 1b.</w:t>
            </w:r>
            <w:r w:rsidR="00821BE4">
              <w:rPr>
                <w:noProof/>
                <w:webHidden/>
              </w:rPr>
              <w:tab/>
            </w:r>
            <w:r w:rsidR="00821BE4">
              <w:rPr>
                <w:noProof/>
                <w:webHidden/>
              </w:rPr>
              <w:fldChar w:fldCharType="begin"/>
            </w:r>
            <w:r w:rsidR="00821BE4">
              <w:rPr>
                <w:noProof/>
                <w:webHidden/>
              </w:rPr>
              <w:instrText xml:space="preserve"> PAGEREF _Toc74811375 \h </w:instrText>
            </w:r>
            <w:r w:rsidR="00821BE4">
              <w:rPr>
                <w:noProof/>
                <w:webHidden/>
              </w:rPr>
            </w:r>
            <w:r w:rsidR="00821BE4">
              <w:rPr>
                <w:noProof/>
                <w:webHidden/>
              </w:rPr>
              <w:fldChar w:fldCharType="separate"/>
            </w:r>
            <w:r w:rsidR="00821BE4">
              <w:rPr>
                <w:noProof/>
                <w:webHidden/>
              </w:rPr>
              <w:t>463</w:t>
            </w:r>
            <w:r w:rsidR="00821BE4">
              <w:rPr>
                <w:noProof/>
                <w:webHidden/>
              </w:rPr>
              <w:fldChar w:fldCharType="end"/>
            </w:r>
          </w:hyperlink>
        </w:p>
        <w:p w14:paraId="11804C54" w14:textId="6C662E98" w:rsidR="00821BE4" w:rsidRDefault="009E6873">
          <w:pPr>
            <w:pStyle w:val="TOC2"/>
            <w:rPr>
              <w:rFonts w:cstheme="minorBidi"/>
              <w:noProof/>
            </w:rPr>
          </w:pPr>
          <w:hyperlink w:anchor="_Toc74811376" w:history="1">
            <w:r w:rsidR="00821BE4" w:rsidRPr="007846D9">
              <w:rPr>
                <w:rStyle w:val="Hyperlink"/>
                <w:rFonts w:eastAsia="Times New Roman"/>
                <w:b/>
                <w:bCs/>
                <w:noProof/>
                <w:lang w:val="en"/>
              </w:rPr>
              <w:t>2/25/2021 Timeline</w:t>
            </w:r>
            <w:r w:rsidR="00821BE4">
              <w:rPr>
                <w:noProof/>
                <w:webHidden/>
              </w:rPr>
              <w:tab/>
            </w:r>
            <w:r w:rsidR="00821BE4">
              <w:rPr>
                <w:noProof/>
                <w:webHidden/>
              </w:rPr>
              <w:fldChar w:fldCharType="begin"/>
            </w:r>
            <w:r w:rsidR="00821BE4">
              <w:rPr>
                <w:noProof/>
                <w:webHidden/>
              </w:rPr>
              <w:instrText xml:space="preserve"> PAGEREF _Toc74811376 \h </w:instrText>
            </w:r>
            <w:r w:rsidR="00821BE4">
              <w:rPr>
                <w:noProof/>
                <w:webHidden/>
              </w:rPr>
            </w:r>
            <w:r w:rsidR="00821BE4">
              <w:rPr>
                <w:noProof/>
                <w:webHidden/>
              </w:rPr>
              <w:fldChar w:fldCharType="separate"/>
            </w:r>
            <w:r w:rsidR="00821BE4">
              <w:rPr>
                <w:noProof/>
                <w:webHidden/>
              </w:rPr>
              <w:t>464</w:t>
            </w:r>
            <w:r w:rsidR="00821BE4">
              <w:rPr>
                <w:noProof/>
                <w:webHidden/>
              </w:rPr>
              <w:fldChar w:fldCharType="end"/>
            </w:r>
          </w:hyperlink>
        </w:p>
        <w:p w14:paraId="01FCFAAD" w14:textId="061F572D" w:rsidR="00821BE4" w:rsidRDefault="009E6873">
          <w:pPr>
            <w:pStyle w:val="TOC2"/>
            <w:rPr>
              <w:rFonts w:cstheme="minorBidi"/>
              <w:noProof/>
            </w:rPr>
          </w:pPr>
          <w:hyperlink w:anchor="_Toc74811377" w:history="1">
            <w:r w:rsidR="00821BE4" w:rsidRPr="007846D9">
              <w:rPr>
                <w:rStyle w:val="Hyperlink"/>
                <w:rFonts w:ascii="Merriweather" w:eastAsia="Times New Roman" w:hAnsi="Merriweather" w:cs="Helvetica"/>
                <w:b/>
                <w:bCs/>
                <w:noProof/>
                <w:lang w:val="en"/>
              </w:rPr>
              <w:t>Maine is currently in Phase 1b.</w:t>
            </w:r>
            <w:r w:rsidR="00821BE4">
              <w:rPr>
                <w:noProof/>
                <w:webHidden/>
              </w:rPr>
              <w:tab/>
            </w:r>
            <w:r w:rsidR="00821BE4">
              <w:rPr>
                <w:noProof/>
                <w:webHidden/>
              </w:rPr>
              <w:fldChar w:fldCharType="begin"/>
            </w:r>
            <w:r w:rsidR="00821BE4">
              <w:rPr>
                <w:noProof/>
                <w:webHidden/>
              </w:rPr>
              <w:instrText xml:space="preserve"> PAGEREF _Toc74811377 \h </w:instrText>
            </w:r>
            <w:r w:rsidR="00821BE4">
              <w:rPr>
                <w:noProof/>
                <w:webHidden/>
              </w:rPr>
            </w:r>
            <w:r w:rsidR="00821BE4">
              <w:rPr>
                <w:noProof/>
                <w:webHidden/>
              </w:rPr>
              <w:fldChar w:fldCharType="separate"/>
            </w:r>
            <w:r w:rsidR="00821BE4">
              <w:rPr>
                <w:noProof/>
                <w:webHidden/>
              </w:rPr>
              <w:t>464</w:t>
            </w:r>
            <w:r w:rsidR="00821BE4">
              <w:rPr>
                <w:noProof/>
                <w:webHidden/>
              </w:rPr>
              <w:fldChar w:fldCharType="end"/>
            </w:r>
          </w:hyperlink>
        </w:p>
        <w:p w14:paraId="61296F40" w14:textId="12438C74" w:rsidR="00821BE4" w:rsidRDefault="009E6873">
          <w:pPr>
            <w:pStyle w:val="TOC2"/>
            <w:rPr>
              <w:rFonts w:cstheme="minorBidi"/>
              <w:noProof/>
            </w:rPr>
          </w:pPr>
          <w:hyperlink w:anchor="_Toc74811378" w:history="1">
            <w:r w:rsidR="00821BE4" w:rsidRPr="007846D9">
              <w:rPr>
                <w:rStyle w:val="Hyperlink"/>
                <w:rFonts w:eastAsia="Times New Roman"/>
                <w:b/>
                <w:bCs/>
                <w:noProof/>
                <w:lang w:val="en"/>
              </w:rPr>
              <w:t>Maine Adopts Age-Based Approach to Expanding Vaccine Eligibility</w:t>
            </w:r>
            <w:r w:rsidR="00821BE4">
              <w:rPr>
                <w:noProof/>
                <w:webHidden/>
              </w:rPr>
              <w:tab/>
            </w:r>
            <w:r w:rsidR="00821BE4">
              <w:rPr>
                <w:noProof/>
                <w:webHidden/>
              </w:rPr>
              <w:fldChar w:fldCharType="begin"/>
            </w:r>
            <w:r w:rsidR="00821BE4">
              <w:rPr>
                <w:noProof/>
                <w:webHidden/>
              </w:rPr>
              <w:instrText xml:space="preserve"> PAGEREF _Toc74811378 \h </w:instrText>
            </w:r>
            <w:r w:rsidR="00821BE4">
              <w:rPr>
                <w:noProof/>
                <w:webHidden/>
              </w:rPr>
            </w:r>
            <w:r w:rsidR="00821BE4">
              <w:rPr>
                <w:noProof/>
                <w:webHidden/>
              </w:rPr>
              <w:fldChar w:fldCharType="separate"/>
            </w:r>
            <w:r w:rsidR="00821BE4">
              <w:rPr>
                <w:noProof/>
                <w:webHidden/>
              </w:rPr>
              <w:t>465</w:t>
            </w:r>
            <w:r w:rsidR="00821BE4">
              <w:rPr>
                <w:noProof/>
                <w:webHidden/>
              </w:rPr>
              <w:fldChar w:fldCharType="end"/>
            </w:r>
          </w:hyperlink>
        </w:p>
        <w:p w14:paraId="0D9DD122" w14:textId="34087FAC" w:rsidR="00821BE4" w:rsidRDefault="009E6873">
          <w:pPr>
            <w:pStyle w:val="TOC2"/>
            <w:rPr>
              <w:rFonts w:cstheme="minorBidi"/>
              <w:noProof/>
            </w:rPr>
          </w:pPr>
          <w:hyperlink w:anchor="_Toc74811379" w:history="1">
            <w:r w:rsidR="00821BE4" w:rsidRPr="007846D9">
              <w:rPr>
                <w:rStyle w:val="Hyperlink"/>
                <w:b/>
                <w:bCs/>
                <w:noProof/>
              </w:rPr>
              <w:t>State Employee Vaccination</w:t>
            </w:r>
            <w:r w:rsidR="00821BE4">
              <w:rPr>
                <w:noProof/>
                <w:webHidden/>
              </w:rPr>
              <w:tab/>
            </w:r>
            <w:r w:rsidR="00821BE4">
              <w:rPr>
                <w:noProof/>
                <w:webHidden/>
              </w:rPr>
              <w:fldChar w:fldCharType="begin"/>
            </w:r>
            <w:r w:rsidR="00821BE4">
              <w:rPr>
                <w:noProof/>
                <w:webHidden/>
              </w:rPr>
              <w:instrText xml:space="preserve"> PAGEREF _Toc74811379 \h </w:instrText>
            </w:r>
            <w:r w:rsidR="00821BE4">
              <w:rPr>
                <w:noProof/>
                <w:webHidden/>
              </w:rPr>
            </w:r>
            <w:r w:rsidR="00821BE4">
              <w:rPr>
                <w:noProof/>
                <w:webHidden/>
              </w:rPr>
              <w:fldChar w:fldCharType="separate"/>
            </w:r>
            <w:r w:rsidR="00821BE4">
              <w:rPr>
                <w:noProof/>
                <w:webHidden/>
              </w:rPr>
              <w:t>471</w:t>
            </w:r>
            <w:r w:rsidR="00821BE4">
              <w:rPr>
                <w:noProof/>
                <w:webHidden/>
              </w:rPr>
              <w:fldChar w:fldCharType="end"/>
            </w:r>
          </w:hyperlink>
        </w:p>
        <w:p w14:paraId="7A6CB886" w14:textId="3FC7ACD3" w:rsidR="00821BE4" w:rsidRDefault="009E6873">
          <w:pPr>
            <w:pStyle w:val="TOC2"/>
            <w:rPr>
              <w:rFonts w:cstheme="minorBidi"/>
              <w:noProof/>
            </w:rPr>
          </w:pPr>
          <w:hyperlink w:anchor="_Toc74811380" w:history="1">
            <w:r w:rsidR="00821BE4" w:rsidRPr="007846D9">
              <w:rPr>
                <w:rStyle w:val="Hyperlink"/>
                <w:b/>
                <w:bCs/>
                <w:noProof/>
                <w:lang w:val="en"/>
              </w:rPr>
              <w:t>Maine Aligns Vaccination Plan with President’s Directive to Make School Staff &amp; Child Care Providers Eligible Through Federal Retail Pharmacy Plan March 3, 2021</w:t>
            </w:r>
            <w:r w:rsidR="00821BE4">
              <w:rPr>
                <w:noProof/>
                <w:webHidden/>
              </w:rPr>
              <w:tab/>
            </w:r>
            <w:r w:rsidR="00821BE4">
              <w:rPr>
                <w:noProof/>
                <w:webHidden/>
              </w:rPr>
              <w:fldChar w:fldCharType="begin"/>
            </w:r>
            <w:r w:rsidR="00821BE4">
              <w:rPr>
                <w:noProof/>
                <w:webHidden/>
              </w:rPr>
              <w:instrText xml:space="preserve"> PAGEREF _Toc74811380 \h </w:instrText>
            </w:r>
            <w:r w:rsidR="00821BE4">
              <w:rPr>
                <w:noProof/>
                <w:webHidden/>
              </w:rPr>
            </w:r>
            <w:r w:rsidR="00821BE4">
              <w:rPr>
                <w:noProof/>
                <w:webHidden/>
              </w:rPr>
              <w:fldChar w:fldCharType="separate"/>
            </w:r>
            <w:r w:rsidR="00821BE4">
              <w:rPr>
                <w:noProof/>
                <w:webHidden/>
              </w:rPr>
              <w:t>473</w:t>
            </w:r>
            <w:r w:rsidR="00821BE4">
              <w:rPr>
                <w:noProof/>
                <w:webHidden/>
              </w:rPr>
              <w:fldChar w:fldCharType="end"/>
            </w:r>
          </w:hyperlink>
        </w:p>
        <w:p w14:paraId="37EFEF35" w14:textId="3400E09D" w:rsidR="00821BE4" w:rsidRDefault="009E6873">
          <w:pPr>
            <w:pStyle w:val="TOC2"/>
            <w:rPr>
              <w:rFonts w:cstheme="minorBidi"/>
              <w:noProof/>
            </w:rPr>
          </w:pPr>
          <w:hyperlink w:anchor="_Toc74811381" w:history="1">
            <w:r w:rsidR="00821BE4" w:rsidRPr="007846D9">
              <w:rPr>
                <w:rStyle w:val="Hyperlink"/>
                <w:b/>
                <w:bCs/>
                <w:noProof/>
                <w:lang w:val="en"/>
              </w:rPr>
              <w:t>Governor Mills Announces Acceleration of Maine’s COVID-19 Vaccination Timeline 3/19/2021</w:t>
            </w:r>
            <w:r w:rsidR="00821BE4">
              <w:rPr>
                <w:noProof/>
                <w:webHidden/>
              </w:rPr>
              <w:tab/>
            </w:r>
            <w:r w:rsidR="00821BE4">
              <w:rPr>
                <w:noProof/>
                <w:webHidden/>
              </w:rPr>
              <w:fldChar w:fldCharType="begin"/>
            </w:r>
            <w:r w:rsidR="00821BE4">
              <w:rPr>
                <w:noProof/>
                <w:webHidden/>
              </w:rPr>
              <w:instrText xml:space="preserve"> PAGEREF _Toc74811381 \h </w:instrText>
            </w:r>
            <w:r w:rsidR="00821BE4">
              <w:rPr>
                <w:noProof/>
                <w:webHidden/>
              </w:rPr>
            </w:r>
            <w:r w:rsidR="00821BE4">
              <w:rPr>
                <w:noProof/>
                <w:webHidden/>
              </w:rPr>
              <w:fldChar w:fldCharType="separate"/>
            </w:r>
            <w:r w:rsidR="00821BE4">
              <w:rPr>
                <w:noProof/>
                <w:webHidden/>
              </w:rPr>
              <w:t>475</w:t>
            </w:r>
            <w:r w:rsidR="00821BE4">
              <w:rPr>
                <w:noProof/>
                <w:webHidden/>
              </w:rPr>
              <w:fldChar w:fldCharType="end"/>
            </w:r>
          </w:hyperlink>
        </w:p>
        <w:p w14:paraId="0AB887EB" w14:textId="26952266" w:rsidR="00821BE4" w:rsidRDefault="009E6873">
          <w:pPr>
            <w:pStyle w:val="TOC2"/>
            <w:rPr>
              <w:rFonts w:cstheme="minorBidi"/>
              <w:noProof/>
            </w:rPr>
          </w:pPr>
          <w:hyperlink w:anchor="_Toc74811382" w:history="1">
            <w:r w:rsidR="00821BE4" w:rsidRPr="007846D9">
              <w:rPr>
                <w:rStyle w:val="Hyperlink"/>
                <w:b/>
                <w:bCs/>
                <w:noProof/>
                <w:lang w:val="en"/>
              </w:rPr>
              <w:t>Admin leave for COVID-19 vaccination 3/22/2021</w:t>
            </w:r>
            <w:r w:rsidR="00821BE4">
              <w:rPr>
                <w:noProof/>
                <w:webHidden/>
              </w:rPr>
              <w:tab/>
            </w:r>
            <w:r w:rsidR="00821BE4">
              <w:rPr>
                <w:noProof/>
                <w:webHidden/>
              </w:rPr>
              <w:fldChar w:fldCharType="begin"/>
            </w:r>
            <w:r w:rsidR="00821BE4">
              <w:rPr>
                <w:noProof/>
                <w:webHidden/>
              </w:rPr>
              <w:instrText xml:space="preserve"> PAGEREF _Toc74811382 \h </w:instrText>
            </w:r>
            <w:r w:rsidR="00821BE4">
              <w:rPr>
                <w:noProof/>
                <w:webHidden/>
              </w:rPr>
            </w:r>
            <w:r w:rsidR="00821BE4">
              <w:rPr>
                <w:noProof/>
                <w:webHidden/>
              </w:rPr>
              <w:fldChar w:fldCharType="separate"/>
            </w:r>
            <w:r w:rsidR="00821BE4">
              <w:rPr>
                <w:noProof/>
                <w:webHidden/>
              </w:rPr>
              <w:t>478</w:t>
            </w:r>
            <w:r w:rsidR="00821BE4">
              <w:rPr>
                <w:noProof/>
                <w:webHidden/>
              </w:rPr>
              <w:fldChar w:fldCharType="end"/>
            </w:r>
          </w:hyperlink>
        </w:p>
        <w:p w14:paraId="6442F6AB" w14:textId="43AD265D" w:rsidR="00821BE4" w:rsidRDefault="009E6873">
          <w:pPr>
            <w:pStyle w:val="TOC2"/>
            <w:rPr>
              <w:rFonts w:cstheme="minorBidi"/>
              <w:noProof/>
            </w:rPr>
          </w:pPr>
          <w:hyperlink w:anchor="_Toc74811383" w:history="1">
            <w:r w:rsidR="00821BE4" w:rsidRPr="007846D9">
              <w:rPr>
                <w:rStyle w:val="Hyperlink"/>
                <w:b/>
                <w:bCs/>
                <w:noProof/>
                <w:lang w:val="en"/>
              </w:rPr>
              <w:t>Mills Administration, FEMA Partner on Mobile Vaccination Unit to Provide COVID-19 Vaccines to Rural, Under-Served Communities Across Maine</w:t>
            </w:r>
            <w:r w:rsidR="00821BE4">
              <w:rPr>
                <w:noProof/>
                <w:webHidden/>
              </w:rPr>
              <w:tab/>
            </w:r>
            <w:r w:rsidR="00821BE4">
              <w:rPr>
                <w:noProof/>
                <w:webHidden/>
              </w:rPr>
              <w:fldChar w:fldCharType="begin"/>
            </w:r>
            <w:r w:rsidR="00821BE4">
              <w:rPr>
                <w:noProof/>
                <w:webHidden/>
              </w:rPr>
              <w:instrText xml:space="preserve"> PAGEREF _Toc74811383 \h </w:instrText>
            </w:r>
            <w:r w:rsidR="00821BE4">
              <w:rPr>
                <w:noProof/>
                <w:webHidden/>
              </w:rPr>
            </w:r>
            <w:r w:rsidR="00821BE4">
              <w:rPr>
                <w:noProof/>
                <w:webHidden/>
              </w:rPr>
              <w:fldChar w:fldCharType="separate"/>
            </w:r>
            <w:r w:rsidR="00821BE4">
              <w:rPr>
                <w:noProof/>
                <w:webHidden/>
              </w:rPr>
              <w:t>482</w:t>
            </w:r>
            <w:r w:rsidR="00821BE4">
              <w:rPr>
                <w:noProof/>
                <w:webHidden/>
              </w:rPr>
              <w:fldChar w:fldCharType="end"/>
            </w:r>
          </w:hyperlink>
        </w:p>
        <w:p w14:paraId="77FDF614" w14:textId="30B4E582" w:rsidR="00821BE4" w:rsidRDefault="009E6873">
          <w:pPr>
            <w:pStyle w:val="TOC2"/>
            <w:rPr>
              <w:rFonts w:cstheme="minorBidi"/>
              <w:noProof/>
            </w:rPr>
          </w:pPr>
          <w:hyperlink w:anchor="_Toc74811384" w:history="1">
            <w:r w:rsidR="00821BE4" w:rsidRPr="007846D9">
              <w:rPr>
                <w:rStyle w:val="Hyperlink"/>
                <w:b/>
                <w:bCs/>
                <w:noProof/>
              </w:rPr>
              <w:t>Governor Mills Announces Half of Maine People 16 and Older Have Received At Least One Dose of COVID-19 Vaccine</w:t>
            </w:r>
            <w:r w:rsidR="00821BE4">
              <w:rPr>
                <w:noProof/>
                <w:webHidden/>
              </w:rPr>
              <w:tab/>
            </w:r>
            <w:r w:rsidR="00821BE4">
              <w:rPr>
                <w:noProof/>
                <w:webHidden/>
              </w:rPr>
              <w:fldChar w:fldCharType="begin"/>
            </w:r>
            <w:r w:rsidR="00821BE4">
              <w:rPr>
                <w:noProof/>
                <w:webHidden/>
              </w:rPr>
              <w:instrText xml:space="preserve"> PAGEREF _Toc74811384 \h </w:instrText>
            </w:r>
            <w:r w:rsidR="00821BE4">
              <w:rPr>
                <w:noProof/>
                <w:webHidden/>
              </w:rPr>
            </w:r>
            <w:r w:rsidR="00821BE4">
              <w:rPr>
                <w:noProof/>
                <w:webHidden/>
              </w:rPr>
              <w:fldChar w:fldCharType="separate"/>
            </w:r>
            <w:r w:rsidR="00821BE4">
              <w:rPr>
                <w:noProof/>
                <w:webHidden/>
              </w:rPr>
              <w:t>486</w:t>
            </w:r>
            <w:r w:rsidR="00821BE4">
              <w:rPr>
                <w:noProof/>
                <w:webHidden/>
              </w:rPr>
              <w:fldChar w:fldCharType="end"/>
            </w:r>
          </w:hyperlink>
        </w:p>
        <w:p w14:paraId="64D6560C" w14:textId="17F789A0" w:rsidR="00821BE4" w:rsidRDefault="009E6873">
          <w:pPr>
            <w:pStyle w:val="TOC2"/>
            <w:rPr>
              <w:rFonts w:cstheme="minorBidi"/>
              <w:noProof/>
            </w:rPr>
          </w:pPr>
          <w:hyperlink w:anchor="_Toc74811385" w:history="1">
            <w:r w:rsidR="00821BE4" w:rsidRPr="007846D9">
              <w:rPr>
                <w:rStyle w:val="Hyperlink"/>
                <w:b/>
                <w:bCs/>
                <w:noProof/>
                <w:lang w:val="en"/>
              </w:rPr>
              <w:t>Governor Mills Announces More Than Half of Maine People 16 and Older Have Now Received Final Dose of a COVID-19 Vaccine</w:t>
            </w:r>
            <w:r w:rsidR="00821BE4">
              <w:rPr>
                <w:noProof/>
                <w:webHidden/>
              </w:rPr>
              <w:tab/>
            </w:r>
            <w:r w:rsidR="00821BE4">
              <w:rPr>
                <w:noProof/>
                <w:webHidden/>
              </w:rPr>
              <w:fldChar w:fldCharType="begin"/>
            </w:r>
            <w:r w:rsidR="00821BE4">
              <w:rPr>
                <w:noProof/>
                <w:webHidden/>
              </w:rPr>
              <w:instrText xml:space="preserve"> PAGEREF _Toc74811385 \h </w:instrText>
            </w:r>
            <w:r w:rsidR="00821BE4">
              <w:rPr>
                <w:noProof/>
                <w:webHidden/>
              </w:rPr>
            </w:r>
            <w:r w:rsidR="00821BE4">
              <w:rPr>
                <w:noProof/>
                <w:webHidden/>
              </w:rPr>
              <w:fldChar w:fldCharType="separate"/>
            </w:r>
            <w:r w:rsidR="00821BE4">
              <w:rPr>
                <w:noProof/>
                <w:webHidden/>
              </w:rPr>
              <w:t>489</w:t>
            </w:r>
            <w:r w:rsidR="00821BE4">
              <w:rPr>
                <w:noProof/>
                <w:webHidden/>
              </w:rPr>
              <w:fldChar w:fldCharType="end"/>
            </w:r>
          </w:hyperlink>
        </w:p>
        <w:p w14:paraId="0DB00312" w14:textId="29B6972F" w:rsidR="00821BE4" w:rsidRDefault="009E6873">
          <w:pPr>
            <w:pStyle w:val="TOC2"/>
            <w:rPr>
              <w:rFonts w:cstheme="minorBidi"/>
              <w:noProof/>
            </w:rPr>
          </w:pPr>
          <w:hyperlink w:anchor="_Toc74811386" w:history="1">
            <w:r w:rsidR="00821BE4" w:rsidRPr="007846D9">
              <w:rPr>
                <w:rStyle w:val="Hyperlink"/>
                <w:b/>
                <w:bCs/>
                <w:noProof/>
                <w:lang w:val="en"/>
              </w:rPr>
              <w:t>Mills Administration Statement on FDA’s Authorization of Pfizer’s COVID-19 Vaccine for 12- to 15-Year-Olds</w:t>
            </w:r>
            <w:r w:rsidR="00821BE4">
              <w:rPr>
                <w:noProof/>
                <w:webHidden/>
              </w:rPr>
              <w:tab/>
            </w:r>
            <w:r w:rsidR="00821BE4">
              <w:rPr>
                <w:noProof/>
                <w:webHidden/>
              </w:rPr>
              <w:fldChar w:fldCharType="begin"/>
            </w:r>
            <w:r w:rsidR="00821BE4">
              <w:rPr>
                <w:noProof/>
                <w:webHidden/>
              </w:rPr>
              <w:instrText xml:space="preserve"> PAGEREF _Toc74811386 \h </w:instrText>
            </w:r>
            <w:r w:rsidR="00821BE4">
              <w:rPr>
                <w:noProof/>
                <w:webHidden/>
              </w:rPr>
            </w:r>
            <w:r w:rsidR="00821BE4">
              <w:rPr>
                <w:noProof/>
                <w:webHidden/>
              </w:rPr>
              <w:fldChar w:fldCharType="separate"/>
            </w:r>
            <w:r w:rsidR="00821BE4">
              <w:rPr>
                <w:noProof/>
                <w:webHidden/>
              </w:rPr>
              <w:t>491</w:t>
            </w:r>
            <w:r w:rsidR="00821BE4">
              <w:rPr>
                <w:noProof/>
                <w:webHidden/>
              </w:rPr>
              <w:fldChar w:fldCharType="end"/>
            </w:r>
          </w:hyperlink>
        </w:p>
        <w:p w14:paraId="347294EB" w14:textId="0E57B491" w:rsidR="00821BE4" w:rsidRDefault="009E6873">
          <w:pPr>
            <w:pStyle w:val="TOC2"/>
            <w:rPr>
              <w:rFonts w:cstheme="minorBidi"/>
              <w:noProof/>
            </w:rPr>
          </w:pPr>
          <w:hyperlink w:anchor="_Toc74811387" w:history="1">
            <w:r w:rsidR="00821BE4" w:rsidRPr="007846D9">
              <w:rPr>
                <w:rStyle w:val="Hyperlink"/>
                <w:rFonts w:eastAsia="Times New Roman"/>
                <w:b/>
                <w:bCs/>
                <w:noProof/>
              </w:rPr>
              <w:t>Maine Achieves Another Vaccination Milestone: 70 Percent of Maine Adults Have Received First Shot of COVID-19 Vaccine</w:t>
            </w:r>
            <w:r w:rsidR="00821BE4">
              <w:rPr>
                <w:noProof/>
                <w:webHidden/>
              </w:rPr>
              <w:tab/>
            </w:r>
            <w:r w:rsidR="00821BE4">
              <w:rPr>
                <w:noProof/>
                <w:webHidden/>
              </w:rPr>
              <w:fldChar w:fldCharType="begin"/>
            </w:r>
            <w:r w:rsidR="00821BE4">
              <w:rPr>
                <w:noProof/>
                <w:webHidden/>
              </w:rPr>
              <w:instrText xml:space="preserve"> PAGEREF _Toc74811387 \h </w:instrText>
            </w:r>
            <w:r w:rsidR="00821BE4">
              <w:rPr>
                <w:noProof/>
                <w:webHidden/>
              </w:rPr>
            </w:r>
            <w:r w:rsidR="00821BE4">
              <w:rPr>
                <w:noProof/>
                <w:webHidden/>
              </w:rPr>
              <w:fldChar w:fldCharType="separate"/>
            </w:r>
            <w:r w:rsidR="00821BE4">
              <w:rPr>
                <w:noProof/>
                <w:webHidden/>
              </w:rPr>
              <w:t>492</w:t>
            </w:r>
            <w:r w:rsidR="00821BE4">
              <w:rPr>
                <w:noProof/>
                <w:webHidden/>
              </w:rPr>
              <w:fldChar w:fldCharType="end"/>
            </w:r>
          </w:hyperlink>
        </w:p>
        <w:p w14:paraId="2AC7CADF" w14:textId="1554350D" w:rsidR="00821BE4" w:rsidRDefault="009E6873">
          <w:pPr>
            <w:pStyle w:val="TOC2"/>
            <w:rPr>
              <w:rFonts w:cstheme="minorBidi"/>
              <w:noProof/>
            </w:rPr>
          </w:pPr>
          <w:hyperlink w:anchor="_Toc74811388" w:history="1">
            <w:r w:rsidR="00821BE4" w:rsidRPr="007846D9">
              <w:rPr>
                <w:rStyle w:val="Hyperlink"/>
                <w:b/>
                <w:bCs/>
                <w:noProof/>
              </w:rPr>
              <w:t>State of Maine COVID-19 Vaccination Clinic</w:t>
            </w:r>
            <w:r w:rsidR="00821BE4">
              <w:rPr>
                <w:noProof/>
                <w:webHidden/>
              </w:rPr>
              <w:tab/>
            </w:r>
            <w:r w:rsidR="00821BE4">
              <w:rPr>
                <w:noProof/>
                <w:webHidden/>
              </w:rPr>
              <w:fldChar w:fldCharType="begin"/>
            </w:r>
            <w:r w:rsidR="00821BE4">
              <w:rPr>
                <w:noProof/>
                <w:webHidden/>
              </w:rPr>
              <w:instrText xml:space="preserve"> PAGEREF _Toc74811388 \h </w:instrText>
            </w:r>
            <w:r w:rsidR="00821BE4">
              <w:rPr>
                <w:noProof/>
                <w:webHidden/>
              </w:rPr>
            </w:r>
            <w:r w:rsidR="00821BE4">
              <w:rPr>
                <w:noProof/>
                <w:webHidden/>
              </w:rPr>
              <w:fldChar w:fldCharType="separate"/>
            </w:r>
            <w:r w:rsidR="00821BE4">
              <w:rPr>
                <w:noProof/>
                <w:webHidden/>
              </w:rPr>
              <w:t>493</w:t>
            </w:r>
            <w:r w:rsidR="00821BE4">
              <w:rPr>
                <w:noProof/>
                <w:webHidden/>
              </w:rPr>
              <w:fldChar w:fldCharType="end"/>
            </w:r>
          </w:hyperlink>
        </w:p>
        <w:p w14:paraId="4DBE9C23" w14:textId="26052F9F" w:rsidR="00821BE4" w:rsidRDefault="009E6873">
          <w:pPr>
            <w:pStyle w:val="TOC1"/>
            <w:tabs>
              <w:tab w:val="right" w:leader="dot" w:pos="9350"/>
            </w:tabs>
            <w:rPr>
              <w:rFonts w:cstheme="minorBidi"/>
              <w:noProof/>
            </w:rPr>
          </w:pPr>
          <w:hyperlink w:anchor="_Toc74811389" w:history="1">
            <w:r w:rsidR="00821BE4" w:rsidRPr="007846D9">
              <w:rPr>
                <w:rStyle w:val="Hyperlink"/>
                <w:b/>
                <w:bCs/>
                <w:noProof/>
              </w:rPr>
              <w:t>Governor Mills Announces Another Vaccination Milestone: 70 Percent of Maine People 12 and Older Have Received First Shot of COVID-19 Vaccine, Surpassing President Biden’s Goal Again</w:t>
            </w:r>
            <w:r w:rsidR="00821BE4">
              <w:rPr>
                <w:noProof/>
                <w:webHidden/>
              </w:rPr>
              <w:tab/>
            </w:r>
            <w:r w:rsidR="00821BE4">
              <w:rPr>
                <w:noProof/>
                <w:webHidden/>
              </w:rPr>
              <w:fldChar w:fldCharType="begin"/>
            </w:r>
            <w:r w:rsidR="00821BE4">
              <w:rPr>
                <w:noProof/>
                <w:webHidden/>
              </w:rPr>
              <w:instrText xml:space="preserve"> PAGEREF _Toc74811389 \h </w:instrText>
            </w:r>
            <w:r w:rsidR="00821BE4">
              <w:rPr>
                <w:noProof/>
                <w:webHidden/>
              </w:rPr>
            </w:r>
            <w:r w:rsidR="00821BE4">
              <w:rPr>
                <w:noProof/>
                <w:webHidden/>
              </w:rPr>
              <w:fldChar w:fldCharType="separate"/>
            </w:r>
            <w:r w:rsidR="00821BE4">
              <w:rPr>
                <w:noProof/>
                <w:webHidden/>
              </w:rPr>
              <w:t>495</w:t>
            </w:r>
            <w:r w:rsidR="00821BE4">
              <w:rPr>
                <w:noProof/>
                <w:webHidden/>
              </w:rPr>
              <w:fldChar w:fldCharType="end"/>
            </w:r>
          </w:hyperlink>
        </w:p>
        <w:p w14:paraId="2478BD5D" w14:textId="2BF64D56" w:rsidR="00821BE4" w:rsidRDefault="009E6873">
          <w:pPr>
            <w:pStyle w:val="TOC1"/>
            <w:tabs>
              <w:tab w:val="right" w:leader="dot" w:pos="9350"/>
            </w:tabs>
            <w:rPr>
              <w:rFonts w:cstheme="minorBidi"/>
              <w:noProof/>
            </w:rPr>
          </w:pPr>
          <w:hyperlink w:anchor="_Toc74811390" w:history="1">
            <w:r w:rsidR="00821BE4" w:rsidRPr="007846D9">
              <w:rPr>
                <w:rStyle w:val="Hyperlink"/>
                <w:b/>
                <w:noProof/>
              </w:rPr>
              <w:t>Appendix AC</w:t>
            </w:r>
            <w:r w:rsidR="00821BE4">
              <w:rPr>
                <w:noProof/>
                <w:webHidden/>
              </w:rPr>
              <w:tab/>
            </w:r>
            <w:r w:rsidR="00821BE4">
              <w:rPr>
                <w:noProof/>
                <w:webHidden/>
              </w:rPr>
              <w:fldChar w:fldCharType="begin"/>
            </w:r>
            <w:r w:rsidR="00821BE4">
              <w:rPr>
                <w:noProof/>
                <w:webHidden/>
              </w:rPr>
              <w:instrText xml:space="preserve"> PAGEREF _Toc74811390 \h </w:instrText>
            </w:r>
            <w:r w:rsidR="00821BE4">
              <w:rPr>
                <w:noProof/>
                <w:webHidden/>
              </w:rPr>
            </w:r>
            <w:r w:rsidR="00821BE4">
              <w:rPr>
                <w:noProof/>
                <w:webHidden/>
              </w:rPr>
              <w:fldChar w:fldCharType="separate"/>
            </w:r>
            <w:r w:rsidR="00821BE4">
              <w:rPr>
                <w:noProof/>
                <w:webHidden/>
              </w:rPr>
              <w:t>497</w:t>
            </w:r>
            <w:r w:rsidR="00821BE4">
              <w:rPr>
                <w:noProof/>
                <w:webHidden/>
              </w:rPr>
              <w:fldChar w:fldCharType="end"/>
            </w:r>
          </w:hyperlink>
        </w:p>
        <w:p w14:paraId="470559AC" w14:textId="153456EA" w:rsidR="00821BE4" w:rsidRDefault="009E6873">
          <w:pPr>
            <w:pStyle w:val="TOC2"/>
            <w:rPr>
              <w:rFonts w:cstheme="minorBidi"/>
              <w:noProof/>
            </w:rPr>
          </w:pPr>
          <w:hyperlink w:anchor="_Toc74811391" w:history="1">
            <w:r w:rsidR="00821BE4" w:rsidRPr="007846D9">
              <w:rPr>
                <w:rStyle w:val="Hyperlink"/>
                <w:b/>
                <w:bCs/>
                <w:noProof/>
              </w:rPr>
              <w:t>State of Maine Budget</w:t>
            </w:r>
            <w:r w:rsidR="00821BE4">
              <w:rPr>
                <w:noProof/>
                <w:webHidden/>
              </w:rPr>
              <w:tab/>
            </w:r>
            <w:r w:rsidR="00821BE4">
              <w:rPr>
                <w:noProof/>
                <w:webHidden/>
              </w:rPr>
              <w:fldChar w:fldCharType="begin"/>
            </w:r>
            <w:r w:rsidR="00821BE4">
              <w:rPr>
                <w:noProof/>
                <w:webHidden/>
              </w:rPr>
              <w:instrText xml:space="preserve"> PAGEREF _Toc74811391 \h </w:instrText>
            </w:r>
            <w:r w:rsidR="00821BE4">
              <w:rPr>
                <w:noProof/>
                <w:webHidden/>
              </w:rPr>
            </w:r>
            <w:r w:rsidR="00821BE4">
              <w:rPr>
                <w:noProof/>
                <w:webHidden/>
              </w:rPr>
              <w:fldChar w:fldCharType="separate"/>
            </w:r>
            <w:r w:rsidR="00821BE4">
              <w:rPr>
                <w:noProof/>
                <w:webHidden/>
              </w:rPr>
              <w:t>497</w:t>
            </w:r>
            <w:r w:rsidR="00821BE4">
              <w:rPr>
                <w:noProof/>
                <w:webHidden/>
              </w:rPr>
              <w:fldChar w:fldCharType="end"/>
            </w:r>
          </w:hyperlink>
        </w:p>
        <w:p w14:paraId="334E00DD" w14:textId="663DD974" w:rsidR="00821BE4" w:rsidRDefault="009E6873">
          <w:pPr>
            <w:pStyle w:val="TOC3"/>
            <w:rPr>
              <w:rFonts w:cstheme="minorBidi"/>
              <w:noProof/>
            </w:rPr>
          </w:pPr>
          <w:hyperlink w:anchor="_Toc74811392" w:history="1">
            <w:r w:rsidR="00821BE4" w:rsidRPr="007846D9">
              <w:rPr>
                <w:rStyle w:val="Hyperlink"/>
                <w:b/>
                <w:bCs/>
                <w:noProof/>
              </w:rPr>
              <w:t>Update on the State Budget</w:t>
            </w:r>
            <w:r w:rsidR="00821BE4">
              <w:rPr>
                <w:noProof/>
                <w:webHidden/>
              </w:rPr>
              <w:tab/>
            </w:r>
            <w:r w:rsidR="00821BE4">
              <w:rPr>
                <w:noProof/>
                <w:webHidden/>
              </w:rPr>
              <w:fldChar w:fldCharType="begin"/>
            </w:r>
            <w:r w:rsidR="00821BE4">
              <w:rPr>
                <w:noProof/>
                <w:webHidden/>
              </w:rPr>
              <w:instrText xml:space="preserve"> PAGEREF _Toc74811392 \h </w:instrText>
            </w:r>
            <w:r w:rsidR="00821BE4">
              <w:rPr>
                <w:noProof/>
                <w:webHidden/>
              </w:rPr>
            </w:r>
            <w:r w:rsidR="00821BE4">
              <w:rPr>
                <w:noProof/>
                <w:webHidden/>
              </w:rPr>
              <w:fldChar w:fldCharType="separate"/>
            </w:r>
            <w:r w:rsidR="00821BE4">
              <w:rPr>
                <w:noProof/>
                <w:webHidden/>
              </w:rPr>
              <w:t>497</w:t>
            </w:r>
            <w:r w:rsidR="00821BE4">
              <w:rPr>
                <w:noProof/>
                <w:webHidden/>
              </w:rPr>
              <w:fldChar w:fldCharType="end"/>
            </w:r>
          </w:hyperlink>
        </w:p>
        <w:p w14:paraId="5283EEE8" w14:textId="78A8C711" w:rsidR="00821BE4" w:rsidRDefault="009E6873">
          <w:pPr>
            <w:pStyle w:val="TOC2"/>
            <w:rPr>
              <w:rFonts w:cstheme="minorBidi"/>
              <w:noProof/>
            </w:rPr>
          </w:pPr>
          <w:hyperlink w:anchor="_Toc74811393" w:history="1">
            <w:r w:rsidR="00821BE4" w:rsidRPr="007846D9">
              <w:rPr>
                <w:rStyle w:val="Hyperlink"/>
                <w:b/>
                <w:bCs/>
                <w:noProof/>
                <w:lang w:val="en"/>
              </w:rPr>
              <w:t>Governor Mills Presents Balanced Budget to Strengthen COVID-19 Response, Cover Projected Revenue Shortfalls &amp; Increase Rainy Day Fund to Record High Savings</w:t>
            </w:r>
            <w:r w:rsidR="00821BE4">
              <w:rPr>
                <w:noProof/>
                <w:webHidden/>
              </w:rPr>
              <w:tab/>
            </w:r>
            <w:r w:rsidR="00821BE4">
              <w:rPr>
                <w:noProof/>
                <w:webHidden/>
              </w:rPr>
              <w:fldChar w:fldCharType="begin"/>
            </w:r>
            <w:r w:rsidR="00821BE4">
              <w:rPr>
                <w:noProof/>
                <w:webHidden/>
              </w:rPr>
              <w:instrText xml:space="preserve"> PAGEREF _Toc74811393 \h </w:instrText>
            </w:r>
            <w:r w:rsidR="00821BE4">
              <w:rPr>
                <w:noProof/>
                <w:webHidden/>
              </w:rPr>
            </w:r>
            <w:r w:rsidR="00821BE4">
              <w:rPr>
                <w:noProof/>
                <w:webHidden/>
              </w:rPr>
              <w:fldChar w:fldCharType="separate"/>
            </w:r>
            <w:r w:rsidR="00821BE4">
              <w:rPr>
                <w:noProof/>
                <w:webHidden/>
              </w:rPr>
              <w:t>498</w:t>
            </w:r>
            <w:r w:rsidR="00821BE4">
              <w:rPr>
                <w:noProof/>
                <w:webHidden/>
              </w:rPr>
              <w:fldChar w:fldCharType="end"/>
            </w:r>
          </w:hyperlink>
        </w:p>
        <w:p w14:paraId="2A712535" w14:textId="25A4F5C6" w:rsidR="00821BE4" w:rsidRDefault="009E6873">
          <w:pPr>
            <w:pStyle w:val="TOC2"/>
            <w:rPr>
              <w:rFonts w:cstheme="minorBidi"/>
              <w:noProof/>
            </w:rPr>
          </w:pPr>
          <w:hyperlink w:anchor="_Toc74811394" w:history="1">
            <w:r w:rsidR="00821BE4" w:rsidRPr="007846D9">
              <w:rPr>
                <w:rStyle w:val="Hyperlink"/>
                <w:rFonts w:eastAsia="Times New Roman"/>
                <w:b/>
                <w:bCs/>
                <w:noProof/>
                <w:lang w:val="en"/>
              </w:rPr>
              <w:t>Governor Mills in Budget Address: Maine’s Budget Focuses on Health Care, Education &amp; Economy; Maintains Needed Stability</w:t>
            </w:r>
            <w:r w:rsidR="00821BE4">
              <w:rPr>
                <w:noProof/>
                <w:webHidden/>
              </w:rPr>
              <w:tab/>
            </w:r>
            <w:r w:rsidR="00821BE4">
              <w:rPr>
                <w:noProof/>
                <w:webHidden/>
              </w:rPr>
              <w:fldChar w:fldCharType="begin"/>
            </w:r>
            <w:r w:rsidR="00821BE4">
              <w:rPr>
                <w:noProof/>
                <w:webHidden/>
              </w:rPr>
              <w:instrText xml:space="preserve"> PAGEREF _Toc74811394 \h </w:instrText>
            </w:r>
            <w:r w:rsidR="00821BE4">
              <w:rPr>
                <w:noProof/>
                <w:webHidden/>
              </w:rPr>
            </w:r>
            <w:r w:rsidR="00821BE4">
              <w:rPr>
                <w:noProof/>
                <w:webHidden/>
              </w:rPr>
              <w:fldChar w:fldCharType="separate"/>
            </w:r>
            <w:r w:rsidR="00821BE4">
              <w:rPr>
                <w:noProof/>
                <w:webHidden/>
              </w:rPr>
              <w:t>502</w:t>
            </w:r>
            <w:r w:rsidR="00821BE4">
              <w:rPr>
                <w:noProof/>
                <w:webHidden/>
              </w:rPr>
              <w:fldChar w:fldCharType="end"/>
            </w:r>
          </w:hyperlink>
        </w:p>
        <w:p w14:paraId="51AD1D72" w14:textId="0C6BF00C" w:rsidR="00821BE4" w:rsidRDefault="009E6873">
          <w:pPr>
            <w:pStyle w:val="TOC2"/>
            <w:rPr>
              <w:rFonts w:cstheme="minorBidi"/>
              <w:noProof/>
            </w:rPr>
          </w:pPr>
          <w:hyperlink w:anchor="_Toc74811395" w:history="1">
            <w:r w:rsidR="00821BE4" w:rsidRPr="007846D9">
              <w:rPr>
                <w:rStyle w:val="Hyperlink"/>
                <w:b/>
                <w:bCs/>
                <w:noProof/>
                <w:lang w:val="en"/>
              </w:rPr>
              <w:t xml:space="preserve">Governor Mills Signs Current Services Biennial Budget Into Law     </w:t>
            </w:r>
            <w:r w:rsidR="00821BE4" w:rsidRPr="007846D9">
              <w:rPr>
                <w:rStyle w:val="Hyperlink"/>
                <w:rFonts w:eastAsia="Times New Roman"/>
                <w:b/>
                <w:bCs/>
                <w:noProof/>
                <w:lang w:val="en"/>
              </w:rPr>
              <w:t>March 31, 2021</w:t>
            </w:r>
            <w:r w:rsidR="00821BE4">
              <w:rPr>
                <w:noProof/>
                <w:webHidden/>
              </w:rPr>
              <w:tab/>
            </w:r>
            <w:r w:rsidR="00821BE4">
              <w:rPr>
                <w:noProof/>
                <w:webHidden/>
              </w:rPr>
              <w:fldChar w:fldCharType="begin"/>
            </w:r>
            <w:r w:rsidR="00821BE4">
              <w:rPr>
                <w:noProof/>
                <w:webHidden/>
              </w:rPr>
              <w:instrText xml:space="preserve"> PAGEREF _Toc74811395 \h </w:instrText>
            </w:r>
            <w:r w:rsidR="00821BE4">
              <w:rPr>
                <w:noProof/>
                <w:webHidden/>
              </w:rPr>
            </w:r>
            <w:r w:rsidR="00821BE4">
              <w:rPr>
                <w:noProof/>
                <w:webHidden/>
              </w:rPr>
              <w:fldChar w:fldCharType="separate"/>
            </w:r>
            <w:r w:rsidR="00821BE4">
              <w:rPr>
                <w:noProof/>
                <w:webHidden/>
              </w:rPr>
              <w:t>505</w:t>
            </w:r>
            <w:r w:rsidR="00821BE4">
              <w:rPr>
                <w:noProof/>
                <w:webHidden/>
              </w:rPr>
              <w:fldChar w:fldCharType="end"/>
            </w:r>
          </w:hyperlink>
        </w:p>
        <w:p w14:paraId="794F8B48" w14:textId="3EC1EA32" w:rsidR="00821BE4" w:rsidRDefault="009E6873">
          <w:pPr>
            <w:pStyle w:val="TOC3"/>
            <w:rPr>
              <w:rFonts w:cstheme="minorBidi"/>
              <w:noProof/>
            </w:rPr>
          </w:pPr>
          <w:hyperlink w:anchor="_Toc74811396" w:history="1">
            <w:r w:rsidR="00821BE4" w:rsidRPr="007846D9">
              <w:rPr>
                <w:rStyle w:val="Hyperlink"/>
                <w:b/>
                <w:bCs/>
                <w:noProof/>
              </w:rPr>
              <w:t>Highway Fund Budget Overview</w:t>
            </w:r>
            <w:r w:rsidR="00821BE4">
              <w:rPr>
                <w:noProof/>
                <w:webHidden/>
              </w:rPr>
              <w:tab/>
            </w:r>
            <w:r w:rsidR="00821BE4">
              <w:rPr>
                <w:noProof/>
                <w:webHidden/>
              </w:rPr>
              <w:fldChar w:fldCharType="begin"/>
            </w:r>
            <w:r w:rsidR="00821BE4">
              <w:rPr>
                <w:noProof/>
                <w:webHidden/>
              </w:rPr>
              <w:instrText xml:space="preserve"> PAGEREF _Toc74811396 \h </w:instrText>
            </w:r>
            <w:r w:rsidR="00821BE4">
              <w:rPr>
                <w:noProof/>
                <w:webHidden/>
              </w:rPr>
            </w:r>
            <w:r w:rsidR="00821BE4">
              <w:rPr>
                <w:noProof/>
                <w:webHidden/>
              </w:rPr>
              <w:fldChar w:fldCharType="separate"/>
            </w:r>
            <w:r w:rsidR="00821BE4">
              <w:rPr>
                <w:noProof/>
                <w:webHidden/>
              </w:rPr>
              <w:t>506</w:t>
            </w:r>
            <w:r w:rsidR="00821BE4">
              <w:rPr>
                <w:noProof/>
                <w:webHidden/>
              </w:rPr>
              <w:fldChar w:fldCharType="end"/>
            </w:r>
          </w:hyperlink>
        </w:p>
        <w:p w14:paraId="7B9F466F" w14:textId="3AC0350F" w:rsidR="00821BE4" w:rsidRDefault="009E6873">
          <w:pPr>
            <w:pStyle w:val="TOC2"/>
            <w:rPr>
              <w:rFonts w:cstheme="minorBidi"/>
              <w:noProof/>
            </w:rPr>
          </w:pPr>
          <w:hyperlink w:anchor="_Toc74811397" w:history="1">
            <w:r w:rsidR="00821BE4" w:rsidRPr="007846D9">
              <w:rPr>
                <w:rStyle w:val="Hyperlink"/>
                <w:b/>
                <w:bCs/>
                <w:noProof/>
              </w:rPr>
              <w:t>MaineDOT’s Three-Year Work Plan 2021Edition</w:t>
            </w:r>
            <w:r w:rsidR="00821BE4">
              <w:rPr>
                <w:noProof/>
                <w:webHidden/>
              </w:rPr>
              <w:tab/>
            </w:r>
            <w:r w:rsidR="00821BE4">
              <w:rPr>
                <w:noProof/>
                <w:webHidden/>
              </w:rPr>
              <w:fldChar w:fldCharType="begin"/>
            </w:r>
            <w:r w:rsidR="00821BE4">
              <w:rPr>
                <w:noProof/>
                <w:webHidden/>
              </w:rPr>
              <w:instrText xml:space="preserve"> PAGEREF _Toc74811397 \h </w:instrText>
            </w:r>
            <w:r w:rsidR="00821BE4">
              <w:rPr>
                <w:noProof/>
                <w:webHidden/>
              </w:rPr>
            </w:r>
            <w:r w:rsidR="00821BE4">
              <w:rPr>
                <w:noProof/>
                <w:webHidden/>
              </w:rPr>
              <w:fldChar w:fldCharType="separate"/>
            </w:r>
            <w:r w:rsidR="00821BE4">
              <w:rPr>
                <w:noProof/>
                <w:webHidden/>
              </w:rPr>
              <w:t>511</w:t>
            </w:r>
            <w:r w:rsidR="00821BE4">
              <w:rPr>
                <w:noProof/>
                <w:webHidden/>
              </w:rPr>
              <w:fldChar w:fldCharType="end"/>
            </w:r>
          </w:hyperlink>
        </w:p>
        <w:p w14:paraId="285E0524" w14:textId="29C22C3D" w:rsidR="00821BE4" w:rsidRDefault="009E6873">
          <w:pPr>
            <w:pStyle w:val="TOC2"/>
            <w:rPr>
              <w:rFonts w:cstheme="minorBidi"/>
              <w:noProof/>
            </w:rPr>
          </w:pPr>
          <w:hyperlink w:anchor="_Toc74811398" w:history="1">
            <w:r w:rsidR="00821BE4" w:rsidRPr="007846D9">
              <w:rPr>
                <w:rStyle w:val="Hyperlink"/>
                <w:b/>
                <w:bCs/>
                <w:noProof/>
              </w:rPr>
              <w:t>Work Plan Cover Letter</w:t>
            </w:r>
            <w:r w:rsidR="00821BE4">
              <w:rPr>
                <w:noProof/>
                <w:webHidden/>
              </w:rPr>
              <w:tab/>
            </w:r>
            <w:r w:rsidR="00821BE4">
              <w:rPr>
                <w:noProof/>
                <w:webHidden/>
              </w:rPr>
              <w:fldChar w:fldCharType="begin"/>
            </w:r>
            <w:r w:rsidR="00821BE4">
              <w:rPr>
                <w:noProof/>
                <w:webHidden/>
              </w:rPr>
              <w:instrText xml:space="preserve"> PAGEREF _Toc74811398 \h </w:instrText>
            </w:r>
            <w:r w:rsidR="00821BE4">
              <w:rPr>
                <w:noProof/>
                <w:webHidden/>
              </w:rPr>
            </w:r>
            <w:r w:rsidR="00821BE4">
              <w:rPr>
                <w:noProof/>
                <w:webHidden/>
              </w:rPr>
              <w:fldChar w:fldCharType="separate"/>
            </w:r>
            <w:r w:rsidR="00821BE4">
              <w:rPr>
                <w:noProof/>
                <w:webHidden/>
              </w:rPr>
              <w:t>513</w:t>
            </w:r>
            <w:r w:rsidR="00821BE4">
              <w:rPr>
                <w:noProof/>
                <w:webHidden/>
              </w:rPr>
              <w:fldChar w:fldCharType="end"/>
            </w:r>
          </w:hyperlink>
        </w:p>
        <w:p w14:paraId="39F7F073" w14:textId="10A4F86A" w:rsidR="00821BE4" w:rsidRDefault="009E6873">
          <w:pPr>
            <w:pStyle w:val="TOC2"/>
            <w:rPr>
              <w:rFonts w:cstheme="minorBidi"/>
              <w:noProof/>
            </w:rPr>
          </w:pPr>
          <w:hyperlink w:anchor="_Toc74811399" w:history="1">
            <w:r w:rsidR="00821BE4" w:rsidRPr="007846D9">
              <w:rPr>
                <w:rStyle w:val="Hyperlink"/>
                <w:b/>
                <w:bCs/>
                <w:noProof/>
                <w:lang w:val="en"/>
              </w:rPr>
              <w:t>Governor Mills Presents Economics Bond Package Aimed at Fixing Roads and Bridges and Land Conservation In Honor of Maine Sportsman George A. Smith</w:t>
            </w:r>
            <w:r w:rsidR="00821BE4">
              <w:rPr>
                <w:noProof/>
                <w:webHidden/>
              </w:rPr>
              <w:tab/>
            </w:r>
            <w:r w:rsidR="00821BE4">
              <w:rPr>
                <w:noProof/>
                <w:webHidden/>
              </w:rPr>
              <w:fldChar w:fldCharType="begin"/>
            </w:r>
            <w:r w:rsidR="00821BE4">
              <w:rPr>
                <w:noProof/>
                <w:webHidden/>
              </w:rPr>
              <w:instrText xml:space="preserve"> PAGEREF _Toc74811399 \h </w:instrText>
            </w:r>
            <w:r w:rsidR="00821BE4">
              <w:rPr>
                <w:noProof/>
                <w:webHidden/>
              </w:rPr>
            </w:r>
            <w:r w:rsidR="00821BE4">
              <w:rPr>
                <w:noProof/>
                <w:webHidden/>
              </w:rPr>
              <w:fldChar w:fldCharType="separate"/>
            </w:r>
            <w:r w:rsidR="00821BE4">
              <w:rPr>
                <w:noProof/>
                <w:webHidden/>
              </w:rPr>
              <w:t>515</w:t>
            </w:r>
            <w:r w:rsidR="00821BE4">
              <w:rPr>
                <w:noProof/>
                <w:webHidden/>
              </w:rPr>
              <w:fldChar w:fldCharType="end"/>
            </w:r>
          </w:hyperlink>
        </w:p>
        <w:p w14:paraId="77D0325B" w14:textId="0E99FF8E" w:rsidR="00821BE4" w:rsidRDefault="009E6873">
          <w:pPr>
            <w:pStyle w:val="TOC2"/>
            <w:rPr>
              <w:rFonts w:cstheme="minorBidi"/>
              <w:noProof/>
            </w:rPr>
          </w:pPr>
          <w:hyperlink w:anchor="_Toc74811400" w:history="1">
            <w:r w:rsidR="00821BE4" w:rsidRPr="007846D9">
              <w:rPr>
                <w:rStyle w:val="Hyperlink"/>
                <w:b/>
                <w:bCs/>
                <w:noProof/>
                <w:lang w:val="en"/>
              </w:rPr>
              <w:t>Maintaining Maine’s Transportation System:</w:t>
            </w:r>
            <w:r w:rsidR="00821BE4">
              <w:rPr>
                <w:noProof/>
                <w:webHidden/>
              </w:rPr>
              <w:tab/>
            </w:r>
            <w:r w:rsidR="00821BE4">
              <w:rPr>
                <w:noProof/>
                <w:webHidden/>
              </w:rPr>
              <w:fldChar w:fldCharType="begin"/>
            </w:r>
            <w:r w:rsidR="00821BE4">
              <w:rPr>
                <w:noProof/>
                <w:webHidden/>
              </w:rPr>
              <w:instrText xml:space="preserve"> PAGEREF _Toc74811400 \h </w:instrText>
            </w:r>
            <w:r w:rsidR="00821BE4">
              <w:rPr>
                <w:noProof/>
                <w:webHidden/>
              </w:rPr>
            </w:r>
            <w:r w:rsidR="00821BE4">
              <w:rPr>
                <w:noProof/>
                <w:webHidden/>
              </w:rPr>
              <w:fldChar w:fldCharType="separate"/>
            </w:r>
            <w:r w:rsidR="00821BE4">
              <w:rPr>
                <w:noProof/>
                <w:webHidden/>
              </w:rPr>
              <w:t>516</w:t>
            </w:r>
            <w:r w:rsidR="00821BE4">
              <w:rPr>
                <w:noProof/>
                <w:webHidden/>
              </w:rPr>
              <w:fldChar w:fldCharType="end"/>
            </w:r>
          </w:hyperlink>
        </w:p>
        <w:p w14:paraId="0928D150" w14:textId="3FDFF3E7" w:rsidR="00821BE4" w:rsidRDefault="009E6873">
          <w:pPr>
            <w:pStyle w:val="TOC2"/>
            <w:rPr>
              <w:rFonts w:cstheme="minorBidi"/>
              <w:noProof/>
            </w:rPr>
          </w:pPr>
          <w:hyperlink w:anchor="_Toc74811401" w:history="1">
            <w:r w:rsidR="00821BE4" w:rsidRPr="007846D9">
              <w:rPr>
                <w:rStyle w:val="Hyperlink"/>
                <w:b/>
                <w:bCs/>
                <w:noProof/>
                <w:lang w:val="en"/>
              </w:rPr>
              <w:t>5/13/2021 Commissioner’s Weekly Newsletter</w:t>
            </w:r>
            <w:r w:rsidR="00821BE4">
              <w:rPr>
                <w:noProof/>
                <w:webHidden/>
              </w:rPr>
              <w:tab/>
            </w:r>
            <w:r w:rsidR="00821BE4">
              <w:rPr>
                <w:noProof/>
                <w:webHidden/>
              </w:rPr>
              <w:fldChar w:fldCharType="begin"/>
            </w:r>
            <w:r w:rsidR="00821BE4">
              <w:rPr>
                <w:noProof/>
                <w:webHidden/>
              </w:rPr>
              <w:instrText xml:space="preserve"> PAGEREF _Toc74811401 \h </w:instrText>
            </w:r>
            <w:r w:rsidR="00821BE4">
              <w:rPr>
                <w:noProof/>
                <w:webHidden/>
              </w:rPr>
            </w:r>
            <w:r w:rsidR="00821BE4">
              <w:rPr>
                <w:noProof/>
                <w:webHidden/>
              </w:rPr>
              <w:fldChar w:fldCharType="separate"/>
            </w:r>
            <w:r w:rsidR="00821BE4">
              <w:rPr>
                <w:noProof/>
                <w:webHidden/>
              </w:rPr>
              <w:t>518</w:t>
            </w:r>
            <w:r w:rsidR="00821BE4">
              <w:rPr>
                <w:noProof/>
                <w:webHidden/>
              </w:rPr>
              <w:fldChar w:fldCharType="end"/>
            </w:r>
          </w:hyperlink>
        </w:p>
        <w:p w14:paraId="7DF28E19" w14:textId="2508CB90" w:rsidR="00821BE4" w:rsidRDefault="009E6873">
          <w:pPr>
            <w:pStyle w:val="TOC2"/>
            <w:rPr>
              <w:rFonts w:cstheme="minorBidi"/>
              <w:noProof/>
            </w:rPr>
          </w:pPr>
          <w:hyperlink w:anchor="_Toc74811402" w:history="1">
            <w:r w:rsidR="00821BE4" w:rsidRPr="007846D9">
              <w:rPr>
                <w:rStyle w:val="Hyperlink"/>
                <w:b/>
                <w:bCs/>
                <w:noProof/>
                <w:lang w:val="en"/>
              </w:rPr>
              <w:t>5/27/2021 Commissioner’s Weekly Newsletter</w:t>
            </w:r>
            <w:r w:rsidR="00821BE4">
              <w:rPr>
                <w:noProof/>
                <w:webHidden/>
              </w:rPr>
              <w:tab/>
            </w:r>
            <w:r w:rsidR="00821BE4">
              <w:rPr>
                <w:noProof/>
                <w:webHidden/>
              </w:rPr>
              <w:fldChar w:fldCharType="begin"/>
            </w:r>
            <w:r w:rsidR="00821BE4">
              <w:rPr>
                <w:noProof/>
                <w:webHidden/>
              </w:rPr>
              <w:instrText xml:space="preserve"> PAGEREF _Toc74811402 \h </w:instrText>
            </w:r>
            <w:r w:rsidR="00821BE4">
              <w:rPr>
                <w:noProof/>
                <w:webHidden/>
              </w:rPr>
            </w:r>
            <w:r w:rsidR="00821BE4">
              <w:rPr>
                <w:noProof/>
                <w:webHidden/>
              </w:rPr>
              <w:fldChar w:fldCharType="separate"/>
            </w:r>
            <w:r w:rsidR="00821BE4">
              <w:rPr>
                <w:noProof/>
                <w:webHidden/>
              </w:rPr>
              <w:t>518</w:t>
            </w:r>
            <w:r w:rsidR="00821BE4">
              <w:rPr>
                <w:noProof/>
                <w:webHidden/>
              </w:rPr>
              <w:fldChar w:fldCharType="end"/>
            </w:r>
          </w:hyperlink>
        </w:p>
        <w:p w14:paraId="7D9476C4" w14:textId="5D426372" w:rsidR="0078146C" w:rsidRDefault="0078146C">
          <w:r>
            <w:rPr>
              <w:b/>
              <w:bCs/>
              <w:noProof/>
            </w:rPr>
            <w:fldChar w:fldCharType="end"/>
          </w:r>
        </w:p>
      </w:sdtContent>
    </w:sdt>
    <w:p w14:paraId="439D2D39" w14:textId="77777777" w:rsidR="00C32060" w:rsidRDefault="00C32060">
      <w:pPr>
        <w:rPr>
          <w:rStyle w:val="Heading1Char"/>
          <w:b/>
          <w:spacing w:val="-10"/>
          <w:kern w:val="28"/>
          <w:sz w:val="44"/>
          <w:szCs w:val="44"/>
        </w:rPr>
      </w:pPr>
      <w:r>
        <w:rPr>
          <w:rStyle w:val="Heading1Char"/>
          <w:b/>
          <w:sz w:val="44"/>
          <w:szCs w:val="44"/>
        </w:rPr>
        <w:br w:type="page"/>
      </w:r>
    </w:p>
    <w:p w14:paraId="7FDCAC75" w14:textId="77777777" w:rsidR="00CB0286" w:rsidRPr="00112E21" w:rsidRDefault="009725CC" w:rsidP="00B95170">
      <w:pPr>
        <w:pStyle w:val="Title"/>
        <w:jc w:val="center"/>
      </w:pPr>
      <w:bookmarkStart w:id="0" w:name="_Toc74811138"/>
      <w:r w:rsidRPr="00B95170">
        <w:rPr>
          <w:rStyle w:val="Heading1Char"/>
          <w:b/>
          <w:sz w:val="44"/>
          <w:szCs w:val="44"/>
        </w:rPr>
        <w:lastRenderedPageBreak/>
        <w:t>MaineDOT Continuity of Operations Plan</w:t>
      </w:r>
      <w:bookmarkEnd w:id="0"/>
    </w:p>
    <w:p w14:paraId="4FD11304" w14:textId="77777777" w:rsidR="00E35797" w:rsidRPr="00B95170" w:rsidRDefault="00983A63" w:rsidP="00B95170">
      <w:pPr>
        <w:pStyle w:val="Heading2"/>
        <w:jc w:val="center"/>
        <w:rPr>
          <w:b/>
        </w:rPr>
      </w:pPr>
      <w:bookmarkStart w:id="1" w:name="_Toc74811139"/>
      <w:r>
        <w:rPr>
          <w:b/>
        </w:rPr>
        <w:t>COVID</w:t>
      </w:r>
      <w:r w:rsidR="00CB0286" w:rsidRPr="00B95170">
        <w:rPr>
          <w:b/>
        </w:rPr>
        <w:t>-19 Phased Response Plan</w:t>
      </w:r>
      <w:bookmarkEnd w:id="1"/>
    </w:p>
    <w:p w14:paraId="22D36CE0" w14:textId="77777777" w:rsidR="008225F6" w:rsidRPr="000A627A" w:rsidRDefault="008225F6" w:rsidP="00BF6334">
      <w:pPr>
        <w:ind w:left="360" w:hanging="360"/>
        <w:rPr>
          <w:rFonts w:ascii="Times New Roman" w:hAnsi="Times New Roman" w:cs="Times New Roman"/>
        </w:rPr>
      </w:pPr>
    </w:p>
    <w:p w14:paraId="2404A0D9" w14:textId="77777777" w:rsidR="009E2619" w:rsidRPr="00B95170" w:rsidRDefault="009E2619" w:rsidP="00B95170">
      <w:pPr>
        <w:pStyle w:val="Heading3"/>
        <w:rPr>
          <w:b/>
        </w:rPr>
      </w:pPr>
      <w:bookmarkStart w:id="2" w:name="_Toc74811140"/>
      <w:r w:rsidRPr="00B95170">
        <w:rPr>
          <w:b/>
        </w:rPr>
        <w:t>Communications</w:t>
      </w:r>
      <w:bookmarkEnd w:id="2"/>
      <w:r w:rsidRPr="00B95170">
        <w:rPr>
          <w:b/>
        </w:rPr>
        <w:t xml:space="preserve"> </w:t>
      </w:r>
    </w:p>
    <w:p w14:paraId="609B65A5" w14:textId="77777777" w:rsidR="005B7382" w:rsidRPr="008364C2" w:rsidRDefault="005B7382" w:rsidP="005B7382">
      <w:pPr>
        <w:rPr>
          <w:rFonts w:ascii="Times New Roman" w:hAnsi="Times New Roman" w:cs="Times New Roman"/>
          <w:b/>
          <w:sz w:val="24"/>
        </w:rPr>
      </w:pPr>
    </w:p>
    <w:p w14:paraId="4497495A" w14:textId="77777777" w:rsidR="008364C2" w:rsidRPr="009D1A80"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All communications, internal and external,</w:t>
      </w:r>
      <w:r>
        <w:rPr>
          <w:rFonts w:ascii="Times New Roman" w:hAnsi="Times New Roman" w:cs="Times New Roman"/>
          <w:sz w:val="24"/>
        </w:rPr>
        <w:t xml:space="preserve"> written and oral,</w:t>
      </w:r>
      <w:r w:rsidRPr="000A627A">
        <w:rPr>
          <w:rFonts w:ascii="Times New Roman" w:hAnsi="Times New Roman" w:cs="Times New Roman"/>
          <w:sz w:val="24"/>
        </w:rPr>
        <w:t xml:space="preserve"> need approval through team up to </w:t>
      </w:r>
      <w:r>
        <w:rPr>
          <w:rFonts w:ascii="Times New Roman" w:hAnsi="Times New Roman" w:cs="Times New Roman"/>
          <w:sz w:val="24"/>
        </w:rPr>
        <w:t>Deputy Commissioner Nina Fisher</w:t>
      </w:r>
    </w:p>
    <w:p w14:paraId="7AE5D670"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All media goes </w:t>
      </w:r>
      <w:r>
        <w:rPr>
          <w:rFonts w:ascii="Times New Roman" w:hAnsi="Times New Roman" w:cs="Times New Roman"/>
          <w:sz w:val="24"/>
        </w:rPr>
        <w:t>through the PIO, (Paul Merrill).</w:t>
      </w:r>
    </w:p>
    <w:p w14:paraId="5E60713C"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All legislative inquires go to </w:t>
      </w:r>
      <w:r>
        <w:rPr>
          <w:rFonts w:ascii="Times New Roman" w:hAnsi="Times New Roman" w:cs="Times New Roman"/>
          <w:sz w:val="24"/>
        </w:rPr>
        <w:t>Meghan Russo</w:t>
      </w:r>
    </w:p>
    <w:p w14:paraId="34E4F007"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Facilities, </w:t>
      </w:r>
      <w:r>
        <w:rPr>
          <w:rFonts w:ascii="Times New Roman" w:hAnsi="Times New Roman" w:cs="Times New Roman"/>
          <w:sz w:val="24"/>
        </w:rPr>
        <w:t>Regions follow</w:t>
      </w:r>
      <w:r w:rsidRPr="000A627A">
        <w:rPr>
          <w:rFonts w:ascii="Times New Roman" w:hAnsi="Times New Roman" w:cs="Times New Roman"/>
          <w:sz w:val="24"/>
        </w:rPr>
        <w:t xml:space="preserve"> local chain of command</w:t>
      </w:r>
    </w:p>
    <w:p w14:paraId="4DD8FF3B"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Daily briefings at 2pm</w:t>
      </w:r>
    </w:p>
    <w:p w14:paraId="18C4473D" w14:textId="77777777" w:rsidR="008364C2" w:rsidRPr="000A627A" w:rsidRDefault="008364C2" w:rsidP="008364C2">
      <w:pPr>
        <w:pStyle w:val="ListParagraph"/>
        <w:ind w:left="1080"/>
        <w:rPr>
          <w:rFonts w:ascii="Times New Roman" w:hAnsi="Times New Roman" w:cs="Times New Roman"/>
          <w:sz w:val="24"/>
        </w:rPr>
      </w:pPr>
    </w:p>
    <w:p w14:paraId="3CEDA99B" w14:textId="77777777" w:rsidR="008364C2" w:rsidRPr="00B95170" w:rsidRDefault="008364C2" w:rsidP="00B95170">
      <w:pPr>
        <w:pStyle w:val="Heading3"/>
        <w:rPr>
          <w:b/>
        </w:rPr>
      </w:pPr>
      <w:bookmarkStart w:id="3" w:name="_Toc74811141"/>
      <w:r w:rsidRPr="00B95170">
        <w:rPr>
          <w:b/>
        </w:rPr>
        <w:t>Members of MaineDOT Planning and Response Team</w:t>
      </w:r>
      <w:bookmarkEnd w:id="3"/>
    </w:p>
    <w:p w14:paraId="04906CDD" w14:textId="77777777" w:rsidR="008364C2" w:rsidRPr="000A627A" w:rsidRDefault="008364C2" w:rsidP="008364C2">
      <w:pPr>
        <w:rPr>
          <w:rFonts w:ascii="Times New Roman" w:hAnsi="Times New Roman" w:cs="Times New Roman"/>
          <w:b/>
          <w:sz w:val="24"/>
        </w:rPr>
      </w:pPr>
    </w:p>
    <w:p w14:paraId="33AD0DB0" w14:textId="77777777" w:rsidR="008364C2" w:rsidRPr="000A627A" w:rsidRDefault="008364C2" w:rsidP="00B8440D">
      <w:pPr>
        <w:pStyle w:val="ListParagraph"/>
        <w:numPr>
          <w:ilvl w:val="0"/>
          <w:numId w:val="1"/>
        </w:numPr>
        <w:rPr>
          <w:rFonts w:ascii="Times New Roman" w:hAnsi="Times New Roman" w:cs="Times New Roman"/>
          <w:sz w:val="24"/>
        </w:rPr>
      </w:pPr>
      <w:r>
        <w:rPr>
          <w:rFonts w:ascii="Times New Roman" w:hAnsi="Times New Roman" w:cs="Times New Roman"/>
          <w:sz w:val="24"/>
        </w:rPr>
        <w:t xml:space="preserve">MaineDOT </w:t>
      </w:r>
      <w:r w:rsidRPr="000A627A">
        <w:rPr>
          <w:rFonts w:ascii="Times New Roman" w:hAnsi="Times New Roman" w:cs="Times New Roman"/>
          <w:sz w:val="24"/>
        </w:rPr>
        <w:t xml:space="preserve">Team Lead: </w:t>
      </w:r>
      <w:r>
        <w:rPr>
          <w:rFonts w:ascii="Times New Roman" w:hAnsi="Times New Roman" w:cs="Times New Roman"/>
          <w:sz w:val="24"/>
        </w:rPr>
        <w:t>Director M&amp;O David Bernhardt*</w:t>
      </w:r>
    </w:p>
    <w:p w14:paraId="10F2E3A5" w14:textId="77777777" w:rsidR="008364C2" w:rsidRDefault="008364C2" w:rsidP="00B8440D">
      <w:pPr>
        <w:pStyle w:val="ListParagraph"/>
        <w:numPr>
          <w:ilvl w:val="1"/>
          <w:numId w:val="1"/>
        </w:numPr>
        <w:rPr>
          <w:rFonts w:ascii="Times New Roman" w:hAnsi="Times New Roman" w:cs="Times New Roman"/>
          <w:sz w:val="24"/>
        </w:rPr>
      </w:pPr>
      <w:r w:rsidRPr="000A627A">
        <w:rPr>
          <w:rFonts w:ascii="Times New Roman" w:hAnsi="Times New Roman" w:cs="Times New Roman"/>
          <w:sz w:val="24"/>
        </w:rPr>
        <w:t xml:space="preserve">Backup: </w:t>
      </w:r>
      <w:r>
        <w:rPr>
          <w:rFonts w:ascii="Times New Roman" w:hAnsi="Times New Roman" w:cs="Times New Roman"/>
          <w:sz w:val="24"/>
        </w:rPr>
        <w:t>Kyle Hall, Assistant Director of Maintenance and Operations</w:t>
      </w:r>
    </w:p>
    <w:p w14:paraId="5113E817" w14:textId="77777777" w:rsidR="008364C2" w:rsidRPr="000A627A"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i/>
          <w:sz w:val="24"/>
        </w:rPr>
        <w:t>*Reporting all updates to the Commissioner</w:t>
      </w:r>
    </w:p>
    <w:p w14:paraId="03BB8836" w14:textId="77777777" w:rsidR="008364C2" w:rsidRPr="000A627A" w:rsidRDefault="008364C2" w:rsidP="00B8440D">
      <w:pPr>
        <w:pStyle w:val="ListParagraph"/>
        <w:numPr>
          <w:ilvl w:val="0"/>
          <w:numId w:val="1"/>
        </w:numPr>
        <w:rPr>
          <w:rFonts w:ascii="Times New Roman" w:hAnsi="Times New Roman" w:cs="Times New Roman"/>
          <w:sz w:val="24"/>
        </w:rPr>
      </w:pPr>
      <w:r w:rsidRPr="000A627A">
        <w:rPr>
          <w:rFonts w:ascii="Times New Roman" w:hAnsi="Times New Roman" w:cs="Times New Roman"/>
          <w:sz w:val="24"/>
        </w:rPr>
        <w:t>Other Central Office Team Members:</w:t>
      </w:r>
    </w:p>
    <w:p w14:paraId="4C652887"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Deputy Commissioner Nina Fisher</w:t>
      </w:r>
    </w:p>
    <w:p w14:paraId="5FD0A3A0"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COO, William Pulver</w:t>
      </w:r>
    </w:p>
    <w:p w14:paraId="62221022"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Chief Engineer, Joyce Taylor</w:t>
      </w:r>
    </w:p>
    <w:p w14:paraId="4FD1CE7A"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Director Human Resources, Beth Getchell</w:t>
      </w:r>
    </w:p>
    <w:p w14:paraId="3EEB0E43"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Project Development, Richard Crawford </w:t>
      </w:r>
    </w:p>
    <w:p w14:paraId="5A8F086A"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of Creative Services (PIO), Paul Merrill </w:t>
      </w:r>
    </w:p>
    <w:p w14:paraId="3C42AFD0"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Director Finance and Administration, Karen Doyle</w:t>
      </w:r>
    </w:p>
    <w:p w14:paraId="655F8837"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Planning, Jennifer Brickett </w:t>
      </w:r>
    </w:p>
    <w:p w14:paraId="1CF99507" w14:textId="77777777" w:rsidR="008364C2" w:rsidRPr="002E72F2" w:rsidRDefault="008364C2" w:rsidP="008364C2">
      <w:pPr>
        <w:pStyle w:val="ListParagraph"/>
        <w:ind w:left="1440"/>
        <w:rPr>
          <w:rFonts w:ascii="Times New Roman" w:hAnsi="Times New Roman" w:cs="Times New Roman"/>
          <w:sz w:val="24"/>
        </w:rPr>
      </w:pPr>
    </w:p>
    <w:p w14:paraId="2DD6E85D" w14:textId="77777777" w:rsidR="008364C2" w:rsidRDefault="008364C2" w:rsidP="008364C2">
      <w:pPr>
        <w:ind w:left="360"/>
        <w:rPr>
          <w:rFonts w:ascii="Times New Roman" w:hAnsi="Times New Roman" w:cs="Times New Roman"/>
          <w:color w:val="FF0000"/>
          <w:sz w:val="24"/>
        </w:rPr>
      </w:pPr>
      <w:r w:rsidRPr="000A627A">
        <w:rPr>
          <w:rFonts w:ascii="Times New Roman" w:hAnsi="Times New Roman" w:cs="Times New Roman"/>
          <w:color w:val="FF0000"/>
          <w:sz w:val="24"/>
        </w:rPr>
        <w:t>*Team leads will share this plan, daily phone briefings, and update with their respective backups</w:t>
      </w:r>
    </w:p>
    <w:p w14:paraId="289D01D1" w14:textId="77777777" w:rsidR="009D1A80" w:rsidRPr="00B95170" w:rsidRDefault="009D1A80" w:rsidP="00B95170">
      <w:pPr>
        <w:pStyle w:val="Heading2"/>
        <w:rPr>
          <w:b/>
        </w:rPr>
      </w:pPr>
      <w:bookmarkStart w:id="4" w:name="_Toc74811142"/>
      <w:r w:rsidRPr="00B95170">
        <w:rPr>
          <w:b/>
        </w:rPr>
        <w:t>General Policy</w:t>
      </w:r>
      <w:bookmarkEnd w:id="4"/>
    </w:p>
    <w:p w14:paraId="2A5B7416" w14:textId="77777777" w:rsidR="009D1A80" w:rsidRDefault="009D1A80" w:rsidP="009D1A80">
      <w:pPr>
        <w:rPr>
          <w:rFonts w:ascii="Times New Roman" w:hAnsi="Times New Roman" w:cs="Times New Roman"/>
          <w:b/>
          <w:color w:val="000000" w:themeColor="text1"/>
          <w:sz w:val="24"/>
        </w:rPr>
      </w:pPr>
    </w:p>
    <w:p w14:paraId="11813C92" w14:textId="77777777" w:rsidR="009D1A80" w:rsidRPr="00B95170" w:rsidRDefault="009D1A80" w:rsidP="00B95170">
      <w:pPr>
        <w:pStyle w:val="Heading3"/>
        <w:rPr>
          <w:b/>
        </w:rPr>
      </w:pPr>
      <w:bookmarkStart w:id="5" w:name="_Toc74811143"/>
      <w:r w:rsidRPr="00B95170">
        <w:rPr>
          <w:b/>
        </w:rPr>
        <w:t>Education:</w:t>
      </w:r>
      <w:bookmarkEnd w:id="5"/>
      <w:r w:rsidRPr="00B95170">
        <w:rPr>
          <w:b/>
        </w:rPr>
        <w:tab/>
      </w:r>
    </w:p>
    <w:p w14:paraId="25FD78F1" w14:textId="77777777" w:rsidR="009D1A80" w:rsidRP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Use emails</w:t>
      </w:r>
      <w:r w:rsidR="0001063A">
        <w:rPr>
          <w:rFonts w:ascii="Times New Roman" w:hAnsi="Times New Roman" w:cs="Times New Roman"/>
          <w:sz w:val="24"/>
          <w:szCs w:val="24"/>
        </w:rPr>
        <w:t xml:space="preserve"> with update</w:t>
      </w:r>
      <w:r w:rsidR="00571170">
        <w:rPr>
          <w:rFonts w:ascii="Times New Roman" w:hAnsi="Times New Roman" w:cs="Times New Roman"/>
          <w:sz w:val="24"/>
          <w:szCs w:val="24"/>
        </w:rPr>
        <w:t>s and, or factoids keeping people informed. Utilize signs</w:t>
      </w:r>
      <w:r w:rsidRPr="009D1A80">
        <w:rPr>
          <w:rFonts w:ascii="Times New Roman" w:hAnsi="Times New Roman" w:cs="Times New Roman"/>
          <w:sz w:val="24"/>
          <w:szCs w:val="24"/>
        </w:rPr>
        <w:t xml:space="preserve">, </w:t>
      </w:r>
      <w:r w:rsidR="00571170">
        <w:rPr>
          <w:rFonts w:ascii="Times New Roman" w:hAnsi="Times New Roman" w:cs="Times New Roman"/>
          <w:sz w:val="24"/>
          <w:szCs w:val="24"/>
        </w:rPr>
        <w:t>in primary junction points</w:t>
      </w:r>
      <w:r w:rsidRPr="009D1A80">
        <w:rPr>
          <w:rFonts w:ascii="Times New Roman" w:hAnsi="Times New Roman" w:cs="Times New Roman"/>
          <w:sz w:val="24"/>
          <w:szCs w:val="24"/>
        </w:rPr>
        <w:t xml:space="preserve"> and posters </w:t>
      </w:r>
      <w:r w:rsidR="00571170">
        <w:rPr>
          <w:rFonts w:ascii="Times New Roman" w:hAnsi="Times New Roman" w:cs="Times New Roman"/>
          <w:sz w:val="24"/>
          <w:szCs w:val="24"/>
        </w:rPr>
        <w:t>at information locations, along with</w:t>
      </w:r>
      <w:r w:rsidRPr="009D1A80">
        <w:rPr>
          <w:rFonts w:ascii="Times New Roman" w:hAnsi="Times New Roman" w:cs="Times New Roman"/>
          <w:sz w:val="24"/>
          <w:szCs w:val="24"/>
        </w:rPr>
        <w:t xml:space="preserve"> safety meetings to encourage employees to </w:t>
      </w:r>
      <w:r w:rsidR="00571170">
        <w:rPr>
          <w:rFonts w:ascii="Times New Roman" w:hAnsi="Times New Roman" w:cs="Times New Roman"/>
          <w:sz w:val="24"/>
          <w:szCs w:val="24"/>
        </w:rPr>
        <w:t xml:space="preserve">learn and explore where to find information. Key points for people to </w:t>
      </w:r>
      <w:r w:rsidRPr="009D1A80">
        <w:rPr>
          <w:rFonts w:ascii="Times New Roman" w:hAnsi="Times New Roman" w:cs="Times New Roman"/>
          <w:sz w:val="24"/>
          <w:szCs w:val="24"/>
        </w:rPr>
        <w:t xml:space="preserve">practice </w:t>
      </w:r>
      <w:r w:rsidR="00571170">
        <w:rPr>
          <w:rFonts w:ascii="Times New Roman" w:hAnsi="Times New Roman" w:cs="Times New Roman"/>
          <w:sz w:val="24"/>
          <w:szCs w:val="24"/>
        </w:rPr>
        <w:t xml:space="preserve">is </w:t>
      </w:r>
      <w:r w:rsidRPr="009D1A80">
        <w:rPr>
          <w:rFonts w:ascii="Times New Roman" w:hAnsi="Times New Roman" w:cs="Times New Roman"/>
          <w:sz w:val="24"/>
          <w:szCs w:val="24"/>
        </w:rPr>
        <w:t>enhanced hygiene by washing hands often and wiping down phones, cell phones, desks, tables, door knobs</w:t>
      </w:r>
      <w:r w:rsidR="00571170">
        <w:rPr>
          <w:rFonts w:ascii="Times New Roman" w:hAnsi="Times New Roman" w:cs="Times New Roman"/>
          <w:sz w:val="24"/>
          <w:szCs w:val="24"/>
        </w:rPr>
        <w:t>, coffee pots, copiers, printers, anywhere many people touch a common surface.</w:t>
      </w:r>
      <w:r w:rsidRPr="009D1A80">
        <w:rPr>
          <w:rFonts w:ascii="Times New Roman" w:hAnsi="Times New Roman" w:cs="Times New Roman"/>
          <w:sz w:val="24"/>
          <w:szCs w:val="24"/>
        </w:rPr>
        <w:t xml:space="preserve"> </w:t>
      </w:r>
      <w:r w:rsidR="00FC4D35">
        <w:rPr>
          <w:rFonts w:ascii="Times New Roman" w:hAnsi="Times New Roman" w:cs="Times New Roman"/>
          <w:sz w:val="24"/>
          <w:szCs w:val="24"/>
        </w:rPr>
        <w:t xml:space="preserve">Share guidance on disinfecting practices that will be used within the department. </w:t>
      </w:r>
    </w:p>
    <w:p w14:paraId="08158F78" w14:textId="77777777" w:rsidR="009D1A80" w:rsidRPr="00B95170" w:rsidRDefault="009D1A80" w:rsidP="00B95170">
      <w:pPr>
        <w:pStyle w:val="Heading3"/>
        <w:rPr>
          <w:b/>
        </w:rPr>
      </w:pPr>
      <w:bookmarkStart w:id="6" w:name="_Toc74811144"/>
      <w:r w:rsidRPr="00B95170">
        <w:rPr>
          <w:b/>
        </w:rPr>
        <w:t>Symptoms:</w:t>
      </w:r>
      <w:bookmarkEnd w:id="6"/>
      <w:r w:rsidRPr="00B95170">
        <w:rPr>
          <w:b/>
        </w:rPr>
        <w:tab/>
      </w:r>
    </w:p>
    <w:p w14:paraId="3E2DA0DF" w14:textId="77777777" w:rsid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 xml:space="preserve">Provide employee with information through </w:t>
      </w:r>
      <w:r w:rsidR="00571170">
        <w:rPr>
          <w:rFonts w:ascii="Times New Roman" w:hAnsi="Times New Roman" w:cs="Times New Roman"/>
          <w:sz w:val="24"/>
          <w:szCs w:val="24"/>
        </w:rPr>
        <w:t xml:space="preserve">sharing CDC information via </w:t>
      </w:r>
      <w:r w:rsidRPr="009D1A80">
        <w:rPr>
          <w:rFonts w:ascii="Times New Roman" w:hAnsi="Times New Roman" w:cs="Times New Roman"/>
          <w:sz w:val="24"/>
          <w:szCs w:val="24"/>
        </w:rPr>
        <w:t xml:space="preserve">email, postings and safety meetings on the type of symptoms to look for that may indicate potential </w:t>
      </w:r>
      <w:r w:rsidR="00983A63">
        <w:rPr>
          <w:rFonts w:ascii="Times New Roman" w:hAnsi="Times New Roman" w:cs="Times New Roman"/>
          <w:sz w:val="24"/>
          <w:szCs w:val="24"/>
        </w:rPr>
        <w:t>COVID</w:t>
      </w:r>
      <w:r w:rsidR="0039404C">
        <w:rPr>
          <w:rFonts w:ascii="Times New Roman" w:hAnsi="Times New Roman" w:cs="Times New Roman"/>
          <w:sz w:val="24"/>
          <w:szCs w:val="24"/>
        </w:rPr>
        <w:t>-</w:t>
      </w:r>
      <w:r w:rsidRPr="009D1A80">
        <w:rPr>
          <w:rFonts w:ascii="Times New Roman" w:hAnsi="Times New Roman" w:cs="Times New Roman"/>
          <w:sz w:val="24"/>
          <w:szCs w:val="24"/>
        </w:rPr>
        <w:t>19 virus</w:t>
      </w:r>
      <w:r w:rsidR="00571170">
        <w:rPr>
          <w:rFonts w:ascii="Times New Roman" w:hAnsi="Times New Roman" w:cs="Times New Roman"/>
          <w:sz w:val="24"/>
          <w:szCs w:val="24"/>
        </w:rPr>
        <w:t>,</w:t>
      </w:r>
      <w:r w:rsidRPr="009D1A80">
        <w:rPr>
          <w:rFonts w:ascii="Times New Roman" w:hAnsi="Times New Roman" w:cs="Times New Roman"/>
          <w:sz w:val="24"/>
          <w:szCs w:val="24"/>
        </w:rPr>
        <w:t xml:space="preserve"> and what employees should do if they suspect </w:t>
      </w:r>
      <w:r w:rsidRPr="009D1A80">
        <w:rPr>
          <w:rFonts w:ascii="Times New Roman" w:hAnsi="Times New Roman" w:cs="Times New Roman"/>
          <w:sz w:val="24"/>
          <w:szCs w:val="24"/>
        </w:rPr>
        <w:lastRenderedPageBreak/>
        <w:t xml:space="preserve">they, or a family member, have the virus. Supervisors are to ask employees who are calling in sick if their absence is related to the </w:t>
      </w:r>
      <w:r w:rsidR="00983A63">
        <w:rPr>
          <w:rFonts w:ascii="Times New Roman" w:hAnsi="Times New Roman" w:cs="Times New Roman"/>
          <w:sz w:val="24"/>
          <w:szCs w:val="24"/>
        </w:rPr>
        <w:t>COVID</w:t>
      </w:r>
      <w:r w:rsidR="0039404C">
        <w:rPr>
          <w:rFonts w:ascii="Times New Roman" w:hAnsi="Times New Roman" w:cs="Times New Roman"/>
          <w:sz w:val="24"/>
          <w:szCs w:val="24"/>
        </w:rPr>
        <w:t>-</w:t>
      </w:r>
      <w:r w:rsidRPr="009D1A80">
        <w:rPr>
          <w:rFonts w:ascii="Times New Roman" w:hAnsi="Times New Roman" w:cs="Times New Roman"/>
          <w:sz w:val="24"/>
          <w:szCs w:val="24"/>
        </w:rPr>
        <w:t xml:space="preserve">19 virus.   </w:t>
      </w:r>
      <w:hyperlink r:id="rId13" w:history="1">
        <w:r w:rsidR="00571170" w:rsidRPr="006725F7">
          <w:rPr>
            <w:rStyle w:val="Hyperlink"/>
            <w:rFonts w:ascii="Times New Roman" w:hAnsi="Times New Roman" w:cs="Times New Roman"/>
            <w:sz w:val="24"/>
            <w:szCs w:val="24"/>
          </w:rPr>
          <w:t>https://www.cdc.gov/coronavirus/2019-ncov/about/symptoms.html</w:t>
        </w:r>
      </w:hyperlink>
    </w:p>
    <w:p w14:paraId="77816047" w14:textId="77777777" w:rsidR="00571170" w:rsidRPr="009D1A80" w:rsidRDefault="00571170" w:rsidP="009D1A80">
      <w:pPr>
        <w:spacing w:after="160" w:line="259" w:lineRule="auto"/>
        <w:ind w:left="1440"/>
        <w:rPr>
          <w:rFonts w:ascii="Times New Roman" w:hAnsi="Times New Roman" w:cs="Times New Roman"/>
          <w:sz w:val="24"/>
          <w:szCs w:val="24"/>
        </w:rPr>
      </w:pPr>
    </w:p>
    <w:p w14:paraId="395778C2" w14:textId="77777777" w:rsidR="009D1A80" w:rsidRPr="00B95170" w:rsidRDefault="009D1A80" w:rsidP="00B95170">
      <w:pPr>
        <w:pStyle w:val="Heading3"/>
        <w:rPr>
          <w:b/>
        </w:rPr>
      </w:pPr>
      <w:bookmarkStart w:id="7" w:name="_Toc74811145"/>
      <w:r w:rsidRPr="00B95170">
        <w:rPr>
          <w:b/>
        </w:rPr>
        <w:t>Sanitization</w:t>
      </w:r>
      <w:r w:rsidR="007B4A02" w:rsidRPr="00B95170">
        <w:rPr>
          <w:b/>
        </w:rPr>
        <w:t xml:space="preserve"> and </w:t>
      </w:r>
      <w:r w:rsidR="00B03BA0" w:rsidRPr="00B95170">
        <w:rPr>
          <w:b/>
        </w:rPr>
        <w:t>Hygiene</w:t>
      </w:r>
      <w:r w:rsidR="00B03BA0">
        <w:rPr>
          <w:b/>
        </w:rPr>
        <w:t>:</w:t>
      </w:r>
      <w:bookmarkEnd w:id="7"/>
    </w:p>
    <w:p w14:paraId="6BC072C8" w14:textId="77777777" w:rsidR="001F1E60" w:rsidRDefault="008529CD" w:rsidP="009D1A80">
      <w:pPr>
        <w:spacing w:after="160" w:line="259" w:lineRule="auto"/>
        <w:ind w:left="1440"/>
        <w:rPr>
          <w:rFonts w:ascii="Times New Roman" w:hAnsi="Times New Roman" w:cs="Times New Roman"/>
          <w:sz w:val="24"/>
          <w:szCs w:val="24"/>
        </w:rPr>
      </w:pPr>
      <w:r>
        <w:rPr>
          <w:rFonts w:ascii="Times New Roman" w:hAnsi="Times New Roman" w:cs="Times New Roman"/>
          <w:sz w:val="24"/>
          <w:szCs w:val="24"/>
        </w:rPr>
        <w:t>E</w:t>
      </w:r>
      <w:r w:rsidR="009D1A80" w:rsidRPr="009D1A80">
        <w:rPr>
          <w:rFonts w:ascii="Times New Roman" w:hAnsi="Times New Roman" w:cs="Times New Roman"/>
          <w:sz w:val="24"/>
          <w:szCs w:val="24"/>
        </w:rPr>
        <w:t>nsure critical common areas (bathroom, breakroom) are disinfected twice per day</w:t>
      </w:r>
      <w:r>
        <w:rPr>
          <w:rFonts w:ascii="Times New Roman" w:hAnsi="Times New Roman" w:cs="Times New Roman"/>
          <w:sz w:val="24"/>
          <w:szCs w:val="24"/>
        </w:rPr>
        <w:t>.</w:t>
      </w:r>
      <w:r w:rsidR="009D1A80" w:rsidRPr="009D1A80">
        <w:rPr>
          <w:rFonts w:ascii="Times New Roman" w:hAnsi="Times New Roman" w:cs="Times New Roman"/>
          <w:sz w:val="24"/>
          <w:szCs w:val="24"/>
        </w:rPr>
        <w:t xml:space="preserve"> </w:t>
      </w:r>
      <w:r>
        <w:rPr>
          <w:rFonts w:ascii="Times New Roman" w:hAnsi="Times New Roman" w:cs="Times New Roman"/>
          <w:sz w:val="24"/>
          <w:szCs w:val="24"/>
        </w:rPr>
        <w:t>A</w:t>
      </w:r>
      <w:r w:rsidR="009D1A80" w:rsidRPr="009D1A80">
        <w:rPr>
          <w:rFonts w:ascii="Times New Roman" w:hAnsi="Times New Roman" w:cs="Times New Roman"/>
          <w:sz w:val="24"/>
          <w:szCs w:val="24"/>
        </w:rPr>
        <w:t xml:space="preserve">ll doorknobs, door push bars and stair rails are disinfected at beginning and ending of cleaner’s shift. </w:t>
      </w:r>
      <w:r w:rsidR="001F1E60">
        <w:rPr>
          <w:rFonts w:ascii="Times New Roman" w:hAnsi="Times New Roman" w:cs="Times New Roman"/>
          <w:sz w:val="24"/>
          <w:szCs w:val="24"/>
        </w:rPr>
        <w:t>Limit the sharing of computers and other commonly shared items, such as pens, phones, and other items. Clean break area items such as microwave handles, coffee and vending machine buttons, and remove magazines from tables.</w:t>
      </w:r>
      <w:r w:rsidR="009D1A80" w:rsidRPr="009D1A80">
        <w:rPr>
          <w:rFonts w:ascii="Times New Roman" w:hAnsi="Times New Roman" w:cs="Times New Roman"/>
          <w:sz w:val="24"/>
          <w:szCs w:val="24"/>
        </w:rPr>
        <w:t xml:space="preserve"> </w:t>
      </w:r>
      <w:r w:rsidR="001F1E60">
        <w:rPr>
          <w:rFonts w:ascii="Times New Roman" w:hAnsi="Times New Roman" w:cs="Times New Roman"/>
          <w:sz w:val="24"/>
          <w:szCs w:val="24"/>
        </w:rPr>
        <w:t>Remove trash using appropriate Personal Protective Equipment.</w:t>
      </w:r>
      <w:r w:rsidR="00FC4D35">
        <w:rPr>
          <w:rFonts w:ascii="Times New Roman" w:hAnsi="Times New Roman" w:cs="Times New Roman"/>
          <w:sz w:val="24"/>
          <w:szCs w:val="24"/>
        </w:rPr>
        <w:t xml:space="preserve"> Identify and procure materials to disinfect with.  </w:t>
      </w:r>
    </w:p>
    <w:p w14:paraId="5100475C" w14:textId="77777777" w:rsidR="009D1A80" w:rsidRDefault="009E6873" w:rsidP="009D1A80">
      <w:pPr>
        <w:spacing w:after="160" w:line="259" w:lineRule="auto"/>
        <w:ind w:left="1440"/>
        <w:rPr>
          <w:rFonts w:ascii="Times New Roman" w:hAnsi="Times New Roman" w:cs="Times New Roman"/>
          <w:sz w:val="24"/>
          <w:szCs w:val="24"/>
        </w:rPr>
      </w:pPr>
      <w:hyperlink r:id="rId14" w:history="1">
        <w:r w:rsidR="007031F4" w:rsidRPr="006725F7">
          <w:rPr>
            <w:rStyle w:val="Hyperlink"/>
            <w:rFonts w:ascii="Times New Roman" w:hAnsi="Times New Roman" w:cs="Times New Roman"/>
            <w:sz w:val="24"/>
            <w:szCs w:val="24"/>
          </w:rPr>
          <w:t>https://www.cdc.gov/coronavirus/2019-ncov/community/organizations/cleaning-disinfection.html</w:t>
        </w:r>
      </w:hyperlink>
    </w:p>
    <w:p w14:paraId="12BE730F" w14:textId="77777777" w:rsidR="001F1E60" w:rsidRPr="009D1A80" w:rsidRDefault="001F1E60" w:rsidP="009D1A80">
      <w:pPr>
        <w:spacing w:after="160" w:line="259" w:lineRule="auto"/>
        <w:ind w:left="1440"/>
        <w:rPr>
          <w:rFonts w:ascii="Times New Roman" w:hAnsi="Times New Roman" w:cs="Times New Roman"/>
          <w:sz w:val="24"/>
          <w:szCs w:val="24"/>
        </w:rPr>
      </w:pPr>
    </w:p>
    <w:p w14:paraId="2F50C9BC" w14:textId="77777777" w:rsidR="007B4A02" w:rsidRPr="00B95170" w:rsidRDefault="009D1A80" w:rsidP="00B95170">
      <w:pPr>
        <w:pStyle w:val="Heading3"/>
        <w:rPr>
          <w:b/>
        </w:rPr>
      </w:pPr>
      <w:bookmarkStart w:id="8" w:name="_Toc74811146"/>
      <w:r w:rsidRPr="00B95170">
        <w:rPr>
          <w:b/>
        </w:rPr>
        <w:t>Social Distancing Strategies:</w:t>
      </w:r>
      <w:bookmarkEnd w:id="8"/>
      <w:r w:rsidRPr="00B95170">
        <w:rPr>
          <w:b/>
        </w:rPr>
        <w:tab/>
      </w:r>
    </w:p>
    <w:p w14:paraId="49580F7B" w14:textId="77777777" w:rsidR="007B4A02" w:rsidRPr="007B4A02" w:rsidRDefault="007B4A02" w:rsidP="007B4A02">
      <w:pPr>
        <w:spacing w:after="160" w:line="259" w:lineRule="auto"/>
        <w:ind w:left="1440"/>
        <w:rPr>
          <w:rFonts w:ascii="Times New Roman" w:hAnsi="Times New Roman" w:cs="Times New Roman"/>
          <w:b/>
          <w:sz w:val="24"/>
          <w:szCs w:val="24"/>
        </w:rPr>
      </w:pPr>
      <w:r w:rsidRPr="007B4A02">
        <w:rPr>
          <w:rFonts w:ascii="Times New Roman" w:hAnsi="Times New Roman" w:cs="Times New Roman"/>
          <w:sz w:val="24"/>
          <w:szCs w:val="24"/>
        </w:rPr>
        <w:t>Social distancing measures are taken to restrict when and where people can gather to stop or slow the spread of infectious diseases. Social distancing measures include limiting large groups of people coming together, closing buildings</w:t>
      </w:r>
      <w:r w:rsidR="001039F4">
        <w:rPr>
          <w:rFonts w:ascii="Times New Roman" w:hAnsi="Times New Roman" w:cs="Times New Roman"/>
          <w:sz w:val="24"/>
          <w:szCs w:val="24"/>
        </w:rPr>
        <w:t xml:space="preserve">, teleworking </w:t>
      </w:r>
      <w:r w:rsidRPr="007B4A02">
        <w:rPr>
          <w:rFonts w:ascii="Times New Roman" w:hAnsi="Times New Roman" w:cs="Times New Roman"/>
          <w:sz w:val="24"/>
          <w:szCs w:val="24"/>
        </w:rPr>
        <w:t>and canceling events</w:t>
      </w:r>
      <w:r>
        <w:rPr>
          <w:rFonts w:ascii="Times New Roman" w:hAnsi="Times New Roman" w:cs="Times New Roman"/>
          <w:sz w:val="24"/>
          <w:szCs w:val="24"/>
        </w:rPr>
        <w:t xml:space="preserve">.  </w:t>
      </w:r>
      <w:r w:rsidR="00FC4D35">
        <w:rPr>
          <w:rFonts w:ascii="Times New Roman" w:hAnsi="Times New Roman" w:cs="Times New Roman"/>
          <w:sz w:val="24"/>
          <w:szCs w:val="24"/>
        </w:rPr>
        <w:t>St</w:t>
      </w:r>
      <w:r w:rsidR="00EF4E31">
        <w:rPr>
          <w:rFonts w:ascii="Times New Roman" w:hAnsi="Times New Roman" w:cs="Times New Roman"/>
          <w:sz w:val="24"/>
          <w:szCs w:val="24"/>
        </w:rPr>
        <w:t xml:space="preserve">rategies need to be developed for protocols </w:t>
      </w:r>
      <w:r w:rsidR="00FC4D35">
        <w:rPr>
          <w:rFonts w:ascii="Times New Roman" w:hAnsi="Times New Roman" w:cs="Times New Roman"/>
          <w:sz w:val="24"/>
          <w:szCs w:val="24"/>
        </w:rPr>
        <w:t xml:space="preserve">allowing non-employees into </w:t>
      </w:r>
      <w:r w:rsidR="001039F4">
        <w:rPr>
          <w:rFonts w:ascii="Times New Roman" w:hAnsi="Times New Roman" w:cs="Times New Roman"/>
          <w:sz w:val="24"/>
          <w:szCs w:val="24"/>
        </w:rPr>
        <w:t>building and limiting their movement. It also is developing staggered work schedules for employees</w:t>
      </w:r>
      <w:r w:rsidR="00FC4D35">
        <w:rPr>
          <w:rFonts w:ascii="Times New Roman" w:hAnsi="Times New Roman" w:cs="Times New Roman"/>
          <w:sz w:val="24"/>
          <w:szCs w:val="24"/>
        </w:rPr>
        <w:t xml:space="preserve">. </w:t>
      </w:r>
      <w:r>
        <w:rPr>
          <w:rFonts w:ascii="Times New Roman" w:hAnsi="Times New Roman" w:cs="Times New Roman"/>
          <w:sz w:val="24"/>
          <w:szCs w:val="24"/>
        </w:rPr>
        <w:t>See phased approach application below.</w:t>
      </w:r>
    </w:p>
    <w:p w14:paraId="5256C7E3" w14:textId="77777777" w:rsidR="009D1A80" w:rsidRPr="00B95170" w:rsidRDefault="009D1A80" w:rsidP="00B95170">
      <w:pPr>
        <w:pStyle w:val="Heading3"/>
        <w:rPr>
          <w:b/>
        </w:rPr>
      </w:pPr>
      <w:bookmarkStart w:id="9" w:name="_Toc74811147"/>
      <w:r w:rsidRPr="00B95170">
        <w:rPr>
          <w:b/>
        </w:rPr>
        <w:t>After Exposure</w:t>
      </w:r>
      <w:r w:rsidR="00B95170">
        <w:rPr>
          <w:b/>
        </w:rPr>
        <w:t>:</w:t>
      </w:r>
      <w:bookmarkEnd w:id="9"/>
    </w:p>
    <w:p w14:paraId="663F2003" w14:textId="77777777" w:rsid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 xml:space="preserve">Employees who test positive for the </w:t>
      </w:r>
      <w:r w:rsidR="00983A63">
        <w:rPr>
          <w:rFonts w:ascii="Times New Roman" w:hAnsi="Times New Roman" w:cs="Times New Roman"/>
          <w:sz w:val="24"/>
          <w:szCs w:val="24"/>
        </w:rPr>
        <w:t>COVID</w:t>
      </w:r>
      <w:r w:rsidR="001E066C">
        <w:rPr>
          <w:rFonts w:ascii="Times New Roman" w:hAnsi="Times New Roman" w:cs="Times New Roman"/>
          <w:sz w:val="24"/>
          <w:szCs w:val="24"/>
        </w:rPr>
        <w:t>-</w:t>
      </w:r>
      <w:r w:rsidRPr="009D1A80">
        <w:rPr>
          <w:rFonts w:ascii="Times New Roman" w:hAnsi="Times New Roman" w:cs="Times New Roman"/>
          <w:sz w:val="24"/>
          <w:szCs w:val="24"/>
        </w:rPr>
        <w:t xml:space="preserve">19 virus would be required to stay at home or at a healthcare facility until a doctor provides MaineDOT documentation the person is disease free and may return to regular duty. </w:t>
      </w:r>
      <w:r w:rsidR="00601F10">
        <w:rPr>
          <w:rFonts w:ascii="Times New Roman" w:hAnsi="Times New Roman" w:cs="Times New Roman"/>
          <w:sz w:val="24"/>
          <w:szCs w:val="24"/>
        </w:rPr>
        <w:t xml:space="preserve">(REVISED 1/29/2021) </w:t>
      </w:r>
      <w:r w:rsidR="00601F10" w:rsidRPr="00CA1599">
        <w:rPr>
          <w:rFonts w:ascii="Times New Roman" w:hAnsi="Times New Roman" w:cs="Times New Roman"/>
          <w:sz w:val="24"/>
          <w:szCs w:val="24"/>
        </w:rPr>
        <w:t>Generally, individuals self-isolate until at least 10 days have passed since symptoms first appeared, at least 24 hours have passed since recovery (no fever without fever-reducing medications), and improvement of symptoms.</w:t>
      </w:r>
    </w:p>
    <w:p w14:paraId="1EBBF70C" w14:textId="77777777" w:rsidR="007031F4" w:rsidRDefault="009E6873" w:rsidP="009D1A80">
      <w:pPr>
        <w:spacing w:after="160" w:line="259" w:lineRule="auto"/>
        <w:ind w:left="1440"/>
        <w:rPr>
          <w:rFonts w:ascii="Times New Roman" w:hAnsi="Times New Roman" w:cs="Times New Roman"/>
          <w:sz w:val="24"/>
          <w:szCs w:val="24"/>
        </w:rPr>
      </w:pPr>
      <w:hyperlink r:id="rId15" w:history="1">
        <w:r w:rsidR="007031F4" w:rsidRPr="006725F7">
          <w:rPr>
            <w:rStyle w:val="Hyperlink"/>
            <w:rFonts w:ascii="Times New Roman" w:hAnsi="Times New Roman" w:cs="Times New Roman"/>
            <w:sz w:val="24"/>
            <w:szCs w:val="24"/>
          </w:rPr>
          <w:t>https://www.cdc.gov/coronavirus/2019-ncov/hcp/guidance-prevent-spread.html</w:t>
        </w:r>
      </w:hyperlink>
    </w:p>
    <w:p w14:paraId="2C0146AD" w14:textId="77777777" w:rsidR="007031F4" w:rsidRPr="009D1A80" w:rsidRDefault="007031F4" w:rsidP="009D1A80">
      <w:pPr>
        <w:spacing w:after="160" w:line="259" w:lineRule="auto"/>
        <w:ind w:left="1440"/>
        <w:rPr>
          <w:rFonts w:ascii="Times New Roman" w:hAnsi="Times New Roman" w:cs="Times New Roman"/>
          <w:sz w:val="24"/>
          <w:szCs w:val="24"/>
        </w:rPr>
      </w:pPr>
    </w:p>
    <w:p w14:paraId="480120FB" w14:textId="77777777" w:rsidR="001C0616" w:rsidRPr="001C0616" w:rsidRDefault="001C0616" w:rsidP="001C0616">
      <w:pPr>
        <w:pStyle w:val="Heading2"/>
        <w:rPr>
          <w:b/>
          <w:bCs/>
        </w:rPr>
      </w:pPr>
      <w:bookmarkStart w:id="10" w:name="_Toc74811148"/>
      <w:r w:rsidRPr="001C0616">
        <w:rPr>
          <w:b/>
          <w:bCs/>
        </w:rPr>
        <w:t>MaineDOT Headquarters - Notification Process</w:t>
      </w:r>
      <w:r w:rsidR="00765E76">
        <w:rPr>
          <w:b/>
          <w:bCs/>
        </w:rPr>
        <w:t xml:space="preserve"> (August 27, 2020)</w:t>
      </w:r>
      <w:bookmarkEnd w:id="10"/>
    </w:p>
    <w:p w14:paraId="6E5B179F" w14:textId="77777777" w:rsidR="001C0616" w:rsidRDefault="001C0616" w:rsidP="00B95170">
      <w:pPr>
        <w:pStyle w:val="Heading2"/>
        <w:rPr>
          <w:b/>
        </w:rPr>
      </w:pPr>
    </w:p>
    <w:p w14:paraId="37A611D1"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In the event of an employee who has been within the MaineDOT headquarters building develops symptoms and/or tests positive for COVID-19, the following notification process should occur:</w:t>
      </w:r>
    </w:p>
    <w:p w14:paraId="79065DDB" w14:textId="77777777" w:rsidR="00765E76" w:rsidRPr="00765E76" w:rsidRDefault="00765E76" w:rsidP="00765E76">
      <w:pPr>
        <w:rPr>
          <w:rFonts w:ascii="Times New Roman" w:hAnsi="Times New Roman" w:cs="Times New Roman"/>
          <w:sz w:val="24"/>
        </w:rPr>
      </w:pPr>
    </w:p>
    <w:p w14:paraId="044BA016" w14:textId="77777777" w:rsidR="00765E76" w:rsidRPr="00765E76" w:rsidRDefault="00765E76" w:rsidP="00765E76">
      <w:pPr>
        <w:rPr>
          <w:rFonts w:ascii="Times New Roman" w:hAnsi="Times New Roman" w:cs="Times New Roman"/>
          <w:sz w:val="24"/>
        </w:rPr>
      </w:pPr>
    </w:p>
    <w:p w14:paraId="6449137A"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lastRenderedPageBreak/>
        <w:t>Please note, it is imperative that the employee feel comfortable with whomever they are communicating with.  They need only contact one person, and the rest will be handled by staff.  They are also under no legal obligation to share medical information of this nature with their employer, only that they are symptomatic or have gone for testing.  Any information shared about symptoms should be shared willingly and without coercion.  At no time is an employee’s name to be shared with any other individual(s) beyond the supervisor, HR and Bureau/Office Director and Executive Office staff.</w:t>
      </w:r>
    </w:p>
    <w:p w14:paraId="627D24F5" w14:textId="77777777" w:rsidR="00765E76" w:rsidRPr="00765E76" w:rsidRDefault="00765E76" w:rsidP="00765E76">
      <w:pPr>
        <w:rPr>
          <w:rFonts w:ascii="Times New Roman" w:hAnsi="Times New Roman" w:cs="Times New Roman"/>
          <w:sz w:val="24"/>
        </w:rPr>
      </w:pPr>
    </w:p>
    <w:p w14:paraId="75FFAB95"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Employee to notify direct supervisor or head of Human Resources, Beth Getchell</w:t>
      </w:r>
    </w:p>
    <w:p w14:paraId="6C667880"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Direct supervisor to notify Bureau or Office director and head of Human Resources if not already notified.  </w:t>
      </w:r>
    </w:p>
    <w:p w14:paraId="3229ACA1" w14:textId="77777777" w:rsidR="00765E76" w:rsidRPr="00765E76" w:rsidRDefault="00765E76" w:rsidP="00765E76">
      <w:pPr>
        <w:ind w:left="720"/>
        <w:rPr>
          <w:rFonts w:ascii="Times New Roman" w:hAnsi="Times New Roman" w:cs="Times New Roman"/>
          <w:sz w:val="24"/>
        </w:rPr>
      </w:pPr>
    </w:p>
    <w:p w14:paraId="03D06626" w14:textId="77777777" w:rsidR="00765E76" w:rsidRPr="00765E76" w:rsidRDefault="00765E76" w:rsidP="00765E76">
      <w:pPr>
        <w:ind w:left="720"/>
        <w:rPr>
          <w:rFonts w:ascii="Times New Roman" w:hAnsi="Times New Roman" w:cs="Times New Roman"/>
          <w:sz w:val="24"/>
        </w:rPr>
      </w:pPr>
      <w:r w:rsidRPr="00765E76">
        <w:rPr>
          <w:rFonts w:ascii="Times New Roman" w:hAnsi="Times New Roman" w:cs="Times New Roman"/>
          <w:sz w:val="24"/>
        </w:rPr>
        <w:t>Questions to ask employee:</w:t>
      </w:r>
    </w:p>
    <w:p w14:paraId="6CEB621F"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Have they been tested, and if so, on what date?  If not, do they plan to get tested?</w:t>
      </w:r>
    </w:p>
    <w:p w14:paraId="1D202072"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If yes to testing, ask to please share the results once obtained.</w:t>
      </w:r>
    </w:p>
    <w:p w14:paraId="74897F84"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If not a confirmed positive (pending test results, etc.), and if they are willing to share, what are their symptoms?</w:t>
      </w:r>
    </w:p>
    <w:p w14:paraId="59EDDD71"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Within the last 14 days, who, if anyone, were they in contact with at MaineDOT?</w:t>
      </w:r>
    </w:p>
    <w:p w14:paraId="155526DF"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Within the last 14 days, who, if anyone, were they in close contact with at MaineDOT, defined as more than 15 minutes, closer than 6 feet.</w:t>
      </w:r>
    </w:p>
    <w:p w14:paraId="7EC10549"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Was a mask worn by both parties?</w:t>
      </w:r>
    </w:p>
    <w:p w14:paraId="4DF4BE46" w14:textId="77777777" w:rsidR="00765E76" w:rsidRPr="00765E76" w:rsidRDefault="00765E76" w:rsidP="00765E76">
      <w:pPr>
        <w:rPr>
          <w:rFonts w:ascii="Times New Roman" w:hAnsi="Times New Roman" w:cs="Times New Roman"/>
          <w:sz w:val="24"/>
        </w:rPr>
      </w:pPr>
    </w:p>
    <w:p w14:paraId="41346DE7" w14:textId="77777777" w:rsidR="00765E76" w:rsidRPr="00765E76" w:rsidRDefault="00765E76" w:rsidP="00765E76">
      <w:pPr>
        <w:ind w:left="720"/>
        <w:rPr>
          <w:rFonts w:ascii="Times New Roman" w:hAnsi="Times New Roman" w:cs="Times New Roman"/>
          <w:i/>
          <w:sz w:val="24"/>
        </w:rPr>
      </w:pPr>
      <w:r w:rsidRPr="00765E76">
        <w:rPr>
          <w:rFonts w:ascii="Times New Roman" w:hAnsi="Times New Roman" w:cs="Times New Roman"/>
          <w:i/>
          <w:sz w:val="24"/>
        </w:rPr>
        <w:t>Based on the answers to this question, a determination will be made by HR as to the next steps and level of cleaning required, if any.</w:t>
      </w:r>
    </w:p>
    <w:p w14:paraId="13691508" w14:textId="77777777" w:rsidR="00765E76" w:rsidRPr="00765E76" w:rsidRDefault="00765E76" w:rsidP="00765E76">
      <w:pPr>
        <w:rPr>
          <w:rFonts w:ascii="Times New Roman" w:hAnsi="Times New Roman" w:cs="Times New Roman"/>
          <w:sz w:val="24"/>
        </w:rPr>
      </w:pPr>
    </w:p>
    <w:p w14:paraId="41588CC7"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 Nina Fisher</w:t>
      </w:r>
    </w:p>
    <w:p w14:paraId="7D1D82F5"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7035FAF2" w14:textId="77777777" w:rsidR="00765E76" w:rsidRPr="00765E76" w:rsidRDefault="00765E76" w:rsidP="00765E76">
      <w:pPr>
        <w:rPr>
          <w:rFonts w:ascii="Times New Roman" w:hAnsi="Times New Roman" w:cs="Times New Roman"/>
          <w:sz w:val="24"/>
        </w:rPr>
      </w:pPr>
    </w:p>
    <w:p w14:paraId="61E8FF30"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an office closure and/or cleaning is required:</w:t>
      </w:r>
    </w:p>
    <w:p w14:paraId="4292B638"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11655DC2"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78CAA607"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by phone any employees that may have been identified as having contact or close contact with the employee </w:t>
      </w:r>
    </w:p>
    <w:p w14:paraId="1150507C" w14:textId="77777777" w:rsidR="00765E76" w:rsidRPr="00765E76" w:rsidRDefault="00765E76" w:rsidP="00C1054B">
      <w:pPr>
        <w:numPr>
          <w:ilvl w:val="0"/>
          <w:numId w:val="143"/>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Bureau and Office Directors are to notify any impacted (by closures of an area, the need to telework or not come in, etc.) employees by phone.</w:t>
      </w:r>
    </w:p>
    <w:p w14:paraId="512C54ED" w14:textId="77777777" w:rsidR="00765E76" w:rsidRPr="00765E76" w:rsidRDefault="00765E76" w:rsidP="00C1054B">
      <w:pPr>
        <w:numPr>
          <w:ilvl w:val="0"/>
          <w:numId w:val="143"/>
        </w:numPr>
        <w:spacing w:after="160" w:line="259" w:lineRule="auto"/>
        <w:contextualSpacing/>
        <w:rPr>
          <w:rFonts w:ascii="Times New Roman" w:hAnsi="Times New Roman" w:cs="Times New Roman"/>
          <w:sz w:val="24"/>
        </w:rPr>
      </w:pPr>
      <w:r w:rsidRPr="00765E76">
        <w:rPr>
          <w:rFonts w:ascii="Times New Roman" w:hAnsi="Times New Roman" w:cs="Times New Roman"/>
          <w:sz w:val="24"/>
        </w:rPr>
        <w:lastRenderedPageBreak/>
        <w:t xml:space="preserve">Email to be sent to all Child Street Facility email distribution list by Commissioner or Deputy Commissioner outlining the closure, protocol and next steps. </w:t>
      </w:r>
    </w:p>
    <w:p w14:paraId="2CC2E490" w14:textId="77777777" w:rsidR="00765E76" w:rsidRPr="00765E76" w:rsidRDefault="00765E76" w:rsidP="00765E76">
      <w:pPr>
        <w:rPr>
          <w:rFonts w:ascii="Times New Roman" w:hAnsi="Times New Roman" w:cs="Times New Roman"/>
          <w:sz w:val="24"/>
        </w:rPr>
      </w:pPr>
    </w:p>
    <w:p w14:paraId="4BC72155"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 negative test result:</w:t>
      </w:r>
    </w:p>
    <w:p w14:paraId="31569C7C"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 xml:space="preserve">Employee to share results with supervisor </w:t>
      </w:r>
    </w:p>
    <w:p w14:paraId="62BE1C62"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Supervisor to notify Bureau/Office Director and head of HR</w:t>
      </w:r>
    </w:p>
    <w:p w14:paraId="3253C58D"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w:t>
      </w:r>
    </w:p>
    <w:p w14:paraId="52CE85EB"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57F45E17"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HR Director to follow-up, by phone, with employees contacted previously to let them know there is no cause for concern </w:t>
      </w:r>
    </w:p>
    <w:p w14:paraId="54CA6A67"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Email to be sent to all Child Street Facility email distribution list by Commissioner or Deputy Commissioner outlining that there is “no cause for concern” at this time.</w:t>
      </w:r>
    </w:p>
    <w:p w14:paraId="7460C748"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3FCA1B81"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478DF190" w14:textId="77777777" w:rsidR="00765E76" w:rsidRPr="00765E76" w:rsidRDefault="00765E76" w:rsidP="00765E76">
      <w:pPr>
        <w:spacing w:after="160" w:line="259" w:lineRule="auto"/>
        <w:ind w:left="720"/>
        <w:contextualSpacing/>
        <w:rPr>
          <w:rFonts w:ascii="Times New Roman" w:hAnsi="Times New Roman" w:cs="Times New Roman"/>
          <w:sz w:val="24"/>
        </w:rPr>
      </w:pPr>
    </w:p>
    <w:p w14:paraId="2B790904" w14:textId="77777777" w:rsidR="00765E76" w:rsidRPr="00765E76" w:rsidRDefault="00765E76" w:rsidP="00765E76">
      <w:pPr>
        <w:rPr>
          <w:rFonts w:ascii="Times New Roman" w:hAnsi="Times New Roman" w:cs="Times New Roman"/>
          <w:sz w:val="24"/>
        </w:rPr>
      </w:pPr>
    </w:p>
    <w:p w14:paraId="5D5BA0EA"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 positive test result:</w:t>
      </w:r>
    </w:p>
    <w:p w14:paraId="1F390F45"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Employee to share results with supervisor </w:t>
      </w:r>
    </w:p>
    <w:p w14:paraId="6B0B90DF"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Supervisor to notify Bureau/Office Director and head of HR</w:t>
      </w:r>
    </w:p>
    <w:p w14:paraId="35C1ADCE"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w:t>
      </w:r>
    </w:p>
    <w:p w14:paraId="623575CD"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37F51BA1"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by phone any employees that may have been identified as having contact or close contact with the employee </w:t>
      </w:r>
    </w:p>
    <w:p w14:paraId="5131C761"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7DBAB08C"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7E13E2AB" w14:textId="77777777" w:rsidR="001C0616" w:rsidRDefault="001C0616" w:rsidP="00B95170">
      <w:pPr>
        <w:pStyle w:val="Heading2"/>
        <w:rPr>
          <w:b/>
        </w:rPr>
      </w:pPr>
    </w:p>
    <w:p w14:paraId="5BEBA50B" w14:textId="62487211" w:rsidR="001C0616" w:rsidRDefault="001C0616" w:rsidP="00B95170">
      <w:pPr>
        <w:pStyle w:val="Heading2"/>
        <w:rPr>
          <w:b/>
        </w:rPr>
      </w:pPr>
    </w:p>
    <w:p w14:paraId="104CD3EA" w14:textId="6E6A7466" w:rsidR="004A1A4C" w:rsidRDefault="004A1A4C" w:rsidP="004A1A4C"/>
    <w:p w14:paraId="05005655" w14:textId="66FF79BB" w:rsidR="004A1A4C" w:rsidRDefault="004A1A4C" w:rsidP="004A1A4C"/>
    <w:p w14:paraId="71EDF0DE" w14:textId="5A0B6F60" w:rsidR="004A1A4C" w:rsidRDefault="004A1A4C" w:rsidP="004A1A4C"/>
    <w:p w14:paraId="03BC939D" w14:textId="77777777" w:rsidR="004A1A4C" w:rsidRPr="004A1A4C" w:rsidRDefault="004A1A4C" w:rsidP="004A1A4C"/>
    <w:p w14:paraId="7A2778A0" w14:textId="77777777" w:rsidR="005B0494" w:rsidRPr="00B95170" w:rsidRDefault="00CB0286" w:rsidP="00B95170">
      <w:pPr>
        <w:pStyle w:val="Heading2"/>
        <w:rPr>
          <w:b/>
        </w:rPr>
      </w:pPr>
      <w:bookmarkStart w:id="11" w:name="_Toc74811149"/>
      <w:r w:rsidRPr="00B95170">
        <w:rPr>
          <w:b/>
        </w:rPr>
        <w:lastRenderedPageBreak/>
        <w:t>M</w:t>
      </w:r>
      <w:r w:rsidR="009725CC" w:rsidRPr="00B95170">
        <w:rPr>
          <w:b/>
        </w:rPr>
        <w:t>aineDOT</w:t>
      </w:r>
      <w:r w:rsidRPr="00B95170">
        <w:rPr>
          <w:b/>
        </w:rPr>
        <w:t xml:space="preserve">’s </w:t>
      </w:r>
      <w:r w:rsidR="005B0494" w:rsidRPr="00B95170">
        <w:rPr>
          <w:b/>
        </w:rPr>
        <w:t>Phase</w:t>
      </w:r>
      <w:r w:rsidRPr="00B95170">
        <w:rPr>
          <w:b/>
        </w:rPr>
        <w:t>d-</w:t>
      </w:r>
      <w:r w:rsidR="005B0494" w:rsidRPr="00B95170">
        <w:rPr>
          <w:b/>
        </w:rPr>
        <w:t xml:space="preserve"> Approach for Planning and Response</w:t>
      </w:r>
      <w:bookmarkEnd w:id="11"/>
    </w:p>
    <w:p w14:paraId="574B85F7" w14:textId="77777777" w:rsidR="00A0634C" w:rsidRPr="000A627A" w:rsidRDefault="00A0634C" w:rsidP="00A0634C">
      <w:pPr>
        <w:pStyle w:val="ListParagraph"/>
        <w:ind w:left="360"/>
        <w:rPr>
          <w:rFonts w:ascii="Times New Roman" w:hAnsi="Times New Roman" w:cs="Times New Roman"/>
          <w:b/>
          <w:sz w:val="24"/>
        </w:rPr>
      </w:pPr>
    </w:p>
    <w:p w14:paraId="075F27AE" w14:textId="77777777" w:rsidR="005B0494" w:rsidRPr="00B95170" w:rsidRDefault="00007A5A" w:rsidP="00B95170">
      <w:pPr>
        <w:pStyle w:val="Heading3"/>
        <w:jc w:val="center"/>
        <w:rPr>
          <w:b/>
        </w:rPr>
      </w:pPr>
      <w:bookmarkStart w:id="12" w:name="_Toc74811150"/>
      <w:r w:rsidRPr="00B95170">
        <w:rPr>
          <w:b/>
        </w:rPr>
        <w:t>Phase</w:t>
      </w:r>
      <w:r w:rsidR="005B0494" w:rsidRPr="00B95170">
        <w:rPr>
          <w:b/>
        </w:rPr>
        <w:t xml:space="preserve"> 1: Preparation and Prevention</w:t>
      </w:r>
      <w:r w:rsidR="009725CC" w:rsidRPr="00B95170">
        <w:rPr>
          <w:b/>
        </w:rPr>
        <w:t xml:space="preserve"> </w:t>
      </w:r>
      <w:r w:rsidR="00D31692" w:rsidRPr="00B95170">
        <w:rPr>
          <w:b/>
        </w:rPr>
        <w:t>(No confirmed cases in Maine)</w:t>
      </w:r>
      <w:bookmarkEnd w:id="12"/>
    </w:p>
    <w:p w14:paraId="6881F49B" w14:textId="77777777" w:rsidR="00A0634C" w:rsidRPr="000A627A" w:rsidRDefault="00A0634C" w:rsidP="00CB0286">
      <w:pPr>
        <w:pStyle w:val="ListParagraph"/>
        <w:ind w:left="-720"/>
        <w:rPr>
          <w:rFonts w:ascii="Times New Roman" w:hAnsi="Times New Roman" w:cs="Times New Roman"/>
          <w:b/>
          <w:sz w:val="24"/>
        </w:rPr>
      </w:pPr>
    </w:p>
    <w:p w14:paraId="5C91D990" w14:textId="77777777" w:rsidR="009E2619" w:rsidRPr="00B95170" w:rsidRDefault="008529CD" w:rsidP="00B95170">
      <w:pPr>
        <w:pStyle w:val="Heading4"/>
        <w:rPr>
          <w:b/>
        </w:rPr>
      </w:pPr>
      <w:r w:rsidRPr="00B95170">
        <w:rPr>
          <w:b/>
        </w:rPr>
        <w:t xml:space="preserve">Specific </w:t>
      </w:r>
      <w:r w:rsidR="009E2619" w:rsidRPr="00B95170">
        <w:rPr>
          <w:b/>
        </w:rPr>
        <w:t>Actions to take:</w:t>
      </w:r>
    </w:p>
    <w:p w14:paraId="625461CC" w14:textId="77777777" w:rsidR="00B343F7" w:rsidRPr="00B343F7" w:rsidRDefault="00B343F7" w:rsidP="00B343F7">
      <w:pPr>
        <w:pStyle w:val="ListParagraph"/>
        <w:rPr>
          <w:rFonts w:ascii="Times New Roman" w:hAnsi="Times New Roman" w:cs="Times New Roman"/>
          <w:b/>
          <w:sz w:val="28"/>
          <w:szCs w:val="28"/>
        </w:rPr>
      </w:pPr>
    </w:p>
    <w:p w14:paraId="5A38ABF2"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CDC information</w:t>
      </w:r>
      <w:r w:rsidR="001039F4">
        <w:rPr>
          <w:rFonts w:ascii="Times New Roman" w:hAnsi="Times New Roman" w:cs="Times New Roman"/>
          <w:sz w:val="24"/>
        </w:rPr>
        <w:t xml:space="preserve"> for</w:t>
      </w:r>
      <w:r>
        <w:rPr>
          <w:rFonts w:ascii="Times New Roman" w:hAnsi="Times New Roman" w:cs="Times New Roman"/>
          <w:sz w:val="24"/>
        </w:rPr>
        <w:t xml:space="preserve"> any changes in recommendations</w:t>
      </w:r>
      <w:r w:rsidR="001039F4">
        <w:rPr>
          <w:rFonts w:ascii="Times New Roman" w:hAnsi="Times New Roman" w:cs="Times New Roman"/>
          <w:sz w:val="24"/>
        </w:rPr>
        <w:t>, links can be found on MaineDOT Intranet website.</w:t>
      </w:r>
    </w:p>
    <w:p w14:paraId="4B293EC7"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to interact with the public coming into the building</w:t>
      </w:r>
    </w:p>
    <w:p w14:paraId="085A264C"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and procure materials to have on hand for disinfecting</w:t>
      </w:r>
    </w:p>
    <w:p w14:paraId="057BE876"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guidance on disinfecting protocols</w:t>
      </w:r>
    </w:p>
    <w:p w14:paraId="7D91A8D7"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Practice disinfecting protocols</w:t>
      </w:r>
    </w:p>
    <w:p w14:paraId="5807463A"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Social Distancing Strategies</w:t>
      </w:r>
    </w:p>
    <w:p w14:paraId="2A1DFE4E" w14:textId="77777777" w:rsidR="003141BF" w:rsidRDefault="001039F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Update contact lists.</w:t>
      </w:r>
    </w:p>
    <w:p w14:paraId="5BB1CB0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Make sure computer access works, necessary software is downloaded, software use instructions are easy to find.</w:t>
      </w:r>
    </w:p>
    <w:p w14:paraId="4EC5C8F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conference call instruction to ensure system still works</w:t>
      </w:r>
      <w:r w:rsidR="001039F4">
        <w:rPr>
          <w:rFonts w:ascii="Times New Roman" w:hAnsi="Times New Roman" w:cs="Times New Roman"/>
          <w:sz w:val="24"/>
        </w:rPr>
        <w:t xml:space="preserve"> and other methods such as Skype</w:t>
      </w:r>
      <w:r w:rsidR="000E774C">
        <w:rPr>
          <w:rFonts w:ascii="Times New Roman" w:hAnsi="Times New Roman" w:cs="Times New Roman"/>
          <w:sz w:val="24"/>
        </w:rPr>
        <w:t>,</w:t>
      </w:r>
      <w:r w:rsidR="001039F4">
        <w:rPr>
          <w:rFonts w:ascii="Times New Roman" w:hAnsi="Times New Roman" w:cs="Times New Roman"/>
          <w:sz w:val="24"/>
        </w:rPr>
        <w:t xml:space="preserve"> Zoom</w:t>
      </w:r>
      <w:r w:rsidR="00D53BD9">
        <w:rPr>
          <w:rFonts w:ascii="Times New Roman" w:hAnsi="Times New Roman" w:cs="Times New Roman"/>
          <w:sz w:val="24"/>
        </w:rPr>
        <w:t xml:space="preserve"> and Microsoft Teams</w:t>
      </w:r>
      <w:r w:rsidR="001039F4">
        <w:rPr>
          <w:rFonts w:ascii="Times New Roman" w:hAnsi="Times New Roman" w:cs="Times New Roman"/>
          <w:sz w:val="24"/>
        </w:rPr>
        <w:t>.</w:t>
      </w:r>
    </w:p>
    <w:p w14:paraId="14BAAEC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critical jobs and who are the primary contacts with a backup identified.</w:t>
      </w:r>
    </w:p>
    <w:p w14:paraId="58CED67D"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business process</w:t>
      </w:r>
      <w:r w:rsidR="00D53A74">
        <w:rPr>
          <w:rFonts w:ascii="Times New Roman" w:hAnsi="Times New Roman" w:cs="Times New Roman"/>
          <w:sz w:val="24"/>
        </w:rPr>
        <w:t>es and identify the different step</w:t>
      </w:r>
      <w:r w:rsidR="00096728">
        <w:rPr>
          <w:rFonts w:ascii="Times New Roman" w:hAnsi="Times New Roman" w:cs="Times New Roman"/>
          <w:sz w:val="24"/>
        </w:rPr>
        <w:t>s</w:t>
      </w:r>
      <w:r>
        <w:rPr>
          <w:rFonts w:ascii="Times New Roman" w:hAnsi="Times New Roman" w:cs="Times New Roman"/>
          <w:sz w:val="24"/>
        </w:rPr>
        <w:t xml:space="preserve">. </w:t>
      </w:r>
      <w:r w:rsidR="00D53A74">
        <w:rPr>
          <w:rFonts w:ascii="Times New Roman" w:hAnsi="Times New Roman" w:cs="Times New Roman"/>
          <w:sz w:val="24"/>
        </w:rPr>
        <w:t>Evaluate how best to work remotely.</w:t>
      </w:r>
    </w:p>
    <w:p w14:paraId="120751FB" w14:textId="77777777" w:rsidR="00DA71BC" w:rsidRDefault="00DA71B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to handle incoming and outgoing mail. Will need to address ways for people working remotely to receive mail.</w:t>
      </w:r>
    </w:p>
    <w:p w14:paraId="3DE0B21F" w14:textId="77777777" w:rsidR="00D53A74" w:rsidRDefault="00D53A7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contracts for good and services</w:t>
      </w:r>
    </w:p>
    <w:p w14:paraId="701E21FB" w14:textId="77777777" w:rsidR="00D53A74" w:rsidRDefault="00D53A7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contingency plans if work force drops </w:t>
      </w:r>
      <w:r w:rsidR="001039F4">
        <w:rPr>
          <w:rFonts w:ascii="Times New Roman" w:hAnsi="Times New Roman" w:cs="Times New Roman"/>
          <w:sz w:val="24"/>
        </w:rPr>
        <w:t>to the point</w:t>
      </w:r>
      <w:r>
        <w:rPr>
          <w:rFonts w:ascii="Times New Roman" w:hAnsi="Times New Roman" w:cs="Times New Roman"/>
          <w:sz w:val="24"/>
        </w:rPr>
        <w:t xml:space="preserve"> Levels of Service cannot be met.</w:t>
      </w:r>
    </w:p>
    <w:p w14:paraId="4F0A8867" w14:textId="77777777" w:rsidR="007437B5" w:rsidRDefault="007437B5"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building access levels so people may work staggered shifts.</w:t>
      </w:r>
    </w:p>
    <w:p w14:paraId="621FB8C0"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the SDS on cleaning products to avoid undo human risk and chemical reactions.</w:t>
      </w:r>
    </w:p>
    <w:p w14:paraId="75FF75B6" w14:textId="77777777" w:rsidR="002D2A7B" w:rsidRPr="000A627A" w:rsidRDefault="009D1A80" w:rsidP="008529CD">
      <w:pPr>
        <w:pStyle w:val="ListParagraph"/>
        <w:rPr>
          <w:rFonts w:ascii="Times New Roman" w:hAnsi="Times New Roman" w:cs="Times New Roman"/>
          <w:sz w:val="24"/>
        </w:rPr>
      </w:pPr>
      <w:r>
        <w:rPr>
          <w:rFonts w:ascii="Times New Roman" w:hAnsi="Times New Roman" w:cs="Times New Roman"/>
          <w:sz w:val="24"/>
        </w:rPr>
        <w:tab/>
      </w:r>
    </w:p>
    <w:p w14:paraId="6453D0C2" w14:textId="77777777" w:rsidR="00F9330D" w:rsidRPr="00B95170" w:rsidRDefault="00F9330D" w:rsidP="00B95170">
      <w:pPr>
        <w:pStyle w:val="Heading4"/>
        <w:rPr>
          <w:b/>
        </w:rPr>
      </w:pPr>
      <w:r w:rsidRPr="00B95170">
        <w:rPr>
          <w:b/>
        </w:rPr>
        <w:t>Speci</w:t>
      </w:r>
      <w:r w:rsidR="009725CC" w:rsidRPr="00B95170">
        <w:rPr>
          <w:b/>
        </w:rPr>
        <w:t>fic Actions/Details</w:t>
      </w:r>
      <w:r w:rsidRPr="00B95170">
        <w:rPr>
          <w:b/>
        </w:rPr>
        <w:t>:</w:t>
      </w:r>
    </w:p>
    <w:p w14:paraId="7E7C963D" w14:textId="77777777" w:rsidR="00B343F7" w:rsidRPr="00B343F7" w:rsidRDefault="00B343F7" w:rsidP="00B343F7">
      <w:pPr>
        <w:pStyle w:val="ListParagraph"/>
        <w:rPr>
          <w:rFonts w:ascii="Times New Roman" w:hAnsi="Times New Roman" w:cs="Times New Roman"/>
          <w:b/>
          <w:sz w:val="24"/>
        </w:rPr>
      </w:pPr>
    </w:p>
    <w:p w14:paraId="0C9C945B"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Head Quarters Building</w:t>
      </w:r>
    </w:p>
    <w:p w14:paraId="6DF413A3" w14:textId="77777777" w:rsidR="00117E66" w:rsidRDefault="00CF7EF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Ensure proximity door assists are </w:t>
      </w:r>
      <w:r w:rsidR="00B94847">
        <w:rPr>
          <w:rFonts w:ascii="Times New Roman" w:hAnsi="Times New Roman" w:cs="Times New Roman"/>
          <w:sz w:val="24"/>
        </w:rPr>
        <w:t>working</w:t>
      </w:r>
    </w:p>
    <w:p w14:paraId="47A25757" w14:textId="77777777" w:rsidR="00CF7EF7"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Employees have appropriate security status to access building after hours</w:t>
      </w:r>
      <w:r w:rsidR="00CF7EF7">
        <w:rPr>
          <w:rFonts w:ascii="Times New Roman" w:hAnsi="Times New Roman" w:cs="Times New Roman"/>
          <w:sz w:val="24"/>
        </w:rPr>
        <w:t>.</w:t>
      </w:r>
    </w:p>
    <w:p w14:paraId="39FD79A6"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cleaning contract and ensure enough supplies are on hand.</w:t>
      </w:r>
    </w:p>
    <w:p w14:paraId="4C30B55D" w14:textId="77777777" w:rsidR="001E066C" w:rsidRP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03AA8562"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Ferry Service</w:t>
      </w:r>
    </w:p>
    <w:p w14:paraId="3FCBB6DA" w14:textId="77777777" w:rsidR="00471185" w:rsidRDefault="00471185" w:rsidP="00B8440D">
      <w:pPr>
        <w:pStyle w:val="ListParagraph"/>
        <w:numPr>
          <w:ilvl w:val="2"/>
          <w:numId w:val="2"/>
        </w:numPr>
        <w:rPr>
          <w:rFonts w:ascii="Times New Roman" w:hAnsi="Times New Roman" w:cs="Times New Roman"/>
          <w:sz w:val="24"/>
        </w:rPr>
      </w:pPr>
      <w:bookmarkStart w:id="13" w:name="_Hlk35000863"/>
      <w:r>
        <w:rPr>
          <w:rFonts w:ascii="Times New Roman" w:hAnsi="Times New Roman" w:cs="Times New Roman"/>
          <w:sz w:val="24"/>
        </w:rPr>
        <w:t>Develop plan to interact with the public coming into the building</w:t>
      </w:r>
      <w:r w:rsidR="006473EA">
        <w:rPr>
          <w:rFonts w:ascii="Times New Roman" w:hAnsi="Times New Roman" w:cs="Times New Roman"/>
          <w:sz w:val="24"/>
        </w:rPr>
        <w:t xml:space="preserve"> and on boats</w:t>
      </w:r>
    </w:p>
    <w:p w14:paraId="05329028" w14:textId="77777777" w:rsidR="007C0268" w:rsidRDefault="007C0268" w:rsidP="00983A63">
      <w:pPr>
        <w:pStyle w:val="ListParagraph"/>
        <w:numPr>
          <w:ilvl w:val="2"/>
          <w:numId w:val="2"/>
        </w:numPr>
        <w:rPr>
          <w:rFonts w:ascii="Times New Roman" w:hAnsi="Times New Roman" w:cs="Times New Roman"/>
          <w:sz w:val="24"/>
        </w:rPr>
      </w:pPr>
      <w:r w:rsidRPr="00983A63">
        <w:rPr>
          <w:rFonts w:ascii="Times New Roman" w:hAnsi="Times New Roman" w:cs="Times New Roman"/>
          <w:sz w:val="24"/>
        </w:rPr>
        <w:t>Review staffing plans and minimum operations</w:t>
      </w:r>
      <w:r w:rsidR="00117E66" w:rsidRPr="00983A63">
        <w:rPr>
          <w:rFonts w:ascii="Times New Roman" w:hAnsi="Times New Roman" w:cs="Times New Roman"/>
          <w:sz w:val="24"/>
        </w:rPr>
        <w:t xml:space="preserve"> if reduced work force due to illness.</w:t>
      </w:r>
    </w:p>
    <w:bookmarkEnd w:id="13"/>
    <w:p w14:paraId="7FD10287"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Region Central Offices</w:t>
      </w:r>
    </w:p>
    <w:p w14:paraId="105AF77F" w14:textId="77777777" w:rsidR="00471185" w:rsidRPr="00471185" w:rsidRDefault="00471185" w:rsidP="00B8440D">
      <w:pPr>
        <w:pStyle w:val="ListParagraph"/>
        <w:numPr>
          <w:ilvl w:val="2"/>
          <w:numId w:val="2"/>
        </w:numPr>
        <w:rPr>
          <w:rFonts w:ascii="Times New Roman" w:hAnsi="Times New Roman" w:cs="Times New Roman"/>
          <w:sz w:val="24"/>
        </w:rPr>
      </w:pPr>
      <w:r w:rsidRPr="00471185">
        <w:rPr>
          <w:rFonts w:ascii="Times New Roman" w:hAnsi="Times New Roman" w:cs="Times New Roman"/>
          <w:sz w:val="24"/>
        </w:rPr>
        <w:t>Develop plan to interact with the public coming into the building</w:t>
      </w:r>
    </w:p>
    <w:p w14:paraId="0CD57FC2" w14:textId="77777777" w:rsidR="00471185"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plans for camps dealing with health monitoring and disinfecting.</w:t>
      </w:r>
    </w:p>
    <w:p w14:paraId="7592E6ED" w14:textId="77777777" w:rsidR="00CF7EF7" w:rsidRDefault="00CF7EF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priority plan for emergencies with limited work force.</w:t>
      </w:r>
    </w:p>
    <w:p w14:paraId="1FB20DCE"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cleaning material status for office and camps</w:t>
      </w:r>
    </w:p>
    <w:p w14:paraId="0CC86D7C" w14:textId="77777777" w:rsidR="001E066C" w:rsidRP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001CD2C4"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lastRenderedPageBreak/>
        <w:t>Region Camps/Facilities</w:t>
      </w:r>
    </w:p>
    <w:p w14:paraId="6CCE5CD4"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and critique plans for health monitoring and disinfecting</w:t>
      </w:r>
    </w:p>
    <w:p w14:paraId="43CC10A0"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how to engage the public safely.</w:t>
      </w:r>
    </w:p>
    <w:p w14:paraId="06A6A9AA"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for single user for each vehicle/equipment.</w:t>
      </w:r>
    </w:p>
    <w:p w14:paraId="42C78293" w14:textId="4F59620F" w:rsidR="008529CD" w:rsidRPr="000D55A1" w:rsidRDefault="009E52E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Fleet Services</w:t>
      </w:r>
    </w:p>
    <w:p w14:paraId="7AE9147F"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parts and material ordering.</w:t>
      </w:r>
    </w:p>
    <w:p w14:paraId="5AC436D5"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service contracts</w:t>
      </w:r>
    </w:p>
    <w:p w14:paraId="34787C65" w14:textId="77777777" w:rsidR="007437B5" w:rsidRDefault="007437B5"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protocols for employees to clean and disinfect industrial space</w:t>
      </w:r>
    </w:p>
    <w:p w14:paraId="0D490191"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backup business that could help</w:t>
      </w:r>
      <w:r w:rsidR="007437B5">
        <w:rPr>
          <w:rFonts w:ascii="Times New Roman" w:hAnsi="Times New Roman" w:cs="Times New Roman"/>
          <w:sz w:val="24"/>
        </w:rPr>
        <w:t xml:space="preserve"> with shortages.</w:t>
      </w:r>
    </w:p>
    <w:p w14:paraId="44CDC71B"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Visitor Information Centers</w:t>
      </w:r>
    </w:p>
    <w:p w14:paraId="255C2FD3" w14:textId="77777777" w:rsidR="00471185" w:rsidRDefault="00471185" w:rsidP="00B8440D">
      <w:pPr>
        <w:pStyle w:val="ListParagraph"/>
        <w:numPr>
          <w:ilvl w:val="2"/>
          <w:numId w:val="2"/>
        </w:numPr>
        <w:rPr>
          <w:rFonts w:ascii="Times New Roman" w:hAnsi="Times New Roman" w:cs="Times New Roman"/>
          <w:sz w:val="24"/>
        </w:rPr>
      </w:pPr>
      <w:r w:rsidRPr="00471185">
        <w:rPr>
          <w:rFonts w:ascii="Times New Roman" w:hAnsi="Times New Roman" w:cs="Times New Roman"/>
          <w:sz w:val="24"/>
        </w:rPr>
        <w:t>Develop plan to interact with the public coming into the building</w:t>
      </w:r>
    </w:p>
    <w:p w14:paraId="5CA38366" w14:textId="77777777" w:rsidR="007C0268" w:rsidRDefault="007C0268" w:rsidP="00B8440D">
      <w:pPr>
        <w:pStyle w:val="ListParagraph"/>
        <w:numPr>
          <w:ilvl w:val="4"/>
          <w:numId w:val="2"/>
        </w:numPr>
        <w:rPr>
          <w:rFonts w:ascii="Times New Roman" w:hAnsi="Times New Roman" w:cs="Times New Roman"/>
          <w:sz w:val="24"/>
        </w:rPr>
      </w:pPr>
      <w:r>
        <w:rPr>
          <w:rFonts w:ascii="Times New Roman" w:hAnsi="Times New Roman" w:cs="Times New Roman"/>
          <w:sz w:val="24"/>
        </w:rPr>
        <w:t>People entering the facility shall be provided information on virus.</w:t>
      </w:r>
    </w:p>
    <w:p w14:paraId="07F4C06B" w14:textId="77777777" w:rsidR="007C0268" w:rsidRDefault="007C0268" w:rsidP="00B8440D">
      <w:pPr>
        <w:pStyle w:val="ListParagraph"/>
        <w:numPr>
          <w:ilvl w:val="5"/>
          <w:numId w:val="2"/>
        </w:numPr>
        <w:rPr>
          <w:rFonts w:ascii="Times New Roman" w:hAnsi="Times New Roman" w:cs="Times New Roman"/>
          <w:sz w:val="24"/>
        </w:rPr>
      </w:pPr>
      <w:r>
        <w:rPr>
          <w:rFonts w:ascii="Times New Roman" w:hAnsi="Times New Roman" w:cs="Times New Roman"/>
          <w:sz w:val="24"/>
        </w:rPr>
        <w:t>Use posters to remind people of health practices</w:t>
      </w:r>
    </w:p>
    <w:p w14:paraId="53866C9C" w14:textId="77777777" w:rsidR="00471185" w:rsidRPr="007C0268" w:rsidRDefault="007C0268" w:rsidP="00B8440D">
      <w:pPr>
        <w:pStyle w:val="ListParagraph"/>
        <w:numPr>
          <w:ilvl w:val="3"/>
          <w:numId w:val="2"/>
        </w:numPr>
        <w:rPr>
          <w:rFonts w:ascii="Times New Roman" w:hAnsi="Times New Roman" w:cs="Times New Roman"/>
          <w:sz w:val="24"/>
        </w:rPr>
      </w:pPr>
      <w:r>
        <w:rPr>
          <w:rFonts w:ascii="Times New Roman" w:hAnsi="Times New Roman" w:cs="Times New Roman"/>
          <w:sz w:val="24"/>
        </w:rPr>
        <w:t>Develop strategy to close facility if not able to be maintained</w:t>
      </w:r>
    </w:p>
    <w:p w14:paraId="67018F29"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Moveable Bridges</w:t>
      </w:r>
    </w:p>
    <w:p w14:paraId="41DE06B7"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Contractors will be asked to follow their cleaning and disinfecting schedules.</w:t>
      </w:r>
    </w:p>
    <w:p w14:paraId="7DB466C1"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and train backup DOT </w:t>
      </w:r>
      <w:r w:rsidR="007C0268">
        <w:rPr>
          <w:rFonts w:ascii="Times New Roman" w:hAnsi="Times New Roman" w:cs="Times New Roman"/>
          <w:sz w:val="24"/>
        </w:rPr>
        <w:t xml:space="preserve">personnel to operate </w:t>
      </w:r>
      <w:r w:rsidR="00981312">
        <w:rPr>
          <w:rFonts w:ascii="Times New Roman" w:hAnsi="Times New Roman" w:cs="Times New Roman"/>
          <w:sz w:val="24"/>
        </w:rPr>
        <w:t>Casco Bay B</w:t>
      </w:r>
      <w:r w:rsidR="007C0268">
        <w:rPr>
          <w:rFonts w:ascii="Times New Roman" w:hAnsi="Times New Roman" w:cs="Times New Roman"/>
          <w:sz w:val="24"/>
        </w:rPr>
        <w:t>ridge.</w:t>
      </w:r>
    </w:p>
    <w:p w14:paraId="0CD6F6DF"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w:t>
      </w:r>
      <w:r w:rsidR="00981312">
        <w:rPr>
          <w:rFonts w:ascii="Times New Roman" w:hAnsi="Times New Roman" w:cs="Times New Roman"/>
          <w:sz w:val="24"/>
        </w:rPr>
        <w:t xml:space="preserve">Casco Bay Bridge </w:t>
      </w:r>
      <w:r>
        <w:rPr>
          <w:rFonts w:ascii="Times New Roman" w:hAnsi="Times New Roman" w:cs="Times New Roman"/>
          <w:sz w:val="24"/>
        </w:rPr>
        <w:t>detour plans and equipment necessary to implement if need to leave bridge open for marine traffic</w:t>
      </w:r>
    </w:p>
    <w:p w14:paraId="2DC98D1F" w14:textId="77777777" w:rsidR="003141BF" w:rsidRPr="00757CF6"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All preventable maintenance is </w:t>
      </w:r>
      <w:r w:rsidR="003141BF">
        <w:rPr>
          <w:rFonts w:ascii="Times New Roman" w:hAnsi="Times New Roman" w:cs="Times New Roman"/>
          <w:sz w:val="24"/>
        </w:rPr>
        <w:t>performed</w:t>
      </w:r>
      <w:r>
        <w:rPr>
          <w:rFonts w:ascii="Times New Roman" w:hAnsi="Times New Roman" w:cs="Times New Roman"/>
          <w:sz w:val="24"/>
        </w:rPr>
        <w:t>.</w:t>
      </w:r>
    </w:p>
    <w:p w14:paraId="2837BC60" w14:textId="77777777" w:rsidR="009D1A80" w:rsidRPr="000D55A1" w:rsidRDefault="00DD7EFB" w:rsidP="00B8440D">
      <w:pPr>
        <w:pStyle w:val="ListParagraph"/>
        <w:numPr>
          <w:ilvl w:val="1"/>
          <w:numId w:val="2"/>
        </w:numPr>
        <w:rPr>
          <w:rFonts w:ascii="Times New Roman" w:hAnsi="Times New Roman" w:cs="Times New Roman"/>
          <w:b/>
          <w:sz w:val="24"/>
        </w:rPr>
      </w:pPr>
      <w:bookmarkStart w:id="14" w:name="_Hlk35009097"/>
      <w:r w:rsidRPr="000D55A1">
        <w:rPr>
          <w:rFonts w:ascii="Times New Roman" w:hAnsi="Times New Roman" w:cs="Times New Roman"/>
          <w:b/>
          <w:sz w:val="24"/>
        </w:rPr>
        <w:t>Highway Maintenance &amp; Production Support</w:t>
      </w:r>
    </w:p>
    <w:bookmarkEnd w:id="14"/>
    <w:p w14:paraId="7D4267BE"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critical business operations</w:t>
      </w:r>
    </w:p>
    <w:p w14:paraId="7792DF0D"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contingency plans to meet these operation needs</w:t>
      </w:r>
    </w:p>
    <w:p w14:paraId="5883FFD0"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contingency plan for the Striping and Stenciling, along with Sign Shop and Interstate Sign crews.</w:t>
      </w:r>
    </w:p>
    <w:p w14:paraId="5AF9C5C6"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contingency plan for Pug Mill</w:t>
      </w:r>
    </w:p>
    <w:p w14:paraId="3B251665" w14:textId="77777777" w:rsid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18D8F5E3" w14:textId="77777777" w:rsidR="00765E76" w:rsidRPr="00765E76" w:rsidRDefault="00765E76" w:rsidP="00765E76">
      <w:pPr>
        <w:ind w:left="720"/>
        <w:rPr>
          <w:rFonts w:ascii="Times New Roman" w:hAnsi="Times New Roman" w:cs="Times New Roman"/>
          <w:sz w:val="24"/>
        </w:rPr>
      </w:pPr>
    </w:p>
    <w:p w14:paraId="565DCD18" w14:textId="77777777" w:rsidR="00A40A55" w:rsidRPr="000D55A1" w:rsidRDefault="00096728"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Bridge Maintenance</w:t>
      </w:r>
    </w:p>
    <w:p w14:paraId="6792046F"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remote operations with staff</w:t>
      </w:r>
    </w:p>
    <w:p w14:paraId="67C0F3AF" w14:textId="77777777" w:rsidR="000D55A1" w:rsidRPr="001E066C" w:rsidRDefault="00096728" w:rsidP="001E066C">
      <w:pPr>
        <w:pStyle w:val="ListParagraph"/>
        <w:numPr>
          <w:ilvl w:val="2"/>
          <w:numId w:val="2"/>
        </w:numPr>
        <w:rPr>
          <w:rFonts w:ascii="Times New Roman" w:hAnsi="Times New Roman" w:cs="Times New Roman"/>
          <w:sz w:val="24"/>
        </w:rPr>
      </w:pPr>
      <w:r>
        <w:rPr>
          <w:rFonts w:ascii="Times New Roman" w:hAnsi="Times New Roman" w:cs="Times New Roman"/>
          <w:sz w:val="24"/>
        </w:rPr>
        <w:t>Develop communications plan with in the field staff to ensure coordination</w:t>
      </w:r>
    </w:p>
    <w:p w14:paraId="705166D9" w14:textId="77777777" w:rsidR="000D55A1" w:rsidRDefault="000D55A1"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Bureau of Planning</w:t>
      </w:r>
    </w:p>
    <w:p w14:paraId="7DE390B5"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list of essential employees</w:t>
      </w:r>
    </w:p>
    <w:p w14:paraId="1E3375F4"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list of essential tasks</w:t>
      </w:r>
    </w:p>
    <w:p w14:paraId="3740D168"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plan for meetings</w:t>
      </w:r>
    </w:p>
    <w:p w14:paraId="4CAE4C5C" w14:textId="77777777" w:rsidR="000D55A1" w:rsidRPr="001E066C" w:rsidRDefault="000D55A1" w:rsidP="001E066C">
      <w:pPr>
        <w:pStyle w:val="ListParagraph"/>
        <w:numPr>
          <w:ilvl w:val="0"/>
          <w:numId w:val="6"/>
        </w:numPr>
        <w:ind w:left="1080"/>
        <w:rPr>
          <w:rFonts w:ascii="Times New Roman" w:hAnsi="Times New Roman" w:cs="Times New Roman"/>
          <w:b/>
          <w:sz w:val="24"/>
        </w:rPr>
      </w:pPr>
      <w:bookmarkStart w:id="15" w:name="_Hlk35413800"/>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bookmarkEnd w:id="15"/>
    <w:p w14:paraId="55B44D7F"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Human Resources</w:t>
      </w:r>
    </w:p>
    <w:p w14:paraId="010DE672"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employees</w:t>
      </w:r>
    </w:p>
    <w:p w14:paraId="0D4E46B5"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0EFB5670"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5B2FCD02" w14:textId="77777777" w:rsidR="000D55A1" w:rsidRPr="001E066C" w:rsidRDefault="000D55A1" w:rsidP="001E066C">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53D89E67"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Finance and Administration</w:t>
      </w:r>
    </w:p>
    <w:p w14:paraId="3841C151" w14:textId="77777777" w:rsidR="000D55A1" w:rsidRDefault="000D55A1" w:rsidP="00B8440D">
      <w:pPr>
        <w:pStyle w:val="ListParagraph"/>
        <w:numPr>
          <w:ilvl w:val="0"/>
          <w:numId w:val="2"/>
        </w:numPr>
        <w:ind w:hanging="450"/>
        <w:rPr>
          <w:rFonts w:ascii="Times New Roman" w:hAnsi="Times New Roman" w:cs="Times New Roman"/>
          <w:sz w:val="24"/>
        </w:rPr>
      </w:pPr>
      <w:r w:rsidRPr="000D55A1">
        <w:rPr>
          <w:rFonts w:ascii="Times New Roman" w:hAnsi="Times New Roman" w:cs="Times New Roman"/>
          <w:sz w:val="24"/>
        </w:rPr>
        <w:t>Develop list of essential employees</w:t>
      </w:r>
    </w:p>
    <w:p w14:paraId="4DA2097B"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5C529158"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669EB8C1" w14:textId="77777777" w:rsidR="000D55A1" w:rsidRPr="001E066C" w:rsidRDefault="000D55A1" w:rsidP="001E066C">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7222B181"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lastRenderedPageBreak/>
        <w:t>Bureau of Project Development</w:t>
      </w:r>
    </w:p>
    <w:p w14:paraId="3800A98F"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employees</w:t>
      </w:r>
    </w:p>
    <w:p w14:paraId="0C75AAFE"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192D9629"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04E66C1A"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16CDE6AF" w14:textId="77777777" w:rsidR="000D55A1" w:rsidRDefault="000D55A1" w:rsidP="000D55A1">
      <w:pPr>
        <w:pStyle w:val="ListParagraph"/>
        <w:rPr>
          <w:rFonts w:ascii="Times New Roman" w:hAnsi="Times New Roman" w:cs="Times New Roman"/>
          <w:b/>
          <w:sz w:val="24"/>
        </w:rPr>
      </w:pPr>
    </w:p>
    <w:p w14:paraId="741774C1" w14:textId="77777777" w:rsidR="000D55A1" w:rsidRPr="000D55A1" w:rsidRDefault="000D55A1" w:rsidP="000D55A1">
      <w:pPr>
        <w:pStyle w:val="ListParagraph"/>
        <w:rPr>
          <w:rFonts w:ascii="Times New Roman" w:hAnsi="Times New Roman" w:cs="Times New Roman"/>
          <w:b/>
          <w:sz w:val="24"/>
        </w:rPr>
      </w:pPr>
      <w:r>
        <w:rPr>
          <w:rFonts w:ascii="Times New Roman" w:hAnsi="Times New Roman" w:cs="Times New Roman"/>
          <w:b/>
          <w:sz w:val="24"/>
        </w:rPr>
        <w:tab/>
      </w:r>
    </w:p>
    <w:p w14:paraId="42E6FE42" w14:textId="77777777" w:rsidR="00B61756" w:rsidRPr="00B61756" w:rsidRDefault="00B61756" w:rsidP="005F1257">
      <w:pPr>
        <w:spacing w:after="160" w:line="259" w:lineRule="auto"/>
        <w:jc w:val="center"/>
        <w:rPr>
          <w:rFonts w:ascii="Times New Roman" w:hAnsi="Times New Roman" w:cs="Times New Roman"/>
          <w:b/>
          <w:sz w:val="24"/>
          <w:szCs w:val="24"/>
        </w:rPr>
      </w:pPr>
      <w:r w:rsidRPr="00B61756">
        <w:rPr>
          <w:rFonts w:ascii="Times New Roman" w:hAnsi="Times New Roman" w:cs="Times New Roman"/>
          <w:b/>
          <w:color w:val="FF0000"/>
          <w:sz w:val="24"/>
        </w:rPr>
        <w:t xml:space="preserve">Decision to move to Phase 2 will be made by </w:t>
      </w:r>
      <w:r w:rsidR="001039F4">
        <w:rPr>
          <w:rFonts w:ascii="Times New Roman" w:hAnsi="Times New Roman" w:cs="Times New Roman"/>
          <w:b/>
          <w:color w:val="FF0000"/>
          <w:sz w:val="24"/>
        </w:rPr>
        <w:t xml:space="preserve">the </w:t>
      </w:r>
      <w:r w:rsidR="00A97AD7">
        <w:rPr>
          <w:rFonts w:ascii="Times New Roman" w:hAnsi="Times New Roman" w:cs="Times New Roman"/>
          <w:b/>
          <w:color w:val="FF0000"/>
          <w:sz w:val="24"/>
        </w:rPr>
        <w:t>Commissioner</w:t>
      </w:r>
      <w:r w:rsidR="009725CC">
        <w:rPr>
          <w:rFonts w:ascii="Times New Roman" w:hAnsi="Times New Roman" w:cs="Times New Roman"/>
          <w:b/>
          <w:color w:val="FF0000"/>
          <w:sz w:val="24"/>
        </w:rPr>
        <w:t xml:space="preserve"> </w:t>
      </w:r>
    </w:p>
    <w:p w14:paraId="32B5046B" w14:textId="77777777" w:rsidR="009D1A80" w:rsidRDefault="009D1A80" w:rsidP="00CB0286">
      <w:pPr>
        <w:pStyle w:val="ListParagraph"/>
        <w:ind w:left="0"/>
        <w:rPr>
          <w:rFonts w:ascii="Times New Roman" w:hAnsi="Times New Roman" w:cs="Times New Roman"/>
          <w:sz w:val="24"/>
        </w:rPr>
      </w:pPr>
    </w:p>
    <w:p w14:paraId="65773990" w14:textId="77777777" w:rsidR="005B0494" w:rsidRPr="001B16C9" w:rsidRDefault="00007A5A" w:rsidP="001B16C9">
      <w:pPr>
        <w:pStyle w:val="Heading3"/>
        <w:rPr>
          <w:b/>
        </w:rPr>
      </w:pPr>
      <w:bookmarkStart w:id="16" w:name="_Toc74811151"/>
      <w:r w:rsidRPr="001B16C9">
        <w:rPr>
          <w:b/>
        </w:rPr>
        <w:t>Phase</w:t>
      </w:r>
      <w:r w:rsidR="005B0494" w:rsidRPr="001B16C9">
        <w:rPr>
          <w:b/>
        </w:rPr>
        <w:t xml:space="preserve"> 2: Confirmed case</w:t>
      </w:r>
      <w:r w:rsidR="00B61756" w:rsidRPr="001B16C9">
        <w:rPr>
          <w:b/>
        </w:rPr>
        <w:t>(s)</w:t>
      </w:r>
      <w:r w:rsidR="005B0494" w:rsidRPr="001B16C9">
        <w:rPr>
          <w:b/>
        </w:rPr>
        <w:t xml:space="preserve"> in Main</w:t>
      </w:r>
      <w:r w:rsidR="00127FA1" w:rsidRPr="001B16C9">
        <w:rPr>
          <w:b/>
        </w:rPr>
        <w:t xml:space="preserve">e community or </w:t>
      </w:r>
      <w:r w:rsidR="008529CD" w:rsidRPr="001B16C9">
        <w:rPr>
          <w:b/>
        </w:rPr>
        <w:t>because of</w:t>
      </w:r>
      <w:r w:rsidR="00127FA1" w:rsidRPr="001B16C9">
        <w:rPr>
          <w:b/>
        </w:rPr>
        <w:t xml:space="preserve"> community transmission restrictions</w:t>
      </w:r>
      <w:r w:rsidR="009725CC" w:rsidRPr="001B16C9">
        <w:rPr>
          <w:b/>
        </w:rPr>
        <w:t xml:space="preserve"> (Current)</w:t>
      </w:r>
      <w:bookmarkEnd w:id="16"/>
    </w:p>
    <w:p w14:paraId="29E82819" w14:textId="77777777" w:rsidR="00A0634C" w:rsidRPr="000A627A" w:rsidRDefault="00A0634C" w:rsidP="00CB0286">
      <w:pPr>
        <w:pStyle w:val="ListParagraph"/>
        <w:ind w:left="-720"/>
        <w:rPr>
          <w:rFonts w:ascii="Times New Roman" w:hAnsi="Times New Roman" w:cs="Times New Roman"/>
          <w:b/>
          <w:sz w:val="24"/>
        </w:rPr>
      </w:pPr>
    </w:p>
    <w:p w14:paraId="4A57184E" w14:textId="77777777" w:rsidR="009E2619" w:rsidRPr="001B16C9" w:rsidRDefault="009E2619" w:rsidP="001B16C9">
      <w:pPr>
        <w:pStyle w:val="Heading4"/>
        <w:rPr>
          <w:b/>
        </w:rPr>
      </w:pPr>
      <w:r w:rsidRPr="001B16C9">
        <w:rPr>
          <w:b/>
        </w:rPr>
        <w:t>Actions to take:</w:t>
      </w:r>
    </w:p>
    <w:p w14:paraId="0A4C3E48" w14:textId="77777777" w:rsidR="00B343F7" w:rsidRPr="00B343F7" w:rsidRDefault="00B343F7" w:rsidP="00B343F7">
      <w:pPr>
        <w:pStyle w:val="ListParagraph"/>
        <w:rPr>
          <w:rFonts w:ascii="Times New Roman" w:hAnsi="Times New Roman" w:cs="Times New Roman"/>
          <w:b/>
          <w:sz w:val="28"/>
          <w:szCs w:val="28"/>
        </w:rPr>
      </w:pPr>
    </w:p>
    <w:p w14:paraId="29FE10BF" w14:textId="77777777" w:rsidR="00647A84" w:rsidRPr="007437B5" w:rsidRDefault="007B4A02" w:rsidP="00B8440D">
      <w:pPr>
        <w:pStyle w:val="ListParagraph"/>
        <w:numPr>
          <w:ilvl w:val="2"/>
          <w:numId w:val="2"/>
        </w:numPr>
        <w:rPr>
          <w:rFonts w:ascii="Times New Roman" w:hAnsi="Times New Roman" w:cs="Times New Roman"/>
          <w:sz w:val="24"/>
        </w:rPr>
      </w:pPr>
      <w:bookmarkStart w:id="17" w:name="_Hlk34398553"/>
      <w:r w:rsidRPr="007437B5">
        <w:rPr>
          <w:rFonts w:ascii="Times New Roman" w:hAnsi="Times New Roman" w:cs="Times New Roman"/>
          <w:sz w:val="24"/>
        </w:rPr>
        <w:t>Cancel all non-essential out of state travel</w:t>
      </w:r>
    </w:p>
    <w:p w14:paraId="12D538E5" w14:textId="77777777" w:rsidR="007B4A02" w:rsidRDefault="007B4A0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Reschedule or cancel meetings, even</w:t>
      </w:r>
      <w:r w:rsidR="00D31692">
        <w:rPr>
          <w:rFonts w:ascii="Times New Roman" w:hAnsi="Times New Roman" w:cs="Times New Roman"/>
          <w:sz w:val="24"/>
        </w:rPr>
        <w:t xml:space="preserve">ts, gatherings more than </w:t>
      </w:r>
      <w:r w:rsidR="001E066C">
        <w:rPr>
          <w:rFonts w:ascii="Times New Roman" w:hAnsi="Times New Roman" w:cs="Times New Roman"/>
          <w:sz w:val="24"/>
        </w:rPr>
        <w:t>10</w:t>
      </w:r>
      <w:r w:rsidR="00D31692">
        <w:rPr>
          <w:rFonts w:ascii="Times New Roman" w:hAnsi="Times New Roman" w:cs="Times New Roman"/>
          <w:sz w:val="24"/>
        </w:rPr>
        <w:t xml:space="preserve"> (</w:t>
      </w:r>
      <w:r w:rsidR="001E066C">
        <w:rPr>
          <w:rFonts w:ascii="Times New Roman" w:hAnsi="Times New Roman" w:cs="Times New Roman"/>
          <w:sz w:val="24"/>
        </w:rPr>
        <w:t>1</w:t>
      </w:r>
      <w:r w:rsidR="00D31692">
        <w:rPr>
          <w:rFonts w:ascii="Times New Roman" w:hAnsi="Times New Roman" w:cs="Times New Roman"/>
          <w:sz w:val="24"/>
        </w:rPr>
        <w:t xml:space="preserve">0) </w:t>
      </w:r>
      <w:r>
        <w:rPr>
          <w:rFonts w:ascii="Times New Roman" w:hAnsi="Times New Roman" w:cs="Times New Roman"/>
          <w:sz w:val="24"/>
        </w:rPr>
        <w:t>people</w:t>
      </w:r>
    </w:p>
    <w:p w14:paraId="18F463F0" w14:textId="77777777" w:rsidR="00FC4D35" w:rsidRPr="006966D0" w:rsidRDefault="00FC4D35" w:rsidP="00B8440D">
      <w:pPr>
        <w:pStyle w:val="ListParagraph"/>
        <w:numPr>
          <w:ilvl w:val="2"/>
          <w:numId w:val="2"/>
        </w:numPr>
        <w:rPr>
          <w:rFonts w:ascii="Times New Roman" w:hAnsi="Times New Roman" w:cs="Times New Roman"/>
          <w:sz w:val="24"/>
        </w:rPr>
      </w:pPr>
      <w:r w:rsidRPr="006966D0">
        <w:rPr>
          <w:rFonts w:ascii="Times New Roman" w:hAnsi="Times New Roman" w:cs="Times New Roman"/>
          <w:sz w:val="24"/>
        </w:rPr>
        <w:t xml:space="preserve">Visits </w:t>
      </w:r>
      <w:r w:rsidR="00CF7EF7">
        <w:rPr>
          <w:rFonts w:ascii="Times New Roman" w:hAnsi="Times New Roman" w:cs="Times New Roman"/>
          <w:sz w:val="24"/>
        </w:rPr>
        <w:t xml:space="preserve">and walk-ins should be </w:t>
      </w:r>
      <w:r w:rsidRPr="006966D0">
        <w:rPr>
          <w:rFonts w:ascii="Times New Roman" w:hAnsi="Times New Roman" w:cs="Times New Roman"/>
          <w:sz w:val="24"/>
        </w:rPr>
        <w:t>controlled to allow for:</w:t>
      </w:r>
    </w:p>
    <w:p w14:paraId="72AAB13F" w14:textId="77777777" w:rsidR="00FC4D35" w:rsidRPr="006966D0" w:rsidRDefault="00FC4D35" w:rsidP="00B8440D">
      <w:pPr>
        <w:pStyle w:val="ListParagraph"/>
        <w:numPr>
          <w:ilvl w:val="4"/>
          <w:numId w:val="2"/>
        </w:numPr>
        <w:rPr>
          <w:rFonts w:ascii="Times New Roman" w:hAnsi="Times New Roman" w:cs="Times New Roman"/>
          <w:sz w:val="24"/>
        </w:rPr>
      </w:pPr>
      <w:r w:rsidRPr="006966D0">
        <w:rPr>
          <w:rFonts w:ascii="Times New Roman" w:hAnsi="Times New Roman" w:cs="Times New Roman"/>
          <w:sz w:val="24"/>
        </w:rPr>
        <w:t xml:space="preserve">Screening visitors for symptoms of acute respiratory illness before entering the </w:t>
      </w:r>
      <w:r>
        <w:rPr>
          <w:rFonts w:ascii="Times New Roman" w:hAnsi="Times New Roman" w:cs="Times New Roman"/>
          <w:sz w:val="24"/>
        </w:rPr>
        <w:t>building</w:t>
      </w:r>
      <w:r w:rsidRPr="006966D0">
        <w:rPr>
          <w:rFonts w:ascii="Times New Roman" w:hAnsi="Times New Roman" w:cs="Times New Roman"/>
          <w:sz w:val="24"/>
        </w:rPr>
        <w:t>.</w:t>
      </w:r>
    </w:p>
    <w:p w14:paraId="195EAD88" w14:textId="77777777" w:rsidR="00FC4D35" w:rsidRPr="006966D0" w:rsidRDefault="00FC4D35" w:rsidP="00B8440D">
      <w:pPr>
        <w:pStyle w:val="ListParagraph"/>
        <w:numPr>
          <w:ilvl w:val="4"/>
          <w:numId w:val="2"/>
        </w:numPr>
        <w:rPr>
          <w:rFonts w:ascii="Times New Roman" w:hAnsi="Times New Roman" w:cs="Times New Roman"/>
          <w:sz w:val="24"/>
        </w:rPr>
      </w:pPr>
      <w:r w:rsidRPr="006966D0">
        <w:rPr>
          <w:rFonts w:ascii="Times New Roman" w:hAnsi="Times New Roman" w:cs="Times New Roman"/>
          <w:sz w:val="24"/>
        </w:rPr>
        <w:t xml:space="preserve">Facilities should provide instruction, before visitors enter, on hand hygiene, limiting surfaces touched, and use of personal protective equipment (PPE) </w:t>
      </w:r>
      <w:r w:rsidR="00FA5320" w:rsidRPr="006966D0">
        <w:rPr>
          <w:rFonts w:ascii="Times New Roman" w:hAnsi="Times New Roman" w:cs="Times New Roman"/>
          <w:sz w:val="24"/>
        </w:rPr>
        <w:t>per</w:t>
      </w:r>
      <w:r w:rsidRPr="006966D0">
        <w:rPr>
          <w:rFonts w:ascii="Times New Roman" w:hAnsi="Times New Roman" w:cs="Times New Roman"/>
          <w:sz w:val="24"/>
        </w:rPr>
        <w:t xml:space="preserve"> current facility policy while in the </w:t>
      </w:r>
      <w:r>
        <w:rPr>
          <w:rFonts w:ascii="Times New Roman" w:hAnsi="Times New Roman" w:cs="Times New Roman"/>
          <w:sz w:val="24"/>
        </w:rPr>
        <w:t>building</w:t>
      </w:r>
      <w:r w:rsidRPr="006966D0">
        <w:rPr>
          <w:rFonts w:ascii="Times New Roman" w:hAnsi="Times New Roman" w:cs="Times New Roman"/>
          <w:sz w:val="24"/>
        </w:rPr>
        <w:t>.</w:t>
      </w:r>
    </w:p>
    <w:p w14:paraId="603406C2" w14:textId="77777777" w:rsidR="00FC4D35" w:rsidRPr="006966D0" w:rsidRDefault="00FC4D35" w:rsidP="00B8440D">
      <w:pPr>
        <w:pStyle w:val="ListParagraph"/>
        <w:numPr>
          <w:ilvl w:val="2"/>
          <w:numId w:val="2"/>
        </w:numPr>
        <w:rPr>
          <w:rFonts w:ascii="Times New Roman" w:hAnsi="Times New Roman" w:cs="Times New Roman"/>
          <w:sz w:val="24"/>
        </w:rPr>
      </w:pPr>
      <w:r w:rsidRPr="006966D0">
        <w:rPr>
          <w:rFonts w:ascii="Times New Roman" w:hAnsi="Times New Roman" w:cs="Times New Roman"/>
          <w:sz w:val="24"/>
        </w:rPr>
        <w:t>Visitors should be instructed to limit their movement within the facility.</w:t>
      </w:r>
    </w:p>
    <w:p w14:paraId="46F41DD6"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Consider the use of flexible schedules and work sites</w:t>
      </w:r>
    </w:p>
    <w:p w14:paraId="1E298106" w14:textId="77777777" w:rsidR="00E2603E" w:rsidRDefault="00E64E17" w:rsidP="00FD6597">
      <w:pPr>
        <w:pStyle w:val="ListParagraph"/>
        <w:numPr>
          <w:ilvl w:val="2"/>
          <w:numId w:val="2"/>
        </w:numPr>
        <w:rPr>
          <w:rFonts w:ascii="Times New Roman" w:hAnsi="Times New Roman" w:cs="Times New Roman"/>
          <w:sz w:val="24"/>
        </w:rPr>
      </w:pPr>
      <w:r w:rsidRPr="00E2603E">
        <w:rPr>
          <w:rFonts w:ascii="Times New Roman" w:hAnsi="Times New Roman" w:cs="Times New Roman"/>
          <w:sz w:val="24"/>
        </w:rPr>
        <w:t xml:space="preserve">Actively encourage sick employees to stay home. Encourage the employee to seek medical treatment. </w:t>
      </w:r>
    </w:p>
    <w:p w14:paraId="39477455" w14:textId="77777777" w:rsidR="00E64E17" w:rsidRPr="00E2603E" w:rsidRDefault="00E64E17" w:rsidP="00FD6597">
      <w:pPr>
        <w:pStyle w:val="ListParagraph"/>
        <w:numPr>
          <w:ilvl w:val="2"/>
          <w:numId w:val="2"/>
        </w:numPr>
        <w:rPr>
          <w:rFonts w:ascii="Times New Roman" w:hAnsi="Times New Roman" w:cs="Times New Roman"/>
          <w:sz w:val="24"/>
        </w:rPr>
      </w:pPr>
      <w:r w:rsidRPr="00E2603E">
        <w:rPr>
          <w:rFonts w:ascii="Times New Roman" w:hAnsi="Times New Roman" w:cs="Times New Roman"/>
          <w:sz w:val="24"/>
        </w:rPr>
        <w:t>Allow flexibility for employees to stay home to care for sick family members.</w:t>
      </w:r>
    </w:p>
    <w:p w14:paraId="0546C0B7" w14:textId="77777777" w:rsidR="00E64E17" w:rsidRPr="00E64E17" w:rsidRDefault="00E2603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w:t>
      </w:r>
      <w:r w:rsidR="00E64E17" w:rsidRPr="00E64E17">
        <w:rPr>
          <w:rFonts w:ascii="Times New Roman" w:hAnsi="Times New Roman" w:cs="Times New Roman"/>
          <w:sz w:val="24"/>
        </w:rPr>
        <w:t>isinfect sick employee’s work space &amp; commonly touched surfaces.</w:t>
      </w:r>
    </w:p>
    <w:p w14:paraId="065BEC2C"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Conduct necessary meetings via conference calls.</w:t>
      </w:r>
    </w:p>
    <w:p w14:paraId="0F801699"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email to communicate between coworkers. Minimize visiting individuals at their desk.</w:t>
      </w:r>
      <w:r w:rsidR="00F1430E">
        <w:rPr>
          <w:rFonts w:ascii="Times New Roman" w:hAnsi="Times New Roman" w:cs="Times New Roman"/>
          <w:sz w:val="24"/>
        </w:rPr>
        <w:t xml:space="preserve"> Try to stay six feet from individuals.</w:t>
      </w:r>
    </w:p>
    <w:p w14:paraId="3FEFB16A"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w:t>
      </w:r>
      <w:r w:rsidR="00117E66">
        <w:rPr>
          <w:rFonts w:ascii="Times New Roman" w:hAnsi="Times New Roman" w:cs="Times New Roman"/>
          <w:sz w:val="24"/>
        </w:rPr>
        <w:t xml:space="preserve">cleaning material </w:t>
      </w:r>
      <w:r>
        <w:rPr>
          <w:rFonts w:ascii="Times New Roman" w:hAnsi="Times New Roman" w:cs="Times New Roman"/>
          <w:sz w:val="24"/>
        </w:rPr>
        <w:t>inventory</w:t>
      </w:r>
    </w:p>
    <w:p w14:paraId="6976146F"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 xml:space="preserve">Ensure employees have relevant information on </w:t>
      </w:r>
      <w:r w:rsidR="00983A63">
        <w:rPr>
          <w:rFonts w:ascii="Times New Roman" w:hAnsi="Times New Roman" w:cs="Times New Roman"/>
          <w:sz w:val="24"/>
        </w:rPr>
        <w:t>COVID</w:t>
      </w:r>
      <w:r w:rsidRPr="00B94847">
        <w:rPr>
          <w:rFonts w:ascii="Times New Roman" w:hAnsi="Times New Roman" w:cs="Times New Roman"/>
          <w:sz w:val="24"/>
        </w:rPr>
        <w:t>-19:</w:t>
      </w:r>
    </w:p>
    <w:p w14:paraId="71FAD9DC" w14:textId="77777777" w:rsidR="00E2603E" w:rsidRDefault="00E2603E" w:rsidP="00E2603E">
      <w:pPr>
        <w:pStyle w:val="ListParagraph"/>
        <w:numPr>
          <w:ilvl w:val="4"/>
          <w:numId w:val="2"/>
        </w:numPr>
        <w:rPr>
          <w:rFonts w:ascii="Times New Roman" w:hAnsi="Times New Roman" w:cs="Times New Roman"/>
          <w:sz w:val="24"/>
        </w:rPr>
      </w:pPr>
      <w:r>
        <w:rPr>
          <w:rFonts w:ascii="Times New Roman" w:hAnsi="Times New Roman" w:cs="Times New Roman"/>
          <w:sz w:val="24"/>
        </w:rPr>
        <w:t>Links can be found on MaineDOT Intranet website.</w:t>
      </w:r>
    </w:p>
    <w:p w14:paraId="3F84D092" w14:textId="77777777" w:rsidR="00B94847" w:rsidRPr="00B94847" w:rsidRDefault="00E2603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w:t>
      </w:r>
      <w:r w:rsidR="00B94847" w:rsidRPr="00B94847">
        <w:rPr>
          <w:rFonts w:ascii="Times New Roman" w:hAnsi="Times New Roman" w:cs="Times New Roman"/>
          <w:sz w:val="24"/>
        </w:rPr>
        <w:t xml:space="preserve">lean/disinfect daily all frequently touched surfaces in the workplace such as; workstations, countertops, doorknobs, toilet and sink handles and remote controls. </w:t>
      </w:r>
    </w:p>
    <w:p w14:paraId="6542506C"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Work with housekeeping contractor to ensure frequency and strategy of disinfectant cleaning is appropriate.</w:t>
      </w:r>
    </w:p>
    <w:p w14:paraId="3C1421D7"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 xml:space="preserve">Provide alcohol-based hand sanitizer in all common areas, and personal size for individual use, to the extent practical. </w:t>
      </w:r>
    </w:p>
    <w:p w14:paraId="6B631071" w14:textId="77777777" w:rsidR="00B94847" w:rsidRPr="00B94847" w:rsidRDefault="00983A63"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COVID</w:t>
      </w:r>
      <w:r w:rsidR="00B94847" w:rsidRPr="00B94847">
        <w:rPr>
          <w:rFonts w:ascii="Times New Roman" w:hAnsi="Times New Roman" w:cs="Times New Roman"/>
          <w:sz w:val="24"/>
        </w:rPr>
        <w:t xml:space="preserve">-19 is highly susceptible to hand washing; encourage employees to wash hands frequently with soap and water for at least 20 seconds, especially after using the bathroom, before eating, after blowing your nose, coughing, sneezing, or touching your face. Always wash hands with soap and water if hands are visibly dirty, as opposed to using hand sanitizer. </w:t>
      </w:r>
    </w:p>
    <w:p w14:paraId="527AA900"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lastRenderedPageBreak/>
        <w:t>Encourage employees to avoid touching eyes, nose, mouth, and face. Cover cough or sneeze with tissue, then throw tissue in the trash.</w:t>
      </w:r>
    </w:p>
    <w:p w14:paraId="46B238D8"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Encourage employees to limit the sharing of any personal items such as; pencils, pens, phones, etc.</w:t>
      </w:r>
    </w:p>
    <w:p w14:paraId="3E3B9A20" w14:textId="77777777" w:rsidR="00B94847" w:rsidRPr="00B94847" w:rsidRDefault="00B9484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all guidance and protocols and make necessary changes based upon </w:t>
      </w:r>
      <w:r w:rsidR="004F2297">
        <w:rPr>
          <w:rFonts w:ascii="Times New Roman" w:hAnsi="Times New Roman" w:cs="Times New Roman"/>
          <w:sz w:val="24"/>
        </w:rPr>
        <w:t xml:space="preserve">new </w:t>
      </w:r>
      <w:r>
        <w:rPr>
          <w:rFonts w:ascii="Times New Roman" w:hAnsi="Times New Roman" w:cs="Times New Roman"/>
          <w:sz w:val="24"/>
        </w:rPr>
        <w:t xml:space="preserve">guidance </w:t>
      </w:r>
      <w:r w:rsidR="004F2297">
        <w:rPr>
          <w:rFonts w:ascii="Times New Roman" w:hAnsi="Times New Roman" w:cs="Times New Roman"/>
          <w:sz w:val="24"/>
        </w:rPr>
        <w:t>or direction</w:t>
      </w:r>
      <w:r w:rsidR="00117E66">
        <w:rPr>
          <w:rFonts w:ascii="Times New Roman" w:hAnsi="Times New Roman" w:cs="Times New Roman"/>
          <w:sz w:val="24"/>
        </w:rPr>
        <w:t xml:space="preserve"> from CDC</w:t>
      </w:r>
      <w:r w:rsidR="00E2603E">
        <w:rPr>
          <w:rFonts w:ascii="Times New Roman" w:hAnsi="Times New Roman" w:cs="Times New Roman"/>
          <w:sz w:val="24"/>
        </w:rPr>
        <w:t>, Governor’s Office, Commissioner’s Office</w:t>
      </w:r>
      <w:r w:rsidR="004F2297">
        <w:rPr>
          <w:rFonts w:ascii="Times New Roman" w:hAnsi="Times New Roman" w:cs="Times New Roman"/>
          <w:sz w:val="24"/>
        </w:rPr>
        <w:t>.</w:t>
      </w:r>
    </w:p>
    <w:p w14:paraId="0F94876F" w14:textId="77777777" w:rsidR="00B94847" w:rsidRDefault="00B94847" w:rsidP="0097485B">
      <w:pPr>
        <w:pStyle w:val="ListParagraph"/>
        <w:ind w:left="1080"/>
        <w:rPr>
          <w:rFonts w:ascii="Times New Roman" w:hAnsi="Times New Roman" w:cs="Times New Roman"/>
          <w:sz w:val="24"/>
        </w:rPr>
      </w:pPr>
    </w:p>
    <w:p w14:paraId="501C5D94" w14:textId="77777777" w:rsidR="00FC4D35" w:rsidRPr="000A627A" w:rsidRDefault="00FC4D35" w:rsidP="008529CD">
      <w:pPr>
        <w:pStyle w:val="ListParagraph"/>
        <w:ind w:left="1800"/>
        <w:rPr>
          <w:rFonts w:ascii="Times New Roman" w:hAnsi="Times New Roman" w:cs="Times New Roman"/>
          <w:sz w:val="24"/>
        </w:rPr>
      </w:pPr>
    </w:p>
    <w:bookmarkEnd w:id="17"/>
    <w:p w14:paraId="6B3ECFB4" w14:textId="77777777" w:rsidR="00096728" w:rsidRPr="001B16C9" w:rsidRDefault="00F9330D" w:rsidP="001B16C9">
      <w:pPr>
        <w:pStyle w:val="Heading4"/>
        <w:rPr>
          <w:b/>
        </w:rPr>
      </w:pPr>
      <w:r w:rsidRPr="001B16C9">
        <w:rPr>
          <w:b/>
        </w:rPr>
        <w:t>Speci</w:t>
      </w:r>
      <w:r w:rsidR="009D1A80" w:rsidRPr="001B16C9">
        <w:rPr>
          <w:b/>
        </w:rPr>
        <w:t>fic Actions/Details</w:t>
      </w:r>
      <w:r w:rsidRPr="001B16C9">
        <w:rPr>
          <w:b/>
        </w:rPr>
        <w:t>:</w:t>
      </w:r>
    </w:p>
    <w:p w14:paraId="63B31D88" w14:textId="77777777" w:rsidR="00B343F7" w:rsidRDefault="00B343F7" w:rsidP="00B343F7">
      <w:pPr>
        <w:pStyle w:val="ListParagraph"/>
        <w:rPr>
          <w:rFonts w:ascii="Times New Roman" w:hAnsi="Times New Roman" w:cs="Times New Roman"/>
          <w:sz w:val="24"/>
        </w:rPr>
      </w:pPr>
    </w:p>
    <w:p w14:paraId="6980CF08" w14:textId="77777777" w:rsidR="008529CD" w:rsidRPr="00B343F7" w:rsidRDefault="009D1A80" w:rsidP="00B8440D">
      <w:pPr>
        <w:pStyle w:val="ListParagraph"/>
        <w:numPr>
          <w:ilvl w:val="1"/>
          <w:numId w:val="2"/>
        </w:numPr>
        <w:rPr>
          <w:rFonts w:ascii="Times New Roman" w:hAnsi="Times New Roman" w:cs="Times New Roman"/>
          <w:b/>
          <w:sz w:val="24"/>
        </w:rPr>
      </w:pPr>
      <w:r w:rsidRPr="00096728">
        <w:rPr>
          <w:rFonts w:ascii="Times New Roman" w:hAnsi="Times New Roman" w:cs="Times New Roman"/>
          <w:sz w:val="24"/>
        </w:rPr>
        <w:t xml:space="preserve"> </w:t>
      </w:r>
      <w:r w:rsidR="008529CD" w:rsidRPr="00B343F7">
        <w:rPr>
          <w:rFonts w:ascii="Times New Roman" w:hAnsi="Times New Roman" w:cs="Times New Roman"/>
          <w:b/>
          <w:sz w:val="24"/>
        </w:rPr>
        <w:t>Head Quarters Building</w:t>
      </w:r>
    </w:p>
    <w:p w14:paraId="0D9363F0"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guidance to what work should be prioritized</w:t>
      </w:r>
    </w:p>
    <w:p w14:paraId="6A6DB598" w14:textId="77777777" w:rsidR="004144CD"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communication to employees on how things are going.</w:t>
      </w:r>
    </w:p>
    <w:p w14:paraId="0DDC6608"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conditions of common surfaces</w:t>
      </w:r>
    </w:p>
    <w:p w14:paraId="5B430444" w14:textId="77777777" w:rsidR="004144CD" w:rsidRPr="00096728"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point contact if employee has concerns or ideas on how to improve things</w:t>
      </w:r>
      <w:r w:rsidR="004144CD">
        <w:rPr>
          <w:rFonts w:ascii="Times New Roman" w:hAnsi="Times New Roman" w:cs="Times New Roman"/>
          <w:sz w:val="24"/>
        </w:rPr>
        <w:t>.</w:t>
      </w:r>
    </w:p>
    <w:p w14:paraId="350789DB"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Ferry Service</w:t>
      </w:r>
    </w:p>
    <w:p w14:paraId="7D4078A3"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staff</w:t>
      </w:r>
      <w:r w:rsidR="00CF2CCD">
        <w:rPr>
          <w:rFonts w:ascii="Times New Roman" w:hAnsi="Times New Roman" w:cs="Times New Roman"/>
          <w:sz w:val="24"/>
        </w:rPr>
        <w:t>ing</w:t>
      </w:r>
      <w:r>
        <w:rPr>
          <w:rFonts w:ascii="Times New Roman" w:hAnsi="Times New Roman" w:cs="Times New Roman"/>
          <w:sz w:val="24"/>
        </w:rPr>
        <w:t xml:space="preserve"> and critical trips</w:t>
      </w:r>
    </w:p>
    <w:p w14:paraId="2D60FC81"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ways of creating social distancing between crew and public</w:t>
      </w:r>
    </w:p>
    <w:p w14:paraId="7CC39AEE"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Post guidance on creating safe separation between</w:t>
      </w:r>
      <w:r w:rsidR="00CF2CCD">
        <w:rPr>
          <w:rFonts w:ascii="Times New Roman" w:hAnsi="Times New Roman" w:cs="Times New Roman"/>
          <w:sz w:val="24"/>
        </w:rPr>
        <w:t xml:space="preserve"> crew and public</w:t>
      </w:r>
    </w:p>
    <w:p w14:paraId="771B93E5" w14:textId="77777777" w:rsidR="00765E76" w:rsidRPr="00765E76" w:rsidRDefault="00765E76" w:rsidP="00765E76">
      <w:pPr>
        <w:ind w:left="720"/>
        <w:rPr>
          <w:rFonts w:ascii="Times New Roman" w:hAnsi="Times New Roman" w:cs="Times New Roman"/>
          <w:sz w:val="24"/>
        </w:rPr>
      </w:pPr>
    </w:p>
    <w:p w14:paraId="7805A6B5"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Regio</w:t>
      </w:r>
      <w:r w:rsidR="00096728" w:rsidRPr="00B343F7">
        <w:rPr>
          <w:rFonts w:ascii="Times New Roman" w:hAnsi="Times New Roman" w:cs="Times New Roman"/>
          <w:b/>
          <w:sz w:val="24"/>
        </w:rPr>
        <w:t>n</w:t>
      </w:r>
      <w:r w:rsidRPr="00B343F7">
        <w:rPr>
          <w:rFonts w:ascii="Times New Roman" w:hAnsi="Times New Roman" w:cs="Times New Roman"/>
          <w:b/>
          <w:sz w:val="24"/>
        </w:rPr>
        <w:t xml:space="preserve"> Central Offices</w:t>
      </w:r>
    </w:p>
    <w:p w14:paraId="0BD96AF6"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work priorities if not enough workers </w:t>
      </w:r>
    </w:p>
    <w:p w14:paraId="2EE926ED"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Test remote working for various business processes</w:t>
      </w:r>
    </w:p>
    <w:p w14:paraId="4187177B"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Communicate with crews on what is happening in the Region and across the state</w:t>
      </w:r>
    </w:p>
    <w:p w14:paraId="769CAB2A"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Region Camps/Facilities</w:t>
      </w:r>
    </w:p>
    <w:p w14:paraId="735F5028"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work priorities with limited crew</w:t>
      </w:r>
    </w:p>
    <w:p w14:paraId="2A930FEF"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single user per vehicle/equipment</w:t>
      </w:r>
    </w:p>
    <w:p w14:paraId="66D711F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Make sure they have materials and supplies on hand.</w:t>
      </w:r>
    </w:p>
    <w:p w14:paraId="63D9689A" w14:textId="13DDC60F" w:rsidR="008529CD" w:rsidRPr="00B343F7" w:rsidRDefault="009E52E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Fleet Services</w:t>
      </w:r>
    </w:p>
    <w:p w14:paraId="268ED26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Keep open lines of communication with vendors to understand any </w:t>
      </w:r>
      <w:r w:rsidR="00D31692">
        <w:rPr>
          <w:rFonts w:ascii="Times New Roman" w:hAnsi="Times New Roman" w:cs="Times New Roman"/>
          <w:sz w:val="24"/>
        </w:rPr>
        <w:t>slowdowns</w:t>
      </w:r>
      <w:r>
        <w:rPr>
          <w:rFonts w:ascii="Times New Roman" w:hAnsi="Times New Roman" w:cs="Times New Roman"/>
          <w:sz w:val="24"/>
        </w:rPr>
        <w:t>.</w:t>
      </w:r>
    </w:p>
    <w:p w14:paraId="502AC04A"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Share information about status during this event</w:t>
      </w:r>
    </w:p>
    <w:p w14:paraId="131FAEED"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inventories and plan accordingly</w:t>
      </w:r>
    </w:p>
    <w:p w14:paraId="41867DFC" w14:textId="77777777" w:rsidR="008529CD" w:rsidRPr="00A83E19" w:rsidRDefault="008529CD"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Visitor Information Centers</w:t>
      </w:r>
    </w:p>
    <w:p w14:paraId="5F9BF5C0"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Information posters explaining emergency protocols</w:t>
      </w:r>
    </w:p>
    <w:p w14:paraId="7D2FB258"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Talk with staff to see if they feel adequately prepared</w:t>
      </w:r>
    </w:p>
    <w:p w14:paraId="29D9D3E1"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Moveable Bridges</w:t>
      </w:r>
    </w:p>
    <w:p w14:paraId="24A2269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Practice social distancing.</w:t>
      </w:r>
    </w:p>
    <w:p w14:paraId="7BAF7679" w14:textId="77777777" w:rsidR="00CF2CCD" w:rsidRDefault="0098131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Cleaning materials delivered and utilized</w:t>
      </w:r>
    </w:p>
    <w:p w14:paraId="1560F752" w14:textId="77777777" w:rsidR="00096728" w:rsidRPr="00B343F7" w:rsidRDefault="00096728"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Highway Maintenance &amp; Production Support</w:t>
      </w:r>
    </w:p>
    <w:p w14:paraId="43FCC5E7"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Test remote access</w:t>
      </w:r>
    </w:p>
    <w:p w14:paraId="534102D6"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any issues with crews or pug mill</w:t>
      </w:r>
    </w:p>
    <w:p w14:paraId="0016B65F" w14:textId="77777777" w:rsidR="00096728" w:rsidRPr="00B343F7" w:rsidRDefault="00096728"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Bridge Maintenance</w:t>
      </w:r>
    </w:p>
    <w:p w14:paraId="025EF9D6"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Continue staying out in the field</w:t>
      </w:r>
    </w:p>
    <w:p w14:paraId="10A33760"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videoconference for weekly meetings</w:t>
      </w:r>
    </w:p>
    <w:p w14:paraId="60901A96" w14:textId="77777777" w:rsidR="00A97AD7" w:rsidRDefault="00A97AD7" w:rsidP="00A97AD7"/>
    <w:p w14:paraId="1358C36E" w14:textId="77777777" w:rsidR="00E87842" w:rsidRDefault="00E87842" w:rsidP="00A97AD7">
      <w:pPr>
        <w:rPr>
          <w:rFonts w:ascii="Times New Roman" w:hAnsi="Times New Roman" w:cs="Times New Roman"/>
          <w:sz w:val="24"/>
        </w:rPr>
      </w:pPr>
    </w:p>
    <w:p w14:paraId="4F4E198B" w14:textId="77777777" w:rsidR="009D1A80" w:rsidRPr="00A03631" w:rsidRDefault="00A97AD7" w:rsidP="00A03631">
      <w:pPr>
        <w:jc w:val="center"/>
        <w:rPr>
          <w:rFonts w:ascii="Times New Roman" w:hAnsi="Times New Roman" w:cs="Times New Roman"/>
          <w:b/>
          <w:color w:val="FF0000"/>
          <w:sz w:val="24"/>
        </w:rPr>
      </w:pPr>
      <w:r w:rsidRPr="005F1257">
        <w:rPr>
          <w:rFonts w:ascii="Times New Roman" w:hAnsi="Times New Roman" w:cs="Times New Roman"/>
          <w:b/>
          <w:color w:val="FF0000"/>
        </w:rPr>
        <w:lastRenderedPageBreak/>
        <w:t>Decision to move to Phase 3 will be made by Commissioner Van Note</w:t>
      </w:r>
    </w:p>
    <w:p w14:paraId="0236C763" w14:textId="77777777" w:rsidR="005B0494" w:rsidRPr="001B16C9" w:rsidRDefault="00007A5A" w:rsidP="001B16C9">
      <w:pPr>
        <w:pStyle w:val="Heading3"/>
        <w:rPr>
          <w:b/>
        </w:rPr>
      </w:pPr>
      <w:bookmarkStart w:id="18" w:name="_Toc74811152"/>
      <w:r w:rsidRPr="001B16C9">
        <w:rPr>
          <w:b/>
        </w:rPr>
        <w:t>Phase</w:t>
      </w:r>
      <w:r w:rsidR="005B0494" w:rsidRPr="001B16C9">
        <w:rPr>
          <w:b/>
        </w:rPr>
        <w:t xml:space="preserve"> 3: </w:t>
      </w:r>
      <w:r w:rsidR="00D31692" w:rsidRPr="001B16C9">
        <w:rPr>
          <w:b/>
        </w:rPr>
        <w:t>C</w:t>
      </w:r>
      <w:r w:rsidR="005B0494" w:rsidRPr="001B16C9">
        <w:rPr>
          <w:b/>
        </w:rPr>
        <w:t>onfirmed case</w:t>
      </w:r>
      <w:r w:rsidR="00D31692" w:rsidRPr="001B16C9">
        <w:rPr>
          <w:b/>
        </w:rPr>
        <w:t>(s)</w:t>
      </w:r>
      <w:r w:rsidR="005B0494" w:rsidRPr="001B16C9">
        <w:rPr>
          <w:b/>
        </w:rPr>
        <w:t xml:space="preserve"> in</w:t>
      </w:r>
      <w:r w:rsidR="00D31692" w:rsidRPr="001B16C9">
        <w:rPr>
          <w:b/>
        </w:rPr>
        <w:t xml:space="preserve"> a</w:t>
      </w:r>
      <w:r w:rsidR="005B0494" w:rsidRPr="001B16C9">
        <w:rPr>
          <w:b/>
        </w:rPr>
        <w:t xml:space="preserve"> M</w:t>
      </w:r>
      <w:r w:rsidR="009D1A80" w:rsidRPr="001B16C9">
        <w:rPr>
          <w:b/>
        </w:rPr>
        <w:t>aineDOT</w:t>
      </w:r>
      <w:r w:rsidR="005B0494" w:rsidRPr="001B16C9">
        <w:rPr>
          <w:b/>
        </w:rPr>
        <w:t xml:space="preserve"> facility</w:t>
      </w:r>
      <w:bookmarkEnd w:id="18"/>
    </w:p>
    <w:p w14:paraId="0A8BC4EF" w14:textId="77777777" w:rsidR="000A627A" w:rsidRPr="000A627A" w:rsidRDefault="000A627A" w:rsidP="000A627A">
      <w:pPr>
        <w:pStyle w:val="ListParagraph"/>
        <w:ind w:left="360"/>
        <w:rPr>
          <w:rFonts w:ascii="Times New Roman" w:hAnsi="Times New Roman" w:cs="Times New Roman"/>
          <w:b/>
          <w:sz w:val="24"/>
        </w:rPr>
      </w:pPr>
    </w:p>
    <w:p w14:paraId="2F0EBF7F" w14:textId="77777777" w:rsidR="00E35797" w:rsidRPr="001B16C9" w:rsidRDefault="009D1A80" w:rsidP="001B16C9">
      <w:pPr>
        <w:pStyle w:val="Heading4"/>
        <w:rPr>
          <w:b/>
        </w:rPr>
      </w:pPr>
      <w:r w:rsidRPr="001B16C9">
        <w:rPr>
          <w:b/>
        </w:rPr>
        <w:t>Actions to Take</w:t>
      </w:r>
    </w:p>
    <w:p w14:paraId="63D53E39" w14:textId="77777777" w:rsidR="005F1257" w:rsidRPr="005F1257" w:rsidRDefault="005F1257" w:rsidP="005F1257">
      <w:pPr>
        <w:pStyle w:val="ListParagraph"/>
        <w:rPr>
          <w:rFonts w:ascii="Times New Roman" w:hAnsi="Times New Roman" w:cs="Times New Roman"/>
          <w:b/>
          <w:sz w:val="24"/>
        </w:rPr>
      </w:pPr>
    </w:p>
    <w:p w14:paraId="06C0EC29"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Maine CDC guidance</w:t>
      </w:r>
    </w:p>
    <w:p w14:paraId="32309BCA"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Management may ask employees with flu like symptoms to go home.</w:t>
      </w:r>
    </w:p>
    <w:p w14:paraId="0DD56562"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Employees should contact their supervisor before arriving to work to receive any updates and or share their health condition.</w:t>
      </w:r>
    </w:p>
    <w:p w14:paraId="4E9F21A4"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The department should send out daily updates and reminders.</w:t>
      </w:r>
    </w:p>
    <w:p w14:paraId="49DA5D87"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Revise posters to reflect any changes from the CDC.</w:t>
      </w:r>
    </w:p>
    <w:p w14:paraId="5942F2C9" w14:textId="77777777" w:rsidR="00F1430E"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Use social distancing practices to limit spread of virus.</w:t>
      </w:r>
    </w:p>
    <w:p w14:paraId="7868F4B0"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Clean and disinfect areas repeatedly.</w:t>
      </w:r>
    </w:p>
    <w:p w14:paraId="6D8004D0"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 outage needs to be communicated daily to management</w:t>
      </w:r>
    </w:p>
    <w:p w14:paraId="63458996" w14:textId="77777777" w:rsidR="003141BF" w:rsidRPr="000A627A"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Keep the Public Information Officer appraised of changing situations, conditions</w:t>
      </w:r>
    </w:p>
    <w:p w14:paraId="7DBC1A3A" w14:textId="77777777" w:rsidR="00A0634C" w:rsidRPr="000A627A" w:rsidRDefault="00A0634C" w:rsidP="00CB0286">
      <w:pPr>
        <w:pStyle w:val="ListParagraph"/>
        <w:ind w:left="0"/>
        <w:rPr>
          <w:rFonts w:ascii="Times New Roman" w:hAnsi="Times New Roman" w:cs="Times New Roman"/>
          <w:sz w:val="24"/>
        </w:rPr>
      </w:pPr>
    </w:p>
    <w:p w14:paraId="34472200" w14:textId="77777777" w:rsidR="009E2619" w:rsidRPr="001B16C9" w:rsidRDefault="009D1A80" w:rsidP="001B16C9">
      <w:pPr>
        <w:pStyle w:val="Heading4"/>
        <w:rPr>
          <w:b/>
        </w:rPr>
      </w:pPr>
      <w:r w:rsidRPr="001B16C9">
        <w:rPr>
          <w:b/>
        </w:rPr>
        <w:t xml:space="preserve">Specific </w:t>
      </w:r>
      <w:r w:rsidR="009E2619" w:rsidRPr="001B16C9">
        <w:rPr>
          <w:b/>
        </w:rPr>
        <w:t>Actions to take:</w:t>
      </w:r>
    </w:p>
    <w:p w14:paraId="27F02874" w14:textId="77777777" w:rsidR="005F1257" w:rsidRPr="005F1257" w:rsidRDefault="005F1257" w:rsidP="005F1257">
      <w:pPr>
        <w:pStyle w:val="ListParagraph"/>
        <w:rPr>
          <w:rFonts w:ascii="Times New Roman" w:hAnsi="Times New Roman" w:cs="Times New Roman"/>
          <w:b/>
          <w:sz w:val="24"/>
        </w:rPr>
      </w:pPr>
    </w:p>
    <w:p w14:paraId="434CA46F"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Head Quarters</w:t>
      </w:r>
      <w:r w:rsidR="008529CD" w:rsidRPr="00A83E19">
        <w:rPr>
          <w:rFonts w:ascii="Times New Roman" w:hAnsi="Times New Roman" w:cs="Times New Roman"/>
          <w:b/>
          <w:sz w:val="24"/>
        </w:rPr>
        <w:t xml:space="preserve"> Building</w:t>
      </w:r>
    </w:p>
    <w:p w14:paraId="6E4D1C4D"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building screening protocols</w:t>
      </w:r>
    </w:p>
    <w:p w14:paraId="1F4397FB"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practices to ensure compliance to protocols</w:t>
      </w:r>
    </w:p>
    <w:p w14:paraId="7F2A4222"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Modify protocols based on new guidance</w:t>
      </w:r>
    </w:p>
    <w:p w14:paraId="13381D46"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Ferry Service</w:t>
      </w:r>
    </w:p>
    <w:p w14:paraId="6AC7B0E9"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social distancing between employees</w:t>
      </w:r>
    </w:p>
    <w:p w14:paraId="09DADA7A"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Implement critical staffing and operations plan </w:t>
      </w:r>
    </w:p>
    <w:p w14:paraId="2BFC294D"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Region</w:t>
      </w:r>
      <w:r w:rsidR="008529CD" w:rsidRPr="00A83E19">
        <w:rPr>
          <w:rFonts w:ascii="Times New Roman" w:hAnsi="Times New Roman" w:cs="Times New Roman"/>
          <w:b/>
          <w:sz w:val="24"/>
        </w:rPr>
        <w:t xml:space="preserve"> Central</w:t>
      </w:r>
      <w:r w:rsidRPr="00A83E19">
        <w:rPr>
          <w:rFonts w:ascii="Times New Roman" w:hAnsi="Times New Roman" w:cs="Times New Roman"/>
          <w:b/>
          <w:sz w:val="24"/>
        </w:rPr>
        <w:t xml:space="preserve"> Offices</w:t>
      </w:r>
    </w:p>
    <w:p w14:paraId="03C9448B"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Notify Headquarters to the location and number of employees out of work.</w:t>
      </w:r>
    </w:p>
    <w:p w14:paraId="5B574C9B"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a staggered work plan for employees that need to be in the building</w:t>
      </w:r>
      <w:r w:rsidR="00A83E19">
        <w:rPr>
          <w:rFonts w:ascii="Times New Roman" w:hAnsi="Times New Roman" w:cs="Times New Roman"/>
          <w:sz w:val="24"/>
        </w:rPr>
        <w:t xml:space="preserve"> in case there is a need.</w:t>
      </w:r>
    </w:p>
    <w:p w14:paraId="3F22B46B"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Region Camps</w:t>
      </w:r>
      <w:r w:rsidR="008529CD" w:rsidRPr="00A83E19">
        <w:rPr>
          <w:rFonts w:ascii="Times New Roman" w:hAnsi="Times New Roman" w:cs="Times New Roman"/>
          <w:b/>
          <w:sz w:val="24"/>
        </w:rPr>
        <w:t>/Facilities</w:t>
      </w:r>
    </w:p>
    <w:p w14:paraId="31704C1B"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Notify Region of employees out due to illness.</w:t>
      </w:r>
    </w:p>
    <w:p w14:paraId="3C247C7A"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Sanitize vehicles operated by sick individual</w:t>
      </w:r>
      <w:r w:rsidR="003141BF">
        <w:rPr>
          <w:rFonts w:ascii="Times New Roman" w:hAnsi="Times New Roman" w:cs="Times New Roman"/>
          <w:sz w:val="24"/>
        </w:rPr>
        <w:t>. Do not use for 24 h</w:t>
      </w:r>
      <w:r w:rsidR="00FD4BA8">
        <w:rPr>
          <w:rFonts w:ascii="Times New Roman" w:hAnsi="Times New Roman" w:cs="Times New Roman"/>
          <w:sz w:val="24"/>
        </w:rPr>
        <w:t>ou</w:t>
      </w:r>
      <w:r w:rsidR="003141BF">
        <w:rPr>
          <w:rFonts w:ascii="Times New Roman" w:hAnsi="Times New Roman" w:cs="Times New Roman"/>
          <w:sz w:val="24"/>
        </w:rPr>
        <w:t>r</w:t>
      </w:r>
      <w:r w:rsidR="00FD4BA8">
        <w:rPr>
          <w:rFonts w:ascii="Times New Roman" w:hAnsi="Times New Roman" w:cs="Times New Roman"/>
          <w:sz w:val="24"/>
        </w:rPr>
        <w:t>s</w:t>
      </w:r>
      <w:r w:rsidR="003141BF">
        <w:rPr>
          <w:rFonts w:ascii="Times New Roman" w:hAnsi="Times New Roman" w:cs="Times New Roman"/>
          <w:sz w:val="24"/>
        </w:rPr>
        <w:t xml:space="preserve"> after cleaning.</w:t>
      </w:r>
    </w:p>
    <w:p w14:paraId="5EC837E6" w14:textId="77777777" w:rsidR="0092028C"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H</w:t>
      </w:r>
      <w:r w:rsidR="0092028C">
        <w:rPr>
          <w:rFonts w:ascii="Times New Roman" w:hAnsi="Times New Roman" w:cs="Times New Roman"/>
          <w:sz w:val="24"/>
        </w:rPr>
        <w:t>aving one person per vehicle</w:t>
      </w:r>
      <w:r w:rsidR="00DD7EFB">
        <w:rPr>
          <w:rFonts w:ascii="Times New Roman" w:hAnsi="Times New Roman" w:cs="Times New Roman"/>
          <w:sz w:val="24"/>
        </w:rPr>
        <w:t xml:space="preserve">/equipment </w:t>
      </w:r>
      <w:r>
        <w:rPr>
          <w:rFonts w:ascii="Times New Roman" w:hAnsi="Times New Roman" w:cs="Times New Roman"/>
          <w:sz w:val="24"/>
        </w:rPr>
        <w:t>helps</w:t>
      </w:r>
      <w:r w:rsidR="00DD7EFB">
        <w:rPr>
          <w:rFonts w:ascii="Times New Roman" w:hAnsi="Times New Roman" w:cs="Times New Roman"/>
          <w:sz w:val="24"/>
        </w:rPr>
        <w:t xml:space="preserve"> reduce contamination</w:t>
      </w:r>
    </w:p>
    <w:p w14:paraId="42155BC1" w14:textId="39C108C4" w:rsidR="009D1A80" w:rsidRPr="00A83E19" w:rsidRDefault="009E52E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Fleet Services</w:t>
      </w:r>
    </w:p>
    <w:p w14:paraId="486DD5DA"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Prioritize work at facility</w:t>
      </w:r>
    </w:p>
    <w:p w14:paraId="38B1E4C3"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contractors and other vendors</w:t>
      </w:r>
    </w:p>
    <w:p w14:paraId="1BA1DB24"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Visitor Information Centers</w:t>
      </w:r>
    </w:p>
    <w:p w14:paraId="2B60C6CD"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cleaning and determine if needs to be closed</w:t>
      </w:r>
    </w:p>
    <w:p w14:paraId="3AB76E54"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closing protocols if needed</w:t>
      </w:r>
    </w:p>
    <w:p w14:paraId="2A106DC6"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Moveable Bridges</w:t>
      </w:r>
    </w:p>
    <w:p w14:paraId="535015ED" w14:textId="77777777" w:rsidR="003141BF" w:rsidRDefault="0098131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Isolate bridges that have confirmed cases of </w:t>
      </w:r>
      <w:r w:rsidR="00983A63">
        <w:rPr>
          <w:rFonts w:ascii="Times New Roman" w:hAnsi="Times New Roman" w:cs="Times New Roman"/>
          <w:sz w:val="24"/>
        </w:rPr>
        <w:t>COVID</w:t>
      </w:r>
      <w:r>
        <w:rPr>
          <w:rFonts w:ascii="Times New Roman" w:hAnsi="Times New Roman" w:cs="Times New Roman"/>
          <w:sz w:val="24"/>
        </w:rPr>
        <w:t>-19. Fax or scan necessary paperwork and documents, establish location outside of camp quarters for deliveries.</w:t>
      </w:r>
    </w:p>
    <w:p w14:paraId="42660C80" w14:textId="77777777" w:rsidR="00EA7652" w:rsidRDefault="00EA765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Set up detour around Casco Bay Bridge and leave bridge open for marine traffic</w:t>
      </w:r>
      <w:r w:rsidR="00A83E19">
        <w:rPr>
          <w:rFonts w:ascii="Times New Roman" w:hAnsi="Times New Roman" w:cs="Times New Roman"/>
          <w:sz w:val="24"/>
        </w:rPr>
        <w:t>.</w:t>
      </w:r>
    </w:p>
    <w:p w14:paraId="5FFA5773" w14:textId="77777777" w:rsidR="00096728" w:rsidRPr="00A83E19" w:rsidRDefault="00096728"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Highway Maintenance &amp; Production Support</w:t>
      </w:r>
    </w:p>
    <w:p w14:paraId="21F9C586" w14:textId="77777777" w:rsidR="00A54D14" w:rsidRPr="00A54D14" w:rsidRDefault="00A54D1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Critical business operations will be performed remotely</w:t>
      </w:r>
    </w:p>
    <w:p w14:paraId="061B6AFE" w14:textId="77777777" w:rsidR="00096728" w:rsidRPr="00A83E19" w:rsidRDefault="00096728"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Bridge Maintenance</w:t>
      </w:r>
    </w:p>
    <w:p w14:paraId="64E4466C" w14:textId="77777777" w:rsidR="00A54D14" w:rsidRDefault="00A54D1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lastRenderedPageBreak/>
        <w:t>Evaluate staffing and make necessary changes to work to be performed to meet goals and objectives.</w:t>
      </w:r>
    </w:p>
    <w:p w14:paraId="246E8743" w14:textId="77777777" w:rsidR="007C0268" w:rsidRDefault="007C0268" w:rsidP="007C0268">
      <w:pPr>
        <w:rPr>
          <w:rFonts w:ascii="Times New Roman" w:hAnsi="Times New Roman" w:cs="Times New Roman"/>
          <w:sz w:val="24"/>
        </w:rPr>
      </w:pPr>
    </w:p>
    <w:p w14:paraId="55BD3A76" w14:textId="6C784CCA" w:rsidR="00E7009A" w:rsidRDefault="00E7009A">
      <w:pPr>
        <w:rPr>
          <w:rFonts w:ascii="Times New Roman" w:hAnsi="Times New Roman" w:cs="Times New Roman"/>
          <w:sz w:val="24"/>
        </w:rPr>
      </w:pPr>
    </w:p>
    <w:p w14:paraId="5778B65B" w14:textId="77777777" w:rsidR="00E12055" w:rsidRPr="00E7009A" w:rsidRDefault="00E7009A" w:rsidP="00E7009A">
      <w:pPr>
        <w:pStyle w:val="Heading2"/>
        <w:rPr>
          <w:b/>
          <w:color w:val="1F3763" w:themeColor="accent1" w:themeShade="7F"/>
          <w:sz w:val="24"/>
          <w:szCs w:val="24"/>
        </w:rPr>
      </w:pPr>
      <w:bookmarkStart w:id="19" w:name="_Toc74811153"/>
      <w:r w:rsidRPr="00E7009A">
        <w:rPr>
          <w:b/>
          <w:color w:val="1F3763" w:themeColor="accent1" w:themeShade="7F"/>
          <w:sz w:val="24"/>
          <w:szCs w:val="24"/>
        </w:rPr>
        <w:t>COVID-19 E</w:t>
      </w:r>
      <w:r w:rsidR="005F4758">
        <w:rPr>
          <w:b/>
          <w:color w:val="1F3763" w:themeColor="accent1" w:themeShade="7F"/>
          <w:sz w:val="24"/>
          <w:szCs w:val="24"/>
        </w:rPr>
        <w:t>ssential</w:t>
      </w:r>
      <w:r w:rsidRPr="00E7009A">
        <w:rPr>
          <w:b/>
          <w:color w:val="1F3763" w:themeColor="accent1" w:themeShade="7F"/>
          <w:sz w:val="24"/>
          <w:szCs w:val="24"/>
        </w:rPr>
        <w:t xml:space="preserve"> W</w:t>
      </w:r>
      <w:r w:rsidR="005F4758">
        <w:rPr>
          <w:b/>
          <w:color w:val="1F3763" w:themeColor="accent1" w:themeShade="7F"/>
          <w:sz w:val="24"/>
          <w:szCs w:val="24"/>
        </w:rPr>
        <w:t>ork</w:t>
      </w:r>
      <w:r w:rsidRPr="00E7009A">
        <w:rPr>
          <w:b/>
          <w:color w:val="1F3763" w:themeColor="accent1" w:themeShade="7F"/>
          <w:sz w:val="24"/>
          <w:szCs w:val="24"/>
        </w:rPr>
        <w:t xml:space="preserve"> E</w:t>
      </w:r>
      <w:r w:rsidR="005F4758">
        <w:rPr>
          <w:b/>
          <w:color w:val="1F3763" w:themeColor="accent1" w:themeShade="7F"/>
          <w:sz w:val="24"/>
          <w:szCs w:val="24"/>
        </w:rPr>
        <w:t>xposure</w:t>
      </w:r>
      <w:r w:rsidRPr="00E7009A">
        <w:rPr>
          <w:b/>
          <w:color w:val="1F3763" w:themeColor="accent1" w:themeShade="7F"/>
          <w:sz w:val="24"/>
          <w:szCs w:val="24"/>
        </w:rPr>
        <w:t xml:space="preserve"> C</w:t>
      </w:r>
      <w:r w:rsidR="005F4758">
        <w:rPr>
          <w:b/>
          <w:color w:val="1F3763" w:themeColor="accent1" w:themeShade="7F"/>
          <w:sz w:val="24"/>
          <w:szCs w:val="24"/>
        </w:rPr>
        <w:t>ontrol</w:t>
      </w:r>
      <w:r w:rsidRPr="00E7009A">
        <w:rPr>
          <w:b/>
          <w:color w:val="1F3763" w:themeColor="accent1" w:themeShade="7F"/>
          <w:sz w:val="24"/>
          <w:szCs w:val="24"/>
        </w:rPr>
        <w:t xml:space="preserve"> P</w:t>
      </w:r>
      <w:r w:rsidR="005F4758">
        <w:rPr>
          <w:b/>
          <w:color w:val="1F3763" w:themeColor="accent1" w:themeShade="7F"/>
          <w:sz w:val="24"/>
          <w:szCs w:val="24"/>
        </w:rPr>
        <w:t>lan</w:t>
      </w:r>
      <w:bookmarkEnd w:id="19"/>
    </w:p>
    <w:p w14:paraId="4CF893B4" w14:textId="77777777" w:rsidR="00E12055" w:rsidRDefault="00E12055" w:rsidP="007C0268">
      <w:pPr>
        <w:rPr>
          <w:rFonts w:ascii="Times New Roman" w:hAnsi="Times New Roman" w:cs="Times New Roman"/>
          <w:sz w:val="24"/>
        </w:rPr>
      </w:pPr>
    </w:p>
    <w:p w14:paraId="774747A4" w14:textId="77777777" w:rsidR="00E7009A" w:rsidRPr="00E7009A" w:rsidRDefault="00E7009A" w:rsidP="00E7009A">
      <w:pPr>
        <w:spacing w:after="160" w:line="259" w:lineRule="auto"/>
        <w:rPr>
          <w:b/>
          <w:sz w:val="24"/>
          <w:szCs w:val="24"/>
          <w:u w:val="single"/>
        </w:rPr>
      </w:pPr>
      <w:r w:rsidRPr="00E7009A">
        <w:rPr>
          <w:b/>
          <w:sz w:val="24"/>
          <w:szCs w:val="24"/>
          <w:u w:val="single"/>
        </w:rPr>
        <w:t>Purpose &amp; Scope</w:t>
      </w:r>
    </w:p>
    <w:p w14:paraId="049443F6"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Due to the nature of the MaineDOT’s work, close proximity among employees is required for essential work.  Many MaineDOT employees have the potential for occupational exposure to COVID-19.  MaineDOT is attempting to reduce that exposure by implementation of this plan when social distancing (at least 6’ between people) is or isn’t maintained.  This plan provides guidance to MaineDOT for maintaining essential functions, services, and safety during the COVID-19 pandemic. Those involved with inspection activities will follow the </w:t>
      </w:r>
      <w:r w:rsidRPr="00E7009A">
        <w:rPr>
          <w:rFonts w:ascii="Times New Roman" w:hAnsi="Times New Roman" w:cs="Times New Roman"/>
          <w:b/>
          <w:sz w:val="24"/>
          <w:szCs w:val="24"/>
        </w:rPr>
        <w:t>Construction Project Safety Guidelines Related to the Effects of the COVID-19 Virus</w:t>
      </w:r>
      <w:r w:rsidRPr="00E7009A">
        <w:rPr>
          <w:rFonts w:ascii="Times New Roman" w:hAnsi="Times New Roman" w:cs="Times New Roman"/>
          <w:sz w:val="24"/>
          <w:szCs w:val="24"/>
        </w:rPr>
        <w:t xml:space="preserve"> available in the Department’s Continuity of Operations Plan.  </w:t>
      </w:r>
    </w:p>
    <w:p w14:paraId="46FFDEB4" w14:textId="77777777" w:rsidR="00E7009A" w:rsidRPr="00E7009A" w:rsidRDefault="00E7009A" w:rsidP="00E7009A">
      <w:pPr>
        <w:autoSpaceDE w:val="0"/>
        <w:autoSpaceDN w:val="0"/>
        <w:adjustRightInd w:val="0"/>
        <w:rPr>
          <w:rFonts w:ascii="Times New Roman" w:hAnsi="Times New Roman" w:cs="Times New Roman"/>
          <w:sz w:val="24"/>
          <w:szCs w:val="24"/>
        </w:rPr>
      </w:pPr>
    </w:p>
    <w:p w14:paraId="610F6AEB"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Definitions</w:t>
      </w:r>
    </w:p>
    <w:p w14:paraId="278596CF"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CDC</w:t>
      </w:r>
      <w:r w:rsidRPr="00E7009A">
        <w:rPr>
          <w:rFonts w:ascii="Times New Roman" w:hAnsi="Times New Roman" w:cs="Times New Roman"/>
          <w:sz w:val="24"/>
          <w:szCs w:val="24"/>
        </w:rPr>
        <w:tab/>
        <w:t>Centers of Disease Control and Prevention</w:t>
      </w:r>
    </w:p>
    <w:p w14:paraId="4AF74A15"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Close Proximity:</w:t>
      </w:r>
      <w:r w:rsidRPr="00E7009A">
        <w:rPr>
          <w:rFonts w:ascii="Times New Roman" w:hAnsi="Times New Roman" w:cs="Times New Roman"/>
          <w:sz w:val="24"/>
          <w:szCs w:val="24"/>
        </w:rPr>
        <w:tab/>
        <w:t>Within six feet or less of another person.</w:t>
      </w:r>
    </w:p>
    <w:p w14:paraId="0BE1DB07" w14:textId="77777777" w:rsidR="00E7009A" w:rsidRPr="00E7009A" w:rsidRDefault="00E7009A" w:rsidP="00E7009A">
      <w:pPr>
        <w:spacing w:line="259" w:lineRule="auto"/>
        <w:ind w:left="3600" w:hanging="3600"/>
        <w:rPr>
          <w:rFonts w:ascii="Times New Roman" w:hAnsi="Times New Roman" w:cs="Times New Roman"/>
          <w:sz w:val="24"/>
          <w:szCs w:val="24"/>
        </w:rPr>
      </w:pPr>
      <w:r w:rsidRPr="00E7009A">
        <w:rPr>
          <w:rFonts w:ascii="Times New Roman" w:hAnsi="Times New Roman" w:cs="Times New Roman"/>
          <w:sz w:val="24"/>
          <w:szCs w:val="24"/>
        </w:rPr>
        <w:t>Essential Work:</w:t>
      </w:r>
      <w:r w:rsidRPr="00E7009A">
        <w:rPr>
          <w:rFonts w:ascii="Times New Roman" w:hAnsi="Times New Roman" w:cs="Times New Roman"/>
          <w:sz w:val="24"/>
          <w:szCs w:val="24"/>
        </w:rPr>
        <w:tab/>
        <w:t xml:space="preserve">Work required to maintain a safe work environment, safe infrastructure of roads and bridges, and maintenance and facilitation of safety practices and procedures that are established to protect employees (i.e., work or repairs that have time constraints or a potential to have major negative impact on the traveling public, or work that poses specific safety implications to an individual employee for example team lifts and etc.) </w:t>
      </w:r>
    </w:p>
    <w:p w14:paraId="729C5563"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Exposed (Close Contact):  </w:t>
      </w:r>
      <w:r w:rsidRPr="00E7009A">
        <w:rPr>
          <w:rFonts w:ascii="Times New Roman" w:hAnsi="Times New Roman" w:cs="Times New Roman"/>
          <w:sz w:val="24"/>
          <w:szCs w:val="24"/>
        </w:rPr>
        <w:tab/>
      </w:r>
      <w:r w:rsidRPr="00E7009A">
        <w:rPr>
          <w:rFonts w:ascii="Times New Roman" w:hAnsi="Times New Roman" w:cs="Times New Roman"/>
          <w:sz w:val="24"/>
          <w:szCs w:val="24"/>
        </w:rPr>
        <w:tab/>
        <w:t>Exposed means one or more of the following:</w:t>
      </w:r>
    </w:p>
    <w:p w14:paraId="7284997E" w14:textId="77777777" w:rsidR="00E7009A" w:rsidRPr="00E7009A" w:rsidRDefault="00E7009A" w:rsidP="001A49EA">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Caring for a person who has tested positive for</w:t>
      </w:r>
    </w:p>
    <w:p w14:paraId="64017194" w14:textId="77777777" w:rsidR="00E7009A" w:rsidRPr="00E7009A" w:rsidRDefault="00E7009A" w:rsidP="00E7009A">
      <w:pPr>
        <w:autoSpaceDE w:val="0"/>
        <w:autoSpaceDN w:val="0"/>
        <w:adjustRightInd w:val="0"/>
        <w:ind w:left="2880" w:firstLine="720"/>
        <w:rPr>
          <w:rFonts w:ascii="Times New Roman" w:hAnsi="Times New Roman" w:cs="Times New Roman"/>
          <w:sz w:val="24"/>
          <w:szCs w:val="24"/>
        </w:rPr>
      </w:pPr>
      <w:r w:rsidRPr="00E7009A">
        <w:rPr>
          <w:rFonts w:ascii="Times New Roman" w:hAnsi="Times New Roman" w:cs="Times New Roman"/>
          <w:sz w:val="24"/>
          <w:szCs w:val="24"/>
        </w:rPr>
        <w:t>COVID -19.</w:t>
      </w:r>
    </w:p>
    <w:p w14:paraId="266F2FE1" w14:textId="77777777" w:rsidR="00E7009A" w:rsidRPr="00E7009A" w:rsidRDefault="00E7009A" w:rsidP="001A49EA">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Being within 6 feet of an infected person for a </w:t>
      </w:r>
    </w:p>
    <w:p w14:paraId="128CA0E9" w14:textId="77777777" w:rsidR="00E7009A" w:rsidRPr="00E7009A" w:rsidRDefault="00E7009A" w:rsidP="00E7009A">
      <w:pPr>
        <w:autoSpaceDE w:val="0"/>
        <w:autoSpaceDN w:val="0"/>
        <w:adjustRightInd w:val="0"/>
        <w:ind w:left="3600"/>
        <w:rPr>
          <w:rFonts w:ascii="Times New Roman" w:hAnsi="Times New Roman" w:cs="Times New Roman"/>
          <w:sz w:val="24"/>
          <w:szCs w:val="24"/>
        </w:rPr>
      </w:pPr>
      <w:r w:rsidRPr="00E7009A">
        <w:rPr>
          <w:rFonts w:ascii="Times New Roman" w:hAnsi="Times New Roman" w:cs="Times New Roman"/>
          <w:sz w:val="24"/>
          <w:szCs w:val="24"/>
        </w:rPr>
        <w:t>cumulative total of 15 minutes or more over a 24-hour period.</w:t>
      </w:r>
    </w:p>
    <w:p w14:paraId="3805B9C6" w14:textId="77777777" w:rsidR="00E7009A" w:rsidRPr="00E7009A" w:rsidRDefault="00E7009A" w:rsidP="001A49EA">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Coming in direct contact with secretions from a person</w:t>
      </w:r>
    </w:p>
    <w:p w14:paraId="4EB4C46F" w14:textId="77777777" w:rsidR="00E7009A" w:rsidRPr="00E7009A" w:rsidRDefault="00E7009A" w:rsidP="00E7009A">
      <w:pPr>
        <w:autoSpaceDE w:val="0"/>
        <w:autoSpaceDN w:val="0"/>
        <w:adjustRightInd w:val="0"/>
        <w:ind w:left="3600"/>
        <w:rPr>
          <w:rFonts w:ascii="Times New Roman" w:hAnsi="Times New Roman" w:cs="Times New Roman"/>
          <w:sz w:val="24"/>
          <w:szCs w:val="24"/>
        </w:rPr>
      </w:pPr>
      <w:r w:rsidRPr="00E7009A">
        <w:rPr>
          <w:rFonts w:ascii="Times New Roman" w:hAnsi="Times New Roman" w:cs="Times New Roman"/>
          <w:sz w:val="24"/>
          <w:szCs w:val="24"/>
        </w:rPr>
        <w:t>that has tested positive for COVID-19 (they sneeze cough or somehow got respiratory droplets on you), while that</w:t>
      </w:r>
    </w:p>
    <w:p w14:paraId="07E0B88F" w14:textId="77777777" w:rsidR="00E7009A" w:rsidRPr="00E7009A" w:rsidRDefault="00E7009A" w:rsidP="00E7009A">
      <w:pPr>
        <w:spacing w:line="259" w:lineRule="auto"/>
        <w:ind w:left="2880" w:firstLine="720"/>
        <w:rPr>
          <w:rFonts w:ascii="Times New Roman" w:hAnsi="Times New Roman" w:cs="Times New Roman"/>
          <w:sz w:val="24"/>
          <w:szCs w:val="24"/>
        </w:rPr>
      </w:pPr>
      <w:r w:rsidRPr="00E7009A">
        <w:rPr>
          <w:rFonts w:ascii="Times New Roman" w:hAnsi="Times New Roman" w:cs="Times New Roman"/>
          <w:sz w:val="24"/>
          <w:szCs w:val="24"/>
        </w:rPr>
        <w:t>person was symptomatic.</w:t>
      </w:r>
    </w:p>
    <w:p w14:paraId="5314FE72" w14:textId="77777777" w:rsidR="00E7009A" w:rsidRPr="00E7009A" w:rsidRDefault="00E7009A" w:rsidP="001A49EA">
      <w:pPr>
        <w:numPr>
          <w:ilvl w:val="0"/>
          <w:numId w:val="161"/>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You had direct physical contact with the person with COVID-19 (hugged or kissed them).</w:t>
      </w:r>
    </w:p>
    <w:p w14:paraId="6772339A" w14:textId="77777777" w:rsidR="00E7009A" w:rsidRPr="00E7009A" w:rsidRDefault="00E7009A" w:rsidP="001A49EA">
      <w:pPr>
        <w:numPr>
          <w:ilvl w:val="0"/>
          <w:numId w:val="161"/>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You shared eating or drinking utensils with a person with COVID-19.</w:t>
      </w:r>
    </w:p>
    <w:p w14:paraId="23329322" w14:textId="77777777" w:rsidR="00E7009A" w:rsidRDefault="00E7009A" w:rsidP="00E7009A">
      <w:pPr>
        <w:spacing w:line="259" w:lineRule="auto"/>
        <w:ind w:left="3600" w:hanging="3600"/>
        <w:rPr>
          <w:rFonts w:ascii="Times New Roman" w:hAnsi="Times New Roman" w:cs="Times New Roman"/>
          <w:sz w:val="24"/>
          <w:szCs w:val="24"/>
        </w:rPr>
      </w:pPr>
    </w:p>
    <w:p w14:paraId="66434050" w14:textId="77777777" w:rsidR="00E7009A" w:rsidRDefault="00E7009A" w:rsidP="00E7009A">
      <w:pPr>
        <w:spacing w:line="259" w:lineRule="auto"/>
        <w:ind w:left="3600" w:hanging="3600"/>
        <w:rPr>
          <w:rFonts w:ascii="Times New Roman" w:hAnsi="Times New Roman" w:cs="Times New Roman"/>
          <w:sz w:val="24"/>
          <w:szCs w:val="24"/>
        </w:rPr>
      </w:pPr>
    </w:p>
    <w:p w14:paraId="3D072969" w14:textId="77777777" w:rsidR="00E7009A" w:rsidRPr="00E7009A" w:rsidRDefault="00E7009A" w:rsidP="00E7009A">
      <w:pPr>
        <w:spacing w:line="259" w:lineRule="auto"/>
        <w:ind w:left="3600" w:hanging="3600"/>
        <w:rPr>
          <w:rFonts w:ascii="Times New Roman" w:hAnsi="Times New Roman" w:cs="Times New Roman"/>
          <w:sz w:val="24"/>
          <w:szCs w:val="24"/>
        </w:rPr>
      </w:pPr>
      <w:r w:rsidRPr="00E7009A">
        <w:rPr>
          <w:rFonts w:ascii="Times New Roman" w:hAnsi="Times New Roman" w:cs="Times New Roman"/>
          <w:sz w:val="24"/>
          <w:szCs w:val="24"/>
        </w:rPr>
        <w:lastRenderedPageBreak/>
        <w:t>COVID-19 Symptoms</w:t>
      </w:r>
      <w:r w:rsidRPr="00E7009A">
        <w:tab/>
      </w:r>
      <w:r w:rsidRPr="00E7009A">
        <w:rPr>
          <w:rFonts w:ascii="Times New Roman" w:hAnsi="Times New Roman" w:cs="Times New Roman"/>
          <w:sz w:val="24"/>
          <w:szCs w:val="24"/>
        </w:rPr>
        <w:t>People with COVID-19 have had a wide range of symptoms reported ranging from mild symptoms to severe illness. Symptoms may appear 2-14 days after exposure to the virus. People with these symptoms may have COVID-19: (The following list</w:t>
      </w:r>
      <w:r w:rsidRPr="00E7009A">
        <w:rPr>
          <w:rFonts w:ascii="Times New Roman" w:eastAsia="Times New Roman" w:hAnsi="Times New Roman" w:cs="Times New Roman"/>
          <w:sz w:val="24"/>
          <w:szCs w:val="24"/>
        </w:rPr>
        <w:t xml:space="preserve"> </w:t>
      </w:r>
      <w:r w:rsidRPr="00E7009A">
        <w:rPr>
          <w:rFonts w:ascii="Times New Roman" w:hAnsi="Times New Roman" w:cs="Times New Roman"/>
          <w:sz w:val="24"/>
          <w:szCs w:val="24"/>
        </w:rPr>
        <w:t>does not include all possible symptoms). The CDC</w:t>
      </w:r>
      <w:r w:rsidRPr="00E7009A">
        <w:rPr>
          <w:rFonts w:ascii="Times New Roman" w:eastAsia="Times New Roman" w:hAnsi="Times New Roman" w:cs="Times New Roman"/>
          <w:sz w:val="24"/>
          <w:szCs w:val="24"/>
        </w:rPr>
        <w:t xml:space="preserve"> </w:t>
      </w:r>
      <w:r w:rsidRPr="00E7009A">
        <w:rPr>
          <w:rFonts w:ascii="Times New Roman" w:hAnsi="Times New Roman" w:cs="Times New Roman"/>
          <w:sz w:val="24"/>
          <w:szCs w:val="24"/>
        </w:rPr>
        <w:t>continues to update this list</w:t>
      </w:r>
    </w:p>
    <w:p w14:paraId="56CC6DA5" w14:textId="77777777" w:rsidR="00E7009A" w:rsidRPr="00E7009A" w:rsidRDefault="00E7009A" w:rsidP="001A49EA">
      <w:pPr>
        <w:numPr>
          <w:ilvl w:val="0"/>
          <w:numId w:val="174"/>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Fever or chills</w:t>
      </w:r>
    </w:p>
    <w:p w14:paraId="7B973E3C" w14:textId="77777777" w:rsidR="00E7009A" w:rsidRPr="00E7009A" w:rsidRDefault="00E7009A" w:rsidP="001A49EA">
      <w:pPr>
        <w:numPr>
          <w:ilvl w:val="0"/>
          <w:numId w:val="173"/>
        </w:numPr>
        <w:spacing w:before="100" w:beforeAutospacing="1" w:after="100" w:afterAutospacing="1"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 Cough</w:t>
      </w:r>
    </w:p>
    <w:p w14:paraId="743B8831"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Shortness of breath or difficulty breathing</w:t>
      </w:r>
    </w:p>
    <w:p w14:paraId="2AE4BE82"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Fatigue</w:t>
      </w:r>
    </w:p>
    <w:p w14:paraId="246D3AB3"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Muscle or body aches</w:t>
      </w:r>
    </w:p>
    <w:p w14:paraId="0D71A4B8"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Headache</w:t>
      </w:r>
    </w:p>
    <w:p w14:paraId="5BC8E974"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New loss of taste or smell</w:t>
      </w:r>
    </w:p>
    <w:p w14:paraId="45B0F356"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Sore throat</w:t>
      </w:r>
    </w:p>
    <w:p w14:paraId="30740F2C"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Congestion or runny nose</w:t>
      </w:r>
    </w:p>
    <w:p w14:paraId="6F76D828"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Nausea or vomiting</w:t>
      </w:r>
    </w:p>
    <w:p w14:paraId="3D4F7A2E"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Diarrhea</w:t>
      </w:r>
    </w:p>
    <w:p w14:paraId="2D0F1619" w14:textId="77777777" w:rsidR="00E7009A" w:rsidRPr="00E7009A" w:rsidRDefault="00E7009A" w:rsidP="00E7009A">
      <w:pPr>
        <w:spacing w:before="100" w:beforeAutospacing="1" w:after="100" w:afterAutospacing="1"/>
        <w:ind w:left="3600"/>
        <w:rPr>
          <w:rFonts w:ascii="Times New Roman" w:hAnsi="Times New Roman" w:cs="Times New Roman"/>
          <w:color w:val="ED7D31" w:themeColor="accent2"/>
          <w:sz w:val="24"/>
          <w:szCs w:val="24"/>
        </w:rPr>
      </w:pPr>
      <w:r w:rsidRPr="00E7009A">
        <w:rPr>
          <w:rFonts w:ascii="Times New Roman" w:hAnsi="Times New Roman" w:cs="Times New Roman"/>
          <w:sz w:val="24"/>
          <w:szCs w:val="24"/>
        </w:rPr>
        <w:t xml:space="preserve">For changes and a list of up to date symptoms visit the CDC website below: </w:t>
      </w:r>
      <w:hyperlink r:id="rId16" w:history="1">
        <w:r w:rsidRPr="00E7009A">
          <w:rPr>
            <w:rFonts w:ascii="Times New Roman" w:hAnsi="Times New Roman" w:cs="Times New Roman"/>
            <w:b/>
            <w:color w:val="0563C1"/>
            <w:sz w:val="24"/>
            <w:szCs w:val="24"/>
            <w:u w:val="single"/>
          </w:rPr>
          <w:t>https://www.cdc.gov/coronavirus/2019-ncov/symptoms-testing/symptoms.html</w:t>
        </w:r>
      </w:hyperlink>
      <w:r w:rsidRPr="00E7009A">
        <w:rPr>
          <w:rFonts w:ascii="Times New Roman" w:hAnsi="Times New Roman" w:cs="Times New Roman"/>
          <w:sz w:val="24"/>
          <w:szCs w:val="24"/>
        </w:rPr>
        <w:tab/>
      </w:r>
    </w:p>
    <w:p w14:paraId="36CF7953"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Public Settings</w:t>
      </w:r>
      <w:r w:rsidRPr="00E7009A">
        <w:rPr>
          <w:rFonts w:ascii="Times New Roman" w:hAnsi="Times New Roman" w:cs="Times New Roman"/>
          <w:sz w:val="24"/>
          <w:szCs w:val="24"/>
        </w:rPr>
        <w:tab/>
        <w:t>Defined as per the November 4, 2020, Executive Order Section B(1)(d), Portions of municipal, county, state, and private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w:t>
      </w:r>
    </w:p>
    <w:p w14:paraId="506E407D"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ab/>
        <w:t>See the full executive order of 11/4/2020, at the link below:</w:t>
      </w:r>
    </w:p>
    <w:p w14:paraId="30ACE55C" w14:textId="77777777" w:rsidR="00E7009A" w:rsidRPr="00E7009A" w:rsidRDefault="00E7009A" w:rsidP="00E7009A">
      <w:pPr>
        <w:autoSpaceDE w:val="0"/>
        <w:autoSpaceDN w:val="0"/>
        <w:adjustRightInd w:val="0"/>
        <w:ind w:left="3600" w:hanging="3600"/>
        <w:rPr>
          <w:rFonts w:ascii="Times New Roman" w:hAnsi="Times New Roman" w:cs="Times New Roman"/>
          <w:color w:val="ED7D31" w:themeColor="accent2"/>
          <w:sz w:val="24"/>
          <w:szCs w:val="24"/>
        </w:rPr>
      </w:pPr>
      <w:r w:rsidRPr="00E7009A">
        <w:rPr>
          <w:rFonts w:ascii="Times New Roman" w:hAnsi="Times New Roman" w:cs="Times New Roman"/>
          <w:color w:val="ED7D31" w:themeColor="accent2"/>
          <w:sz w:val="24"/>
          <w:szCs w:val="24"/>
        </w:rPr>
        <w:tab/>
      </w:r>
      <w:hyperlink r:id="rId17" w:history="1">
        <w:r w:rsidRPr="00E7009A">
          <w:rPr>
            <w:color w:val="0563C1"/>
            <w:u w:val="single"/>
          </w:rPr>
          <w:t>https://www.maine.gov/governor/mills/sites/maine.gov.governor.mills/files/inline-files/An%20Order%20to%20Revise%20Indoor%20Gathering%20Limits%2C%20Strengthen%20Face%20Covering%20Requirements%20and%20Delegate%20Certain%20Authority.pdf</w:t>
        </w:r>
      </w:hyperlink>
    </w:p>
    <w:p w14:paraId="73E7CE1D"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p>
    <w:p w14:paraId="1EDB2A9E" w14:textId="77777777" w:rsidR="00E7009A" w:rsidRDefault="00E7009A" w:rsidP="00E7009A">
      <w:pPr>
        <w:spacing w:after="160" w:line="259" w:lineRule="auto"/>
        <w:rPr>
          <w:rFonts w:ascii="Times New Roman" w:hAnsi="Times New Roman" w:cs="Times New Roman"/>
          <w:b/>
          <w:sz w:val="24"/>
          <w:szCs w:val="24"/>
          <w:u w:val="single"/>
        </w:rPr>
      </w:pPr>
    </w:p>
    <w:p w14:paraId="58FEC172" w14:textId="77777777" w:rsidR="00E7009A" w:rsidRDefault="00E7009A" w:rsidP="00E7009A">
      <w:pPr>
        <w:spacing w:after="160" w:line="259" w:lineRule="auto"/>
        <w:rPr>
          <w:rFonts w:ascii="Times New Roman" w:hAnsi="Times New Roman" w:cs="Times New Roman"/>
          <w:b/>
          <w:sz w:val="24"/>
          <w:szCs w:val="24"/>
          <w:u w:val="single"/>
        </w:rPr>
      </w:pPr>
    </w:p>
    <w:p w14:paraId="14E56673" w14:textId="77777777" w:rsidR="004A1A4C" w:rsidRDefault="004A1A4C" w:rsidP="00E7009A">
      <w:pPr>
        <w:spacing w:after="160" w:line="259" w:lineRule="auto"/>
        <w:rPr>
          <w:rFonts w:ascii="Times New Roman" w:hAnsi="Times New Roman" w:cs="Times New Roman"/>
          <w:b/>
          <w:sz w:val="24"/>
          <w:szCs w:val="24"/>
          <w:u w:val="single"/>
        </w:rPr>
      </w:pPr>
    </w:p>
    <w:p w14:paraId="491167CA" w14:textId="77777777" w:rsidR="004A1A4C" w:rsidRDefault="004A1A4C" w:rsidP="00E7009A">
      <w:pPr>
        <w:spacing w:after="160" w:line="259" w:lineRule="auto"/>
        <w:rPr>
          <w:rFonts w:ascii="Times New Roman" w:hAnsi="Times New Roman" w:cs="Times New Roman"/>
          <w:b/>
          <w:sz w:val="24"/>
          <w:szCs w:val="24"/>
          <w:u w:val="single"/>
        </w:rPr>
      </w:pPr>
    </w:p>
    <w:p w14:paraId="6F5C71E8" w14:textId="77777777" w:rsidR="004A1A4C" w:rsidRDefault="004A1A4C" w:rsidP="00E7009A">
      <w:pPr>
        <w:spacing w:after="160" w:line="259" w:lineRule="auto"/>
        <w:rPr>
          <w:rFonts w:ascii="Times New Roman" w:hAnsi="Times New Roman" w:cs="Times New Roman"/>
          <w:b/>
          <w:sz w:val="24"/>
          <w:szCs w:val="24"/>
          <w:u w:val="single"/>
        </w:rPr>
      </w:pPr>
    </w:p>
    <w:p w14:paraId="40500848" w14:textId="3BC77EE9"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lastRenderedPageBreak/>
        <w:t>Responsibilities</w:t>
      </w:r>
    </w:p>
    <w:p w14:paraId="595A9223"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Directors/Region and Area Managers will:</w:t>
      </w:r>
    </w:p>
    <w:p w14:paraId="02A53CB5" w14:textId="77777777" w:rsidR="00E7009A" w:rsidRPr="00E7009A" w:rsidRDefault="00E7009A" w:rsidP="001A49EA">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have overall responsibility for the implementation of this plan and restricting the use to it to essential/emergent jobs/tasks that cannot be deferred.</w:t>
      </w:r>
    </w:p>
    <w:p w14:paraId="1816A620" w14:textId="77777777" w:rsidR="00E7009A" w:rsidRPr="00E7009A" w:rsidRDefault="00E7009A" w:rsidP="001A49EA">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know the Plan and be prepared to answer related questions.</w:t>
      </w:r>
    </w:p>
    <w:p w14:paraId="37EFE036" w14:textId="77777777" w:rsidR="00E7009A" w:rsidRPr="00E7009A" w:rsidRDefault="00E7009A" w:rsidP="001A49EA">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08794625"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Superintendents/Managers will:</w:t>
      </w:r>
    </w:p>
    <w:p w14:paraId="2F84BAB5" w14:textId="77777777" w:rsidR="00E7009A" w:rsidRPr="00E7009A" w:rsidRDefault="00E7009A" w:rsidP="001A49EA">
      <w:pPr>
        <w:numPr>
          <w:ilvl w:val="0"/>
          <w:numId w:val="157"/>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 xml:space="preserve">have responsibility to identify essential tasks to be performed under this plan.  </w:t>
      </w:r>
    </w:p>
    <w:p w14:paraId="11FB6D40" w14:textId="77777777" w:rsidR="00E7009A" w:rsidRPr="00E7009A" w:rsidRDefault="00E7009A" w:rsidP="001A49EA">
      <w:pPr>
        <w:numPr>
          <w:ilvl w:val="0"/>
          <w:numId w:val="157"/>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know the Plan and be prepared to answer related questions.</w:t>
      </w:r>
    </w:p>
    <w:p w14:paraId="759AEC44" w14:textId="77777777" w:rsidR="00E7009A" w:rsidRPr="00E7009A" w:rsidRDefault="00E7009A" w:rsidP="001A49EA">
      <w:pPr>
        <w:numPr>
          <w:ilvl w:val="0"/>
          <w:numId w:val="157"/>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5366D980"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 xml:space="preserve">Transportation Operations Manager (TOM)/Other Managers will: </w:t>
      </w:r>
    </w:p>
    <w:p w14:paraId="2BB2D373"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have primary responsibility for correct application of this plan for tasks in the field.</w:t>
      </w:r>
    </w:p>
    <w:p w14:paraId="0666B55A"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ensure employees are trained in the requirements of this plan.</w:t>
      </w:r>
    </w:p>
    <w:p w14:paraId="2D47F79E"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notify the Director of Health &amp; Safety of any changes in controls, environment or process that would necessitate re-evaluation of this plan.</w:t>
      </w:r>
    </w:p>
    <w:p w14:paraId="3CF32B89"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57D9F704"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TCSs, TCLs, Other Supervisors, and Occupational Safety Specialist will:</w:t>
      </w:r>
    </w:p>
    <w:p w14:paraId="5FE642E5"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be responsible for implementing the Plan.</w:t>
      </w:r>
    </w:p>
    <w:p w14:paraId="1FA1415B"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immediately contact the Regional Manager, Director of Human Resources and/or the Director of Maintenance &amp; Operations regarding any employee notice of positive symptoms related to COVID-19.</w:t>
      </w:r>
    </w:p>
    <w:p w14:paraId="085504B2"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incorporate site specific procedures related to the Plan into the Job Safety Analysis.</w:t>
      </w:r>
    </w:p>
    <w:p w14:paraId="40A1E2D3"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provide initial training related to the Plan to all employees (existing and new).</w:t>
      </w:r>
    </w:p>
    <w:p w14:paraId="1D87A168"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complete investigation, documentation, and first reports of illness for suspected cases of COVID_19 occurring in their respective areas.</w:t>
      </w:r>
    </w:p>
    <w:p w14:paraId="7747C3B5"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172BE80C"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b/>
          <w:bCs/>
          <w:sz w:val="24"/>
          <w:szCs w:val="24"/>
        </w:rPr>
        <w:t>Director of Occupational Health &amp; Safety will:</w:t>
      </w:r>
    </w:p>
    <w:p w14:paraId="0A71E06A" w14:textId="77777777" w:rsidR="00E7009A" w:rsidRPr="00E7009A" w:rsidRDefault="00E7009A" w:rsidP="001A49EA">
      <w:pPr>
        <w:numPr>
          <w:ilvl w:val="0"/>
          <w:numId w:val="159"/>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have primary responsibility for establishment, implementation and maintenance of the Plan. </w:t>
      </w:r>
    </w:p>
    <w:p w14:paraId="4DBB03FF" w14:textId="77777777" w:rsidR="00E7009A" w:rsidRPr="00E7009A" w:rsidRDefault="00E7009A" w:rsidP="001A49EA">
      <w:pPr>
        <w:numPr>
          <w:ilvl w:val="0"/>
          <w:numId w:val="159"/>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perform a periodic review and revise the Plan with employee input as necessary to ensure that employees are protected from associated hazards.</w:t>
      </w:r>
    </w:p>
    <w:p w14:paraId="1A951E0A" w14:textId="77777777" w:rsidR="00E7009A" w:rsidRPr="00E7009A" w:rsidRDefault="00E7009A" w:rsidP="00E7009A">
      <w:pPr>
        <w:autoSpaceDE w:val="0"/>
        <w:autoSpaceDN w:val="0"/>
        <w:adjustRightInd w:val="0"/>
        <w:rPr>
          <w:rFonts w:ascii="Times New Roman" w:hAnsi="Times New Roman" w:cs="Times New Roman"/>
          <w:b/>
          <w:sz w:val="24"/>
          <w:szCs w:val="24"/>
        </w:rPr>
      </w:pPr>
      <w:r w:rsidRPr="00E7009A">
        <w:rPr>
          <w:rFonts w:ascii="Times New Roman" w:hAnsi="Times New Roman" w:cs="Times New Roman"/>
          <w:b/>
          <w:sz w:val="24"/>
          <w:szCs w:val="24"/>
        </w:rPr>
        <w:t>Director of Human Resources will:</w:t>
      </w:r>
    </w:p>
    <w:p w14:paraId="65AE1549" w14:textId="77777777" w:rsidR="00E7009A" w:rsidRPr="00E7009A" w:rsidRDefault="00E7009A" w:rsidP="001A49EA">
      <w:pPr>
        <w:numPr>
          <w:ilvl w:val="0"/>
          <w:numId w:val="17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along with the Regional Manager and the Director of Maintenance &amp; Operations provide guidance to supervisory personnel who have identified an employee with potential symptoms of COVID-19</w:t>
      </w:r>
    </w:p>
    <w:p w14:paraId="62737F70" w14:textId="77777777" w:rsidR="00E7009A" w:rsidRPr="00E7009A" w:rsidRDefault="00E7009A" w:rsidP="001A49EA">
      <w:pPr>
        <w:numPr>
          <w:ilvl w:val="0"/>
          <w:numId w:val="17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will communicate with the CDC any suspected COVID-19 </w:t>
      </w:r>
      <w:r w:rsidRPr="00E7009A">
        <w:rPr>
          <w:rFonts w:ascii="TimesNewRomanPSMT" w:eastAsia="ArialMT" w:hAnsi="TimesNewRomanPSMT" w:cs="TimesNewRomanPSMT"/>
          <w:sz w:val="24"/>
          <w:szCs w:val="24"/>
        </w:rPr>
        <w:t>for advice on steps to take to handle the situation</w:t>
      </w:r>
    </w:p>
    <w:p w14:paraId="03ECD770" w14:textId="77777777" w:rsidR="00E7009A" w:rsidRPr="00E7009A" w:rsidRDefault="00E7009A" w:rsidP="001A49EA">
      <w:pPr>
        <w:numPr>
          <w:ilvl w:val="0"/>
          <w:numId w:val="17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NewRomanPSMT" w:eastAsia="ArialMT" w:hAnsi="TimesNewRomanPSMT" w:cs="TimesNewRomanPSMT"/>
          <w:sz w:val="24"/>
          <w:szCs w:val="24"/>
        </w:rPr>
        <w:t>will communicate the status of any suspected or confirmed COVID-19 case(s).</w:t>
      </w:r>
    </w:p>
    <w:p w14:paraId="30119ECF" w14:textId="77777777" w:rsidR="00E7009A" w:rsidRPr="00E7009A" w:rsidRDefault="00E7009A" w:rsidP="00E7009A">
      <w:pPr>
        <w:autoSpaceDE w:val="0"/>
        <w:autoSpaceDN w:val="0"/>
        <w:adjustRightInd w:val="0"/>
        <w:rPr>
          <w:rFonts w:ascii="Arial" w:hAnsi="Arial" w:cs="Arial"/>
          <w:b/>
          <w:bCs/>
          <w:sz w:val="24"/>
          <w:szCs w:val="24"/>
        </w:rPr>
      </w:pPr>
      <w:r w:rsidRPr="00E7009A">
        <w:rPr>
          <w:rFonts w:ascii="Times New Roman" w:hAnsi="Times New Roman" w:cs="Times New Roman"/>
          <w:b/>
          <w:bCs/>
          <w:sz w:val="24"/>
          <w:szCs w:val="24"/>
        </w:rPr>
        <w:t>Employees will</w:t>
      </w:r>
      <w:r w:rsidRPr="00E7009A">
        <w:rPr>
          <w:rFonts w:ascii="Arial" w:hAnsi="Arial" w:cs="Arial"/>
          <w:b/>
          <w:bCs/>
          <w:sz w:val="24"/>
          <w:szCs w:val="24"/>
        </w:rPr>
        <w:t>:</w:t>
      </w:r>
    </w:p>
    <w:p w14:paraId="2F062ABD"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stay home if symptoms of COVID-19 are experienced, as recommended by the CDC.</w:t>
      </w:r>
    </w:p>
    <w:p w14:paraId="1AA26FB3"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 xml:space="preserve">notify their supervisor and stay home if they are sick or have a known exposure to COVID-19. </w:t>
      </w:r>
    </w:p>
    <w:p w14:paraId="64A3F41A"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lastRenderedPageBreak/>
        <w:t>self-isolate away from others and notify their TCS/TCL if they develop symptoms of COVID-19 while at work.</w:t>
      </w:r>
    </w:p>
    <w:p w14:paraId="00D86DA1"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take steps to protect themselves from acquiring COVID-19. Refer to CDC guidelines.</w:t>
      </w:r>
    </w:p>
    <w:p w14:paraId="09F26759"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frequently wash their hands with soap and running water for at least 20 seconds. When soap and water are unavailable, use an appropriate alcohol-based hand rub.</w:t>
      </w:r>
    </w:p>
    <w:p w14:paraId="33737B1B"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avoid touching their eyes, nose, or mouth with unwashed hands.</w:t>
      </w:r>
    </w:p>
    <w:p w14:paraId="70467B82"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follow appropriate respiratory etiquette, which includes covering coughs and</w:t>
      </w:r>
    </w:p>
    <w:p w14:paraId="5AFD115D"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r w:rsidRPr="00E7009A">
        <w:rPr>
          <w:rFonts w:ascii="Times New Roman" w:hAnsi="Times New Roman" w:cs="Times New Roman"/>
          <w:sz w:val="24"/>
          <w:szCs w:val="24"/>
        </w:rPr>
        <w:t>sneezes.</w:t>
      </w:r>
    </w:p>
    <w:p w14:paraId="39900B01" w14:textId="77777777" w:rsidR="00E7009A" w:rsidRPr="00E7009A" w:rsidRDefault="00E7009A" w:rsidP="001A49EA">
      <w:pPr>
        <w:numPr>
          <w:ilvl w:val="0"/>
          <w:numId w:val="16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share utensils, cups, water bottles or food.</w:t>
      </w:r>
    </w:p>
    <w:p w14:paraId="6603069E" w14:textId="77777777" w:rsidR="00E7009A" w:rsidRPr="00E7009A" w:rsidRDefault="00E7009A" w:rsidP="001A49EA">
      <w:pPr>
        <w:numPr>
          <w:ilvl w:val="0"/>
          <w:numId w:val="16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clean up after themselves.</w:t>
      </w:r>
    </w:p>
    <w:p w14:paraId="1D21D2C3" w14:textId="77777777" w:rsidR="00E7009A" w:rsidRPr="00E7009A" w:rsidRDefault="00E7009A" w:rsidP="001A49EA">
      <w:pPr>
        <w:numPr>
          <w:ilvl w:val="0"/>
          <w:numId w:val="16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exposure (close contact) with people that are sick and practice social distancing.</w:t>
      </w:r>
    </w:p>
    <w:p w14:paraId="359F43E1"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p>
    <w:p w14:paraId="39FBDBB1"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Determining Exposure Potential:</w:t>
      </w:r>
    </w:p>
    <w:p w14:paraId="0E27DDAF"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The virus is thought to spread mainly between people who are in close contact with one another (approximately 6-feet) through respiratory droplets produced when an infected person speaks, coughs, or sneezes. It has also been reported that infection with COVID-19 can occur by touching a contaminated surface or object then touching one’s mouth, nose, or eyes.  </w:t>
      </w:r>
    </w:p>
    <w:p w14:paraId="2A7047E2" w14:textId="77777777" w:rsidR="00E7009A" w:rsidRPr="00E7009A" w:rsidRDefault="00E7009A" w:rsidP="00E7009A">
      <w:pPr>
        <w:autoSpaceDE w:val="0"/>
        <w:autoSpaceDN w:val="0"/>
        <w:adjustRightInd w:val="0"/>
        <w:rPr>
          <w:rFonts w:ascii="Times New Roman" w:hAnsi="Times New Roman" w:cs="Times New Roman"/>
          <w:sz w:val="24"/>
          <w:szCs w:val="24"/>
        </w:rPr>
      </w:pPr>
    </w:p>
    <w:p w14:paraId="3082839E"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Common tasks that present the potential for an occupational exposure without regard of the use of personal protective equipment include, but are not limited to the following:</w:t>
      </w:r>
    </w:p>
    <w:p w14:paraId="1A000810" w14:textId="77777777" w:rsidR="00E7009A" w:rsidRPr="00E7009A" w:rsidRDefault="00E7009A" w:rsidP="00E7009A">
      <w:pPr>
        <w:autoSpaceDE w:val="0"/>
        <w:autoSpaceDN w:val="0"/>
        <w:adjustRightInd w:val="0"/>
        <w:ind w:left="720" w:hanging="360"/>
        <w:rPr>
          <w:rFonts w:ascii="Times New Roman" w:hAnsi="Times New Roman" w:cs="Times New Roman"/>
          <w:sz w:val="24"/>
          <w:szCs w:val="24"/>
        </w:rPr>
      </w:pPr>
      <w:r w:rsidRPr="00E7009A">
        <w:rPr>
          <w:rFonts w:ascii="SymbolMT" w:eastAsia="SymbolMT" w:hAnsi="Times New Roman" w:cs="SymbolMT" w:hint="eastAsia"/>
          <w:sz w:val="24"/>
          <w:szCs w:val="24"/>
        </w:rPr>
        <w:t>•</w:t>
      </w:r>
      <w:r w:rsidRPr="00E7009A">
        <w:rPr>
          <w:rFonts w:ascii="SymbolMT" w:eastAsia="SymbolMT" w:hAnsi="Times New Roman" w:cs="SymbolMT"/>
          <w:sz w:val="24"/>
          <w:szCs w:val="24"/>
        </w:rPr>
        <w:t xml:space="preserve"> </w:t>
      </w:r>
      <w:r w:rsidRPr="00E7009A">
        <w:rPr>
          <w:rFonts w:ascii="SymbolMT" w:eastAsia="SymbolMT" w:hAnsi="Times New Roman" w:cs="SymbolMT"/>
          <w:sz w:val="24"/>
          <w:szCs w:val="24"/>
        </w:rPr>
        <w:tab/>
      </w:r>
      <w:r w:rsidRPr="00E7009A">
        <w:rPr>
          <w:rFonts w:ascii="Times New Roman" w:hAnsi="Times New Roman" w:cs="Times New Roman"/>
          <w:sz w:val="24"/>
          <w:szCs w:val="24"/>
        </w:rPr>
        <w:t>sharing of tools and equipment among employees (i.e., hand tools, vehicles and/or    machinery).</w:t>
      </w:r>
    </w:p>
    <w:p w14:paraId="0E42021E" w14:textId="77777777" w:rsidR="00E7009A" w:rsidRPr="00E7009A" w:rsidRDefault="00E7009A" w:rsidP="001A49EA">
      <w:pPr>
        <w:numPr>
          <w:ilvl w:val="0"/>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handling waste for disposal.</w:t>
      </w:r>
    </w:p>
    <w:p w14:paraId="1557E423" w14:textId="77777777" w:rsidR="00E7009A" w:rsidRPr="00E7009A" w:rsidRDefault="00E7009A" w:rsidP="001A49EA">
      <w:pPr>
        <w:numPr>
          <w:ilvl w:val="0"/>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cleaning/disinfecting tasks </w:t>
      </w:r>
    </w:p>
    <w:p w14:paraId="67D7BEC5" w14:textId="77777777" w:rsidR="00E7009A" w:rsidRPr="00E7009A" w:rsidRDefault="00E7009A" w:rsidP="001A49EA">
      <w:pPr>
        <w:numPr>
          <w:ilvl w:val="0"/>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performing tasks near and with other persons (within 6-feet)</w:t>
      </w:r>
    </w:p>
    <w:p w14:paraId="5ABE8446"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r w:rsidRPr="00E7009A">
        <w:rPr>
          <w:rFonts w:ascii="Times New Roman" w:hAnsi="Times New Roman" w:cs="Times New Roman"/>
          <w:sz w:val="24"/>
          <w:szCs w:val="24"/>
        </w:rPr>
        <w:t xml:space="preserve"> The following is not intended to be an all-inclusive list.</w:t>
      </w:r>
    </w:p>
    <w:p w14:paraId="59E5632B"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Installing joint seals </w:t>
      </w:r>
    </w:p>
    <w:p w14:paraId="501A5E7C"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UBIT Bridge Inspection (fracture critical)</w:t>
      </w:r>
    </w:p>
    <w:p w14:paraId="1EA78A2C"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Finishing concrete </w:t>
      </w:r>
    </w:p>
    <w:p w14:paraId="1C6C8CA2"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Mixing patch material</w:t>
      </w:r>
    </w:p>
    <w:p w14:paraId="0B5BE3BE"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Carpentry tasks (i.e., form work, etc.)  </w:t>
      </w:r>
    </w:p>
    <w:p w14:paraId="5F3CAF0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Furniture Building </w:t>
      </w:r>
    </w:p>
    <w:p w14:paraId="3613E342"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Team lifting heavy objects  </w:t>
      </w:r>
    </w:p>
    <w:p w14:paraId="34021F8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Changing cutting edges on plows and wings/buckets/moldboards</w:t>
      </w:r>
    </w:p>
    <w:p w14:paraId="5080AC53"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Hooking/unhooking plows and wings to head gear</w:t>
      </w:r>
    </w:p>
    <w:p w14:paraId="735FD905"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Chipper feeding and safety bar tending</w:t>
      </w:r>
    </w:p>
    <w:p w14:paraId="3F15921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Changing drill bits</w:t>
      </w:r>
    </w:p>
    <w:p w14:paraId="39929788"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Adding drill casing</w:t>
      </w:r>
    </w:p>
    <w:p w14:paraId="47CC1D10"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Hoisting drill casings</w:t>
      </w:r>
    </w:p>
    <w:p w14:paraId="7C83D4C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Stencil crew operations</w:t>
      </w:r>
    </w:p>
    <w:p w14:paraId="68872B63" w14:textId="77777777" w:rsidR="00E7009A" w:rsidRPr="00E7009A" w:rsidRDefault="00E7009A" w:rsidP="001A49EA">
      <w:pPr>
        <w:numPr>
          <w:ilvl w:val="1"/>
          <w:numId w:val="164"/>
        </w:numPr>
        <w:autoSpaceDE w:val="0"/>
        <w:autoSpaceDN w:val="0"/>
        <w:adjustRightInd w:val="0"/>
        <w:spacing w:after="160" w:line="259" w:lineRule="auto"/>
        <w:rPr>
          <w:rFonts w:ascii="Times New Roman" w:hAnsi="Times New Roman" w:cs="Times New Roman"/>
          <w:sz w:val="24"/>
          <w:szCs w:val="24"/>
        </w:rPr>
      </w:pPr>
      <w:r w:rsidRPr="00E7009A">
        <w:rPr>
          <w:rFonts w:ascii="Times New Roman" w:hAnsi="Times New Roman" w:cs="Times New Roman"/>
          <w:sz w:val="24"/>
          <w:szCs w:val="24"/>
        </w:rPr>
        <w:t>Heavy vehicle service requiring two mechanics (i.e., Replacing springs)</w:t>
      </w:r>
    </w:p>
    <w:p w14:paraId="2498654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Taking samples</w:t>
      </w:r>
    </w:p>
    <w:p w14:paraId="05725FB7"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lastRenderedPageBreak/>
        <w:t>Providing first responder activities including first aid and CPR.</w:t>
      </w:r>
    </w:p>
    <w:p w14:paraId="0FCE99D1"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Plumbing &amp; HVAC work</w:t>
      </w:r>
    </w:p>
    <w:p w14:paraId="03EFB275"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Other</w:t>
      </w:r>
    </w:p>
    <w:p w14:paraId="1D9DE994" w14:textId="77777777" w:rsidR="00E7009A" w:rsidRPr="00E7009A" w:rsidRDefault="00E7009A" w:rsidP="00E7009A">
      <w:pPr>
        <w:autoSpaceDE w:val="0"/>
        <w:autoSpaceDN w:val="0"/>
        <w:adjustRightInd w:val="0"/>
        <w:rPr>
          <w:rFonts w:ascii="Times New Roman" w:hAnsi="Times New Roman" w:cs="Times New Roman"/>
          <w:sz w:val="24"/>
          <w:szCs w:val="24"/>
        </w:rPr>
      </w:pPr>
    </w:p>
    <w:p w14:paraId="4E1699A6"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Engineering Controls – </w:t>
      </w:r>
    </w:p>
    <w:p w14:paraId="541148B3" w14:textId="77777777" w:rsidR="00E7009A" w:rsidRPr="00E7009A" w:rsidRDefault="00E7009A" w:rsidP="001A49EA">
      <w:pPr>
        <w:numPr>
          <w:ilvl w:val="0"/>
          <w:numId w:val="165"/>
        </w:numPr>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Barriers – Erect barriers between employees and others whenever possible.</w:t>
      </w:r>
    </w:p>
    <w:p w14:paraId="361EDB3C" w14:textId="77777777" w:rsidR="00E7009A" w:rsidRPr="00E7009A" w:rsidRDefault="00E7009A" w:rsidP="001A49EA">
      <w:pPr>
        <w:numPr>
          <w:ilvl w:val="0"/>
          <w:numId w:val="165"/>
        </w:numPr>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Ventilation – Increase ventilation as possible.</w:t>
      </w:r>
    </w:p>
    <w:p w14:paraId="58CD6F54" w14:textId="77777777" w:rsidR="00E7009A" w:rsidRPr="00E7009A" w:rsidRDefault="00E7009A" w:rsidP="00E7009A">
      <w:pPr>
        <w:spacing w:line="259" w:lineRule="auto"/>
        <w:rPr>
          <w:rFonts w:ascii="Times New Roman" w:hAnsi="Times New Roman" w:cs="Times New Roman"/>
          <w:b/>
          <w:sz w:val="24"/>
          <w:szCs w:val="24"/>
          <w:u w:val="single"/>
        </w:rPr>
      </w:pPr>
    </w:p>
    <w:p w14:paraId="5C34BDE2"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Administrative Controls – </w:t>
      </w:r>
    </w:p>
    <w:p w14:paraId="6E65752B"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454CEC4E" w14:textId="77777777" w:rsidR="00E7009A" w:rsidRPr="00E7009A" w:rsidRDefault="00E7009A" w:rsidP="001A49EA">
      <w:pPr>
        <w:numPr>
          <w:ilvl w:val="0"/>
          <w:numId w:val="171"/>
        </w:numPr>
        <w:autoSpaceDE w:val="0"/>
        <w:autoSpaceDN w:val="0"/>
        <w:adjustRightInd w:val="0"/>
        <w:spacing w:after="160" w:line="259" w:lineRule="auto"/>
        <w:contextualSpacing/>
        <w:rPr>
          <w:rFonts w:ascii="Times New Roman" w:hAnsi="Times New Roman" w:cs="Times New Roman"/>
          <w:b/>
          <w:color w:val="000000"/>
          <w:sz w:val="24"/>
          <w:szCs w:val="24"/>
        </w:rPr>
      </w:pPr>
      <w:r w:rsidRPr="00E7009A">
        <w:rPr>
          <w:rFonts w:ascii="Times New Roman" w:hAnsi="Times New Roman" w:cs="Times New Roman"/>
          <w:b/>
          <w:sz w:val="24"/>
          <w:szCs w:val="24"/>
        </w:rPr>
        <w:t xml:space="preserve">Self-Screen for Symptoms of COVID-19: </w:t>
      </w:r>
    </w:p>
    <w:p w14:paraId="33124594" w14:textId="77777777" w:rsidR="00E7009A" w:rsidRPr="00E7009A" w:rsidRDefault="00E7009A" w:rsidP="00E7009A">
      <w:pPr>
        <w:spacing w:after="160" w:line="259" w:lineRule="auto"/>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Prior to reporting to work employees will self-screen for COVID-19 symptoms.  Understanding that the Centers for Disease Control (CDC) is continually learning and sharing more about COVID-19 symptoms, the following is a link to the CDC website regarding the current associated symptoms: </w:t>
      </w:r>
    </w:p>
    <w:p w14:paraId="5F03FF0D" w14:textId="77777777" w:rsidR="00E7009A" w:rsidRPr="00E7009A" w:rsidRDefault="009E6873" w:rsidP="00E7009A">
      <w:pPr>
        <w:spacing w:after="160" w:line="259" w:lineRule="auto"/>
        <w:ind w:left="720"/>
        <w:contextualSpacing/>
        <w:rPr>
          <w:rFonts w:ascii="Times New Roman" w:hAnsi="Times New Roman" w:cs="Times New Roman"/>
          <w:b/>
          <w:sz w:val="24"/>
          <w:szCs w:val="24"/>
        </w:rPr>
      </w:pPr>
      <w:hyperlink r:id="rId18" w:history="1">
        <w:r w:rsidR="00E7009A" w:rsidRPr="00E7009A">
          <w:rPr>
            <w:rFonts w:ascii="Times New Roman" w:hAnsi="Times New Roman" w:cs="Times New Roman"/>
            <w:b/>
            <w:color w:val="0563C1"/>
            <w:sz w:val="24"/>
            <w:szCs w:val="24"/>
            <w:u w:val="single"/>
          </w:rPr>
          <w:t>https://www.cdc.gov/coronavirus/2019-ncov/symptoms-testing/symptoms.html</w:t>
        </w:r>
      </w:hyperlink>
    </w:p>
    <w:p w14:paraId="375C9015" w14:textId="77777777" w:rsidR="00E7009A" w:rsidRPr="00E7009A" w:rsidRDefault="00E7009A" w:rsidP="00E7009A">
      <w:pPr>
        <w:spacing w:after="160" w:line="259" w:lineRule="auto"/>
        <w:ind w:left="720"/>
        <w:contextualSpacing/>
        <w:rPr>
          <w:color w:val="000000"/>
        </w:rPr>
      </w:pPr>
    </w:p>
    <w:p w14:paraId="751040DB" w14:textId="77777777" w:rsidR="00E7009A" w:rsidRPr="00E7009A" w:rsidRDefault="00E7009A" w:rsidP="001A49EA">
      <w:pPr>
        <w:numPr>
          <w:ilvl w:val="0"/>
          <w:numId w:val="165"/>
        </w:numPr>
        <w:autoSpaceDE w:val="0"/>
        <w:autoSpaceDN w:val="0"/>
        <w:adjustRightInd w:val="0"/>
        <w:spacing w:after="160" w:line="259" w:lineRule="auto"/>
        <w:contextualSpacing/>
        <w:rPr>
          <w:rFonts w:ascii="Times New Roman" w:hAnsi="Times New Roman" w:cs="Times New Roman"/>
          <w:b/>
          <w:color w:val="000000"/>
          <w:sz w:val="24"/>
          <w:szCs w:val="24"/>
        </w:rPr>
      </w:pPr>
      <w:r w:rsidRPr="00E7009A">
        <w:rPr>
          <w:rFonts w:ascii="Times New Roman" w:hAnsi="Times New Roman" w:cs="Times New Roman"/>
          <w:b/>
          <w:color w:val="000000"/>
          <w:sz w:val="24"/>
          <w:szCs w:val="24"/>
        </w:rPr>
        <w:t>Stay home!</w:t>
      </w:r>
    </w:p>
    <w:p w14:paraId="0B94F97D" w14:textId="77777777" w:rsidR="00E7009A" w:rsidRPr="00E7009A" w:rsidRDefault="00E7009A" w:rsidP="001A49EA">
      <w:pPr>
        <w:numPr>
          <w:ilvl w:val="1"/>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Employees who are feeling ill or experiencing </w:t>
      </w:r>
      <w:bookmarkStart w:id="20" w:name="_Hlk38529563"/>
      <w:r w:rsidRPr="00E7009A">
        <w:rPr>
          <w:rFonts w:ascii="Times New Roman" w:hAnsi="Times New Roman" w:cs="Times New Roman"/>
          <w:color w:val="000000"/>
          <w:sz w:val="24"/>
          <w:szCs w:val="24"/>
        </w:rPr>
        <w:t xml:space="preserve">symptoms of COVID-19 should stay home!  </w:t>
      </w:r>
      <w:bookmarkEnd w:id="20"/>
      <w:r w:rsidRPr="00E7009A">
        <w:rPr>
          <w:rFonts w:ascii="Times New Roman" w:hAnsi="Times New Roman" w:cs="Times New Roman"/>
          <w:color w:val="000000"/>
          <w:sz w:val="24"/>
          <w:szCs w:val="24"/>
        </w:rPr>
        <w:t xml:space="preserve">Employees should contact their supervisor and are encouraged to seek medical evaluation.  </w:t>
      </w:r>
    </w:p>
    <w:p w14:paraId="6D33E17C" w14:textId="77777777" w:rsidR="00E7009A" w:rsidRPr="00E7009A" w:rsidRDefault="00E7009A" w:rsidP="001A49EA">
      <w:pPr>
        <w:numPr>
          <w:ilvl w:val="1"/>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Employees who become ill or begin to experience signs and symptoms at work should be isolated from others and the Regional Manager, Director of Human Resources and/or the Director of Maintenance &amp; Operations should be called for guidance. </w:t>
      </w:r>
    </w:p>
    <w:p w14:paraId="7A5E5146" w14:textId="77777777" w:rsidR="00E7009A" w:rsidRPr="00E7009A" w:rsidRDefault="00E7009A" w:rsidP="001A49EA">
      <w:pPr>
        <w:numPr>
          <w:ilvl w:val="2"/>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Employees who are sent home will be encouraged to seek medical evaluation.</w:t>
      </w:r>
    </w:p>
    <w:p w14:paraId="0F60D4C2" w14:textId="77777777" w:rsidR="00E7009A" w:rsidRPr="00E7009A" w:rsidRDefault="00E7009A" w:rsidP="001A49EA">
      <w:pPr>
        <w:numPr>
          <w:ilvl w:val="3"/>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Calling the medical provider first, before showing up is recommended.  </w:t>
      </w:r>
    </w:p>
    <w:p w14:paraId="10CEC05D" w14:textId="77777777" w:rsidR="00E7009A" w:rsidRPr="00E7009A" w:rsidRDefault="00E7009A" w:rsidP="001A49EA">
      <w:pPr>
        <w:numPr>
          <w:ilvl w:val="3"/>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Return to work will follow CDC guidelines and will be managed by The Director of Human Resources.  </w:t>
      </w:r>
    </w:p>
    <w:p w14:paraId="66B677DD"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01214F74" w14:textId="77777777" w:rsidR="00E7009A" w:rsidRPr="00E7009A" w:rsidRDefault="00E7009A" w:rsidP="001A49EA">
      <w:pPr>
        <w:numPr>
          <w:ilvl w:val="0"/>
          <w:numId w:val="172"/>
        </w:numPr>
        <w:autoSpaceDE w:val="0"/>
        <w:autoSpaceDN w:val="0"/>
        <w:adjustRightInd w:val="0"/>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b/>
          <w:sz w:val="24"/>
          <w:szCs w:val="24"/>
          <w:u w:val="single"/>
        </w:rPr>
        <w:t>Hand Washing</w:t>
      </w:r>
    </w:p>
    <w:p w14:paraId="75F1B369" w14:textId="77777777" w:rsidR="00E7009A" w:rsidRPr="00E7009A" w:rsidRDefault="00E7009A" w:rsidP="00E7009A">
      <w:pPr>
        <w:autoSpaceDE w:val="0"/>
        <w:autoSpaceDN w:val="0"/>
        <w:adjustRightInd w:val="0"/>
        <w:rPr>
          <w:rFonts w:ascii="Times New Roman" w:hAnsi="Times New Roman" w:cs="Times New Roman"/>
          <w:b/>
          <w:sz w:val="24"/>
          <w:szCs w:val="24"/>
        </w:rPr>
      </w:pPr>
      <w:r w:rsidRPr="00E7009A">
        <w:rPr>
          <w:rFonts w:ascii="Times New Roman" w:hAnsi="Times New Roman" w:cs="Times New Roman"/>
          <w:sz w:val="24"/>
          <w:szCs w:val="24"/>
        </w:rPr>
        <w:t xml:space="preserve">All employees are strongly encouraged to wash their hands often with soap and water for at least 20 seconds.  When soap and water are unavailable, alcohol-based hand sanitizer should be used. </w:t>
      </w:r>
    </w:p>
    <w:p w14:paraId="547CABAB" w14:textId="77777777" w:rsidR="00E7009A" w:rsidRPr="00E7009A" w:rsidRDefault="00E7009A" w:rsidP="00E7009A">
      <w:pPr>
        <w:autoSpaceDE w:val="0"/>
        <w:autoSpaceDN w:val="0"/>
        <w:adjustRightInd w:val="0"/>
        <w:ind w:left="720"/>
        <w:rPr>
          <w:rFonts w:ascii="Times New Roman" w:hAnsi="Times New Roman" w:cs="Times New Roman"/>
          <w:b/>
          <w:sz w:val="24"/>
          <w:szCs w:val="24"/>
        </w:rPr>
      </w:pPr>
    </w:p>
    <w:p w14:paraId="4DD2B37C" w14:textId="77777777" w:rsidR="00E7009A" w:rsidRPr="00E7009A" w:rsidRDefault="00E7009A" w:rsidP="001A49EA">
      <w:pPr>
        <w:numPr>
          <w:ilvl w:val="0"/>
          <w:numId w:val="172"/>
        </w:numPr>
        <w:autoSpaceDE w:val="0"/>
        <w:autoSpaceDN w:val="0"/>
        <w:adjustRightInd w:val="0"/>
        <w:spacing w:after="160" w:line="259" w:lineRule="auto"/>
        <w:contextualSpacing/>
        <w:rPr>
          <w:rFonts w:ascii="Times New Roman" w:hAnsi="Times New Roman" w:cs="Times New Roman"/>
          <w:b/>
          <w:sz w:val="24"/>
          <w:szCs w:val="24"/>
        </w:rPr>
      </w:pPr>
      <w:r w:rsidRPr="00E7009A">
        <w:rPr>
          <w:rFonts w:ascii="Times New Roman" w:hAnsi="Times New Roman" w:cs="Times New Roman"/>
          <w:b/>
          <w:sz w:val="24"/>
          <w:szCs w:val="24"/>
        </w:rPr>
        <w:t>Other:</w:t>
      </w:r>
    </w:p>
    <w:p w14:paraId="273C7942" w14:textId="77777777" w:rsidR="00E7009A" w:rsidRPr="00E7009A" w:rsidRDefault="00E7009A" w:rsidP="001A49EA">
      <w:pPr>
        <w:numPr>
          <w:ilvl w:val="0"/>
          <w:numId w:val="166"/>
        </w:numPr>
        <w:tabs>
          <w:tab w:val="left" w:pos="1080"/>
        </w:tabs>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Hold meetings via teleconference whenever possible, in person meetings should be held outdoors when possible, participants shall maintain 6’ apart and wear an appropriate face covering.  See “</w:t>
      </w:r>
      <w:r w:rsidRPr="00E7009A">
        <w:rPr>
          <w:rFonts w:ascii="Times New Roman" w:hAnsi="Times New Roman" w:cs="Times New Roman"/>
          <w:sz w:val="24"/>
          <w:szCs w:val="24"/>
          <w:u w:val="single"/>
        </w:rPr>
        <w:t>MaineDOT COVID-19 Office Building Use Protocols and Best Practices</w:t>
      </w:r>
      <w:r w:rsidRPr="00E7009A">
        <w:rPr>
          <w:rFonts w:ascii="Times New Roman" w:hAnsi="Times New Roman" w:cs="Times New Roman"/>
          <w:sz w:val="24"/>
          <w:szCs w:val="24"/>
        </w:rPr>
        <w:t>” for in person conference room meeting guidance.</w:t>
      </w:r>
    </w:p>
    <w:p w14:paraId="5604B151" w14:textId="77777777" w:rsidR="00E7009A" w:rsidRPr="00E7009A" w:rsidRDefault="00E7009A" w:rsidP="001A49EA">
      <w:pPr>
        <w:numPr>
          <w:ilvl w:val="0"/>
          <w:numId w:val="166"/>
        </w:numPr>
        <w:tabs>
          <w:tab w:val="left" w:pos="1080"/>
        </w:tabs>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lastRenderedPageBreak/>
        <w:t xml:space="preserve">Clean and sanitize common tools and equipment. Including wiping down controls, seats, handles and other common surfaces in vehicles and heavy equipment.  </w:t>
      </w:r>
    </w:p>
    <w:p w14:paraId="0D135030"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Limit visitors to the worksite to only those necessary persons. Make all visitors aware of this plan and prescreen each individual daily. </w:t>
      </w:r>
    </w:p>
    <w:p w14:paraId="38F7FA29"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handshaking and other physical social greetings.</w:t>
      </w:r>
    </w:p>
    <w:p w14:paraId="1C44BDA1"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touching your eyes, nose, or mouth with unwashed hands.</w:t>
      </w:r>
    </w:p>
    <w:p w14:paraId="142B8EF3"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Follow respiratory etiquette, including covering coughs and sneezes.</w:t>
      </w:r>
    </w:p>
    <w:p w14:paraId="6617C25D"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use coolers to provide water.  Employees should bring their own water in individual containers.</w:t>
      </w:r>
    </w:p>
    <w:p w14:paraId="38884B91"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share utensils, cups, water bottles, food, cell phones, etc.</w:t>
      </w:r>
    </w:p>
    <w:p w14:paraId="5FC7D516"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Each employee will clean up after themselves including the proper disposal of drink containers, food wrappings, disposable PPE, and etc. Maintaining good hygiene and work site housekeeping is required.</w:t>
      </w:r>
    </w:p>
    <w:p w14:paraId="10469DEA"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Breaks, including lunch, are strongly encouraged to be taken alone.  Individuals are encouraged to use their personal vehicles to take breaks.  In situations where personal vehicles won’t be used, increased distancing/barricading shall be used.  Use of equipment bays to increase distancing between people and erecting physical barriers in breakrooms to provide individual space to break may be required.</w:t>
      </w:r>
    </w:p>
    <w:p w14:paraId="0024C339"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Bring your lunch and snacks to reduce daily contact at stores.</w:t>
      </w:r>
    </w:p>
    <w:p w14:paraId="1D621170"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exposure (close contact) with people that are sick and practice social distancing outside of work</w:t>
      </w:r>
    </w:p>
    <w:p w14:paraId="5643C436"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Limit employees from traveling to and entering DOT facilities other than the facility they are assigned to</w:t>
      </w:r>
    </w:p>
    <w:p w14:paraId="00CB41A2"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Vehicle, equipment, mail, parts &amp; supply pick-ups &amp; drop-offs to be conducted outside when possible, otherwise, each facility must have a designated area or drop box that allows for social distancing</w:t>
      </w:r>
    </w:p>
    <w:p w14:paraId="10A19A8D" w14:textId="77777777" w:rsidR="00E7009A" w:rsidRPr="00E7009A" w:rsidRDefault="00E7009A" w:rsidP="00E7009A">
      <w:pPr>
        <w:autoSpaceDE w:val="0"/>
        <w:autoSpaceDN w:val="0"/>
        <w:adjustRightInd w:val="0"/>
        <w:ind w:left="1080"/>
        <w:contextualSpacing/>
        <w:rPr>
          <w:rFonts w:ascii="Times New Roman" w:hAnsi="Times New Roman" w:cs="Times New Roman"/>
          <w:sz w:val="24"/>
          <w:szCs w:val="24"/>
        </w:rPr>
      </w:pPr>
    </w:p>
    <w:p w14:paraId="22B2DDA1"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Personal Protective Equipment (PPE) - </w:t>
      </w:r>
    </w:p>
    <w:p w14:paraId="42ED36A1"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When employees are working with other employees the following PPE will be worn at minimum:</w:t>
      </w:r>
    </w:p>
    <w:p w14:paraId="2155851C" w14:textId="77777777" w:rsidR="00E7009A" w:rsidRPr="00E7009A" w:rsidRDefault="00E7009A" w:rsidP="001A49EA">
      <w:pPr>
        <w:numPr>
          <w:ilvl w:val="0"/>
          <w:numId w:val="168"/>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Any specifically required PPE (i.e., hardhat, safety glasses, ANSI Class 3 high visibility vest, and safety toe footwear).</w:t>
      </w:r>
    </w:p>
    <w:p w14:paraId="68E05165" w14:textId="77777777" w:rsidR="00E7009A" w:rsidRPr="00E7009A" w:rsidRDefault="00E7009A" w:rsidP="001A49EA">
      <w:pPr>
        <w:numPr>
          <w:ilvl w:val="0"/>
          <w:numId w:val="168"/>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Any specific task related PPE </w:t>
      </w:r>
    </w:p>
    <w:p w14:paraId="009F81D0" w14:textId="77777777" w:rsidR="00E7009A" w:rsidRPr="00E7009A" w:rsidRDefault="00E7009A" w:rsidP="001A49EA">
      <w:pPr>
        <w:numPr>
          <w:ilvl w:val="0"/>
          <w:numId w:val="168"/>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Face mask or face covering that covers the nose and mouth (employees, with respiratory clearance and previous fit test, may choose to wear an appropriate respirator)</w:t>
      </w:r>
    </w:p>
    <w:p w14:paraId="0243AE2E" w14:textId="77777777" w:rsidR="00E7009A" w:rsidRPr="00E7009A" w:rsidRDefault="00E7009A" w:rsidP="001A49EA">
      <w:pPr>
        <w:numPr>
          <w:ilvl w:val="0"/>
          <w:numId w:val="168"/>
        </w:numPr>
        <w:autoSpaceDE w:val="0"/>
        <w:autoSpaceDN w:val="0"/>
        <w:adjustRightInd w:val="0"/>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 xml:space="preserve">Gloves </w:t>
      </w:r>
    </w:p>
    <w:p w14:paraId="797DD53A" w14:textId="77777777" w:rsidR="00E7009A" w:rsidRPr="00E7009A" w:rsidRDefault="00E7009A" w:rsidP="00E7009A">
      <w:pPr>
        <w:autoSpaceDE w:val="0"/>
        <w:autoSpaceDN w:val="0"/>
        <w:adjustRightInd w:val="0"/>
        <w:rPr>
          <w:rFonts w:ascii="Times New Roman" w:hAnsi="Times New Roman" w:cs="Times New Roman"/>
          <w:sz w:val="24"/>
          <w:szCs w:val="24"/>
        </w:rPr>
      </w:pPr>
    </w:p>
    <w:p w14:paraId="6B6A1873"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PPE must not be shared unless appropriately decontaminated between users.  See manufacturer recommendations for cleaning and sanitizing.  </w:t>
      </w:r>
    </w:p>
    <w:p w14:paraId="6038E78A" w14:textId="77777777" w:rsidR="00E7009A" w:rsidRPr="00E7009A" w:rsidRDefault="00E7009A" w:rsidP="00E7009A">
      <w:pPr>
        <w:autoSpaceDE w:val="0"/>
        <w:autoSpaceDN w:val="0"/>
        <w:adjustRightInd w:val="0"/>
        <w:rPr>
          <w:rFonts w:ascii="Times New Roman" w:hAnsi="Times New Roman" w:cs="Times New Roman"/>
          <w:sz w:val="24"/>
          <w:szCs w:val="24"/>
        </w:rPr>
      </w:pPr>
    </w:p>
    <w:p w14:paraId="0C072840" w14:textId="77777777" w:rsidR="004A1A4C" w:rsidRDefault="004A1A4C" w:rsidP="00E7009A">
      <w:pPr>
        <w:autoSpaceDE w:val="0"/>
        <w:autoSpaceDN w:val="0"/>
        <w:adjustRightInd w:val="0"/>
        <w:rPr>
          <w:rFonts w:ascii="Times New Roman" w:hAnsi="Times New Roman" w:cs="Times New Roman"/>
          <w:b/>
          <w:sz w:val="24"/>
          <w:szCs w:val="24"/>
          <w:u w:val="single"/>
        </w:rPr>
      </w:pPr>
    </w:p>
    <w:p w14:paraId="529224AF" w14:textId="77777777" w:rsidR="004A1A4C" w:rsidRDefault="004A1A4C" w:rsidP="00E7009A">
      <w:pPr>
        <w:autoSpaceDE w:val="0"/>
        <w:autoSpaceDN w:val="0"/>
        <w:adjustRightInd w:val="0"/>
        <w:rPr>
          <w:rFonts w:ascii="Times New Roman" w:hAnsi="Times New Roman" w:cs="Times New Roman"/>
          <w:b/>
          <w:sz w:val="24"/>
          <w:szCs w:val="24"/>
          <w:u w:val="single"/>
        </w:rPr>
      </w:pPr>
    </w:p>
    <w:p w14:paraId="5978CA6E" w14:textId="77777777" w:rsidR="004A1A4C" w:rsidRDefault="004A1A4C" w:rsidP="00E7009A">
      <w:pPr>
        <w:autoSpaceDE w:val="0"/>
        <w:autoSpaceDN w:val="0"/>
        <w:adjustRightInd w:val="0"/>
        <w:rPr>
          <w:rFonts w:ascii="Times New Roman" w:hAnsi="Times New Roman" w:cs="Times New Roman"/>
          <w:b/>
          <w:sz w:val="24"/>
          <w:szCs w:val="24"/>
          <w:u w:val="single"/>
        </w:rPr>
      </w:pPr>
    </w:p>
    <w:p w14:paraId="74558F07" w14:textId="77777777" w:rsidR="004A1A4C" w:rsidRDefault="004A1A4C" w:rsidP="00E7009A">
      <w:pPr>
        <w:autoSpaceDE w:val="0"/>
        <w:autoSpaceDN w:val="0"/>
        <w:adjustRightInd w:val="0"/>
        <w:rPr>
          <w:rFonts w:ascii="Times New Roman" w:hAnsi="Times New Roman" w:cs="Times New Roman"/>
          <w:b/>
          <w:sz w:val="24"/>
          <w:szCs w:val="24"/>
          <w:u w:val="single"/>
        </w:rPr>
      </w:pPr>
    </w:p>
    <w:p w14:paraId="02178B67" w14:textId="09FAC49E"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lastRenderedPageBreak/>
        <w:t>Responding to a Confirmed/Suspected Case of COVID-19</w:t>
      </w:r>
    </w:p>
    <w:p w14:paraId="5C4BA1F8"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5C917FBC"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If a confirmed case of COVID-19 is communicated to the Department, refer to Appendix K of the MaineDOT Continuity of Operations Plan located at the following electronic file location:</w:t>
      </w:r>
    </w:p>
    <w:p w14:paraId="54DE3B91" w14:textId="77777777" w:rsidR="00E7009A" w:rsidRPr="00E7009A" w:rsidRDefault="00E7009A" w:rsidP="00E7009A">
      <w:pPr>
        <w:autoSpaceDE w:val="0"/>
        <w:autoSpaceDN w:val="0"/>
        <w:adjustRightInd w:val="0"/>
      </w:pPr>
    </w:p>
    <w:p w14:paraId="6CA01592"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r w:rsidRPr="00E7009A">
        <w:t xml:space="preserve">R:\Region0\M&amp;O\Public\$Common-MO\Continuity_of_Operations\COVID_19\Plan\ </w:t>
      </w:r>
    </w:p>
    <w:p w14:paraId="54687175"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p>
    <w:p w14:paraId="45D5733D" w14:textId="77777777" w:rsidR="00E7009A" w:rsidRPr="00E7009A" w:rsidRDefault="00E7009A" w:rsidP="00E7009A">
      <w:pPr>
        <w:autoSpaceDE w:val="0"/>
        <w:autoSpaceDN w:val="0"/>
        <w:adjustRightInd w:val="0"/>
        <w:rPr>
          <w:rFonts w:ascii="TimesNewRomanPSMT" w:eastAsia="ArialMT" w:hAnsi="TimesNewRomanPSMT" w:cs="TimesNewRomanPSMT"/>
          <w:b/>
          <w:sz w:val="24"/>
          <w:szCs w:val="24"/>
          <w:u w:val="single"/>
        </w:rPr>
      </w:pPr>
      <w:r w:rsidRPr="00E7009A">
        <w:rPr>
          <w:rFonts w:ascii="TimesNewRomanPSMT" w:eastAsia="ArialMT" w:hAnsi="TimesNewRomanPSMT" w:cs="TimesNewRomanPSMT"/>
          <w:b/>
          <w:sz w:val="24"/>
          <w:szCs w:val="24"/>
          <w:u w:val="single"/>
        </w:rPr>
        <w:t xml:space="preserve">Bureau of Labor Standards (BLS)/Incident Reporting </w:t>
      </w:r>
    </w:p>
    <w:p w14:paraId="28B2CDEB" w14:textId="77777777" w:rsidR="00E7009A" w:rsidRPr="00E7009A" w:rsidRDefault="00E7009A" w:rsidP="00E7009A">
      <w:pPr>
        <w:autoSpaceDE w:val="0"/>
        <w:autoSpaceDN w:val="0"/>
        <w:adjustRightInd w:val="0"/>
      </w:pPr>
    </w:p>
    <w:p w14:paraId="6E927348" w14:textId="77777777" w:rsidR="00E7009A" w:rsidRPr="00E7009A" w:rsidRDefault="00E7009A" w:rsidP="001A49EA">
      <w:pPr>
        <w:numPr>
          <w:ilvl w:val="0"/>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COVID-19 can be a BLS reportable illness if an employee is infected as a result of an event or exposure in the work environment. The Director of Human Resources shall be consulted regarding BLS reportability.</w:t>
      </w:r>
    </w:p>
    <w:p w14:paraId="035D72DE" w14:textId="77777777" w:rsidR="00E7009A" w:rsidRPr="00E7009A" w:rsidRDefault="00E7009A" w:rsidP="001A49EA">
      <w:pPr>
        <w:numPr>
          <w:ilvl w:val="0"/>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Supervisors should document the incident on a First Report.  </w:t>
      </w:r>
    </w:p>
    <w:p w14:paraId="330C5CBB" w14:textId="77777777" w:rsidR="00E7009A" w:rsidRPr="00E7009A" w:rsidRDefault="00E7009A" w:rsidP="001A49EA">
      <w:pPr>
        <w:numPr>
          <w:ilvl w:val="0"/>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Identification of needed corrective actions: What measures will be put into place to prevent further spreading of the virus. </w:t>
      </w:r>
    </w:p>
    <w:p w14:paraId="7C4E409B" w14:textId="77777777" w:rsidR="00E7009A" w:rsidRPr="00E7009A" w:rsidRDefault="00E7009A" w:rsidP="001A49EA">
      <w:pPr>
        <w:numPr>
          <w:ilvl w:val="1"/>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clean and sanitize the work area(s) and/or tools (hand and power)</w:t>
      </w:r>
    </w:p>
    <w:p w14:paraId="61116FDF" w14:textId="77777777" w:rsidR="00E7009A" w:rsidRPr="00E7009A" w:rsidRDefault="00E7009A" w:rsidP="001A49EA">
      <w:pPr>
        <w:numPr>
          <w:ilvl w:val="1"/>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reinforce the CDC guidelines for prevention </w:t>
      </w:r>
    </w:p>
    <w:p w14:paraId="74FD97B3"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3FB19820" w14:textId="77777777" w:rsidR="00E7009A" w:rsidRPr="00E7009A" w:rsidRDefault="00E7009A" w:rsidP="00E7009A">
      <w:pPr>
        <w:autoSpaceDE w:val="0"/>
        <w:autoSpaceDN w:val="0"/>
        <w:adjustRightInd w:val="0"/>
        <w:rPr>
          <w:rFonts w:ascii="Arial-BoldMT" w:hAnsi="Arial-BoldMT" w:cs="Arial-BoldMT"/>
          <w:b/>
          <w:bCs/>
          <w:sz w:val="24"/>
          <w:szCs w:val="24"/>
        </w:rPr>
      </w:pPr>
      <w:r w:rsidRPr="00E7009A">
        <w:rPr>
          <w:rFonts w:ascii="Times New Roman" w:hAnsi="Times New Roman" w:cs="Times New Roman"/>
          <w:b/>
          <w:sz w:val="24"/>
          <w:szCs w:val="24"/>
          <w:u w:val="single"/>
        </w:rPr>
        <w:t xml:space="preserve">Cleaning and Disinfecting Tools/Equipment/Surfaces </w:t>
      </w:r>
    </w:p>
    <w:p w14:paraId="1B25E542"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p>
    <w:p w14:paraId="17D8E275" w14:textId="77777777" w:rsidR="00E7009A" w:rsidRPr="00E7009A" w:rsidRDefault="00E7009A" w:rsidP="001A49EA">
      <w:pPr>
        <w:numPr>
          <w:ilvl w:val="0"/>
          <w:numId w:val="167"/>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Wash hands or use a hand sanitizer before and after use to help prevent contamination.  Cleaning of visibly soiled hands with soap and water is recommended before use of hand sanitizers.</w:t>
      </w:r>
    </w:p>
    <w:p w14:paraId="76744EEF" w14:textId="77777777" w:rsidR="00E7009A" w:rsidRPr="00E7009A" w:rsidRDefault="00E7009A" w:rsidP="001A49EA">
      <w:pPr>
        <w:numPr>
          <w:ilvl w:val="0"/>
          <w:numId w:val="167"/>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Wear PPE (gloves appropriate for the task) when handling tools </w:t>
      </w:r>
    </w:p>
    <w:p w14:paraId="67051C03" w14:textId="77777777" w:rsidR="00E7009A" w:rsidRPr="00E7009A" w:rsidRDefault="00E7009A" w:rsidP="001A49EA">
      <w:pPr>
        <w:numPr>
          <w:ilvl w:val="0"/>
          <w:numId w:val="167"/>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Clean tools with mild soap and a clean damp cloth, as needed to remove visible dirt prior to disinfecting. </w:t>
      </w:r>
    </w:p>
    <w:p w14:paraId="4A107C3A" w14:textId="77777777" w:rsidR="00E7009A" w:rsidRPr="00E7009A" w:rsidRDefault="00E7009A" w:rsidP="001A49EA">
      <w:pPr>
        <w:numPr>
          <w:ilvl w:val="0"/>
          <w:numId w:val="169"/>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Disinfect commonly touched surfaces before the start of and at the end of the workday, and between operators/users.   </w:t>
      </w:r>
    </w:p>
    <w:p w14:paraId="757A8E71" w14:textId="77777777" w:rsidR="00E7009A" w:rsidRP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p>
    <w:p w14:paraId="79B768ED" w14:textId="77777777" w:rsid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p>
    <w:p w14:paraId="0C415140" w14:textId="77777777" w:rsidR="00E7009A" w:rsidRP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r w:rsidRPr="00E7009A">
        <w:rPr>
          <w:rFonts w:ascii="TimesNewRomanPSMT" w:eastAsia="ArialMT" w:hAnsi="TimesNewRomanPSMT" w:cs="TimesNewRomanPSMT"/>
          <w:b/>
          <w:sz w:val="24"/>
          <w:szCs w:val="24"/>
          <w:u w:val="single"/>
        </w:rPr>
        <w:t>CLEANING &amp; Disinfecting OPTIONS:</w:t>
      </w:r>
    </w:p>
    <w:p w14:paraId="40D6AF2F" w14:textId="77777777" w:rsidR="00E7009A" w:rsidRPr="00E7009A" w:rsidRDefault="00E7009A" w:rsidP="00E7009A">
      <w:pPr>
        <w:autoSpaceDE w:val="0"/>
        <w:autoSpaceDN w:val="0"/>
        <w:adjustRightInd w:val="0"/>
        <w:ind w:firstLine="360"/>
        <w:rPr>
          <w:rFonts w:ascii="TimesNewRomanPSMT" w:eastAsia="ArialMT" w:hAnsi="TimesNewRomanPSMT" w:cs="TimesNewRomanPSMT"/>
          <w:sz w:val="24"/>
          <w:szCs w:val="24"/>
        </w:rPr>
      </w:pPr>
    </w:p>
    <w:p w14:paraId="070B7AFD" w14:textId="77777777" w:rsidR="00E7009A" w:rsidRPr="00E7009A" w:rsidRDefault="00E7009A" w:rsidP="001A49EA">
      <w:pPr>
        <w:numPr>
          <w:ilvl w:val="0"/>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Bleach and water solution:</w:t>
      </w:r>
    </w:p>
    <w:p w14:paraId="5E79F860" w14:textId="77777777" w:rsidR="00E7009A" w:rsidRPr="00E7009A" w:rsidRDefault="00E7009A" w:rsidP="001A49EA">
      <w:pPr>
        <w:numPr>
          <w:ilvl w:val="1"/>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Mix 5 tablespoons (1/3rd cup) bleach per gallon of water; or </w:t>
      </w:r>
    </w:p>
    <w:p w14:paraId="083A6B1F" w14:textId="77777777" w:rsidR="00E7009A" w:rsidRPr="00E7009A" w:rsidRDefault="00E7009A" w:rsidP="001A49EA">
      <w:pPr>
        <w:numPr>
          <w:ilvl w:val="1"/>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Mix 4 teaspoons bleach per quart of water</w:t>
      </w:r>
    </w:p>
    <w:p w14:paraId="442C3B7C" w14:textId="77777777" w:rsidR="00E7009A" w:rsidRPr="00E7009A" w:rsidRDefault="00E7009A" w:rsidP="001A49EA">
      <w:pPr>
        <w:numPr>
          <w:ilvl w:val="1"/>
          <w:numId w:val="163"/>
        </w:numPr>
        <w:autoSpaceDE w:val="0"/>
        <w:autoSpaceDN w:val="0"/>
        <w:adjustRightInd w:val="0"/>
        <w:spacing w:after="160" w:line="259" w:lineRule="auto"/>
        <w:contextualSpacing/>
        <w:rPr>
          <w:rFonts w:ascii="TimesNewRomanPSMT" w:eastAsia="ArialMT" w:hAnsi="TimesNewRomanPSMT" w:cs="TimesNewRomanPSMT"/>
          <w:b/>
          <w:sz w:val="24"/>
          <w:szCs w:val="24"/>
        </w:rPr>
      </w:pPr>
      <w:r w:rsidRPr="00E7009A">
        <w:rPr>
          <w:rFonts w:ascii="TimesNewRomanPSMT" w:eastAsia="ArialMT" w:hAnsi="TimesNewRomanPSMT" w:cs="TimesNewRomanPSMT"/>
          <w:b/>
          <w:sz w:val="24"/>
          <w:szCs w:val="24"/>
        </w:rPr>
        <w:t>Never mix bleach with other cleaners/chemicals (i.e., ammonia).</w:t>
      </w:r>
    </w:p>
    <w:p w14:paraId="6FF2D8DD" w14:textId="77777777" w:rsidR="00E7009A" w:rsidRPr="00E7009A" w:rsidRDefault="00E7009A" w:rsidP="001A49EA">
      <w:pPr>
        <w:numPr>
          <w:ilvl w:val="0"/>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Sanitizing wipes, as available.</w:t>
      </w:r>
    </w:p>
    <w:p w14:paraId="527687CD" w14:textId="77777777" w:rsidR="005F4758" w:rsidRDefault="005F4758">
      <w:pPr>
        <w:rPr>
          <w:rFonts w:ascii="Times New Roman" w:hAnsi="Times New Roman" w:cs="Times New Roman"/>
          <w:sz w:val="24"/>
        </w:rPr>
      </w:pPr>
      <w:r>
        <w:rPr>
          <w:rFonts w:ascii="Times New Roman" w:hAnsi="Times New Roman" w:cs="Times New Roman"/>
          <w:sz w:val="24"/>
        </w:rPr>
        <w:br w:type="page"/>
      </w:r>
    </w:p>
    <w:p w14:paraId="69F7904D" w14:textId="77777777" w:rsidR="00A03631" w:rsidRPr="00983A63" w:rsidRDefault="00A03631" w:rsidP="00983A63">
      <w:pPr>
        <w:pStyle w:val="Heading1"/>
        <w:jc w:val="center"/>
        <w:rPr>
          <w:b/>
          <w:sz w:val="48"/>
          <w:szCs w:val="48"/>
        </w:rPr>
      </w:pPr>
      <w:bookmarkStart w:id="21" w:name="_Toc74811154"/>
      <w:r w:rsidRPr="00983A63">
        <w:rPr>
          <w:b/>
          <w:sz w:val="48"/>
          <w:szCs w:val="48"/>
        </w:rPr>
        <w:lastRenderedPageBreak/>
        <w:t>Appendix A</w:t>
      </w:r>
      <w:bookmarkEnd w:id="21"/>
    </w:p>
    <w:p w14:paraId="5967D8FA" w14:textId="77777777" w:rsidR="00A03631" w:rsidRPr="00B316B2" w:rsidRDefault="00A03631" w:rsidP="00B316B2">
      <w:pPr>
        <w:pStyle w:val="Heading2"/>
        <w:jc w:val="center"/>
        <w:rPr>
          <w:b/>
          <w:sz w:val="32"/>
          <w:szCs w:val="32"/>
        </w:rPr>
      </w:pPr>
      <w:bookmarkStart w:id="22" w:name="_Toc74811155"/>
      <w:r w:rsidRPr="00B316B2">
        <w:rPr>
          <w:b/>
          <w:sz w:val="32"/>
          <w:szCs w:val="32"/>
        </w:rPr>
        <w:t>Bureau and Office Specific Plans</w:t>
      </w:r>
      <w:bookmarkEnd w:id="22"/>
    </w:p>
    <w:p w14:paraId="7FFBC416" w14:textId="77777777" w:rsidR="00A03631" w:rsidRDefault="00A03631" w:rsidP="00A03631">
      <w:pPr>
        <w:pStyle w:val="ListParagraph"/>
        <w:ind w:left="0"/>
        <w:jc w:val="center"/>
        <w:rPr>
          <w:rFonts w:ascii="Times New Roman" w:hAnsi="Times New Roman" w:cs="Times New Roman"/>
          <w:sz w:val="24"/>
          <w:szCs w:val="24"/>
        </w:rPr>
      </w:pPr>
    </w:p>
    <w:p w14:paraId="789E74F4" w14:textId="77777777" w:rsidR="00E30D2E" w:rsidRPr="00F84602" w:rsidRDefault="00E30D2E" w:rsidP="00E30D2E">
      <w:pPr>
        <w:pStyle w:val="Heading3"/>
        <w:jc w:val="center"/>
        <w:rPr>
          <w:rFonts w:eastAsia="Times New Roman"/>
          <w:b/>
          <w:sz w:val="28"/>
          <w:szCs w:val="28"/>
        </w:rPr>
      </w:pPr>
      <w:bookmarkStart w:id="23" w:name="_Toc74811156"/>
      <w:r w:rsidRPr="00F84602">
        <w:rPr>
          <w:rFonts w:eastAsia="Times New Roman"/>
          <w:b/>
          <w:sz w:val="28"/>
          <w:szCs w:val="28"/>
        </w:rPr>
        <w:t>Bridge Maintenance</w:t>
      </w:r>
      <w:bookmarkEnd w:id="23"/>
    </w:p>
    <w:p w14:paraId="71F9A34F" w14:textId="77777777" w:rsidR="00E30D2E" w:rsidRPr="00F84602" w:rsidRDefault="00E30D2E" w:rsidP="00E30D2E">
      <w:pPr>
        <w:jc w:val="center"/>
        <w:rPr>
          <w:rFonts w:ascii="Times New Roman" w:eastAsia="Times New Roman" w:hAnsi="Times New Roman" w:cs="Times New Roman"/>
          <w:b/>
          <w:sz w:val="24"/>
          <w:szCs w:val="24"/>
        </w:rPr>
      </w:pPr>
      <w:r w:rsidRPr="00F84602">
        <w:rPr>
          <w:rFonts w:ascii="Times New Roman" w:eastAsia="Times New Roman" w:hAnsi="Times New Roman" w:cs="Times New Roman"/>
          <w:b/>
          <w:sz w:val="24"/>
          <w:szCs w:val="24"/>
        </w:rPr>
        <w:t>Continuity of Operations Plan</w:t>
      </w:r>
    </w:p>
    <w:p w14:paraId="10FAF27B" w14:textId="77777777" w:rsidR="00E30D2E" w:rsidRDefault="00E30D2E" w:rsidP="00E30D2E">
      <w:pPr>
        <w:rPr>
          <w:rFonts w:ascii="Times New Roman" w:eastAsia="Times New Roman" w:hAnsi="Times New Roman" w:cs="Times New Roman"/>
          <w:b/>
          <w:sz w:val="24"/>
          <w:szCs w:val="24"/>
        </w:rPr>
      </w:pPr>
    </w:p>
    <w:p w14:paraId="06351800" w14:textId="77777777" w:rsidR="00E30D2E" w:rsidRPr="00F84602" w:rsidRDefault="00E30D2E" w:rsidP="00E30D2E">
      <w:pPr>
        <w:rPr>
          <w:rFonts w:ascii="Times New Roman" w:eastAsia="Times New Roman" w:hAnsi="Times New Roman" w:cs="Times New Roman"/>
          <w:b/>
          <w:sz w:val="24"/>
          <w:szCs w:val="24"/>
        </w:rPr>
      </w:pPr>
      <w:r w:rsidRPr="00F84602">
        <w:rPr>
          <w:rFonts w:ascii="Times New Roman" w:eastAsia="Times New Roman" w:hAnsi="Times New Roman" w:cs="Times New Roman"/>
          <w:b/>
          <w:sz w:val="24"/>
          <w:szCs w:val="24"/>
        </w:rPr>
        <w:t>Operations During Quarantine Period</w:t>
      </w:r>
      <w:r w:rsidRPr="00F84602">
        <w:rPr>
          <w:rFonts w:ascii="Times New Roman" w:eastAsia="Times New Roman" w:hAnsi="Times New Roman" w:cs="Times New Roman"/>
          <w:b/>
          <w:sz w:val="24"/>
          <w:szCs w:val="24"/>
        </w:rPr>
        <w:tab/>
      </w:r>
    </w:p>
    <w:p w14:paraId="3DE67E22"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in the following bullets means entire staff with the exception of Lisa Hughes</w:t>
      </w:r>
    </w:p>
    <w:p w14:paraId="4E81B8CA"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Bridge Maintenance personnel are equipped with laptops with ability to access the State of Maine firewall and work from home</w:t>
      </w:r>
    </w:p>
    <w:p w14:paraId="619B0070"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Bridge Maintenance staff are trained bridge inspectors and can pair up to inspect bridges and/or ancillary structures</w:t>
      </w:r>
    </w:p>
    <w:p w14:paraId="126CA77A"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 xml:space="preserve">All bridge Maintenance staff have cell phones and are accessible </w:t>
      </w:r>
    </w:p>
    <w:p w14:paraId="6D619E2D"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Lisa can accompany bridge inspections</w:t>
      </w:r>
    </w:p>
    <w:p w14:paraId="54FE20A7" w14:textId="77777777" w:rsidR="00E30D2E" w:rsidRPr="00F84602" w:rsidRDefault="00E30D2E" w:rsidP="00F6709B">
      <w:pPr>
        <w:numPr>
          <w:ilvl w:val="1"/>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This would good experience furthering bridge knowledge</w:t>
      </w:r>
    </w:p>
    <w:p w14:paraId="34378DB2" w14:textId="77777777" w:rsidR="00E30D2E" w:rsidRPr="00F84602" w:rsidRDefault="00E30D2E" w:rsidP="00E30D2E">
      <w:pPr>
        <w:rPr>
          <w:rFonts w:ascii="Times New Roman" w:eastAsia="Times New Roman" w:hAnsi="Times New Roman" w:cs="Times New Roman"/>
          <w:sz w:val="24"/>
          <w:szCs w:val="24"/>
        </w:rPr>
      </w:pPr>
    </w:p>
    <w:p w14:paraId="5243B623" w14:textId="77777777" w:rsidR="000E516E" w:rsidRDefault="00E30D2E" w:rsidP="00E30D2E">
      <w:p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ab/>
      </w:r>
    </w:p>
    <w:p w14:paraId="0AAF39B4" w14:textId="77777777" w:rsidR="000E516E" w:rsidRDefault="000E516E" w:rsidP="000E516E">
      <w:r>
        <w:br w:type="page"/>
      </w:r>
    </w:p>
    <w:p w14:paraId="7F4571D3" w14:textId="77777777" w:rsidR="000E516E" w:rsidRPr="009440A7" w:rsidRDefault="000E516E" w:rsidP="000E516E">
      <w:pPr>
        <w:pStyle w:val="Heading3"/>
        <w:jc w:val="center"/>
        <w:rPr>
          <w:b/>
          <w:sz w:val="32"/>
          <w:szCs w:val="32"/>
        </w:rPr>
      </w:pPr>
      <w:bookmarkStart w:id="24" w:name="_Toc74811157"/>
      <w:r w:rsidRPr="009440A7">
        <w:rPr>
          <w:b/>
          <w:sz w:val="32"/>
          <w:szCs w:val="32"/>
        </w:rPr>
        <w:lastRenderedPageBreak/>
        <w:t>Creative Services</w:t>
      </w:r>
      <w:bookmarkEnd w:id="24"/>
      <w:r w:rsidR="0081290E" w:rsidRPr="0081290E">
        <w:rPr>
          <w:b/>
          <w:sz w:val="32"/>
          <w:szCs w:val="32"/>
        </w:rPr>
        <w:t xml:space="preserve"> </w:t>
      </w:r>
    </w:p>
    <w:p w14:paraId="262C97C7" w14:textId="77777777" w:rsidR="000E516E" w:rsidRPr="009440A7" w:rsidRDefault="000E516E" w:rsidP="000E516E">
      <w:pPr>
        <w:spacing w:after="160" w:line="259" w:lineRule="auto"/>
        <w:jc w:val="center"/>
        <w:rPr>
          <w:b/>
          <w:sz w:val="28"/>
          <w:szCs w:val="28"/>
        </w:rPr>
      </w:pPr>
      <w:bookmarkStart w:id="25" w:name="_Hlk35427574"/>
      <w:r w:rsidRPr="009440A7">
        <w:rPr>
          <w:b/>
          <w:sz w:val="28"/>
          <w:szCs w:val="28"/>
        </w:rPr>
        <w:t>Continuity of Operations Plan</w:t>
      </w:r>
    </w:p>
    <w:bookmarkEnd w:id="25"/>
    <w:p w14:paraId="17C764F8" w14:textId="77777777" w:rsidR="000E516E" w:rsidRPr="009440A7" w:rsidRDefault="000E516E" w:rsidP="000E516E">
      <w:pPr>
        <w:spacing w:after="160" w:line="259" w:lineRule="auto"/>
        <w:jc w:val="center"/>
        <w:rPr>
          <w:b/>
        </w:rPr>
      </w:pPr>
      <w:r w:rsidRPr="009440A7">
        <w:rPr>
          <w:b/>
        </w:rPr>
        <w:t>3/17/2020</w:t>
      </w:r>
    </w:p>
    <w:p w14:paraId="57792FFF" w14:textId="77777777" w:rsidR="000E516E" w:rsidRPr="009440A7" w:rsidRDefault="000E516E" w:rsidP="000E516E">
      <w:pPr>
        <w:spacing w:after="160" w:line="259" w:lineRule="auto"/>
      </w:pPr>
    </w:p>
    <w:p w14:paraId="5F33226D" w14:textId="77777777" w:rsidR="000E516E" w:rsidRPr="009440A7" w:rsidRDefault="000E516E" w:rsidP="000E516E">
      <w:pPr>
        <w:spacing w:after="160" w:line="259" w:lineRule="auto"/>
        <w:rPr>
          <w:b/>
        </w:rPr>
      </w:pPr>
      <w:r w:rsidRPr="009440A7">
        <w:rPr>
          <w:b/>
        </w:rPr>
        <w:t>Essential functions during teleworking</w:t>
      </w:r>
    </w:p>
    <w:p w14:paraId="47BC92CD" w14:textId="77777777" w:rsidR="000E516E" w:rsidRPr="009440A7" w:rsidRDefault="000E516E" w:rsidP="000E516E">
      <w:pPr>
        <w:spacing w:after="160" w:line="259" w:lineRule="auto"/>
      </w:pPr>
    </w:p>
    <w:p w14:paraId="2858AF32" w14:textId="77777777" w:rsidR="000E516E" w:rsidRPr="009440A7" w:rsidRDefault="000E516E" w:rsidP="000E516E">
      <w:pPr>
        <w:spacing w:after="160" w:line="259" w:lineRule="auto"/>
      </w:pPr>
      <w:r w:rsidRPr="009440A7">
        <w:t>Photography, videography, equipment, Zoom meetings:</w:t>
      </w:r>
    </w:p>
    <w:p w14:paraId="6D45DA24" w14:textId="77777777" w:rsidR="000E516E" w:rsidRPr="009440A7" w:rsidRDefault="000E516E" w:rsidP="000E516E">
      <w:pPr>
        <w:spacing w:after="160" w:line="259" w:lineRule="auto"/>
        <w:ind w:firstLine="720"/>
      </w:pPr>
      <w:r w:rsidRPr="009440A7">
        <w:t xml:space="preserve">Mike Cole – 207-592-4539 – </w:t>
      </w:r>
      <w:hyperlink r:id="rId19" w:history="1">
        <w:r w:rsidRPr="009440A7">
          <w:rPr>
            <w:color w:val="0563C1" w:themeColor="hyperlink"/>
            <w:u w:val="single"/>
          </w:rPr>
          <w:t>michael.cole@maine.gov</w:t>
        </w:r>
      </w:hyperlink>
      <w:r w:rsidRPr="009440A7">
        <w:rPr>
          <w:color w:val="0563C1" w:themeColor="hyperlink"/>
          <w:u w:val="single"/>
        </w:rPr>
        <w:t xml:space="preserve"> </w:t>
      </w:r>
      <w:r w:rsidRPr="009440A7">
        <w:t>(has remote network access)</w:t>
      </w:r>
    </w:p>
    <w:p w14:paraId="2BCE9423" w14:textId="77777777" w:rsidR="000E516E" w:rsidRPr="009440A7" w:rsidRDefault="000E516E" w:rsidP="000E516E">
      <w:pPr>
        <w:spacing w:after="160" w:line="259" w:lineRule="auto"/>
        <w:ind w:firstLine="720"/>
        <w:rPr>
          <w:color w:val="0563C1" w:themeColor="hyperlink"/>
          <w:u w:val="single"/>
        </w:rPr>
      </w:pPr>
      <w:r w:rsidRPr="009440A7">
        <w:t xml:space="preserve">Adam Grotton – </w:t>
      </w:r>
      <w:hyperlink r:id="rId20" w:history="1">
        <w:r w:rsidRPr="009440A7">
          <w:rPr>
            <w:color w:val="0563C1" w:themeColor="hyperlink"/>
            <w:u w:val="single"/>
          </w:rPr>
          <w:t>adam.grotton@maine.gov</w:t>
        </w:r>
      </w:hyperlink>
    </w:p>
    <w:p w14:paraId="2F15BC56" w14:textId="77777777" w:rsidR="000E516E" w:rsidRPr="009440A7" w:rsidRDefault="000E516E" w:rsidP="000E516E">
      <w:pPr>
        <w:spacing w:after="160" w:line="259" w:lineRule="auto"/>
      </w:pPr>
    </w:p>
    <w:p w14:paraId="6FE6FCDE" w14:textId="77777777" w:rsidR="000E516E" w:rsidRPr="009440A7" w:rsidRDefault="000E516E" w:rsidP="000E516E">
      <w:pPr>
        <w:spacing w:after="160" w:line="259" w:lineRule="auto"/>
      </w:pPr>
      <w:r w:rsidRPr="009440A7">
        <w:t>Graphic design:</w:t>
      </w:r>
    </w:p>
    <w:p w14:paraId="0B7FB162" w14:textId="77777777" w:rsidR="000E516E" w:rsidRPr="009440A7" w:rsidRDefault="000E516E" w:rsidP="000E516E">
      <w:pPr>
        <w:spacing w:after="160" w:line="259" w:lineRule="auto"/>
        <w:ind w:firstLine="720"/>
      </w:pPr>
      <w:r w:rsidRPr="009440A7">
        <w:t xml:space="preserve">Melissa Zelenkewich – </w:t>
      </w:r>
      <w:hyperlink r:id="rId21" w:history="1">
        <w:r w:rsidRPr="009440A7">
          <w:rPr>
            <w:color w:val="0563C1" w:themeColor="hyperlink"/>
            <w:u w:val="single"/>
          </w:rPr>
          <w:t>melissa.zelenkewich@maine.gov</w:t>
        </w:r>
      </w:hyperlink>
    </w:p>
    <w:p w14:paraId="3CC4C342" w14:textId="77777777" w:rsidR="000E516E" w:rsidRPr="009440A7" w:rsidRDefault="000E516E" w:rsidP="000E516E">
      <w:pPr>
        <w:spacing w:after="160" w:line="259" w:lineRule="auto"/>
      </w:pPr>
    </w:p>
    <w:p w14:paraId="63839FD4" w14:textId="77777777" w:rsidR="000E516E" w:rsidRPr="009440A7" w:rsidRDefault="000E516E" w:rsidP="000E516E">
      <w:pPr>
        <w:spacing w:after="160" w:line="259" w:lineRule="auto"/>
      </w:pPr>
      <w:r w:rsidRPr="009440A7">
        <w:t>Website:</w:t>
      </w:r>
    </w:p>
    <w:p w14:paraId="4B977496" w14:textId="77777777" w:rsidR="000E516E" w:rsidRPr="009440A7" w:rsidRDefault="000E516E" w:rsidP="000E516E">
      <w:pPr>
        <w:spacing w:after="160" w:line="259" w:lineRule="auto"/>
        <w:ind w:firstLine="720"/>
      </w:pPr>
      <w:r w:rsidRPr="009440A7">
        <w:t xml:space="preserve">Eric Buckhalter – </w:t>
      </w:r>
      <w:hyperlink r:id="rId22" w:history="1">
        <w:r w:rsidRPr="009440A7">
          <w:rPr>
            <w:color w:val="0563C1" w:themeColor="hyperlink"/>
            <w:u w:val="single"/>
          </w:rPr>
          <w:t>eric.buckhalter@maine.gov</w:t>
        </w:r>
      </w:hyperlink>
      <w:r w:rsidRPr="009440A7">
        <w:t xml:space="preserve"> (has remote network access)</w:t>
      </w:r>
      <w:r w:rsidRPr="009440A7">
        <w:tab/>
      </w:r>
    </w:p>
    <w:p w14:paraId="0C607FE7" w14:textId="77777777" w:rsidR="000E516E" w:rsidRPr="009440A7" w:rsidRDefault="000E516E" w:rsidP="000E516E">
      <w:pPr>
        <w:spacing w:after="160" w:line="259" w:lineRule="auto"/>
        <w:ind w:firstLine="720"/>
      </w:pPr>
      <w:r w:rsidRPr="009440A7">
        <w:t>Paul Merrill and Nina Fisher also have website update login credentials.</w:t>
      </w:r>
    </w:p>
    <w:p w14:paraId="6D17797D" w14:textId="77777777" w:rsidR="000E516E" w:rsidRPr="009440A7" w:rsidRDefault="000E516E" w:rsidP="000E516E">
      <w:pPr>
        <w:spacing w:after="160" w:line="259" w:lineRule="auto"/>
      </w:pPr>
    </w:p>
    <w:p w14:paraId="389C8F92" w14:textId="77777777" w:rsidR="000E516E" w:rsidRPr="009440A7" w:rsidRDefault="000E516E" w:rsidP="000E516E">
      <w:pPr>
        <w:spacing w:after="160" w:line="259" w:lineRule="auto"/>
      </w:pPr>
      <w:r w:rsidRPr="009440A7">
        <w:t>Press inquiries and any other Creative Services needs:</w:t>
      </w:r>
    </w:p>
    <w:p w14:paraId="693CA1E3" w14:textId="77777777" w:rsidR="000E516E" w:rsidRPr="009440A7" w:rsidRDefault="000E516E" w:rsidP="000E516E">
      <w:pPr>
        <w:spacing w:after="160" w:line="259" w:lineRule="auto"/>
        <w:ind w:firstLine="720"/>
      </w:pPr>
      <w:r w:rsidRPr="009440A7">
        <w:t xml:space="preserve">Paul Merrill – 207-215-9297 – </w:t>
      </w:r>
      <w:hyperlink r:id="rId23" w:history="1">
        <w:r w:rsidRPr="009440A7">
          <w:rPr>
            <w:color w:val="0563C1" w:themeColor="hyperlink"/>
            <w:u w:val="single"/>
          </w:rPr>
          <w:t>paul.merrill@maine.gov</w:t>
        </w:r>
      </w:hyperlink>
      <w:r w:rsidRPr="009440A7">
        <w:t xml:space="preserve"> (has remote network access)</w:t>
      </w:r>
    </w:p>
    <w:p w14:paraId="561B771A" w14:textId="77777777" w:rsidR="000E516E" w:rsidRPr="009440A7" w:rsidRDefault="000E516E" w:rsidP="000E516E">
      <w:pPr>
        <w:spacing w:after="160" w:line="259" w:lineRule="auto"/>
        <w:rPr>
          <w:b/>
        </w:rPr>
      </w:pPr>
    </w:p>
    <w:p w14:paraId="76B50106" w14:textId="77777777" w:rsidR="000E516E" w:rsidRPr="009440A7" w:rsidRDefault="000E516E" w:rsidP="000E516E">
      <w:pPr>
        <w:spacing w:after="160" w:line="259" w:lineRule="auto"/>
        <w:rPr>
          <w:b/>
        </w:rPr>
      </w:pPr>
      <w:r w:rsidRPr="009440A7">
        <w:rPr>
          <w:b/>
        </w:rPr>
        <w:t>The library and Repro will remain open and staffed as long as state government remains open.</w:t>
      </w:r>
    </w:p>
    <w:p w14:paraId="18F5488E" w14:textId="77777777" w:rsidR="000E516E" w:rsidRPr="009440A7" w:rsidRDefault="000E516E" w:rsidP="000E516E">
      <w:pPr>
        <w:spacing w:after="160" w:line="259" w:lineRule="auto"/>
        <w:rPr>
          <w:b/>
        </w:rPr>
      </w:pPr>
    </w:p>
    <w:p w14:paraId="14ED2F5A" w14:textId="77777777" w:rsidR="000E516E" w:rsidRPr="009440A7" w:rsidRDefault="000E516E" w:rsidP="000E516E">
      <w:pPr>
        <w:spacing w:after="160" w:line="259" w:lineRule="auto"/>
        <w:jc w:val="center"/>
        <w:rPr>
          <w:b/>
        </w:rPr>
      </w:pPr>
      <w:r w:rsidRPr="009440A7">
        <w:rPr>
          <w:b/>
        </w:rPr>
        <w:t>**Any one of our staffers can get to the office within one hour of being called in.**</w:t>
      </w:r>
    </w:p>
    <w:p w14:paraId="6A3E5946" w14:textId="77777777" w:rsidR="000E516E" w:rsidRDefault="000E516E" w:rsidP="000E516E">
      <w:pPr>
        <w:pStyle w:val="ListParagraph"/>
        <w:ind w:left="0"/>
        <w:rPr>
          <w:rFonts w:ascii="Times New Roman" w:hAnsi="Times New Roman" w:cs="Times New Roman"/>
          <w:sz w:val="24"/>
          <w:szCs w:val="24"/>
        </w:rPr>
      </w:pPr>
    </w:p>
    <w:p w14:paraId="74F3BA81" w14:textId="77777777" w:rsidR="000E516E" w:rsidRDefault="000E516E" w:rsidP="000E516E">
      <w:pPr>
        <w:pStyle w:val="ListParagraph"/>
        <w:ind w:left="0"/>
        <w:rPr>
          <w:rFonts w:ascii="Times New Roman" w:hAnsi="Times New Roman" w:cs="Times New Roman"/>
          <w:sz w:val="24"/>
          <w:szCs w:val="24"/>
        </w:rPr>
      </w:pPr>
    </w:p>
    <w:p w14:paraId="4546CC2B" w14:textId="77777777" w:rsidR="000E516E" w:rsidRDefault="000E516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135747" w14:textId="77777777" w:rsidR="000E516E" w:rsidRPr="00DC4FB9" w:rsidRDefault="000E516E" w:rsidP="000E516E">
      <w:pPr>
        <w:pStyle w:val="Heading2"/>
        <w:jc w:val="center"/>
        <w:rPr>
          <w:b/>
          <w:sz w:val="32"/>
          <w:szCs w:val="32"/>
        </w:rPr>
      </w:pPr>
      <w:bookmarkStart w:id="26" w:name="_Toc74811158"/>
      <w:r w:rsidRPr="00DC4FB9">
        <w:rPr>
          <w:b/>
          <w:sz w:val="32"/>
          <w:szCs w:val="32"/>
        </w:rPr>
        <w:lastRenderedPageBreak/>
        <w:t>Environmental Office</w:t>
      </w:r>
      <w:bookmarkEnd w:id="26"/>
    </w:p>
    <w:p w14:paraId="2908077A" w14:textId="77777777" w:rsidR="000E516E" w:rsidRPr="00DC4FB9" w:rsidRDefault="000E516E" w:rsidP="000E516E">
      <w:pPr>
        <w:spacing w:after="160" w:line="259" w:lineRule="auto"/>
        <w:jc w:val="center"/>
        <w:rPr>
          <w:b/>
          <w:sz w:val="28"/>
          <w:szCs w:val="28"/>
        </w:rPr>
      </w:pPr>
      <w:r w:rsidRPr="00DC4FB9">
        <w:rPr>
          <w:b/>
          <w:sz w:val="28"/>
          <w:szCs w:val="28"/>
        </w:rPr>
        <w:t>Continuity of Operations Plan</w:t>
      </w:r>
    </w:p>
    <w:p w14:paraId="34138E24" w14:textId="77777777" w:rsidR="000E516E" w:rsidRPr="00DC4FB9" w:rsidRDefault="000E516E" w:rsidP="000E516E">
      <w:pPr>
        <w:spacing w:after="160" w:line="259" w:lineRule="auto"/>
        <w:jc w:val="center"/>
        <w:rPr>
          <w:b/>
        </w:rPr>
      </w:pPr>
      <w:r w:rsidRPr="00DC4FB9">
        <w:rPr>
          <w:b/>
        </w:rPr>
        <w:t>3/18/2020</w:t>
      </w:r>
    </w:p>
    <w:p w14:paraId="6D40C51B" w14:textId="77777777" w:rsidR="000E516E" w:rsidRPr="00DC4FB9" w:rsidRDefault="000E516E" w:rsidP="000E516E">
      <w:pPr>
        <w:spacing w:after="160" w:line="259" w:lineRule="auto"/>
      </w:pPr>
    </w:p>
    <w:p w14:paraId="68D68854" w14:textId="77777777" w:rsidR="000E516E" w:rsidRPr="00DC4FB9" w:rsidRDefault="000E516E" w:rsidP="000E516E">
      <w:pPr>
        <w:spacing w:after="160" w:line="259" w:lineRule="auto"/>
        <w:rPr>
          <w:rFonts w:ascii="Times New Roman" w:hAnsi="Times New Roman" w:cs="Times New Roman"/>
          <w:b/>
          <w:sz w:val="24"/>
          <w:szCs w:val="24"/>
        </w:rPr>
      </w:pPr>
      <w:r w:rsidRPr="00DC4FB9">
        <w:rPr>
          <w:rFonts w:ascii="Times New Roman" w:hAnsi="Times New Roman" w:cs="Times New Roman"/>
          <w:b/>
          <w:sz w:val="24"/>
          <w:szCs w:val="24"/>
        </w:rPr>
        <w:t>Essential functions during teleworking</w:t>
      </w:r>
    </w:p>
    <w:p w14:paraId="0938F189"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All Environmental Office staff have zoom and skype for business capabilities.  They can also be reached via cell phone and email.</w:t>
      </w:r>
    </w:p>
    <w:p w14:paraId="6896C146" w14:textId="77777777" w:rsidR="000E516E" w:rsidRPr="00DC4FB9" w:rsidRDefault="000E516E" w:rsidP="000E516E">
      <w:pPr>
        <w:rPr>
          <w:rFonts w:ascii="Times New Roman" w:hAnsi="Times New Roman" w:cs="Times New Roman"/>
          <w:sz w:val="24"/>
          <w:szCs w:val="24"/>
        </w:rPr>
      </w:pPr>
    </w:p>
    <w:p w14:paraId="7A81969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b/>
          <w:sz w:val="24"/>
          <w:szCs w:val="24"/>
          <w:u w:val="single"/>
        </w:rPr>
        <w:t>Any Needs/Issues Can Be Directed To</w:t>
      </w:r>
      <w:r w:rsidRPr="00DC4FB9">
        <w:rPr>
          <w:rFonts w:ascii="Times New Roman" w:hAnsi="Times New Roman" w:cs="Times New Roman"/>
          <w:b/>
          <w:sz w:val="24"/>
          <w:szCs w:val="24"/>
        </w:rPr>
        <w:t>:</w:t>
      </w:r>
    </w:p>
    <w:p w14:paraId="587AD181"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Gardner-207-592-2471 – </w:t>
      </w:r>
      <w:hyperlink r:id="rId24"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7AC439F8" w14:textId="77777777" w:rsidR="000E516E" w:rsidRPr="00DC4FB9" w:rsidRDefault="000E516E" w:rsidP="000E516E">
      <w:pPr>
        <w:rPr>
          <w:rFonts w:ascii="Times New Roman" w:hAnsi="Times New Roman" w:cs="Times New Roman"/>
          <w:sz w:val="24"/>
          <w:szCs w:val="24"/>
          <w:u w:val="single"/>
        </w:rPr>
      </w:pPr>
    </w:p>
    <w:p w14:paraId="54F0E5D0"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NEPA, Coordination and Permits Division</w:t>
      </w:r>
      <w:r w:rsidRPr="00DC4FB9">
        <w:rPr>
          <w:rFonts w:ascii="Times New Roman" w:hAnsi="Times New Roman" w:cs="Times New Roman"/>
          <w:b/>
          <w:sz w:val="24"/>
          <w:szCs w:val="24"/>
        </w:rPr>
        <w:t>:</w:t>
      </w:r>
    </w:p>
    <w:p w14:paraId="38AD4D2E"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Kristen Chamberlain – </w:t>
      </w:r>
      <w:hyperlink r:id="rId25" w:history="1">
        <w:r w:rsidRPr="00DC4FB9">
          <w:rPr>
            <w:rFonts w:ascii="Times New Roman" w:hAnsi="Times New Roman" w:cs="Times New Roman"/>
            <w:color w:val="000000" w:themeColor="text1"/>
            <w:sz w:val="24"/>
            <w:szCs w:val="24"/>
          </w:rPr>
          <w:t xml:space="preserve">207-557-5089 </w:t>
        </w:r>
      </w:hyperlink>
      <w:hyperlink r:id="rId26" w:history="1">
        <w:r w:rsidRPr="00DC4FB9">
          <w:rPr>
            <w:rFonts w:ascii="Times New Roman" w:hAnsi="Times New Roman" w:cs="Times New Roman"/>
            <w:color w:val="0563C1" w:themeColor="hyperlink"/>
            <w:sz w:val="24"/>
            <w:szCs w:val="24"/>
          </w:rPr>
          <w:t xml:space="preserve">- </w:t>
        </w:r>
        <w:r w:rsidRPr="00DC4FB9">
          <w:rPr>
            <w:rFonts w:ascii="Times New Roman" w:hAnsi="Times New Roman" w:cs="Times New Roman"/>
            <w:color w:val="0563C1" w:themeColor="hyperlink"/>
            <w:sz w:val="24"/>
            <w:szCs w:val="24"/>
            <w:u w:val="single"/>
          </w:rPr>
          <w:t>kristen.chamberlain@maine.gov</w:t>
        </w:r>
      </w:hyperlink>
      <w:r w:rsidRPr="00DC4FB9">
        <w:rPr>
          <w:rFonts w:ascii="Times New Roman" w:hAnsi="Times New Roman" w:cs="Times New Roman"/>
          <w:sz w:val="24"/>
          <w:szCs w:val="24"/>
        </w:rPr>
        <w:t xml:space="preserve"> (teleworking)</w:t>
      </w:r>
    </w:p>
    <w:p w14:paraId="6B76B7C6" w14:textId="77777777" w:rsidR="000E516E" w:rsidRPr="00DC4FB9" w:rsidRDefault="000E516E" w:rsidP="000E516E">
      <w:pPr>
        <w:rPr>
          <w:rFonts w:ascii="Times New Roman" w:hAnsi="Times New Roman" w:cs="Times New Roman"/>
          <w:sz w:val="24"/>
          <w:szCs w:val="24"/>
        </w:rPr>
      </w:pPr>
    </w:p>
    <w:p w14:paraId="44750D8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Except for construction inspection, all the work described below can be completed remotely using Skype for Business, Zoom, Call-in numbers and email. </w:t>
      </w:r>
    </w:p>
    <w:p w14:paraId="59940154"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Julie Senk, the Historic &amp; Cultural Coordinator, performs duties and functions that are unique. In the event of a prolonged absence, we have the ability to use consultants for technical tasks and the Manager (Kristen Chamberlain) and ENV Office Director (David Gardner) can keep things moving.  </w:t>
      </w:r>
    </w:p>
    <w:p w14:paraId="1E03C9D6"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Otherwise, individuals each have their own duties and programs but are able to cover each other in the event of staff illness/absence. Should the state and federal agencies we rely on close or have limited capacity, it will affect production schedules. </w:t>
      </w:r>
    </w:p>
    <w:p w14:paraId="1262D3D0"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1.</w:t>
      </w:r>
      <w:r w:rsidRPr="00DC4FB9">
        <w:rPr>
          <w:rFonts w:ascii="Times New Roman" w:hAnsi="Times New Roman" w:cs="Times New Roman"/>
          <w:sz w:val="24"/>
          <w:szCs w:val="24"/>
        </w:rPr>
        <w:tab/>
        <w:t xml:space="preserve">Permit application preparation and submittal. State and federal permit agencies continue to operate. It will be important to continue coordination and submittals to keep projects on schedule. </w:t>
      </w:r>
    </w:p>
    <w:p w14:paraId="74648776"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2. </w:t>
      </w:r>
      <w:r w:rsidRPr="00DC4FB9">
        <w:rPr>
          <w:rFonts w:ascii="Times New Roman" w:hAnsi="Times New Roman" w:cs="Times New Roman"/>
          <w:sz w:val="24"/>
          <w:szCs w:val="24"/>
        </w:rPr>
        <w:tab/>
        <w:t>Environmental Contract Packages for PSE/ADV</w:t>
      </w:r>
    </w:p>
    <w:p w14:paraId="4FAD9CD9"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3.</w:t>
      </w:r>
      <w:r w:rsidRPr="00DC4FB9">
        <w:rPr>
          <w:rFonts w:ascii="Times New Roman" w:hAnsi="Times New Roman" w:cs="Times New Roman"/>
          <w:sz w:val="24"/>
          <w:szCs w:val="24"/>
        </w:rPr>
        <w:tab/>
        <w:t>Coordination with BPD &amp; M&amp;O Teams (design input, coach point and team meetings, PDR and plan review and distribution).</w:t>
      </w:r>
    </w:p>
    <w:p w14:paraId="526708B9"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4.</w:t>
      </w:r>
      <w:r w:rsidRPr="00DC4FB9">
        <w:rPr>
          <w:rFonts w:ascii="Times New Roman" w:hAnsi="Times New Roman" w:cs="Times New Roman"/>
          <w:sz w:val="24"/>
          <w:szCs w:val="24"/>
        </w:rPr>
        <w:tab/>
        <w:t>Coordination with ENV biologists, hydrogeologists, engineers to complete project assessments and consultations on schedule.</w:t>
      </w:r>
    </w:p>
    <w:p w14:paraId="55C67D85"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Completion of Categorical Exclusions (NEPA).</w:t>
      </w:r>
    </w:p>
    <w:p w14:paraId="3ACA28C4"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ENV Regional Coordinators provide construction support for Region BPD staff and M&amp;O.  This work is essential to ensuring that MaineDOT completes projects in accordance with permits and environmental consultations.</w:t>
      </w:r>
    </w:p>
    <w:p w14:paraId="788AABAF"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lastRenderedPageBreak/>
        <w:t>7</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Respond to requests from ENV Construction staff for support and permit modifications as needed.</w:t>
      </w:r>
    </w:p>
    <w:p w14:paraId="7AE95986"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8</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Work plan candidate screening</w:t>
      </w:r>
    </w:p>
    <w:p w14:paraId="651C5ABF"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9</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Prepare information on status of Environmental Reviews and processes for Federal Grant applications (Waterville Ticonic, Group of six bridges)</w:t>
      </w:r>
    </w:p>
    <w:p w14:paraId="0BD22EFA"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10</w:t>
      </w:r>
      <w:r w:rsidR="000E516E" w:rsidRPr="00DC4FB9">
        <w:rPr>
          <w:rFonts w:ascii="Times New Roman" w:hAnsi="Times New Roman" w:cs="Times New Roman"/>
          <w:sz w:val="24"/>
          <w:szCs w:val="24"/>
        </w:rPr>
        <w:t xml:space="preserve">. </w:t>
      </w:r>
      <w:r w:rsidR="000E516E" w:rsidRPr="00DC4FB9">
        <w:rPr>
          <w:rFonts w:ascii="Times New Roman" w:hAnsi="Times New Roman" w:cs="Times New Roman"/>
          <w:sz w:val="24"/>
          <w:szCs w:val="24"/>
        </w:rPr>
        <w:tab/>
        <w:t>In addition to regular projects, these major projects currently require special CAP attention and coordination as stated above:</w:t>
      </w:r>
    </w:p>
    <w:p w14:paraId="1960DB47"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Tiger Grants: Milo, T3, Mattawamkeag (106, 4f, Section 7, NEPA and permitting)</w:t>
      </w:r>
    </w:p>
    <w:p w14:paraId="33C8FDF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BUILD: Intersections/Signal (106/NEPA)</w:t>
      </w:r>
    </w:p>
    <w:p w14:paraId="40C30DDF" w14:textId="77777777" w:rsidR="000E516E" w:rsidRPr="00DC4FB9" w:rsidRDefault="000E516E" w:rsidP="000E516E">
      <w:pPr>
        <w:spacing w:after="160" w:line="259" w:lineRule="auto"/>
        <w:ind w:left="1530" w:hanging="90"/>
        <w:rPr>
          <w:rFonts w:ascii="Times New Roman" w:hAnsi="Times New Roman" w:cs="Times New Roman"/>
          <w:sz w:val="24"/>
          <w:szCs w:val="24"/>
        </w:rPr>
      </w:pPr>
      <w:r w:rsidRPr="00DC4FB9">
        <w:rPr>
          <w:rFonts w:ascii="Times New Roman" w:hAnsi="Times New Roman" w:cs="Times New Roman"/>
          <w:sz w:val="24"/>
          <w:szCs w:val="24"/>
        </w:rPr>
        <w:t xml:space="preserve"> Waterville Downtown (City owes Julie information to complete 106, but have eliminated elements that were going to be an adverse effect making schedule more achievable assuming we get final plan details and everything keeps moving as planned).</w:t>
      </w:r>
    </w:p>
    <w:p w14:paraId="15F7FF81" w14:textId="77777777" w:rsidR="000E516E" w:rsidRPr="00DC4FB9" w:rsidRDefault="000E516E" w:rsidP="000E516E">
      <w:pPr>
        <w:spacing w:after="160" w:line="259" w:lineRule="auto"/>
        <w:ind w:left="720" w:hanging="720"/>
        <w:rPr>
          <w:rFonts w:ascii="Times New Roman" w:hAnsi="Times New Roman" w:cs="Times New Roman"/>
          <w:sz w:val="24"/>
          <w:szCs w:val="24"/>
        </w:rPr>
      </w:pPr>
      <w:r w:rsidRPr="00DC4FB9">
        <w:rPr>
          <w:rFonts w:ascii="Times New Roman" w:hAnsi="Times New Roman" w:cs="Times New Roman"/>
          <w:sz w:val="24"/>
          <w:szCs w:val="24"/>
        </w:rPr>
        <w:tab/>
        <w:t>INFRA: Madawaska  (coordination with NBDTI on ENV process, US Permit applications, dredge disposal coordination)</w:t>
      </w:r>
    </w:p>
    <w:p w14:paraId="6611A305"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 xml:space="preserve">Frank J. Wood-Coordination with Brookfield </w:t>
      </w:r>
    </w:p>
    <w:p w14:paraId="4DA7E8A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1</w:t>
      </w:r>
      <w:r w:rsidR="00535000">
        <w:rPr>
          <w:rFonts w:ascii="Times New Roman" w:hAnsi="Times New Roman" w:cs="Times New Roman"/>
          <w:sz w:val="24"/>
          <w:szCs w:val="24"/>
        </w:rPr>
        <w:t>1</w:t>
      </w:r>
      <w:r w:rsidRPr="00DC4FB9">
        <w:rPr>
          <w:rFonts w:ascii="Times New Roman" w:hAnsi="Times New Roman" w:cs="Times New Roman"/>
          <w:sz w:val="24"/>
          <w:szCs w:val="24"/>
        </w:rPr>
        <w:t>. Non-production items: BPD Training, NEPA Training, Purpose &amp; Need development conversation, support activities for Maine Climate Council Transportation Working Group, support activities for Pilot Project Solar in the Highway ROW.</w:t>
      </w:r>
    </w:p>
    <w:p w14:paraId="3D946552" w14:textId="77777777" w:rsidR="000E516E" w:rsidRPr="00DC4FB9" w:rsidRDefault="000E516E" w:rsidP="000E516E">
      <w:pPr>
        <w:rPr>
          <w:rFonts w:ascii="Times New Roman" w:hAnsi="Times New Roman" w:cs="Times New Roman"/>
          <w:sz w:val="24"/>
          <w:szCs w:val="24"/>
        </w:rPr>
      </w:pPr>
    </w:p>
    <w:p w14:paraId="00FFC5CC"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Natural Resources Division</w:t>
      </w:r>
    </w:p>
    <w:p w14:paraId="6F53CFC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Eric Ham – </w:t>
      </w:r>
      <w:hyperlink r:id="rId27" w:history="1">
        <w:r w:rsidRPr="00DC4FB9">
          <w:rPr>
            <w:rFonts w:ascii="Times New Roman" w:hAnsi="Times New Roman" w:cs="Times New Roman"/>
            <w:color w:val="0563C1" w:themeColor="hyperlink"/>
            <w:sz w:val="24"/>
            <w:szCs w:val="24"/>
            <w:u w:val="single"/>
          </w:rPr>
          <w:t>207-215-7356</w:t>
        </w:r>
      </w:hyperlink>
      <w:r w:rsidRPr="00DC4FB9">
        <w:rPr>
          <w:rFonts w:ascii="Times New Roman" w:hAnsi="Times New Roman" w:cs="Times New Roman"/>
          <w:color w:val="000000" w:themeColor="text1"/>
          <w:sz w:val="24"/>
          <w:szCs w:val="24"/>
        </w:rPr>
        <w:t xml:space="preserve"> -</w:t>
      </w:r>
      <w:r w:rsidRPr="00DC4FB9">
        <w:rPr>
          <w:rFonts w:ascii="Times New Roman" w:hAnsi="Times New Roman" w:cs="Times New Roman"/>
          <w:sz w:val="24"/>
          <w:szCs w:val="24"/>
        </w:rPr>
        <w:t xml:space="preserve">  </w:t>
      </w:r>
      <w:hyperlink r:id="rId28" w:history="1">
        <w:r w:rsidRPr="00DC4FB9">
          <w:rPr>
            <w:rFonts w:ascii="Times New Roman" w:hAnsi="Times New Roman" w:cs="Times New Roman"/>
            <w:color w:val="0563C1" w:themeColor="hyperlink"/>
            <w:sz w:val="24"/>
            <w:szCs w:val="24"/>
            <w:u w:val="single"/>
          </w:rPr>
          <w:t>eric.ham@maine.gov</w:t>
        </w:r>
      </w:hyperlink>
      <w:r w:rsidRPr="00DC4FB9">
        <w:rPr>
          <w:rFonts w:ascii="Times New Roman" w:hAnsi="Times New Roman" w:cs="Times New Roman"/>
          <w:sz w:val="24"/>
          <w:szCs w:val="24"/>
        </w:rPr>
        <w:t xml:space="preserve"> (teleworking)</w:t>
      </w:r>
    </w:p>
    <w:p w14:paraId="7D5675EE" w14:textId="77777777" w:rsidR="000E516E" w:rsidRPr="00DC4FB9" w:rsidRDefault="000E516E" w:rsidP="000E516E">
      <w:pPr>
        <w:rPr>
          <w:rFonts w:ascii="Times New Roman" w:hAnsi="Times New Roman" w:cs="Times New Roman"/>
          <w:sz w:val="24"/>
          <w:szCs w:val="24"/>
        </w:rPr>
      </w:pPr>
    </w:p>
    <w:p w14:paraId="78F72E3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Natural Resources Division conducts project development field work to collect environmental data.  Data consists of wetlands, vernal pools (current season and time sensitive), streams, bank full width, and endangered species and wildlife assessments. Data needs to be processed and entered into ProjEx and MicroStation.</w:t>
      </w:r>
    </w:p>
    <w:p w14:paraId="3DB4A61C" w14:textId="77777777" w:rsidR="000E516E" w:rsidRPr="00DC4FB9" w:rsidRDefault="000E516E" w:rsidP="000E516E">
      <w:pPr>
        <w:rPr>
          <w:rFonts w:ascii="Times New Roman" w:hAnsi="Times New Roman" w:cs="Times New Roman"/>
          <w:sz w:val="24"/>
          <w:szCs w:val="24"/>
        </w:rPr>
      </w:pPr>
    </w:p>
    <w:p w14:paraId="5655479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Division will continue to conduct field work to maintain production schedules and can process data via teleworking.</w:t>
      </w:r>
    </w:p>
    <w:p w14:paraId="20A7D694" w14:textId="77777777" w:rsidR="000E516E" w:rsidRPr="00DC4FB9" w:rsidRDefault="000E516E" w:rsidP="000E516E">
      <w:pPr>
        <w:rPr>
          <w:rFonts w:ascii="Times New Roman" w:hAnsi="Times New Roman" w:cs="Times New Roman"/>
          <w:sz w:val="24"/>
          <w:szCs w:val="24"/>
        </w:rPr>
      </w:pPr>
    </w:p>
    <w:p w14:paraId="61DFAF20" w14:textId="77777777" w:rsidR="000E516E" w:rsidRDefault="000E516E" w:rsidP="000E516E">
      <w:pPr>
        <w:rPr>
          <w:rFonts w:ascii="Times New Roman" w:eastAsia="Times New Roman" w:hAnsi="Times New Roman" w:cs="Times New Roman"/>
          <w:b/>
          <w:sz w:val="24"/>
          <w:szCs w:val="24"/>
          <w:u w:val="single"/>
        </w:rPr>
      </w:pPr>
    </w:p>
    <w:p w14:paraId="5D4E43C7" w14:textId="77777777" w:rsidR="000E516E" w:rsidRDefault="000E516E" w:rsidP="000E516E">
      <w:pPr>
        <w:rPr>
          <w:rFonts w:ascii="Times New Roman" w:eastAsia="Times New Roman" w:hAnsi="Times New Roman" w:cs="Times New Roman"/>
          <w:b/>
          <w:sz w:val="24"/>
          <w:szCs w:val="24"/>
          <w:u w:val="single"/>
        </w:rPr>
      </w:pPr>
    </w:p>
    <w:p w14:paraId="1E8B0B60" w14:textId="77777777" w:rsidR="000E516E" w:rsidRPr="00DC4FB9" w:rsidRDefault="000E516E" w:rsidP="000E516E">
      <w:pPr>
        <w:rPr>
          <w:rFonts w:ascii="Times New Roman" w:eastAsia="Times New Roman" w:hAnsi="Times New Roman" w:cs="Times New Roman"/>
          <w:b/>
          <w:sz w:val="24"/>
          <w:szCs w:val="24"/>
        </w:rPr>
      </w:pPr>
      <w:r w:rsidRPr="00DC4FB9">
        <w:rPr>
          <w:rFonts w:ascii="Times New Roman" w:eastAsia="Times New Roman" w:hAnsi="Times New Roman" w:cs="Times New Roman"/>
          <w:b/>
          <w:sz w:val="24"/>
          <w:szCs w:val="24"/>
          <w:u w:val="single"/>
        </w:rPr>
        <w:t>Groundwater and Hazardous Waste Division (GHWD)</w:t>
      </w:r>
    </w:p>
    <w:p w14:paraId="574032CC"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Dwight Doughty – 207-592-2471 – </w:t>
      </w:r>
      <w:hyperlink r:id="rId29" w:history="1">
        <w:r w:rsidRPr="00DC4FB9">
          <w:rPr>
            <w:rFonts w:ascii="Times New Roman" w:hAnsi="Times New Roman" w:cs="Times New Roman"/>
            <w:color w:val="0563C1" w:themeColor="hyperlink"/>
            <w:sz w:val="24"/>
            <w:szCs w:val="24"/>
            <w:u w:val="single"/>
          </w:rPr>
          <w:t>dwight.doughty@maine.gov</w:t>
        </w:r>
      </w:hyperlink>
      <w:r w:rsidRPr="00DC4FB9">
        <w:rPr>
          <w:rFonts w:ascii="Times New Roman" w:hAnsi="Times New Roman" w:cs="Times New Roman"/>
          <w:sz w:val="24"/>
          <w:szCs w:val="24"/>
        </w:rPr>
        <w:t xml:space="preserve"> (teleworking)</w:t>
      </w:r>
    </w:p>
    <w:p w14:paraId="54E99C8B" w14:textId="77777777" w:rsidR="000E516E" w:rsidRPr="00DC4FB9" w:rsidRDefault="000E516E" w:rsidP="000E516E">
      <w:pPr>
        <w:rPr>
          <w:rFonts w:ascii="Times New Roman" w:eastAsia="Times New Roman" w:hAnsi="Times New Roman" w:cs="Times New Roman"/>
          <w:sz w:val="24"/>
          <w:szCs w:val="24"/>
        </w:rPr>
      </w:pPr>
    </w:p>
    <w:p w14:paraId="21275192"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 xml:space="preserve">GHWD collects pre construction well samples, investigates and processes well claims, oversees installation of wells, and does assessments for hazardous waste. Periodically GHWD responds to unforeseen issues that often require a timely response.  Issues such as spills, unanticipated </w:t>
      </w:r>
      <w:r w:rsidRPr="00DC4FB9">
        <w:rPr>
          <w:rFonts w:ascii="Times New Roman" w:eastAsia="Times New Roman" w:hAnsi="Times New Roman" w:cs="Times New Roman"/>
          <w:sz w:val="24"/>
          <w:szCs w:val="24"/>
        </w:rPr>
        <w:lastRenderedPageBreak/>
        <w:t>contamination on construction projects or potable water concerns typically require prompt attention.  </w:t>
      </w:r>
    </w:p>
    <w:p w14:paraId="7C71160B"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Most work is field work or can be done remotely.</w:t>
      </w:r>
    </w:p>
    <w:p w14:paraId="19679331" w14:textId="77777777" w:rsidR="000E516E" w:rsidRPr="00DC4FB9" w:rsidRDefault="000E516E" w:rsidP="000E516E">
      <w:pPr>
        <w:rPr>
          <w:rFonts w:ascii="Times New Roman" w:eastAsia="Times New Roman" w:hAnsi="Times New Roman" w:cs="Times New Roman"/>
          <w:sz w:val="24"/>
          <w:szCs w:val="24"/>
        </w:rPr>
      </w:pPr>
    </w:p>
    <w:p w14:paraId="3586878F"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 xml:space="preserve">Preconstruction well sampling is suspended until further notice.  </w:t>
      </w:r>
    </w:p>
    <w:p w14:paraId="050B3ABD" w14:textId="77777777" w:rsidR="000E516E" w:rsidRPr="00DC4FB9" w:rsidRDefault="000E516E" w:rsidP="000E516E">
      <w:pPr>
        <w:rPr>
          <w:rFonts w:ascii="Times New Roman" w:hAnsi="Times New Roman" w:cs="Times New Roman"/>
          <w:sz w:val="24"/>
          <w:szCs w:val="24"/>
        </w:rPr>
      </w:pPr>
    </w:p>
    <w:p w14:paraId="1AD92A92"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Hydrology Division</w:t>
      </w:r>
      <w:r w:rsidRPr="00DC4FB9">
        <w:rPr>
          <w:rFonts w:ascii="Times New Roman" w:hAnsi="Times New Roman" w:cs="Times New Roman"/>
          <w:b/>
          <w:sz w:val="24"/>
          <w:szCs w:val="24"/>
        </w:rPr>
        <w:t xml:space="preserve"> </w:t>
      </w:r>
    </w:p>
    <w:p w14:paraId="1842E893"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Charlie Hebson – 207-557-1052 – </w:t>
      </w:r>
      <w:hyperlink r:id="rId30" w:history="1">
        <w:r w:rsidRPr="00DC4FB9">
          <w:rPr>
            <w:rFonts w:ascii="Times New Roman" w:hAnsi="Times New Roman" w:cs="Times New Roman"/>
            <w:color w:val="0563C1" w:themeColor="hyperlink"/>
            <w:sz w:val="24"/>
            <w:szCs w:val="24"/>
            <w:u w:val="single"/>
          </w:rPr>
          <w:t>charles.hebson@maine.gov</w:t>
        </w:r>
      </w:hyperlink>
      <w:r w:rsidRPr="00DC4FB9">
        <w:rPr>
          <w:rFonts w:ascii="Times New Roman" w:hAnsi="Times New Roman" w:cs="Times New Roman"/>
          <w:sz w:val="24"/>
          <w:szCs w:val="24"/>
        </w:rPr>
        <w:t xml:space="preserve"> (teleworking)</w:t>
      </w:r>
    </w:p>
    <w:p w14:paraId="59E11875" w14:textId="77777777" w:rsidR="000E516E" w:rsidRPr="00DC4FB9" w:rsidRDefault="000E516E" w:rsidP="000E516E">
      <w:pPr>
        <w:rPr>
          <w:rFonts w:ascii="Times New Roman" w:hAnsi="Times New Roman" w:cs="Times New Roman"/>
          <w:sz w:val="24"/>
          <w:szCs w:val="24"/>
        </w:rPr>
      </w:pPr>
    </w:p>
    <w:p w14:paraId="2B741E2A"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Processing of requests from Project Development and Maintenance for hydrology, working on fish passage design, and stormwater assessments continue in order to meet production schedules.  This process can be done remotely.</w:t>
      </w:r>
    </w:p>
    <w:p w14:paraId="20B60D0C" w14:textId="77777777" w:rsidR="000E516E" w:rsidRPr="00DC4FB9" w:rsidRDefault="000E516E" w:rsidP="000E516E">
      <w:pPr>
        <w:rPr>
          <w:rFonts w:ascii="Times New Roman" w:hAnsi="Times New Roman" w:cs="Times New Roman"/>
          <w:sz w:val="24"/>
          <w:szCs w:val="24"/>
        </w:rPr>
      </w:pPr>
    </w:p>
    <w:p w14:paraId="031F4C6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Ryan and Val are in the field on construction sites for environmental requirement support.  They will continue to be in the field. </w:t>
      </w:r>
    </w:p>
    <w:p w14:paraId="62C279A8" w14:textId="77777777" w:rsidR="000E516E" w:rsidRPr="00DC4FB9" w:rsidRDefault="000E516E" w:rsidP="000E516E">
      <w:pPr>
        <w:rPr>
          <w:rFonts w:ascii="Times New Roman" w:hAnsi="Times New Roman" w:cs="Times New Roman"/>
          <w:sz w:val="24"/>
          <w:szCs w:val="24"/>
        </w:rPr>
      </w:pPr>
    </w:p>
    <w:p w14:paraId="59C2205D" w14:textId="77777777" w:rsidR="000E516E" w:rsidRPr="00DC4FB9" w:rsidRDefault="000E516E" w:rsidP="000E516E">
      <w:pPr>
        <w:rPr>
          <w:rFonts w:ascii="Times New Roman" w:hAnsi="Times New Roman" w:cs="Times New Roman"/>
          <w:b/>
          <w:sz w:val="24"/>
          <w:szCs w:val="24"/>
          <w:u w:val="single"/>
        </w:rPr>
      </w:pPr>
      <w:r w:rsidRPr="00DC4FB9">
        <w:rPr>
          <w:rFonts w:ascii="Times New Roman" w:hAnsi="Times New Roman" w:cs="Times New Roman"/>
          <w:b/>
          <w:sz w:val="24"/>
          <w:szCs w:val="24"/>
          <w:u w:val="single"/>
        </w:rPr>
        <w:t>Contracts/Agreements/Invoicing</w:t>
      </w:r>
    </w:p>
    <w:p w14:paraId="076063B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Katy Stebbins – 207-592-4631 - </w:t>
      </w:r>
      <w:hyperlink r:id="rId31" w:history="1">
        <w:r w:rsidRPr="00DC4FB9">
          <w:rPr>
            <w:rFonts w:ascii="Times New Roman" w:hAnsi="Times New Roman" w:cs="Times New Roman"/>
            <w:color w:val="0563C1" w:themeColor="hyperlink"/>
            <w:sz w:val="24"/>
            <w:szCs w:val="24"/>
            <w:u w:val="single"/>
          </w:rPr>
          <w:t>kathryn.stebbins@maine.gov</w:t>
        </w:r>
      </w:hyperlink>
      <w:r w:rsidRPr="00DC4FB9">
        <w:rPr>
          <w:rFonts w:ascii="Times New Roman" w:hAnsi="Times New Roman" w:cs="Times New Roman"/>
          <w:sz w:val="24"/>
          <w:szCs w:val="24"/>
        </w:rPr>
        <w:t xml:space="preserve"> (teleworking)</w:t>
      </w:r>
    </w:p>
    <w:p w14:paraId="17DDDB0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 – 207-592-2471 – </w:t>
      </w:r>
      <w:hyperlink r:id="rId32"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3527EE23" w14:textId="77777777" w:rsidR="000E516E" w:rsidRPr="00DC4FB9" w:rsidRDefault="000E516E" w:rsidP="000E516E">
      <w:pPr>
        <w:rPr>
          <w:rFonts w:ascii="Times New Roman" w:hAnsi="Times New Roman" w:cs="Times New Roman"/>
          <w:sz w:val="24"/>
          <w:szCs w:val="24"/>
        </w:rPr>
      </w:pPr>
    </w:p>
    <w:p w14:paraId="57E78BB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Environmental Office processes invoices with Katy and Melanie Littlefield-Hickey.  Katy can conduct her process remotely and David will be in the office to handle any in-house requirements.</w:t>
      </w:r>
    </w:p>
    <w:p w14:paraId="68E7742C" w14:textId="77777777" w:rsidR="000E516E" w:rsidRPr="00DC4FB9" w:rsidRDefault="000E516E" w:rsidP="000E516E">
      <w:pPr>
        <w:rPr>
          <w:rFonts w:ascii="Times New Roman" w:hAnsi="Times New Roman" w:cs="Times New Roman"/>
          <w:sz w:val="24"/>
          <w:szCs w:val="24"/>
        </w:rPr>
      </w:pPr>
    </w:p>
    <w:p w14:paraId="12609886" w14:textId="77777777" w:rsidR="000E516E" w:rsidRPr="00DC4FB9" w:rsidRDefault="000E516E" w:rsidP="000E516E">
      <w:pPr>
        <w:rPr>
          <w:rFonts w:ascii="Times New Roman" w:hAnsi="Times New Roman" w:cs="Times New Roman"/>
          <w:b/>
          <w:sz w:val="24"/>
          <w:szCs w:val="24"/>
          <w:u w:val="single"/>
        </w:rPr>
      </w:pPr>
      <w:r w:rsidRPr="00DC4FB9">
        <w:rPr>
          <w:rFonts w:ascii="Times New Roman" w:hAnsi="Times New Roman" w:cs="Times New Roman"/>
          <w:b/>
          <w:sz w:val="24"/>
          <w:szCs w:val="24"/>
          <w:u w:val="single"/>
        </w:rPr>
        <w:t>Climate Working Groups</w:t>
      </w:r>
    </w:p>
    <w:p w14:paraId="1EC80CAC"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Taylor LaBrecque – 207-441-7696 – </w:t>
      </w:r>
      <w:hyperlink r:id="rId33" w:history="1">
        <w:r w:rsidRPr="00DC4FB9">
          <w:rPr>
            <w:rFonts w:ascii="Times New Roman" w:hAnsi="Times New Roman" w:cs="Times New Roman"/>
            <w:color w:val="0563C1" w:themeColor="hyperlink"/>
            <w:sz w:val="24"/>
            <w:szCs w:val="24"/>
            <w:u w:val="single"/>
          </w:rPr>
          <w:t>taylor.s.labrecque@maine.gov</w:t>
        </w:r>
      </w:hyperlink>
      <w:r w:rsidRPr="00DC4FB9">
        <w:rPr>
          <w:rFonts w:ascii="Times New Roman" w:hAnsi="Times New Roman" w:cs="Times New Roman"/>
          <w:sz w:val="24"/>
          <w:szCs w:val="24"/>
        </w:rPr>
        <w:t>(teleworking)</w:t>
      </w:r>
    </w:p>
    <w:p w14:paraId="7B9ADA9A"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Gardner-207-592-2471 – </w:t>
      </w:r>
      <w:hyperlink r:id="rId34"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7EC1480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Kristen Chamberlain – </w:t>
      </w:r>
      <w:hyperlink r:id="rId35" w:history="1">
        <w:r w:rsidRPr="00DC4FB9">
          <w:rPr>
            <w:rFonts w:ascii="Times New Roman" w:hAnsi="Times New Roman" w:cs="Times New Roman"/>
            <w:color w:val="000000" w:themeColor="text1"/>
            <w:sz w:val="24"/>
            <w:szCs w:val="24"/>
          </w:rPr>
          <w:t xml:space="preserve">207-557-5089 </w:t>
        </w:r>
      </w:hyperlink>
      <w:hyperlink r:id="rId36" w:history="1">
        <w:r w:rsidRPr="00DC4FB9">
          <w:rPr>
            <w:rFonts w:ascii="Times New Roman" w:hAnsi="Times New Roman" w:cs="Times New Roman"/>
            <w:color w:val="0563C1" w:themeColor="hyperlink"/>
            <w:sz w:val="24"/>
            <w:szCs w:val="24"/>
          </w:rPr>
          <w:t xml:space="preserve">- </w:t>
        </w:r>
        <w:r w:rsidRPr="00DC4FB9">
          <w:rPr>
            <w:rFonts w:ascii="Times New Roman" w:hAnsi="Times New Roman" w:cs="Times New Roman"/>
            <w:color w:val="0563C1" w:themeColor="hyperlink"/>
            <w:sz w:val="24"/>
            <w:szCs w:val="24"/>
            <w:u w:val="single"/>
          </w:rPr>
          <w:t>kristen.chamberlain@maine.gov</w:t>
        </w:r>
      </w:hyperlink>
      <w:r w:rsidRPr="00DC4FB9">
        <w:rPr>
          <w:rFonts w:ascii="Times New Roman" w:hAnsi="Times New Roman" w:cs="Times New Roman"/>
          <w:sz w:val="24"/>
          <w:szCs w:val="24"/>
        </w:rPr>
        <w:t xml:space="preserve"> (teleworking)</w:t>
      </w:r>
    </w:p>
    <w:p w14:paraId="57F4CE3E" w14:textId="77777777" w:rsidR="000E516E" w:rsidRPr="00DC4FB9" w:rsidRDefault="000E516E" w:rsidP="000E516E">
      <w:pPr>
        <w:rPr>
          <w:rFonts w:ascii="Times New Roman" w:hAnsi="Times New Roman" w:cs="Times New Roman"/>
          <w:b/>
          <w:sz w:val="24"/>
          <w:szCs w:val="24"/>
          <w:u w:val="single"/>
        </w:rPr>
      </w:pPr>
    </w:p>
    <w:p w14:paraId="6599060D"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Env staff will continue to assist working groups in order to meet Climate Council deadlines.  Much of this can be done remotely via skype, zoom, and other virtual formats.</w:t>
      </w:r>
    </w:p>
    <w:p w14:paraId="3A89FF48" w14:textId="77777777" w:rsidR="000E516E" w:rsidRDefault="000E516E">
      <w:r>
        <w:br w:type="page"/>
      </w:r>
    </w:p>
    <w:p w14:paraId="5B134FD6" w14:textId="77777777" w:rsidR="000E516E" w:rsidRPr="004F64D3" w:rsidRDefault="000E516E" w:rsidP="000E516E">
      <w:pPr>
        <w:pStyle w:val="Heading3"/>
        <w:jc w:val="center"/>
        <w:rPr>
          <w:b/>
          <w:sz w:val="28"/>
          <w:szCs w:val="28"/>
        </w:rPr>
      </w:pPr>
      <w:bookmarkStart w:id="27" w:name="_Toc74811159"/>
      <w:r w:rsidRPr="004F64D3">
        <w:rPr>
          <w:b/>
          <w:sz w:val="28"/>
          <w:szCs w:val="28"/>
        </w:rPr>
        <w:lastRenderedPageBreak/>
        <w:t>Ferry Service</w:t>
      </w:r>
      <w:bookmarkEnd w:id="27"/>
    </w:p>
    <w:p w14:paraId="0EEAA70D" w14:textId="77777777" w:rsidR="000E516E" w:rsidRDefault="000E516E" w:rsidP="000E516E">
      <w:pPr>
        <w:pStyle w:val="Default"/>
        <w:jc w:val="center"/>
        <w:rPr>
          <w:rFonts w:cstheme="minorBidi"/>
          <w:color w:val="auto"/>
          <w:sz w:val="23"/>
          <w:szCs w:val="23"/>
        </w:rPr>
      </w:pPr>
      <w:r>
        <w:rPr>
          <w:rFonts w:cstheme="minorBidi"/>
          <w:b/>
          <w:bCs/>
          <w:color w:val="auto"/>
          <w:sz w:val="23"/>
          <w:szCs w:val="23"/>
        </w:rPr>
        <w:t>Continuity of Operations Plan</w:t>
      </w:r>
    </w:p>
    <w:p w14:paraId="5B175D30" w14:textId="77777777" w:rsidR="000E516E" w:rsidRDefault="000E516E" w:rsidP="000E516E">
      <w:pPr>
        <w:pStyle w:val="Default"/>
        <w:rPr>
          <w:rFonts w:cstheme="minorBidi"/>
          <w:color w:val="auto"/>
          <w:sz w:val="23"/>
          <w:szCs w:val="23"/>
        </w:rPr>
      </w:pPr>
      <w:r>
        <w:rPr>
          <w:rFonts w:cstheme="minorBidi"/>
          <w:b/>
          <w:bCs/>
          <w:color w:val="auto"/>
          <w:sz w:val="23"/>
          <w:szCs w:val="23"/>
        </w:rPr>
        <w:t xml:space="preserve">General Policy </w:t>
      </w:r>
    </w:p>
    <w:p w14:paraId="2A5ECE82" w14:textId="77777777" w:rsidR="000E516E" w:rsidRDefault="000E516E" w:rsidP="000E516E">
      <w:pPr>
        <w:pStyle w:val="Default"/>
        <w:rPr>
          <w:color w:val="auto"/>
          <w:sz w:val="23"/>
          <w:szCs w:val="23"/>
        </w:rPr>
      </w:pPr>
      <w:r>
        <w:rPr>
          <w:rFonts w:cstheme="minorBidi"/>
          <w:color w:val="auto"/>
          <w:sz w:val="23"/>
          <w:szCs w:val="23"/>
        </w:rPr>
        <w:t xml:space="preserve">• </w:t>
      </w:r>
      <w:r>
        <w:rPr>
          <w:color w:val="auto"/>
          <w:sz w:val="23"/>
          <w:szCs w:val="23"/>
        </w:rPr>
        <w:t xml:space="preserve">Ensure small hand sanitizers are available to employees as requested. </w:t>
      </w:r>
    </w:p>
    <w:p w14:paraId="1225236D" w14:textId="77777777" w:rsidR="000E516E" w:rsidRDefault="000E516E" w:rsidP="000E516E">
      <w:pPr>
        <w:pStyle w:val="Default"/>
        <w:rPr>
          <w:color w:val="auto"/>
          <w:sz w:val="23"/>
          <w:szCs w:val="23"/>
        </w:rPr>
      </w:pPr>
      <w:r>
        <w:rPr>
          <w:color w:val="auto"/>
          <w:sz w:val="23"/>
          <w:szCs w:val="23"/>
        </w:rPr>
        <w:t xml:space="preserve">• Supply small hand sanitizer, large hand sanitizers and spray bottles, and other disinfectant cleaners to each terminal and vessel. </w:t>
      </w:r>
    </w:p>
    <w:p w14:paraId="35CCCA0A" w14:textId="77777777" w:rsidR="000E516E" w:rsidRDefault="000E516E" w:rsidP="000E516E">
      <w:pPr>
        <w:pStyle w:val="Default"/>
        <w:rPr>
          <w:color w:val="auto"/>
          <w:sz w:val="23"/>
          <w:szCs w:val="23"/>
        </w:rPr>
      </w:pPr>
      <w:r>
        <w:rPr>
          <w:color w:val="auto"/>
          <w:sz w:val="23"/>
          <w:szCs w:val="23"/>
        </w:rPr>
        <w:t xml:space="preserve">• Ensure large sanitizer’s container are placed in public spaces and break rooms </w:t>
      </w:r>
    </w:p>
    <w:p w14:paraId="0C6FB961" w14:textId="77777777" w:rsidR="000E516E" w:rsidRDefault="000E516E" w:rsidP="000E516E">
      <w:pPr>
        <w:pStyle w:val="Default"/>
        <w:rPr>
          <w:color w:val="2D2D2D"/>
          <w:sz w:val="23"/>
          <w:szCs w:val="23"/>
        </w:rPr>
      </w:pPr>
      <w:r>
        <w:rPr>
          <w:color w:val="auto"/>
          <w:sz w:val="23"/>
          <w:szCs w:val="23"/>
        </w:rPr>
        <w:t xml:space="preserve">• </w:t>
      </w:r>
      <w:r>
        <w:rPr>
          <w:rFonts w:ascii="Verdana" w:hAnsi="Verdana" w:cs="Verdana"/>
          <w:color w:val="2D2D2D"/>
          <w:sz w:val="20"/>
          <w:szCs w:val="20"/>
        </w:rPr>
        <w:t>V</w:t>
      </w:r>
      <w:r>
        <w:rPr>
          <w:color w:val="2D2D2D"/>
          <w:sz w:val="23"/>
          <w:szCs w:val="23"/>
        </w:rPr>
        <w:t xml:space="preserve">essel crews are instructed to clean vessels before each scheduled departure; this includes wiping down tables and seats, scrubbing bathroom sinks and faucets, and generally cleaning all surfaces with a disinfectant cleaner. </w:t>
      </w:r>
    </w:p>
    <w:p w14:paraId="35276640" w14:textId="77777777" w:rsidR="000E516E" w:rsidRDefault="000E516E" w:rsidP="000E516E">
      <w:pPr>
        <w:pStyle w:val="Default"/>
        <w:rPr>
          <w:sz w:val="23"/>
          <w:szCs w:val="23"/>
        </w:rPr>
      </w:pPr>
      <w:r>
        <w:rPr>
          <w:sz w:val="23"/>
          <w:szCs w:val="23"/>
        </w:rPr>
        <w:t xml:space="preserve">• The crew should clean common equipment and tools after each use. </w:t>
      </w:r>
    </w:p>
    <w:p w14:paraId="438A7EF0" w14:textId="77777777" w:rsidR="000E516E" w:rsidRDefault="000E516E" w:rsidP="000E516E">
      <w:pPr>
        <w:pStyle w:val="Default"/>
        <w:rPr>
          <w:sz w:val="23"/>
          <w:szCs w:val="23"/>
        </w:rPr>
      </w:pPr>
      <w:r>
        <w:rPr>
          <w:sz w:val="23"/>
          <w:szCs w:val="23"/>
        </w:rPr>
        <w:t xml:space="preserve">• Terminals: Ticket Counters, bathrooms, breakrooms, and other common areas daily in the terminals. </w:t>
      </w:r>
    </w:p>
    <w:p w14:paraId="3334A749" w14:textId="77777777" w:rsidR="000E516E" w:rsidRDefault="000E516E" w:rsidP="000E516E">
      <w:pPr>
        <w:pStyle w:val="Default"/>
        <w:rPr>
          <w:sz w:val="23"/>
          <w:szCs w:val="23"/>
        </w:rPr>
      </w:pPr>
      <w:r>
        <w:rPr>
          <w:sz w:val="23"/>
          <w:szCs w:val="23"/>
        </w:rPr>
        <w:t xml:space="preserve">• Limit the sharing of personal items. </w:t>
      </w:r>
    </w:p>
    <w:p w14:paraId="06027D28" w14:textId="77777777" w:rsidR="000E516E" w:rsidRDefault="000E516E" w:rsidP="000E516E">
      <w:pPr>
        <w:pStyle w:val="Default"/>
        <w:rPr>
          <w:sz w:val="23"/>
          <w:szCs w:val="23"/>
        </w:rPr>
      </w:pPr>
      <w:r>
        <w:rPr>
          <w:sz w:val="23"/>
          <w:szCs w:val="23"/>
        </w:rPr>
        <w:t xml:space="preserve">• Review the symptoms of COVID-19, and the MSFS Continuity Plans with all MSFS employees. </w:t>
      </w:r>
    </w:p>
    <w:p w14:paraId="28880EA5" w14:textId="77777777" w:rsidR="000E516E" w:rsidRDefault="000E516E" w:rsidP="000E516E">
      <w:pPr>
        <w:pStyle w:val="Default"/>
        <w:rPr>
          <w:sz w:val="23"/>
          <w:szCs w:val="23"/>
        </w:rPr>
      </w:pPr>
      <w:r>
        <w:rPr>
          <w:sz w:val="23"/>
          <w:szCs w:val="23"/>
        </w:rPr>
        <w:t xml:space="preserve">• Update employee contact lists and ensure this information is readily available to supervisors. </w:t>
      </w:r>
    </w:p>
    <w:p w14:paraId="06A6A2BE" w14:textId="77777777" w:rsidR="000E516E" w:rsidRDefault="000E516E" w:rsidP="000E516E">
      <w:pPr>
        <w:pStyle w:val="Default"/>
        <w:rPr>
          <w:sz w:val="23"/>
          <w:szCs w:val="23"/>
        </w:rPr>
      </w:pPr>
      <w:r>
        <w:rPr>
          <w:sz w:val="23"/>
          <w:szCs w:val="23"/>
        </w:rPr>
        <w:t xml:space="preserve">• Ensure employees have a contact person to pick them up if needed. </w:t>
      </w:r>
    </w:p>
    <w:p w14:paraId="41BDFB7C" w14:textId="77777777" w:rsidR="000E516E" w:rsidRDefault="000E516E" w:rsidP="000E516E">
      <w:pPr>
        <w:pStyle w:val="Default"/>
        <w:rPr>
          <w:sz w:val="23"/>
          <w:szCs w:val="23"/>
        </w:rPr>
      </w:pPr>
    </w:p>
    <w:p w14:paraId="3065A12F" w14:textId="77777777" w:rsidR="000E516E" w:rsidRDefault="000E516E" w:rsidP="000E516E">
      <w:pPr>
        <w:pStyle w:val="Default"/>
        <w:rPr>
          <w:sz w:val="23"/>
          <w:szCs w:val="23"/>
        </w:rPr>
      </w:pPr>
      <w:r>
        <w:rPr>
          <w:b/>
          <w:bCs/>
          <w:sz w:val="23"/>
          <w:szCs w:val="23"/>
        </w:rPr>
        <w:t xml:space="preserve">After Exposure </w:t>
      </w:r>
    </w:p>
    <w:p w14:paraId="45E55972" w14:textId="77777777" w:rsidR="000E516E" w:rsidRDefault="000E516E" w:rsidP="000E516E">
      <w:pPr>
        <w:pStyle w:val="Default"/>
        <w:rPr>
          <w:sz w:val="23"/>
          <w:szCs w:val="23"/>
        </w:rPr>
      </w:pPr>
      <w:r>
        <w:rPr>
          <w:sz w:val="23"/>
          <w:szCs w:val="23"/>
        </w:rPr>
        <w:t xml:space="preserve">•  Notify your supervisor when calling in sick if you have flu-like symptoms or if a family member has the flu. The supervisor contacts the MSFS Managers Office in Rockland and activates the Continuity Plan. </w:t>
      </w:r>
    </w:p>
    <w:p w14:paraId="0AA54E4C" w14:textId="77777777" w:rsidR="000E516E" w:rsidRDefault="000E516E" w:rsidP="000E516E">
      <w:pPr>
        <w:pStyle w:val="Default"/>
        <w:rPr>
          <w:sz w:val="23"/>
          <w:szCs w:val="23"/>
        </w:rPr>
      </w:pPr>
      <w:r>
        <w:rPr>
          <w:sz w:val="23"/>
          <w:szCs w:val="23"/>
        </w:rPr>
        <w:t xml:space="preserve">• Thoroughly clean the sick employee’s work location, common areas, and crew quarters bedroom. </w:t>
      </w:r>
    </w:p>
    <w:p w14:paraId="02B971F6" w14:textId="77777777" w:rsidR="000E516E" w:rsidRDefault="000E516E" w:rsidP="000E516E">
      <w:pPr>
        <w:pStyle w:val="Default"/>
        <w:rPr>
          <w:sz w:val="23"/>
          <w:szCs w:val="23"/>
        </w:rPr>
      </w:pPr>
      <w:r>
        <w:rPr>
          <w:sz w:val="23"/>
          <w:szCs w:val="23"/>
        </w:rPr>
        <w:t xml:space="preserve">• Continue thoroughly cleaning common areas until the exposure limit has passed. </w:t>
      </w:r>
    </w:p>
    <w:p w14:paraId="1F558E43" w14:textId="77777777" w:rsidR="000E516E" w:rsidRDefault="000E516E" w:rsidP="000E516E">
      <w:pPr>
        <w:pStyle w:val="Default"/>
        <w:rPr>
          <w:sz w:val="23"/>
          <w:szCs w:val="23"/>
        </w:rPr>
      </w:pPr>
    </w:p>
    <w:p w14:paraId="303F540B" w14:textId="77777777" w:rsidR="000E516E" w:rsidRDefault="000E516E" w:rsidP="000E516E">
      <w:pPr>
        <w:pStyle w:val="Default"/>
        <w:rPr>
          <w:sz w:val="23"/>
          <w:szCs w:val="23"/>
        </w:rPr>
      </w:pPr>
      <w:r>
        <w:rPr>
          <w:b/>
          <w:bCs/>
          <w:sz w:val="23"/>
          <w:szCs w:val="23"/>
        </w:rPr>
        <w:t xml:space="preserve">Passengers </w:t>
      </w:r>
    </w:p>
    <w:p w14:paraId="08880137" w14:textId="77777777" w:rsidR="000E516E" w:rsidRDefault="000E516E" w:rsidP="000E516E">
      <w:pPr>
        <w:pStyle w:val="Default"/>
        <w:rPr>
          <w:sz w:val="23"/>
          <w:szCs w:val="23"/>
        </w:rPr>
      </w:pPr>
      <w:r>
        <w:rPr>
          <w:sz w:val="23"/>
          <w:szCs w:val="23"/>
        </w:rPr>
        <w:t xml:space="preserve">• Those who drive on the ferry may want to stay in their vehicles for the crossing, while those in the passenger cabin should try to maintain a personal distance of six feet to avoid catching a respiratory illness. </w:t>
      </w:r>
    </w:p>
    <w:p w14:paraId="64A35EF0" w14:textId="77777777" w:rsidR="000E516E" w:rsidRDefault="000E516E" w:rsidP="000E516E">
      <w:pPr>
        <w:pStyle w:val="Default"/>
        <w:pageBreakBefore/>
        <w:rPr>
          <w:rFonts w:ascii="Calibri Light" w:hAnsi="Calibri Light" w:cs="Calibri Light"/>
          <w:sz w:val="23"/>
          <w:szCs w:val="23"/>
        </w:rPr>
      </w:pPr>
      <w:r>
        <w:rPr>
          <w:rFonts w:ascii="Calibri Light" w:hAnsi="Calibri Light" w:cs="Calibri Light"/>
          <w:sz w:val="23"/>
          <w:szCs w:val="23"/>
        </w:rPr>
        <w:lastRenderedPageBreak/>
        <w:t xml:space="preserve">03/10/2020 </w:t>
      </w:r>
    </w:p>
    <w:p w14:paraId="6A7E13B9" w14:textId="77777777" w:rsidR="000E516E" w:rsidRDefault="000E516E" w:rsidP="000E516E">
      <w:pPr>
        <w:pStyle w:val="Default"/>
        <w:rPr>
          <w:sz w:val="23"/>
          <w:szCs w:val="23"/>
        </w:rPr>
      </w:pPr>
      <w:r>
        <w:rPr>
          <w:b/>
          <w:bCs/>
          <w:sz w:val="23"/>
          <w:szCs w:val="23"/>
        </w:rPr>
        <w:t xml:space="preserve">Terminal Staff </w:t>
      </w:r>
    </w:p>
    <w:p w14:paraId="01C787B0" w14:textId="77777777" w:rsidR="000E516E" w:rsidRDefault="000E516E" w:rsidP="000E516E">
      <w:pPr>
        <w:pStyle w:val="Default"/>
        <w:rPr>
          <w:sz w:val="23"/>
          <w:szCs w:val="23"/>
        </w:rPr>
      </w:pPr>
      <w:r>
        <w:rPr>
          <w:sz w:val="23"/>
          <w:szCs w:val="23"/>
        </w:rPr>
        <w:t xml:space="preserve">• The MSFS will utilize intermittent, seasonal, and contractors to maintain service and work with the USCG on reduced manning levels of line attendants. </w:t>
      </w:r>
    </w:p>
    <w:p w14:paraId="5EAD187E" w14:textId="77777777" w:rsidR="000E516E" w:rsidRDefault="000E516E" w:rsidP="000E516E">
      <w:pPr>
        <w:pStyle w:val="Default"/>
        <w:rPr>
          <w:sz w:val="23"/>
          <w:szCs w:val="23"/>
        </w:rPr>
      </w:pPr>
      <w:r>
        <w:rPr>
          <w:sz w:val="23"/>
          <w:szCs w:val="23"/>
        </w:rPr>
        <w:t xml:space="preserve">• Utilize the shoreside terminal with the temporary closure of island terminals if the MSFS cannot meet manning levels. </w:t>
      </w:r>
    </w:p>
    <w:p w14:paraId="31918466" w14:textId="77777777" w:rsidR="000E516E" w:rsidRDefault="000E516E" w:rsidP="000E516E">
      <w:pPr>
        <w:pStyle w:val="Default"/>
        <w:rPr>
          <w:sz w:val="23"/>
          <w:szCs w:val="23"/>
        </w:rPr>
      </w:pPr>
    </w:p>
    <w:p w14:paraId="369119BE" w14:textId="77777777" w:rsidR="000E516E" w:rsidRDefault="000E516E" w:rsidP="000E516E">
      <w:pPr>
        <w:pStyle w:val="Default"/>
        <w:rPr>
          <w:sz w:val="23"/>
          <w:szCs w:val="23"/>
        </w:rPr>
      </w:pPr>
      <w:r>
        <w:rPr>
          <w:b/>
          <w:bCs/>
          <w:sz w:val="23"/>
          <w:szCs w:val="23"/>
        </w:rPr>
        <w:t xml:space="preserve">Crews </w:t>
      </w:r>
    </w:p>
    <w:p w14:paraId="77955BF2" w14:textId="77777777" w:rsidR="000E516E" w:rsidRDefault="000E516E" w:rsidP="000E516E">
      <w:pPr>
        <w:pStyle w:val="Default"/>
        <w:rPr>
          <w:sz w:val="23"/>
          <w:szCs w:val="23"/>
        </w:rPr>
      </w:pPr>
      <w:r>
        <w:rPr>
          <w:sz w:val="23"/>
          <w:szCs w:val="23"/>
        </w:rPr>
        <w:t xml:space="preserve">• Notify the MSFS Manager of a possible crew exposure. </w:t>
      </w:r>
    </w:p>
    <w:p w14:paraId="37F54F85" w14:textId="77777777" w:rsidR="000E516E" w:rsidRDefault="000E516E" w:rsidP="000E516E">
      <w:pPr>
        <w:pStyle w:val="Default"/>
        <w:rPr>
          <w:sz w:val="23"/>
          <w:szCs w:val="23"/>
        </w:rPr>
      </w:pPr>
      <w:r>
        <w:rPr>
          <w:sz w:val="23"/>
          <w:szCs w:val="23"/>
        </w:rPr>
        <w:t xml:space="preserve">• Notify Port Captain when you cannot meet your minimum crew requirements due to employees being out sick. </w:t>
      </w:r>
    </w:p>
    <w:p w14:paraId="58F87DDA" w14:textId="77777777" w:rsidR="000E516E" w:rsidRDefault="000E516E" w:rsidP="000E516E">
      <w:pPr>
        <w:pStyle w:val="Default"/>
        <w:rPr>
          <w:sz w:val="23"/>
          <w:szCs w:val="23"/>
        </w:rPr>
      </w:pPr>
      <w:r>
        <w:rPr>
          <w:sz w:val="23"/>
          <w:szCs w:val="23"/>
        </w:rPr>
        <w:t xml:space="preserve">• The MSFS Manager and Port Captain will redistribute employees. </w:t>
      </w:r>
    </w:p>
    <w:p w14:paraId="5000FA8C" w14:textId="77777777" w:rsidR="000E516E" w:rsidRDefault="000E516E" w:rsidP="000E516E">
      <w:pPr>
        <w:pStyle w:val="Default"/>
        <w:rPr>
          <w:sz w:val="23"/>
          <w:szCs w:val="23"/>
        </w:rPr>
      </w:pPr>
      <w:r>
        <w:rPr>
          <w:sz w:val="23"/>
          <w:szCs w:val="23"/>
        </w:rPr>
        <w:t xml:space="preserve">• The MSFS is encouraging its staff to stay at home if they’re sick. Crew member sickness could lead to canceled sailings, and a widespread outbreak could prompt Ferries to shift to an alternative schedule, which would allow for combined crews and scaled back service. </w:t>
      </w:r>
    </w:p>
    <w:p w14:paraId="5098AB58" w14:textId="77777777" w:rsidR="000E516E" w:rsidRDefault="000E516E" w:rsidP="000E516E">
      <w:pPr>
        <w:pStyle w:val="Default"/>
        <w:rPr>
          <w:sz w:val="23"/>
          <w:szCs w:val="23"/>
        </w:rPr>
      </w:pPr>
    </w:p>
    <w:p w14:paraId="0BF22AAF" w14:textId="77777777" w:rsidR="000E516E" w:rsidRDefault="000E516E" w:rsidP="000E516E">
      <w:pPr>
        <w:pStyle w:val="Default"/>
        <w:rPr>
          <w:sz w:val="23"/>
          <w:szCs w:val="23"/>
        </w:rPr>
      </w:pPr>
      <w:r>
        <w:rPr>
          <w:b/>
          <w:bCs/>
          <w:sz w:val="23"/>
          <w:szCs w:val="23"/>
        </w:rPr>
        <w:t xml:space="preserve">Continuity Steps: </w:t>
      </w:r>
    </w:p>
    <w:p w14:paraId="645C3BA3" w14:textId="77777777" w:rsidR="000E516E" w:rsidRDefault="000E516E" w:rsidP="000E516E">
      <w:pPr>
        <w:pStyle w:val="Default"/>
        <w:rPr>
          <w:sz w:val="23"/>
          <w:szCs w:val="23"/>
        </w:rPr>
      </w:pPr>
      <w:r>
        <w:rPr>
          <w:sz w:val="23"/>
          <w:szCs w:val="23"/>
        </w:rPr>
        <w:t xml:space="preserve">1. Cancel leave and utilize the relief crew to fill in for sick crew members. </w:t>
      </w:r>
    </w:p>
    <w:p w14:paraId="4168C1AB" w14:textId="77777777" w:rsidR="000E516E" w:rsidRDefault="000E516E" w:rsidP="000E516E">
      <w:pPr>
        <w:pStyle w:val="Default"/>
        <w:rPr>
          <w:sz w:val="23"/>
          <w:szCs w:val="23"/>
        </w:rPr>
      </w:pPr>
      <w:r>
        <w:rPr>
          <w:sz w:val="23"/>
          <w:szCs w:val="23"/>
        </w:rPr>
        <w:t xml:space="preserve">2. Call Intermittent position holders and use as many as possible for FTE positions. </w:t>
      </w:r>
    </w:p>
    <w:p w14:paraId="6ADA94B6" w14:textId="77777777" w:rsidR="000E516E" w:rsidRDefault="000E516E" w:rsidP="000E516E">
      <w:pPr>
        <w:pStyle w:val="Default"/>
        <w:rPr>
          <w:sz w:val="23"/>
          <w:szCs w:val="23"/>
        </w:rPr>
      </w:pPr>
      <w:r>
        <w:rPr>
          <w:sz w:val="23"/>
          <w:szCs w:val="23"/>
        </w:rPr>
        <w:t xml:space="preserve">3. Close upper deck on the MCS and utilize the OS positions for the Thompson and Spear. </w:t>
      </w:r>
    </w:p>
    <w:p w14:paraId="5E87F0EB" w14:textId="77777777" w:rsidR="000E516E" w:rsidRDefault="000E516E" w:rsidP="000E516E">
      <w:pPr>
        <w:pStyle w:val="Default"/>
        <w:rPr>
          <w:sz w:val="23"/>
          <w:szCs w:val="23"/>
        </w:rPr>
      </w:pPr>
      <w:r>
        <w:rPr>
          <w:sz w:val="23"/>
          <w:szCs w:val="23"/>
        </w:rPr>
        <w:t xml:space="preserve">4. Multiple Crews sick: combine service from Rockland to various locations with a reduction in vessels. </w:t>
      </w:r>
    </w:p>
    <w:p w14:paraId="2032494E" w14:textId="77777777" w:rsidR="000E516E" w:rsidRDefault="000E516E" w:rsidP="000E516E">
      <w:pPr>
        <w:pStyle w:val="Default"/>
        <w:rPr>
          <w:sz w:val="23"/>
          <w:szCs w:val="23"/>
        </w:rPr>
      </w:pPr>
      <w:r>
        <w:rPr>
          <w:sz w:val="23"/>
          <w:szCs w:val="23"/>
        </w:rPr>
        <w:t xml:space="preserve">5. A reduction in service to utilize one crew if reliefs cannot be found. </w:t>
      </w:r>
    </w:p>
    <w:p w14:paraId="4432F852" w14:textId="77777777" w:rsidR="000E516E" w:rsidRDefault="000E516E" w:rsidP="000E516E">
      <w:pPr>
        <w:pStyle w:val="Default"/>
        <w:rPr>
          <w:sz w:val="23"/>
          <w:szCs w:val="23"/>
        </w:rPr>
      </w:pPr>
      <w:r>
        <w:rPr>
          <w:sz w:val="23"/>
          <w:szCs w:val="23"/>
        </w:rPr>
        <w:t xml:space="preserve">6. For emergency or essential runs, work with Coast Guard to get authorization for runs with less than full crews. </w:t>
      </w:r>
    </w:p>
    <w:p w14:paraId="726D4A76" w14:textId="77777777" w:rsidR="000E516E" w:rsidRDefault="000E516E" w:rsidP="000E516E">
      <w:pPr>
        <w:pStyle w:val="Default"/>
        <w:rPr>
          <w:sz w:val="23"/>
          <w:szCs w:val="23"/>
        </w:rPr>
      </w:pPr>
      <w:r>
        <w:rPr>
          <w:sz w:val="23"/>
          <w:szCs w:val="23"/>
        </w:rPr>
        <w:t xml:space="preserve">7. Contract Service. </w:t>
      </w:r>
    </w:p>
    <w:p w14:paraId="65CE878D" w14:textId="77777777" w:rsidR="000E516E" w:rsidRDefault="000E516E" w:rsidP="000E516E">
      <w:pPr>
        <w:pStyle w:val="Default"/>
        <w:rPr>
          <w:sz w:val="23"/>
          <w:szCs w:val="23"/>
        </w:rPr>
      </w:pPr>
    </w:p>
    <w:p w14:paraId="3F3321A3" w14:textId="77777777" w:rsidR="000E516E" w:rsidRDefault="000E516E" w:rsidP="000E516E">
      <w:pPr>
        <w:pStyle w:val="Default"/>
        <w:rPr>
          <w:sz w:val="23"/>
          <w:szCs w:val="23"/>
        </w:rPr>
      </w:pPr>
      <w:r>
        <w:rPr>
          <w:b/>
          <w:bCs/>
          <w:sz w:val="23"/>
          <w:szCs w:val="23"/>
        </w:rPr>
        <w:t xml:space="preserve">Technology </w:t>
      </w:r>
    </w:p>
    <w:p w14:paraId="279E35E5" w14:textId="77777777" w:rsidR="000E516E" w:rsidRDefault="000E516E" w:rsidP="000E516E">
      <w:pPr>
        <w:pStyle w:val="Default"/>
        <w:rPr>
          <w:sz w:val="23"/>
          <w:szCs w:val="23"/>
        </w:rPr>
      </w:pPr>
      <w:r>
        <w:rPr>
          <w:sz w:val="23"/>
          <w:szCs w:val="23"/>
        </w:rPr>
        <w:t xml:space="preserve">• The Manager, Business Manager, Terminal Managers have laptops to work remotely. The Port Engineer, Asst. Port Engineer and Port Captain should be issued SOM laptops. </w:t>
      </w:r>
    </w:p>
    <w:p w14:paraId="7B865732" w14:textId="77777777" w:rsidR="000E516E" w:rsidRDefault="000E516E" w:rsidP="000E516E">
      <w:pPr>
        <w:pStyle w:val="Default"/>
        <w:rPr>
          <w:sz w:val="23"/>
          <w:szCs w:val="23"/>
        </w:rPr>
      </w:pPr>
      <w:r>
        <w:rPr>
          <w:sz w:val="23"/>
          <w:szCs w:val="23"/>
        </w:rPr>
        <w:t xml:space="preserve">• Fast Track the online ticketing with ticketless scanning, RocketRez or Carus could provide an out of the box solution that large ferry services like NCDOT and Alaska marine Highway are already utilizing. </w:t>
      </w:r>
    </w:p>
    <w:p w14:paraId="6BCC2487" w14:textId="77777777" w:rsidR="000E516E" w:rsidRDefault="000E516E" w:rsidP="000E516E">
      <w:pPr>
        <w:pStyle w:val="Default"/>
        <w:rPr>
          <w:sz w:val="23"/>
          <w:szCs w:val="23"/>
        </w:rPr>
      </w:pPr>
    </w:p>
    <w:p w14:paraId="11A2498E" w14:textId="77777777" w:rsidR="000E516E" w:rsidRDefault="000E516E" w:rsidP="000E516E">
      <w:pPr>
        <w:pStyle w:val="ListParagraph"/>
        <w:ind w:left="0"/>
        <w:rPr>
          <w:rFonts w:ascii="Times New Roman" w:hAnsi="Times New Roman" w:cs="Times New Roman"/>
          <w:sz w:val="24"/>
          <w:szCs w:val="24"/>
        </w:rPr>
      </w:pPr>
      <w:r>
        <w:rPr>
          <w:sz w:val="23"/>
          <w:szCs w:val="23"/>
        </w:rPr>
        <w:t>For updates visit https://www.maine.gov/dhhs/mecdc/infectious-disease/epi/airborne/coronavirus.shtml</w:t>
      </w:r>
    </w:p>
    <w:p w14:paraId="19EC7F77" w14:textId="77777777" w:rsidR="000E516E" w:rsidRDefault="000E516E" w:rsidP="000E516E">
      <w:pPr>
        <w:pStyle w:val="ListParagraph"/>
        <w:ind w:left="0"/>
        <w:rPr>
          <w:rFonts w:ascii="Times New Roman" w:hAnsi="Times New Roman" w:cs="Times New Roman"/>
          <w:sz w:val="24"/>
          <w:szCs w:val="24"/>
        </w:rPr>
      </w:pPr>
    </w:p>
    <w:p w14:paraId="20E2B885" w14:textId="77777777" w:rsidR="000E516E" w:rsidRDefault="000E516E" w:rsidP="000E516E">
      <w:pPr>
        <w:pStyle w:val="ListParagraph"/>
        <w:ind w:left="0"/>
        <w:rPr>
          <w:rFonts w:ascii="Times New Roman" w:hAnsi="Times New Roman" w:cs="Times New Roman"/>
          <w:sz w:val="24"/>
          <w:szCs w:val="24"/>
        </w:rPr>
      </w:pPr>
    </w:p>
    <w:p w14:paraId="34CD9A50" w14:textId="77777777" w:rsidR="00785BD4" w:rsidRDefault="00785BD4"/>
    <w:p w14:paraId="4EA5BA4A" w14:textId="77777777" w:rsidR="00785BD4" w:rsidRDefault="00785BD4"/>
    <w:p w14:paraId="46E890CF" w14:textId="115CF123" w:rsidR="00785BD4" w:rsidRDefault="00785BD4"/>
    <w:p w14:paraId="359B8D47" w14:textId="2B87B429" w:rsidR="004A1A4C" w:rsidRDefault="004A1A4C"/>
    <w:p w14:paraId="10175ACB" w14:textId="6B02E5AD" w:rsidR="004A1A4C" w:rsidRDefault="004A1A4C"/>
    <w:p w14:paraId="69320612" w14:textId="77777777" w:rsidR="004A1A4C" w:rsidRDefault="004A1A4C"/>
    <w:p w14:paraId="63082C90" w14:textId="77777777" w:rsidR="00785BD4" w:rsidRDefault="00785BD4"/>
    <w:p w14:paraId="4BA28892" w14:textId="77777777" w:rsidR="00785BD4" w:rsidRDefault="00785BD4"/>
    <w:tbl>
      <w:tblPr>
        <w:tblW w:w="0" w:type="auto"/>
        <w:tblInd w:w="-108" w:type="dxa"/>
        <w:tblBorders>
          <w:top w:val="nil"/>
          <w:left w:val="nil"/>
          <w:bottom w:val="nil"/>
          <w:right w:val="nil"/>
        </w:tblBorders>
        <w:tblLayout w:type="fixed"/>
        <w:tblLook w:val="0000" w:firstRow="0" w:lastRow="0" w:firstColumn="0" w:lastColumn="0" w:noHBand="0" w:noVBand="0"/>
      </w:tblPr>
      <w:tblGrid>
        <w:gridCol w:w="2561"/>
        <w:gridCol w:w="1281"/>
        <w:gridCol w:w="1280"/>
        <w:gridCol w:w="2562"/>
      </w:tblGrid>
      <w:tr w:rsidR="00785BD4" w:rsidRPr="00785BD4" w14:paraId="4EA7A88B" w14:textId="77777777">
        <w:trPr>
          <w:trHeight w:val="278"/>
        </w:trPr>
        <w:tc>
          <w:tcPr>
            <w:tcW w:w="7684" w:type="dxa"/>
            <w:gridSpan w:val="4"/>
          </w:tcPr>
          <w:p w14:paraId="355E3756" w14:textId="77777777" w:rsidR="00785BD4" w:rsidRDefault="00785BD4" w:rsidP="00785BD4">
            <w:pPr>
              <w:autoSpaceDE w:val="0"/>
              <w:autoSpaceDN w:val="0"/>
              <w:adjustRightInd w:val="0"/>
              <w:jc w:val="center"/>
              <w:rPr>
                <w:rFonts w:ascii="Calibri" w:hAnsi="Calibri" w:cs="Calibri"/>
                <w:color w:val="000000"/>
                <w:sz w:val="32"/>
                <w:szCs w:val="32"/>
              </w:rPr>
            </w:pPr>
            <w:r w:rsidRPr="00785BD4">
              <w:rPr>
                <w:rFonts w:ascii="Calibri" w:hAnsi="Calibri" w:cs="Calibri"/>
                <w:color w:val="000000"/>
                <w:sz w:val="32"/>
                <w:szCs w:val="32"/>
              </w:rPr>
              <w:lastRenderedPageBreak/>
              <w:t>Reduced Maine State Ferry Service Schedule</w:t>
            </w:r>
          </w:p>
          <w:p w14:paraId="7A7DA01A" w14:textId="77777777" w:rsidR="00785BD4" w:rsidRDefault="00785BD4" w:rsidP="00785BD4">
            <w:pPr>
              <w:autoSpaceDE w:val="0"/>
              <w:autoSpaceDN w:val="0"/>
              <w:adjustRightInd w:val="0"/>
              <w:jc w:val="center"/>
              <w:rPr>
                <w:rFonts w:ascii="Calibri" w:hAnsi="Calibri" w:cs="Calibri"/>
                <w:color w:val="000000"/>
                <w:sz w:val="28"/>
                <w:szCs w:val="28"/>
              </w:rPr>
            </w:pPr>
            <w:r w:rsidRPr="00785BD4">
              <w:rPr>
                <w:rFonts w:ascii="Calibri" w:hAnsi="Calibri" w:cs="Calibri"/>
                <w:color w:val="000000"/>
                <w:sz w:val="28"/>
                <w:szCs w:val="28"/>
              </w:rPr>
              <w:t>in Response to COVID19</w:t>
            </w:r>
          </w:p>
          <w:p w14:paraId="4073F8AF" w14:textId="77777777" w:rsidR="00785BD4" w:rsidRDefault="00785BD4" w:rsidP="00785BD4">
            <w:pPr>
              <w:autoSpaceDE w:val="0"/>
              <w:autoSpaceDN w:val="0"/>
              <w:adjustRightInd w:val="0"/>
              <w:jc w:val="center"/>
              <w:rPr>
                <w:rFonts w:ascii="Calibri" w:hAnsi="Calibri" w:cs="Calibri"/>
                <w:color w:val="000000"/>
                <w:sz w:val="28"/>
                <w:szCs w:val="28"/>
              </w:rPr>
            </w:pPr>
            <w:r w:rsidRPr="00785BD4">
              <w:rPr>
                <w:rFonts w:ascii="Calibri" w:hAnsi="Calibri" w:cs="Calibri"/>
                <w:color w:val="000000"/>
                <w:sz w:val="26"/>
                <w:szCs w:val="26"/>
              </w:rPr>
              <w:t xml:space="preserve">Daily Departures Effective </w:t>
            </w:r>
            <w:r w:rsidRPr="00785BD4">
              <w:rPr>
                <w:rFonts w:ascii="Calibri" w:hAnsi="Calibri" w:cs="Calibri"/>
                <w:color w:val="000000"/>
                <w:sz w:val="28"/>
                <w:szCs w:val="28"/>
              </w:rPr>
              <w:t xml:space="preserve">Saturday, March 28, 2020 </w:t>
            </w:r>
          </w:p>
          <w:p w14:paraId="3C183980" w14:textId="77777777" w:rsidR="00785BD4" w:rsidRDefault="00785BD4" w:rsidP="00785BD4">
            <w:pPr>
              <w:autoSpaceDE w:val="0"/>
              <w:autoSpaceDN w:val="0"/>
              <w:adjustRightInd w:val="0"/>
              <w:jc w:val="center"/>
              <w:rPr>
                <w:rFonts w:ascii="Calibri" w:hAnsi="Calibri" w:cs="Calibri"/>
                <w:color w:val="000000"/>
                <w:sz w:val="28"/>
                <w:szCs w:val="28"/>
              </w:rPr>
            </w:pPr>
          </w:p>
          <w:p w14:paraId="0862BADF" w14:textId="77777777" w:rsidR="00785BD4" w:rsidRPr="00785BD4" w:rsidRDefault="00785BD4" w:rsidP="00785BD4">
            <w:pPr>
              <w:autoSpaceDE w:val="0"/>
              <w:autoSpaceDN w:val="0"/>
              <w:adjustRightInd w:val="0"/>
              <w:jc w:val="center"/>
              <w:rPr>
                <w:rFonts w:ascii="Calibri" w:hAnsi="Calibri" w:cs="Calibri"/>
                <w:color w:val="000000"/>
                <w:sz w:val="40"/>
                <w:szCs w:val="40"/>
              </w:rPr>
            </w:pPr>
            <w:r w:rsidRPr="00785BD4">
              <w:rPr>
                <w:rFonts w:ascii="Calibri" w:hAnsi="Calibri" w:cs="Calibri"/>
                <w:b/>
                <w:bCs/>
                <w:color w:val="000000"/>
                <w:sz w:val="40"/>
                <w:szCs w:val="40"/>
              </w:rPr>
              <w:t>Vinalhaven</w:t>
            </w:r>
          </w:p>
        </w:tc>
      </w:tr>
      <w:tr w:rsidR="00785BD4" w:rsidRPr="00785BD4" w14:paraId="56C3208C" w14:textId="77777777">
        <w:trPr>
          <w:trHeight w:val="147"/>
        </w:trPr>
        <w:tc>
          <w:tcPr>
            <w:tcW w:w="3842" w:type="dxa"/>
            <w:gridSpan w:val="2"/>
          </w:tcPr>
          <w:p w14:paraId="10F9CAC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Vinalhaven </w:t>
            </w:r>
          </w:p>
        </w:tc>
        <w:tc>
          <w:tcPr>
            <w:tcW w:w="3842" w:type="dxa"/>
            <w:gridSpan w:val="2"/>
          </w:tcPr>
          <w:p w14:paraId="59E58F9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Rockland </w:t>
            </w:r>
          </w:p>
        </w:tc>
      </w:tr>
      <w:tr w:rsidR="00785BD4" w:rsidRPr="00785BD4" w14:paraId="4A68149E" w14:textId="77777777">
        <w:trPr>
          <w:trHeight w:val="282"/>
        </w:trPr>
        <w:tc>
          <w:tcPr>
            <w:tcW w:w="3842" w:type="dxa"/>
            <w:gridSpan w:val="2"/>
          </w:tcPr>
          <w:p w14:paraId="16C482A3"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7:00am </w:t>
            </w:r>
          </w:p>
          <w:p w14:paraId="0BD470A6"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10:30am </w:t>
            </w:r>
          </w:p>
        </w:tc>
        <w:tc>
          <w:tcPr>
            <w:tcW w:w="3842" w:type="dxa"/>
            <w:gridSpan w:val="2"/>
          </w:tcPr>
          <w:p w14:paraId="6FF2441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7:00am </w:t>
            </w:r>
          </w:p>
          <w:p w14:paraId="3C2AA0D0"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10:30am </w:t>
            </w:r>
          </w:p>
        </w:tc>
      </w:tr>
      <w:tr w:rsidR="00785BD4" w:rsidRPr="00785BD4" w14:paraId="6C8D4131" w14:textId="77777777">
        <w:trPr>
          <w:trHeight w:val="147"/>
        </w:trPr>
        <w:tc>
          <w:tcPr>
            <w:tcW w:w="3842" w:type="dxa"/>
            <w:gridSpan w:val="2"/>
          </w:tcPr>
          <w:p w14:paraId="15EBCF10"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2:45pm </w:t>
            </w:r>
          </w:p>
        </w:tc>
        <w:tc>
          <w:tcPr>
            <w:tcW w:w="3842" w:type="dxa"/>
            <w:gridSpan w:val="2"/>
          </w:tcPr>
          <w:p w14:paraId="12734E3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2:45pm </w:t>
            </w:r>
          </w:p>
        </w:tc>
      </w:tr>
      <w:tr w:rsidR="00785BD4" w:rsidRPr="00785BD4" w14:paraId="5EC01C94" w14:textId="77777777">
        <w:trPr>
          <w:trHeight w:val="147"/>
        </w:trPr>
        <w:tc>
          <w:tcPr>
            <w:tcW w:w="3842" w:type="dxa"/>
            <w:gridSpan w:val="2"/>
          </w:tcPr>
          <w:p w14:paraId="020AD623"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c>
          <w:tcPr>
            <w:tcW w:w="3842" w:type="dxa"/>
            <w:gridSpan w:val="2"/>
          </w:tcPr>
          <w:p w14:paraId="74C5AE6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r>
      <w:tr w:rsidR="00785BD4" w:rsidRPr="00785BD4" w14:paraId="4860C7DC" w14:textId="77777777">
        <w:trPr>
          <w:trHeight w:val="278"/>
        </w:trPr>
        <w:tc>
          <w:tcPr>
            <w:tcW w:w="7684" w:type="dxa"/>
            <w:gridSpan w:val="4"/>
          </w:tcPr>
          <w:p w14:paraId="0B153A0D"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North Haven </w:t>
            </w:r>
          </w:p>
        </w:tc>
      </w:tr>
      <w:tr w:rsidR="00785BD4" w:rsidRPr="00785BD4" w14:paraId="374F26FA" w14:textId="77777777">
        <w:trPr>
          <w:trHeight w:val="147"/>
        </w:trPr>
        <w:tc>
          <w:tcPr>
            <w:tcW w:w="3842" w:type="dxa"/>
            <w:gridSpan w:val="2"/>
          </w:tcPr>
          <w:p w14:paraId="43E0132C"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North Haven </w:t>
            </w:r>
          </w:p>
        </w:tc>
        <w:tc>
          <w:tcPr>
            <w:tcW w:w="3842" w:type="dxa"/>
            <w:gridSpan w:val="2"/>
          </w:tcPr>
          <w:p w14:paraId="064C471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Rockland </w:t>
            </w:r>
          </w:p>
        </w:tc>
      </w:tr>
      <w:tr w:rsidR="00785BD4" w:rsidRPr="00785BD4" w14:paraId="1722AA23" w14:textId="77777777">
        <w:trPr>
          <w:trHeight w:val="280"/>
        </w:trPr>
        <w:tc>
          <w:tcPr>
            <w:tcW w:w="3842" w:type="dxa"/>
            <w:gridSpan w:val="2"/>
          </w:tcPr>
          <w:p w14:paraId="7297097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7:30am </w:t>
            </w:r>
          </w:p>
          <w:p w14:paraId="27528FA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3:45pm </w:t>
            </w:r>
          </w:p>
        </w:tc>
        <w:tc>
          <w:tcPr>
            <w:tcW w:w="3842" w:type="dxa"/>
            <w:gridSpan w:val="2"/>
          </w:tcPr>
          <w:p w14:paraId="255E5596"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9:30am </w:t>
            </w:r>
          </w:p>
          <w:p w14:paraId="2F06136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5:15pm </w:t>
            </w:r>
          </w:p>
        </w:tc>
      </w:tr>
      <w:tr w:rsidR="00785BD4" w:rsidRPr="00785BD4" w14:paraId="35FBC268" w14:textId="77777777">
        <w:trPr>
          <w:trHeight w:val="278"/>
        </w:trPr>
        <w:tc>
          <w:tcPr>
            <w:tcW w:w="7684" w:type="dxa"/>
            <w:gridSpan w:val="4"/>
          </w:tcPr>
          <w:p w14:paraId="27E5CD25"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Islesboro </w:t>
            </w:r>
          </w:p>
        </w:tc>
      </w:tr>
      <w:tr w:rsidR="00785BD4" w:rsidRPr="00785BD4" w14:paraId="74344793" w14:textId="77777777">
        <w:trPr>
          <w:trHeight w:val="147"/>
        </w:trPr>
        <w:tc>
          <w:tcPr>
            <w:tcW w:w="3842" w:type="dxa"/>
            <w:gridSpan w:val="2"/>
          </w:tcPr>
          <w:p w14:paraId="165DF1F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Islesboro </w:t>
            </w:r>
          </w:p>
        </w:tc>
        <w:tc>
          <w:tcPr>
            <w:tcW w:w="3842" w:type="dxa"/>
            <w:gridSpan w:val="2"/>
          </w:tcPr>
          <w:p w14:paraId="2D175C1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Lincolnville </w:t>
            </w:r>
          </w:p>
        </w:tc>
      </w:tr>
      <w:tr w:rsidR="00785BD4" w:rsidRPr="00785BD4" w14:paraId="08B0C3F6" w14:textId="77777777" w:rsidTr="00785BD4">
        <w:trPr>
          <w:trHeight w:val="154"/>
        </w:trPr>
        <w:tc>
          <w:tcPr>
            <w:tcW w:w="2561" w:type="dxa"/>
          </w:tcPr>
          <w:p w14:paraId="14AACA37"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7:30am* </w:t>
            </w:r>
          </w:p>
        </w:tc>
        <w:tc>
          <w:tcPr>
            <w:tcW w:w="2561" w:type="dxa"/>
            <w:gridSpan w:val="2"/>
          </w:tcPr>
          <w:p w14:paraId="771C648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8:00am* </w:t>
            </w:r>
          </w:p>
        </w:tc>
        <w:tc>
          <w:tcPr>
            <w:tcW w:w="2562" w:type="dxa"/>
          </w:tcPr>
          <w:p w14:paraId="1749E3B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*No 7:30/8am departures Sundays </w:t>
            </w:r>
          </w:p>
        </w:tc>
      </w:tr>
      <w:tr w:rsidR="00785BD4" w:rsidRPr="00785BD4" w14:paraId="60115B65" w14:textId="77777777">
        <w:trPr>
          <w:trHeight w:val="147"/>
        </w:trPr>
        <w:tc>
          <w:tcPr>
            <w:tcW w:w="3842" w:type="dxa"/>
            <w:gridSpan w:val="2"/>
          </w:tcPr>
          <w:p w14:paraId="005A72D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8:30am </w:t>
            </w:r>
          </w:p>
        </w:tc>
        <w:tc>
          <w:tcPr>
            <w:tcW w:w="3842" w:type="dxa"/>
            <w:gridSpan w:val="2"/>
          </w:tcPr>
          <w:p w14:paraId="28F528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9:00am </w:t>
            </w:r>
          </w:p>
        </w:tc>
      </w:tr>
      <w:tr w:rsidR="00785BD4" w:rsidRPr="00785BD4" w14:paraId="49A88E3A" w14:textId="77777777">
        <w:trPr>
          <w:trHeight w:val="147"/>
        </w:trPr>
        <w:tc>
          <w:tcPr>
            <w:tcW w:w="3842" w:type="dxa"/>
            <w:gridSpan w:val="2"/>
          </w:tcPr>
          <w:p w14:paraId="14EC1F0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12:30pm </w:t>
            </w:r>
          </w:p>
        </w:tc>
        <w:tc>
          <w:tcPr>
            <w:tcW w:w="3842" w:type="dxa"/>
            <w:gridSpan w:val="2"/>
          </w:tcPr>
          <w:p w14:paraId="416E907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1:00pm </w:t>
            </w:r>
          </w:p>
        </w:tc>
      </w:tr>
      <w:tr w:rsidR="00785BD4" w:rsidRPr="00785BD4" w14:paraId="7AA67595" w14:textId="77777777">
        <w:trPr>
          <w:trHeight w:val="147"/>
        </w:trPr>
        <w:tc>
          <w:tcPr>
            <w:tcW w:w="3842" w:type="dxa"/>
            <w:gridSpan w:val="2"/>
          </w:tcPr>
          <w:p w14:paraId="626529F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4:30pm </w:t>
            </w:r>
          </w:p>
        </w:tc>
        <w:tc>
          <w:tcPr>
            <w:tcW w:w="3842" w:type="dxa"/>
            <w:gridSpan w:val="2"/>
          </w:tcPr>
          <w:p w14:paraId="5E082CA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5:00pm </w:t>
            </w:r>
          </w:p>
        </w:tc>
      </w:tr>
      <w:tr w:rsidR="00785BD4" w:rsidRPr="00785BD4" w14:paraId="30C7B7A5" w14:textId="77777777">
        <w:trPr>
          <w:trHeight w:val="278"/>
        </w:trPr>
        <w:tc>
          <w:tcPr>
            <w:tcW w:w="7684" w:type="dxa"/>
            <w:gridSpan w:val="4"/>
          </w:tcPr>
          <w:p w14:paraId="5EF9D0AF"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Swan's Island </w:t>
            </w:r>
          </w:p>
        </w:tc>
      </w:tr>
      <w:tr w:rsidR="00785BD4" w:rsidRPr="00785BD4" w14:paraId="6498D37E" w14:textId="77777777">
        <w:trPr>
          <w:trHeight w:val="147"/>
        </w:trPr>
        <w:tc>
          <w:tcPr>
            <w:tcW w:w="3842" w:type="dxa"/>
            <w:gridSpan w:val="2"/>
          </w:tcPr>
          <w:p w14:paraId="78DD084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Swan's Island </w:t>
            </w:r>
          </w:p>
        </w:tc>
        <w:tc>
          <w:tcPr>
            <w:tcW w:w="3842" w:type="dxa"/>
            <w:gridSpan w:val="2"/>
          </w:tcPr>
          <w:p w14:paraId="5292CB9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Bass Harbor </w:t>
            </w:r>
          </w:p>
        </w:tc>
      </w:tr>
      <w:tr w:rsidR="00785BD4" w:rsidRPr="00785BD4" w14:paraId="55591781" w14:textId="77777777">
        <w:trPr>
          <w:trHeight w:val="147"/>
        </w:trPr>
        <w:tc>
          <w:tcPr>
            <w:tcW w:w="3842" w:type="dxa"/>
            <w:gridSpan w:val="2"/>
          </w:tcPr>
          <w:p w14:paraId="55F663BC"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6:45am </w:t>
            </w:r>
          </w:p>
        </w:tc>
        <w:tc>
          <w:tcPr>
            <w:tcW w:w="3842" w:type="dxa"/>
            <w:gridSpan w:val="2"/>
          </w:tcPr>
          <w:p w14:paraId="685D10C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7:30am </w:t>
            </w:r>
          </w:p>
        </w:tc>
      </w:tr>
      <w:tr w:rsidR="00785BD4" w:rsidRPr="00785BD4" w14:paraId="4ECA7BE5" w14:textId="77777777" w:rsidTr="00785BD4">
        <w:trPr>
          <w:trHeight w:val="154"/>
        </w:trPr>
        <w:tc>
          <w:tcPr>
            <w:tcW w:w="2561" w:type="dxa"/>
          </w:tcPr>
          <w:p w14:paraId="55E783B5"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8:15am </w:t>
            </w:r>
          </w:p>
        </w:tc>
        <w:tc>
          <w:tcPr>
            <w:tcW w:w="2561" w:type="dxa"/>
            <w:gridSpan w:val="2"/>
          </w:tcPr>
          <w:p w14:paraId="2DB49A6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9:00am** </w:t>
            </w:r>
          </w:p>
        </w:tc>
        <w:tc>
          <w:tcPr>
            <w:tcW w:w="2562" w:type="dxa"/>
          </w:tcPr>
          <w:p w14:paraId="049477F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**Departs at 11am Weds &amp; Thurs </w:t>
            </w:r>
          </w:p>
        </w:tc>
      </w:tr>
      <w:tr w:rsidR="00785BD4" w:rsidRPr="00785BD4" w14:paraId="3359AE78" w14:textId="77777777">
        <w:trPr>
          <w:trHeight w:val="147"/>
        </w:trPr>
        <w:tc>
          <w:tcPr>
            <w:tcW w:w="3842" w:type="dxa"/>
            <w:gridSpan w:val="2"/>
          </w:tcPr>
          <w:p w14:paraId="48FFD9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3:45pm </w:t>
            </w:r>
          </w:p>
        </w:tc>
        <w:tc>
          <w:tcPr>
            <w:tcW w:w="3842" w:type="dxa"/>
            <w:gridSpan w:val="2"/>
          </w:tcPr>
          <w:p w14:paraId="1A39B8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r>
      <w:tr w:rsidR="00785BD4" w:rsidRPr="00785BD4" w14:paraId="5F646ECD" w14:textId="77777777">
        <w:trPr>
          <w:trHeight w:val="278"/>
        </w:trPr>
        <w:tc>
          <w:tcPr>
            <w:tcW w:w="7684" w:type="dxa"/>
            <w:gridSpan w:val="4"/>
          </w:tcPr>
          <w:p w14:paraId="1286FB54"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Frenchboro </w:t>
            </w:r>
          </w:p>
        </w:tc>
      </w:tr>
      <w:tr w:rsidR="00785BD4" w:rsidRPr="00785BD4" w14:paraId="12796CFD" w14:textId="77777777">
        <w:trPr>
          <w:trHeight w:val="147"/>
        </w:trPr>
        <w:tc>
          <w:tcPr>
            <w:tcW w:w="3842" w:type="dxa"/>
            <w:gridSpan w:val="2"/>
          </w:tcPr>
          <w:p w14:paraId="2AFB8B89"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Bass Harbor </w:t>
            </w:r>
          </w:p>
        </w:tc>
        <w:tc>
          <w:tcPr>
            <w:tcW w:w="3842" w:type="dxa"/>
            <w:gridSpan w:val="2"/>
          </w:tcPr>
          <w:p w14:paraId="0F24D12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Frenchboro </w:t>
            </w:r>
          </w:p>
        </w:tc>
      </w:tr>
      <w:tr w:rsidR="00785BD4" w:rsidRPr="00785BD4" w14:paraId="7B309EB2" w14:textId="77777777" w:rsidTr="00785BD4">
        <w:trPr>
          <w:trHeight w:val="154"/>
        </w:trPr>
        <w:tc>
          <w:tcPr>
            <w:tcW w:w="2561" w:type="dxa"/>
          </w:tcPr>
          <w:p w14:paraId="5756DDE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9:00am*** </w:t>
            </w:r>
          </w:p>
        </w:tc>
        <w:tc>
          <w:tcPr>
            <w:tcW w:w="2561" w:type="dxa"/>
            <w:gridSpan w:val="2"/>
          </w:tcPr>
          <w:p w14:paraId="3A8AF4E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10:00am*** </w:t>
            </w:r>
          </w:p>
        </w:tc>
        <w:tc>
          <w:tcPr>
            <w:tcW w:w="2562" w:type="dxa"/>
          </w:tcPr>
          <w:p w14:paraId="7FE1240A"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***Wednesday and Thursday Only </w:t>
            </w:r>
          </w:p>
        </w:tc>
      </w:tr>
      <w:tr w:rsidR="00785BD4" w:rsidRPr="00785BD4" w14:paraId="5CA9981E" w14:textId="77777777">
        <w:trPr>
          <w:trHeight w:val="221"/>
        </w:trPr>
        <w:tc>
          <w:tcPr>
            <w:tcW w:w="7684" w:type="dxa"/>
            <w:gridSpan w:val="4"/>
          </w:tcPr>
          <w:p w14:paraId="134517AA" w14:textId="77777777" w:rsidR="00785BD4" w:rsidRPr="00785BD4" w:rsidRDefault="00785BD4" w:rsidP="00785BD4">
            <w:pPr>
              <w:autoSpaceDE w:val="0"/>
              <w:autoSpaceDN w:val="0"/>
              <w:adjustRightInd w:val="0"/>
              <w:rPr>
                <w:rFonts w:ascii="Calibri" w:hAnsi="Calibri" w:cs="Calibri"/>
                <w:color w:val="000000"/>
                <w:sz w:val="23"/>
                <w:szCs w:val="23"/>
              </w:rPr>
            </w:pPr>
            <w:r w:rsidRPr="00785BD4">
              <w:rPr>
                <w:rFonts w:ascii="Calibri" w:hAnsi="Calibri" w:cs="Calibri"/>
                <w:b/>
                <w:bCs/>
                <w:color w:val="000000"/>
                <w:sz w:val="32"/>
                <w:szCs w:val="32"/>
              </w:rPr>
              <w:t xml:space="preserve">Matinicus </w:t>
            </w:r>
            <w:r w:rsidRPr="00785BD4">
              <w:rPr>
                <w:rFonts w:ascii="Calibri" w:hAnsi="Calibri" w:cs="Calibri"/>
                <w:color w:val="000000"/>
                <w:sz w:val="23"/>
                <w:szCs w:val="23"/>
              </w:rPr>
              <w:t xml:space="preserve">- no schedule change </w:t>
            </w:r>
          </w:p>
        </w:tc>
      </w:tr>
    </w:tbl>
    <w:p w14:paraId="713D9C0D" w14:textId="77777777" w:rsidR="000E516E" w:rsidRDefault="000E516E">
      <w:r>
        <w:br w:type="page"/>
      </w:r>
    </w:p>
    <w:p w14:paraId="639880CD" w14:textId="77777777" w:rsidR="000E516E" w:rsidRDefault="000E516E" w:rsidP="000E516E">
      <w:pPr>
        <w:pStyle w:val="Heading2"/>
        <w:jc w:val="center"/>
        <w:rPr>
          <w:b/>
          <w:sz w:val="32"/>
          <w:szCs w:val="32"/>
        </w:rPr>
      </w:pPr>
      <w:bookmarkStart w:id="28" w:name="_Toc74811160"/>
      <w:r w:rsidRPr="005158BE">
        <w:rPr>
          <w:b/>
          <w:sz w:val="32"/>
          <w:szCs w:val="32"/>
        </w:rPr>
        <w:lastRenderedPageBreak/>
        <w:t>F</w:t>
      </w:r>
      <w:r>
        <w:rPr>
          <w:b/>
          <w:sz w:val="32"/>
          <w:szCs w:val="32"/>
        </w:rPr>
        <w:t xml:space="preserve">inance </w:t>
      </w:r>
      <w:r w:rsidRPr="005158BE">
        <w:rPr>
          <w:b/>
          <w:sz w:val="32"/>
          <w:szCs w:val="32"/>
        </w:rPr>
        <w:t>&amp;</w:t>
      </w:r>
      <w:r>
        <w:rPr>
          <w:b/>
          <w:sz w:val="32"/>
          <w:szCs w:val="32"/>
        </w:rPr>
        <w:t xml:space="preserve"> </w:t>
      </w:r>
      <w:r w:rsidRPr="005158BE">
        <w:rPr>
          <w:b/>
          <w:sz w:val="32"/>
          <w:szCs w:val="32"/>
        </w:rPr>
        <w:t>A</w:t>
      </w:r>
      <w:r>
        <w:rPr>
          <w:b/>
          <w:sz w:val="32"/>
          <w:szCs w:val="32"/>
        </w:rPr>
        <w:t>dministration</w:t>
      </w:r>
      <w:bookmarkEnd w:id="28"/>
    </w:p>
    <w:p w14:paraId="6C922FD5" w14:textId="77777777" w:rsidR="000E516E" w:rsidRPr="000E516E" w:rsidRDefault="000E516E" w:rsidP="000E516E">
      <w:pPr>
        <w:jc w:val="center"/>
        <w:rPr>
          <w:b/>
          <w:sz w:val="28"/>
          <w:szCs w:val="28"/>
        </w:rPr>
      </w:pPr>
      <w:r w:rsidRPr="000E516E">
        <w:rPr>
          <w:b/>
          <w:sz w:val="28"/>
          <w:szCs w:val="28"/>
        </w:rPr>
        <w:t>Continuity of Operations Plan</w:t>
      </w:r>
    </w:p>
    <w:p w14:paraId="3F41E5C8" w14:textId="77777777" w:rsidR="000E516E" w:rsidRDefault="000E516E" w:rsidP="000E516E"/>
    <w:p w14:paraId="5E18F69B" w14:textId="77777777" w:rsidR="000E516E" w:rsidRPr="00FD2D63" w:rsidRDefault="000E516E" w:rsidP="000E516E">
      <w:pPr>
        <w:rPr>
          <w:b/>
        </w:rPr>
      </w:pPr>
      <w:r w:rsidRPr="00FD2D63">
        <w:rPr>
          <w:b/>
        </w:rPr>
        <w:t>Short term (week or two)</w:t>
      </w:r>
    </w:p>
    <w:p w14:paraId="7EB9870D" w14:textId="77777777" w:rsidR="000E516E" w:rsidRDefault="000E516E" w:rsidP="000E516E">
      <w:r>
        <w:t>Karen currently has access and Gregg could get access</w:t>
      </w:r>
    </w:p>
    <w:p w14:paraId="2E7EE965" w14:textId="77777777" w:rsidR="000E516E" w:rsidRDefault="000E516E" w:rsidP="000E516E">
      <w:r>
        <w:t>Federal Billing – Josh and Kim could be set up to work remotely to process weekly billing and authorizations for advertising</w:t>
      </w:r>
    </w:p>
    <w:p w14:paraId="55CCA247" w14:textId="77777777" w:rsidR="000E516E" w:rsidRDefault="000E516E" w:rsidP="000E516E">
      <w:r>
        <w:t>Financial Processing- Doreen and Kathy could be set up to work remotely to make urgent payments</w:t>
      </w:r>
    </w:p>
    <w:p w14:paraId="267A6EC9" w14:textId="77777777" w:rsidR="000E516E" w:rsidRDefault="000E516E" w:rsidP="000E516E">
      <w:r>
        <w:t>Audit – 3 employees currently have access to continue working</w:t>
      </w:r>
    </w:p>
    <w:p w14:paraId="41F8EB90" w14:textId="77777777" w:rsidR="000E516E" w:rsidRDefault="000E516E" w:rsidP="000E516E">
      <w:r>
        <w:t>CPO- Debbi, Steve, Gale and Tina could be set up to work remotely to keep contracts flowing</w:t>
      </w:r>
    </w:p>
    <w:p w14:paraId="0571C54A" w14:textId="77777777" w:rsidR="000E516E" w:rsidRDefault="000E516E" w:rsidP="000E516E">
      <w:r>
        <w:t>Phone Support – Heidi and Lori could be set up to work remotely for tech support</w:t>
      </w:r>
    </w:p>
    <w:p w14:paraId="78AA506A" w14:textId="77777777" w:rsidR="000E516E" w:rsidRDefault="000E516E" w:rsidP="000E516E">
      <w:r>
        <w:t>Support Services – all work is in house so remote is not an option for these 3 employees</w:t>
      </w:r>
    </w:p>
    <w:p w14:paraId="38DBFCFA" w14:textId="77777777" w:rsidR="000E516E" w:rsidRDefault="000E516E" w:rsidP="000E516E"/>
    <w:p w14:paraId="6A84D012" w14:textId="77777777" w:rsidR="000E516E" w:rsidRDefault="000E516E" w:rsidP="000E516E"/>
    <w:p w14:paraId="042F26CC" w14:textId="77777777" w:rsidR="000E516E" w:rsidRDefault="000E516E" w:rsidP="000E516E">
      <w:r w:rsidRPr="00FD2D63">
        <w:rPr>
          <w:b/>
        </w:rPr>
        <w:t xml:space="preserve">Long term (over 2 weeks) </w:t>
      </w:r>
    </w:p>
    <w:p w14:paraId="1FF014F0" w14:textId="77777777" w:rsidR="000E516E" w:rsidRDefault="000E516E" w:rsidP="000E516E">
      <w:r>
        <w:t>All of the above plus</w:t>
      </w:r>
    </w:p>
    <w:p w14:paraId="585FF0D6" w14:textId="77777777" w:rsidR="000E516E" w:rsidRDefault="000E516E" w:rsidP="000E516E">
      <w:r>
        <w:t>Federal Billing – Tammy, Brenda and Darlyne could be set up to work remotely to process weekly billing, authorizations for advertising, and project closeouts</w:t>
      </w:r>
    </w:p>
    <w:p w14:paraId="73A71DAD" w14:textId="77777777" w:rsidR="000E516E" w:rsidRDefault="000E516E" w:rsidP="000E516E">
      <w:r>
        <w:t>Financial Processing – The five remaining staff, plus Karen and Sue for Ferry Service could be set up to work remotely if necessary</w:t>
      </w:r>
    </w:p>
    <w:p w14:paraId="6D2A712D" w14:textId="77777777" w:rsidR="000E516E" w:rsidRDefault="000E516E" w:rsidP="000E516E">
      <w:r>
        <w:t>CPO- The 7 remaining staff could be set up to work remotely if necessary</w:t>
      </w:r>
    </w:p>
    <w:p w14:paraId="1044CAF4" w14:textId="77777777" w:rsidR="000E516E" w:rsidRDefault="000E516E" w:rsidP="000E516E">
      <w:r>
        <w:t>Mike, Missy and Michelle could also be set up to work remotely if necessary</w:t>
      </w:r>
    </w:p>
    <w:p w14:paraId="3A2AB301" w14:textId="77777777" w:rsidR="000E516E" w:rsidRDefault="000E516E" w:rsidP="000E516E"/>
    <w:p w14:paraId="13220854" w14:textId="77777777" w:rsidR="000E516E" w:rsidRDefault="000E516E" w:rsidP="000E516E">
      <w:pPr>
        <w:pStyle w:val="ListParagraph"/>
        <w:ind w:left="0"/>
      </w:pPr>
      <w:r w:rsidRPr="00FD2D63">
        <w:rPr>
          <w:b/>
        </w:rPr>
        <w:t>Things to think about</w:t>
      </w:r>
      <w:r>
        <w:t xml:space="preserve"> </w:t>
      </w:r>
    </w:p>
    <w:p w14:paraId="1BA645A0" w14:textId="77777777" w:rsidR="000E516E" w:rsidRDefault="000E516E" w:rsidP="000E516E">
      <w:pPr>
        <w:pStyle w:val="ListParagraph"/>
        <w:numPr>
          <w:ilvl w:val="0"/>
          <w:numId w:val="11"/>
        </w:numPr>
      </w:pPr>
      <w:bookmarkStart w:id="29" w:name="_Hlk35251074"/>
      <w:r>
        <w:t xml:space="preserve">How would mail get to people long term?  </w:t>
      </w:r>
    </w:p>
    <w:p w14:paraId="54C9CD10" w14:textId="77777777" w:rsidR="000E516E" w:rsidRDefault="000E516E" w:rsidP="000E516E">
      <w:pPr>
        <w:pStyle w:val="ListParagraph"/>
        <w:numPr>
          <w:ilvl w:val="0"/>
          <w:numId w:val="11"/>
        </w:numPr>
      </w:pPr>
      <w:r>
        <w:t>Much of Ferry Service cash receipts and bills are still handled in paper form.  How would those get to where they need?</w:t>
      </w:r>
    </w:p>
    <w:bookmarkEnd w:id="29"/>
    <w:p w14:paraId="5CCCB2A8" w14:textId="77777777" w:rsidR="000E516E" w:rsidRDefault="000E516E" w:rsidP="000E516E">
      <w:pPr>
        <w:pStyle w:val="ListParagraph"/>
        <w:ind w:left="0"/>
      </w:pPr>
    </w:p>
    <w:p w14:paraId="33EEBAB0" w14:textId="77777777" w:rsidR="000E516E" w:rsidRDefault="000E516E" w:rsidP="000E516E">
      <w:pPr>
        <w:pStyle w:val="ListParagraph"/>
        <w:ind w:left="0"/>
      </w:pPr>
    </w:p>
    <w:p w14:paraId="687CBBBD" w14:textId="77777777" w:rsidR="000E516E" w:rsidRDefault="000E516E" w:rsidP="000E516E">
      <w:pPr>
        <w:pStyle w:val="ListParagraph"/>
        <w:ind w:left="0"/>
      </w:pPr>
    </w:p>
    <w:p w14:paraId="143B3EA5" w14:textId="77777777" w:rsidR="000E516E" w:rsidRDefault="000E516E" w:rsidP="000E516E">
      <w:pPr>
        <w:pStyle w:val="ListParagraph"/>
        <w:ind w:left="0"/>
      </w:pPr>
    </w:p>
    <w:p w14:paraId="3FDEF285" w14:textId="77777777" w:rsidR="000E516E" w:rsidRDefault="000E516E" w:rsidP="000E516E">
      <w:pPr>
        <w:pStyle w:val="ListParagraph"/>
        <w:ind w:left="0"/>
      </w:pPr>
    </w:p>
    <w:p w14:paraId="670AA318" w14:textId="77777777" w:rsidR="000E516E" w:rsidRDefault="000E516E">
      <w:r>
        <w:br w:type="page"/>
      </w:r>
    </w:p>
    <w:p w14:paraId="1E1FB433" w14:textId="77777777" w:rsidR="000E516E" w:rsidRPr="0081290E" w:rsidRDefault="000E516E" w:rsidP="000E516E">
      <w:pPr>
        <w:pStyle w:val="Heading3"/>
        <w:jc w:val="center"/>
        <w:rPr>
          <w:b/>
          <w:sz w:val="32"/>
          <w:szCs w:val="32"/>
        </w:rPr>
      </w:pPr>
      <w:bookmarkStart w:id="30" w:name="_Toc74811161"/>
      <w:r w:rsidRPr="0081290E">
        <w:rPr>
          <w:b/>
          <w:sz w:val="32"/>
          <w:szCs w:val="32"/>
        </w:rPr>
        <w:lastRenderedPageBreak/>
        <w:t>Fleet Services</w:t>
      </w:r>
      <w:bookmarkEnd w:id="30"/>
    </w:p>
    <w:p w14:paraId="4150D242" w14:textId="77777777" w:rsidR="000E516E" w:rsidRPr="004F64D3" w:rsidRDefault="000E516E" w:rsidP="000E516E">
      <w:pPr>
        <w:spacing w:after="160" w:line="259" w:lineRule="auto"/>
        <w:jc w:val="center"/>
        <w:rPr>
          <w:sz w:val="28"/>
          <w:szCs w:val="28"/>
        </w:rPr>
      </w:pPr>
      <w:r>
        <w:rPr>
          <w:sz w:val="28"/>
          <w:szCs w:val="28"/>
        </w:rPr>
        <w:t>COVID</w:t>
      </w:r>
      <w:r w:rsidRPr="004F64D3">
        <w:rPr>
          <w:sz w:val="28"/>
          <w:szCs w:val="28"/>
        </w:rPr>
        <w:t>-19 MaineDOT Regional Continuity of Operations Plan</w:t>
      </w:r>
    </w:p>
    <w:p w14:paraId="549EFDA0" w14:textId="77777777" w:rsidR="00174D3A" w:rsidRPr="00174D3A" w:rsidRDefault="00174D3A" w:rsidP="00174D3A">
      <w:pPr>
        <w:spacing w:after="160" w:line="259" w:lineRule="auto"/>
        <w:jc w:val="center"/>
        <w:rPr>
          <w:b/>
          <w:sz w:val="28"/>
          <w:szCs w:val="28"/>
        </w:rPr>
      </w:pPr>
      <w:r w:rsidRPr="00174D3A">
        <w:rPr>
          <w:b/>
          <w:sz w:val="28"/>
          <w:szCs w:val="28"/>
        </w:rPr>
        <w:t>COVID-19 MaineDOT Continuity of Operations Plan</w:t>
      </w:r>
    </w:p>
    <w:p w14:paraId="7274C02F" w14:textId="77777777" w:rsidR="00174D3A" w:rsidRPr="00174D3A" w:rsidRDefault="00174D3A" w:rsidP="00174D3A">
      <w:pPr>
        <w:spacing w:after="160" w:line="259" w:lineRule="auto"/>
        <w:rPr>
          <w:b/>
          <w:sz w:val="24"/>
          <w:szCs w:val="24"/>
        </w:rPr>
      </w:pPr>
      <w:r w:rsidRPr="00174D3A">
        <w:rPr>
          <w:b/>
          <w:sz w:val="24"/>
          <w:szCs w:val="24"/>
        </w:rPr>
        <w:t xml:space="preserve">MaineDOT Fleet Services:  General Garage &amp; Office Policy </w:t>
      </w:r>
      <w:r w:rsidRPr="00174D3A">
        <w:rPr>
          <w:b/>
          <w:sz w:val="20"/>
          <w:szCs w:val="20"/>
        </w:rPr>
        <w:t>(Updated 10/13/2020)</w:t>
      </w:r>
    </w:p>
    <w:p w14:paraId="03FDBBD8" w14:textId="77777777" w:rsidR="00174D3A" w:rsidRPr="00174D3A" w:rsidRDefault="00174D3A" w:rsidP="00174D3A">
      <w:pPr>
        <w:spacing w:after="160" w:line="259" w:lineRule="auto"/>
      </w:pPr>
      <w:r w:rsidRPr="00174D3A">
        <w:t>Employees are to read and follow guidance presented in this continuity of operations plan in conjunction with the latest information &amp; guidance available on COVID-19, which can be found in the links below; Supervisors are to print &amp; post for crews:</w:t>
      </w:r>
    </w:p>
    <w:p w14:paraId="381C0F2F" w14:textId="77777777" w:rsidR="00174D3A" w:rsidRPr="00174D3A" w:rsidRDefault="009E6873" w:rsidP="00C1054B">
      <w:pPr>
        <w:numPr>
          <w:ilvl w:val="0"/>
          <w:numId w:val="151"/>
        </w:numPr>
        <w:spacing w:after="200" w:line="276" w:lineRule="auto"/>
        <w:contextualSpacing/>
      </w:pPr>
      <w:hyperlink r:id="rId37" w:history="1">
        <w:r w:rsidR="00174D3A" w:rsidRPr="00174D3A">
          <w:rPr>
            <w:color w:val="0563C1" w:themeColor="hyperlink"/>
            <w:u w:val="single"/>
          </w:rPr>
          <w:t>https://www.maine.gov/covid19/</w:t>
        </w:r>
      </w:hyperlink>
      <w:r w:rsidR="00174D3A" w:rsidRPr="00174D3A">
        <w:t xml:space="preserve">  </w:t>
      </w:r>
    </w:p>
    <w:p w14:paraId="277F3D04" w14:textId="77777777" w:rsidR="00174D3A" w:rsidRPr="00174D3A" w:rsidRDefault="009E6873" w:rsidP="00C1054B">
      <w:pPr>
        <w:numPr>
          <w:ilvl w:val="0"/>
          <w:numId w:val="151"/>
        </w:numPr>
        <w:spacing w:after="200" w:line="276" w:lineRule="auto"/>
        <w:contextualSpacing/>
      </w:pPr>
      <w:hyperlink r:id="rId38" w:history="1">
        <w:r w:rsidR="00174D3A" w:rsidRPr="00174D3A">
          <w:rPr>
            <w:color w:val="0563C1" w:themeColor="hyperlink"/>
            <w:u w:val="single"/>
          </w:rPr>
          <w:t>https://www.maine.gov/dafs/covid-19</w:t>
        </w:r>
      </w:hyperlink>
      <w:r w:rsidR="00174D3A" w:rsidRPr="00174D3A">
        <w:t xml:space="preserve"> </w:t>
      </w:r>
    </w:p>
    <w:p w14:paraId="57548C1B" w14:textId="77777777" w:rsidR="00174D3A" w:rsidRPr="00174D3A" w:rsidRDefault="009E6873" w:rsidP="00C1054B">
      <w:pPr>
        <w:numPr>
          <w:ilvl w:val="0"/>
          <w:numId w:val="151"/>
        </w:numPr>
        <w:spacing w:after="200" w:line="276" w:lineRule="auto"/>
        <w:contextualSpacing/>
      </w:pPr>
      <w:hyperlink r:id="rId39" w:history="1">
        <w:r w:rsidR="00174D3A" w:rsidRPr="00174D3A">
          <w:rPr>
            <w:color w:val="0563C1" w:themeColor="hyperlink"/>
            <w:u w:val="single"/>
          </w:rPr>
          <w:t>https://www.maine.gov/dhhs/mecdc/infectious-disease/epi/airborne/coronavirus.shtml</w:t>
        </w:r>
      </w:hyperlink>
    </w:p>
    <w:p w14:paraId="618FD6DA" w14:textId="77777777" w:rsidR="00174D3A" w:rsidRPr="00174D3A" w:rsidRDefault="009E6873" w:rsidP="00C1054B">
      <w:pPr>
        <w:numPr>
          <w:ilvl w:val="0"/>
          <w:numId w:val="151"/>
        </w:numPr>
        <w:spacing w:after="200" w:line="276" w:lineRule="auto"/>
        <w:contextualSpacing/>
      </w:pPr>
      <w:hyperlink r:id="rId40" w:history="1">
        <w:r w:rsidR="00174D3A" w:rsidRPr="00174D3A">
          <w:rPr>
            <w:color w:val="0563C1" w:themeColor="hyperlink"/>
            <w:u w:val="single"/>
          </w:rPr>
          <w:t>https://www.maine.gov/dafs/sites/maine.gov.dafs/files/inline-files/State%20of%20Maine%20Employee%20Guide%20-%20COVID19%20%281%29_0.pdf</w:t>
        </w:r>
      </w:hyperlink>
      <w:r w:rsidR="00174D3A" w:rsidRPr="00174D3A">
        <w:t xml:space="preserve"> </w:t>
      </w:r>
    </w:p>
    <w:p w14:paraId="66324A60" w14:textId="77777777" w:rsidR="00174D3A" w:rsidRPr="00174D3A" w:rsidRDefault="009E6873" w:rsidP="00C1054B">
      <w:pPr>
        <w:numPr>
          <w:ilvl w:val="0"/>
          <w:numId w:val="151"/>
        </w:numPr>
        <w:spacing w:after="200" w:line="276" w:lineRule="auto"/>
        <w:contextualSpacing/>
      </w:pPr>
      <w:hyperlink r:id="rId41" w:history="1">
        <w:r w:rsidR="00174D3A" w:rsidRPr="00174D3A">
          <w:rPr>
            <w:color w:val="0563C1" w:themeColor="hyperlink"/>
            <w:u w:val="single"/>
          </w:rPr>
          <w:t>https://www.cdc.gov/coronavirus/2019-ncov/index.html</w:t>
        </w:r>
      </w:hyperlink>
    </w:p>
    <w:p w14:paraId="325C3545" w14:textId="77777777" w:rsidR="00174D3A" w:rsidRPr="00174D3A" w:rsidRDefault="00174D3A" w:rsidP="00174D3A">
      <w:pPr>
        <w:spacing w:after="160" w:line="259" w:lineRule="auto"/>
        <w:rPr>
          <w:b/>
          <w:i/>
          <w:u w:val="single"/>
        </w:rPr>
      </w:pPr>
      <w:r w:rsidRPr="00174D3A">
        <w:rPr>
          <w:b/>
          <w:i/>
          <w:u w:val="single"/>
        </w:rPr>
        <w:t>Sanitization and PPE</w:t>
      </w:r>
    </w:p>
    <w:p w14:paraId="16745D3A" w14:textId="77777777" w:rsidR="00174D3A" w:rsidRPr="00174D3A" w:rsidRDefault="00174D3A" w:rsidP="00174D3A">
      <w:pPr>
        <w:numPr>
          <w:ilvl w:val="0"/>
          <w:numId w:val="12"/>
        </w:numPr>
        <w:spacing w:after="200" w:line="276" w:lineRule="auto"/>
        <w:contextualSpacing/>
      </w:pPr>
      <w:r w:rsidRPr="00174D3A">
        <w:t>Identified Sanitization/Disinfectant Supplies &amp; PPE Needed</w:t>
      </w:r>
    </w:p>
    <w:p w14:paraId="092946A7" w14:textId="77777777" w:rsidR="00174D3A" w:rsidRPr="00174D3A" w:rsidRDefault="00174D3A" w:rsidP="00174D3A">
      <w:pPr>
        <w:numPr>
          <w:ilvl w:val="1"/>
          <w:numId w:val="12"/>
        </w:numPr>
        <w:spacing w:after="200" w:line="276" w:lineRule="auto"/>
        <w:contextualSpacing/>
      </w:pPr>
      <w:r w:rsidRPr="00174D3A">
        <w:t>Hand Sanitizer (70% alcohol content or higher)</w:t>
      </w:r>
    </w:p>
    <w:p w14:paraId="0F881A36" w14:textId="77777777" w:rsidR="00174D3A" w:rsidRPr="00174D3A" w:rsidRDefault="00174D3A" w:rsidP="00174D3A">
      <w:pPr>
        <w:numPr>
          <w:ilvl w:val="1"/>
          <w:numId w:val="12"/>
        </w:numPr>
        <w:spacing w:after="200" w:line="276" w:lineRule="auto"/>
        <w:contextualSpacing/>
      </w:pPr>
      <w:r w:rsidRPr="00174D3A">
        <w:t>Surface Disinfectant Wipes (70% alcohol content or higher)</w:t>
      </w:r>
    </w:p>
    <w:p w14:paraId="73623D2A" w14:textId="77777777" w:rsidR="00174D3A" w:rsidRPr="00174D3A" w:rsidRDefault="00174D3A" w:rsidP="00174D3A">
      <w:pPr>
        <w:numPr>
          <w:ilvl w:val="1"/>
          <w:numId w:val="12"/>
        </w:numPr>
        <w:spacing w:after="200" w:line="276" w:lineRule="auto"/>
        <w:contextualSpacing/>
      </w:pPr>
      <w:r w:rsidRPr="00174D3A">
        <w:t>Surface Disinfectant Spray (70% alcohol content or higher)</w:t>
      </w:r>
    </w:p>
    <w:p w14:paraId="1AD17344" w14:textId="77777777" w:rsidR="00174D3A" w:rsidRPr="00174D3A" w:rsidRDefault="00174D3A" w:rsidP="00174D3A">
      <w:pPr>
        <w:numPr>
          <w:ilvl w:val="1"/>
          <w:numId w:val="12"/>
        </w:numPr>
        <w:spacing w:after="200" w:line="276" w:lineRule="auto"/>
        <w:contextualSpacing/>
      </w:pPr>
      <w:r w:rsidRPr="00174D3A">
        <w:t>Disposable Gloves</w:t>
      </w:r>
    </w:p>
    <w:p w14:paraId="703FA6AE" w14:textId="77777777" w:rsidR="00174D3A" w:rsidRPr="00174D3A" w:rsidRDefault="00174D3A" w:rsidP="00174D3A">
      <w:pPr>
        <w:numPr>
          <w:ilvl w:val="1"/>
          <w:numId w:val="12"/>
        </w:numPr>
        <w:spacing w:after="200" w:line="276" w:lineRule="auto"/>
        <w:contextualSpacing/>
      </w:pPr>
      <w:r w:rsidRPr="00174D3A">
        <w:t>Cloth Face Masks (N95 to be reserved for medical professionals &amp; first responders)</w:t>
      </w:r>
    </w:p>
    <w:p w14:paraId="54EA5D24" w14:textId="77777777" w:rsidR="00174D3A" w:rsidRPr="00174D3A" w:rsidRDefault="00174D3A" w:rsidP="00174D3A">
      <w:pPr>
        <w:numPr>
          <w:ilvl w:val="1"/>
          <w:numId w:val="12"/>
        </w:numPr>
        <w:spacing w:after="200" w:line="276" w:lineRule="auto"/>
        <w:contextualSpacing/>
      </w:pPr>
      <w:r w:rsidRPr="00174D3A">
        <w:t xml:space="preserve">Plexi-glass barriers (if available), when necessary to ensure compliance with CDC guidance for 6’ social distancing. </w:t>
      </w:r>
    </w:p>
    <w:p w14:paraId="3E0418B4" w14:textId="77777777" w:rsidR="00174D3A" w:rsidRPr="00174D3A" w:rsidRDefault="00174D3A" w:rsidP="00174D3A">
      <w:pPr>
        <w:numPr>
          <w:ilvl w:val="0"/>
          <w:numId w:val="12"/>
        </w:numPr>
        <w:spacing w:after="200" w:line="276" w:lineRule="auto"/>
        <w:contextualSpacing/>
      </w:pPr>
      <w:r w:rsidRPr="00174D3A">
        <w:t>Work with Inventory Management Provider, Mancon, to ensure ample cleaning supplies are on-hand and distributed by priority, then evenly, until all orders are filled.</w:t>
      </w:r>
    </w:p>
    <w:p w14:paraId="3E347713" w14:textId="77777777" w:rsidR="00174D3A" w:rsidRPr="00174D3A" w:rsidRDefault="00174D3A" w:rsidP="00174D3A">
      <w:pPr>
        <w:numPr>
          <w:ilvl w:val="1"/>
          <w:numId w:val="12"/>
        </w:numPr>
        <w:spacing w:after="200" w:line="276" w:lineRule="auto"/>
        <w:contextualSpacing/>
      </w:pPr>
      <w:r w:rsidRPr="00174D3A">
        <w:t>Identify Substitutes for hard to obtain supplies</w:t>
      </w:r>
    </w:p>
    <w:p w14:paraId="7DC8EAE4" w14:textId="77777777" w:rsidR="00174D3A" w:rsidRPr="00174D3A" w:rsidRDefault="00174D3A" w:rsidP="00174D3A">
      <w:pPr>
        <w:numPr>
          <w:ilvl w:val="2"/>
          <w:numId w:val="12"/>
        </w:numPr>
        <w:spacing w:after="200" w:line="276" w:lineRule="auto"/>
        <w:contextualSpacing/>
      </w:pPr>
      <w:r w:rsidRPr="00174D3A">
        <w:t>Get all substitutes approved by Health &amp; Safety Director &amp;/or OSS</w:t>
      </w:r>
    </w:p>
    <w:p w14:paraId="1FE8289D" w14:textId="77777777" w:rsidR="00174D3A" w:rsidRPr="00174D3A" w:rsidRDefault="00174D3A" w:rsidP="00174D3A">
      <w:pPr>
        <w:numPr>
          <w:ilvl w:val="0"/>
          <w:numId w:val="12"/>
        </w:numPr>
        <w:spacing w:after="200" w:line="276" w:lineRule="auto"/>
        <w:contextualSpacing/>
      </w:pPr>
      <w:r w:rsidRPr="00174D3A">
        <w:t xml:space="preserve">Provide employees with disinfectant cleaning supplies, to routinely clean frequently touched surfaces in the workplace, and implement signage, in their work spaces and common areas, reminding employees to sanitize surfaces before and after each use. </w:t>
      </w:r>
    </w:p>
    <w:p w14:paraId="286AC536" w14:textId="77777777" w:rsidR="00174D3A" w:rsidRPr="00174D3A" w:rsidRDefault="00174D3A" w:rsidP="00174D3A">
      <w:pPr>
        <w:numPr>
          <w:ilvl w:val="0"/>
          <w:numId w:val="12"/>
        </w:numPr>
        <w:spacing w:after="200" w:line="276" w:lineRule="auto"/>
        <w:contextualSpacing/>
      </w:pPr>
      <w:r w:rsidRPr="00174D3A">
        <w:t>Work with contracted cleaning provider to ensure frequency and strategy of disinfectant cleaning is adequate. (i.e. wiping down daily:  door handles, railings, table tops, etc.)</w:t>
      </w:r>
    </w:p>
    <w:p w14:paraId="231C689C" w14:textId="77777777" w:rsidR="00174D3A" w:rsidRPr="00174D3A" w:rsidRDefault="00174D3A" w:rsidP="00174D3A">
      <w:pPr>
        <w:numPr>
          <w:ilvl w:val="1"/>
          <w:numId w:val="12"/>
        </w:numPr>
        <w:spacing w:after="200" w:line="276" w:lineRule="auto"/>
        <w:contextualSpacing/>
      </w:pPr>
      <w:r w:rsidRPr="00174D3A">
        <w:t xml:space="preserve">Example:  Fleet HQ - Service Master Contract Increased to cleaning all high touch surfaces: </w:t>
      </w:r>
    </w:p>
    <w:p w14:paraId="13E5E0CC" w14:textId="77777777" w:rsidR="00174D3A" w:rsidRPr="00174D3A" w:rsidRDefault="00174D3A" w:rsidP="00174D3A">
      <w:pPr>
        <w:numPr>
          <w:ilvl w:val="2"/>
          <w:numId w:val="12"/>
        </w:numPr>
        <w:spacing w:after="200" w:line="276" w:lineRule="auto"/>
        <w:contextualSpacing/>
        <w:rPr>
          <w:i/>
          <w:sz w:val="20"/>
          <w:szCs w:val="20"/>
        </w:rPr>
      </w:pPr>
      <w:r w:rsidRPr="00174D3A">
        <w:rPr>
          <w:i/>
          <w:sz w:val="20"/>
          <w:szCs w:val="20"/>
        </w:rPr>
        <w:object w:dxaOrig="1522" w:dyaOrig="990" w14:anchorId="2155D5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42" o:title=""/>
          </v:shape>
          <o:OLEObject Type="Embed" ProgID="Acrobat.Document.DC" ShapeID="_x0000_i1025" DrawAspect="Icon" ObjectID="_1687262125" r:id="rId43"/>
        </w:object>
      </w:r>
    </w:p>
    <w:p w14:paraId="74EDA775" w14:textId="77777777" w:rsidR="00174D3A" w:rsidRPr="00174D3A" w:rsidRDefault="00174D3A" w:rsidP="00174D3A">
      <w:pPr>
        <w:numPr>
          <w:ilvl w:val="0"/>
          <w:numId w:val="12"/>
        </w:numPr>
        <w:spacing w:after="200" w:line="276" w:lineRule="auto"/>
        <w:contextualSpacing/>
      </w:pPr>
      <w:r w:rsidRPr="00174D3A">
        <w:lastRenderedPageBreak/>
        <w:t>Remind employees to refrain from sharing any personal items such as; pencils, pens, keyboard, mice, phones, handheld radios, food, PPE, etc.</w:t>
      </w:r>
    </w:p>
    <w:p w14:paraId="5C3E19EE" w14:textId="77777777" w:rsidR="00174D3A" w:rsidRPr="00174D3A" w:rsidRDefault="00174D3A" w:rsidP="00174D3A">
      <w:pPr>
        <w:numPr>
          <w:ilvl w:val="0"/>
          <w:numId w:val="12"/>
        </w:numPr>
        <w:spacing w:after="200" w:line="276" w:lineRule="auto"/>
        <w:contextualSpacing/>
      </w:pPr>
      <w:r w:rsidRPr="00174D3A">
        <w:t>Work with yard crew or garage designee(s) to ensure frequency and strategy of disinfectant cleaning is appropriate in industrial space not covered by cleaning contract.</w:t>
      </w:r>
    </w:p>
    <w:p w14:paraId="5575A4FD" w14:textId="77777777" w:rsidR="00174D3A" w:rsidRPr="00174D3A" w:rsidRDefault="00174D3A" w:rsidP="00174D3A">
      <w:pPr>
        <w:numPr>
          <w:ilvl w:val="0"/>
          <w:numId w:val="12"/>
        </w:numPr>
        <w:spacing w:after="200" w:line="276" w:lineRule="auto"/>
        <w:contextualSpacing/>
      </w:pPr>
      <w:r w:rsidRPr="00174D3A">
        <w:t>Provide Fleet Crew/Shop Employees with Disposable Gloves &amp; Disinfectant Wipes and encourage them to Disinfect (Before &amp; After Touching) Frequently Touched Surfaces in Shops and Vehicles/Equipment:  Steering Wheels, Door Handles, Keys, Controls, Handheld Radios, etc.</w:t>
      </w:r>
    </w:p>
    <w:p w14:paraId="1D475C79" w14:textId="77777777" w:rsidR="00174D3A" w:rsidRPr="00174D3A" w:rsidRDefault="00174D3A" w:rsidP="00174D3A">
      <w:pPr>
        <w:numPr>
          <w:ilvl w:val="0"/>
          <w:numId w:val="12"/>
        </w:numPr>
        <w:spacing w:after="200" w:line="276" w:lineRule="auto"/>
        <w:contextualSpacing/>
      </w:pPr>
      <w:r w:rsidRPr="00174D3A">
        <w:t xml:space="preserve">Provide alcohol-based hand sanitizer at main entrances, in all common areas, and personal size for individual use. </w:t>
      </w:r>
    </w:p>
    <w:p w14:paraId="55B34A46" w14:textId="77777777" w:rsidR="00174D3A" w:rsidRPr="00174D3A" w:rsidRDefault="00174D3A" w:rsidP="00174D3A">
      <w:pPr>
        <w:numPr>
          <w:ilvl w:val="0"/>
          <w:numId w:val="12"/>
        </w:numPr>
        <w:spacing w:after="200" w:line="276" w:lineRule="auto"/>
        <w:contextualSpacing/>
      </w:pPr>
      <w:r w:rsidRPr="00174D3A">
        <w:t>Use signage to promote hand washing; encourage employees to wash hands frequently with soap and water for at least 20 seconds, especially after using the bathroom, before, during, &amp; after preparing food, before eating, after blowing your nose, coughing, sneezing, or touching your face, before and after caring for someone at home who is sick. Always wash hands with soap and water if hands are visibly dirty or greasy, as opposed to using hand sanitizer, which may not be as effective.</w:t>
      </w:r>
    </w:p>
    <w:p w14:paraId="5A3541BC" w14:textId="77777777" w:rsidR="00174D3A" w:rsidRPr="00174D3A" w:rsidRDefault="00174D3A" w:rsidP="00174D3A">
      <w:pPr>
        <w:numPr>
          <w:ilvl w:val="0"/>
          <w:numId w:val="12"/>
        </w:numPr>
        <w:spacing w:after="200" w:line="276" w:lineRule="auto"/>
        <w:contextualSpacing/>
      </w:pPr>
      <w:r w:rsidRPr="00174D3A">
        <w:t>Remind employees to avoid touching eyes, nose, mouth, and face. Cover cough or sneeze with tissue, then throw tissue in the trash.</w:t>
      </w:r>
    </w:p>
    <w:p w14:paraId="4827AF20" w14:textId="77777777" w:rsidR="00174D3A" w:rsidRPr="00174D3A" w:rsidRDefault="00174D3A" w:rsidP="00174D3A">
      <w:pPr>
        <w:numPr>
          <w:ilvl w:val="0"/>
          <w:numId w:val="12"/>
        </w:numPr>
        <w:spacing w:after="200" w:line="276" w:lineRule="auto"/>
        <w:contextualSpacing/>
      </w:pPr>
      <w:r w:rsidRPr="00174D3A">
        <w:t xml:space="preserve">Fuel Control:  implement the use of disposable gloves and sanitizer at DOT fueling stations.  Prioritize locations with higher usage from outside entities. </w:t>
      </w:r>
    </w:p>
    <w:p w14:paraId="357632B2" w14:textId="77777777" w:rsidR="00174D3A" w:rsidRPr="00174D3A" w:rsidRDefault="00174D3A" w:rsidP="00174D3A">
      <w:pPr>
        <w:spacing w:after="160" w:line="259" w:lineRule="auto"/>
        <w:ind w:firstLine="720"/>
        <w:rPr>
          <w:b/>
          <w:i/>
          <w:u w:val="single"/>
        </w:rPr>
      </w:pPr>
      <w:r w:rsidRPr="00174D3A">
        <w:rPr>
          <w:b/>
          <w:i/>
          <w:u w:val="single"/>
        </w:rPr>
        <w:t>Symptoms</w:t>
      </w:r>
    </w:p>
    <w:p w14:paraId="1283A8DD" w14:textId="77777777" w:rsidR="00174D3A" w:rsidRPr="00174D3A" w:rsidRDefault="00174D3A" w:rsidP="00174D3A">
      <w:pPr>
        <w:numPr>
          <w:ilvl w:val="0"/>
          <w:numId w:val="4"/>
        </w:numPr>
        <w:spacing w:after="200" w:line="276" w:lineRule="auto"/>
        <w:contextualSpacing/>
      </w:pPr>
      <w:r w:rsidRPr="00174D3A">
        <w:t>Reported illnesses have ranged from mild symptoms to severe illness and death for confirmed COVID-19 cases. Symptoms include: Fever, cough, difficulty breathing, and sore throat (in some patients). Symptoms may appear 2-14 days after exposure.</w:t>
      </w:r>
    </w:p>
    <w:p w14:paraId="5FF1E3BA" w14:textId="77777777" w:rsidR="00174D3A" w:rsidRPr="00174D3A" w:rsidRDefault="00174D3A" w:rsidP="00174D3A">
      <w:pPr>
        <w:numPr>
          <w:ilvl w:val="1"/>
          <w:numId w:val="4"/>
        </w:numPr>
        <w:spacing w:after="200" w:line="276" w:lineRule="auto"/>
        <w:contextualSpacing/>
      </w:pPr>
      <w:r w:rsidRPr="00174D3A">
        <w:t>Encourage employees to have a reliable contact person in the event they need to be transported home.</w:t>
      </w:r>
    </w:p>
    <w:p w14:paraId="5DBA2E4F" w14:textId="77777777" w:rsidR="00174D3A" w:rsidRPr="00174D3A" w:rsidRDefault="00174D3A" w:rsidP="00174D3A">
      <w:pPr>
        <w:numPr>
          <w:ilvl w:val="1"/>
          <w:numId w:val="4"/>
        </w:numPr>
        <w:spacing w:after="200" w:line="276" w:lineRule="auto"/>
        <w:contextualSpacing/>
      </w:pPr>
      <w:r w:rsidRPr="00174D3A">
        <w:t>Current list of symptoms can be found at the link below:</w:t>
      </w:r>
    </w:p>
    <w:p w14:paraId="4A8F8170" w14:textId="77777777" w:rsidR="00174D3A" w:rsidRPr="00174D3A" w:rsidRDefault="009E6873" w:rsidP="00174D3A">
      <w:pPr>
        <w:numPr>
          <w:ilvl w:val="1"/>
          <w:numId w:val="4"/>
        </w:numPr>
        <w:spacing w:after="200" w:line="276" w:lineRule="auto"/>
        <w:contextualSpacing/>
      </w:pPr>
      <w:hyperlink r:id="rId44" w:history="1">
        <w:r w:rsidR="00174D3A" w:rsidRPr="00174D3A">
          <w:rPr>
            <w:color w:val="0563C1" w:themeColor="hyperlink"/>
            <w:sz w:val="20"/>
            <w:szCs w:val="20"/>
            <w:u w:val="single"/>
          </w:rPr>
          <w:t>www.maine.gov/dhhs/mecdc/infectious-disease/epi/airborne/coronavirus/index.shtml</w:t>
        </w:r>
      </w:hyperlink>
    </w:p>
    <w:p w14:paraId="7E657F60" w14:textId="77777777" w:rsidR="00174D3A" w:rsidRPr="00174D3A" w:rsidRDefault="00174D3A" w:rsidP="00174D3A">
      <w:pPr>
        <w:spacing w:after="160" w:line="259" w:lineRule="auto"/>
        <w:ind w:firstLine="720"/>
        <w:rPr>
          <w:b/>
          <w:i/>
          <w:u w:val="single"/>
        </w:rPr>
      </w:pPr>
      <w:r w:rsidRPr="00174D3A">
        <w:rPr>
          <w:b/>
          <w:i/>
          <w:u w:val="single"/>
        </w:rPr>
        <w:t>Social Distancing Strategies</w:t>
      </w:r>
    </w:p>
    <w:p w14:paraId="16D46FFA" w14:textId="77777777" w:rsidR="00174D3A" w:rsidRPr="00174D3A" w:rsidRDefault="00174D3A" w:rsidP="00174D3A">
      <w:pPr>
        <w:numPr>
          <w:ilvl w:val="0"/>
          <w:numId w:val="4"/>
        </w:numPr>
        <w:spacing w:after="200" w:line="276" w:lineRule="auto"/>
        <w:contextualSpacing/>
      </w:pPr>
      <w:r w:rsidRPr="00174D3A">
        <w:t>Remind employees to adhere to CDC guidance to prevent the spread of COVID-19</w:t>
      </w:r>
    </w:p>
    <w:p w14:paraId="6ED88516" w14:textId="77777777" w:rsidR="00174D3A" w:rsidRPr="00174D3A" w:rsidRDefault="009E6873" w:rsidP="00174D3A">
      <w:pPr>
        <w:numPr>
          <w:ilvl w:val="1"/>
          <w:numId w:val="4"/>
        </w:numPr>
        <w:spacing w:after="200" w:line="276" w:lineRule="auto"/>
        <w:contextualSpacing/>
      </w:pPr>
      <w:hyperlink r:id="rId45" w:history="1">
        <w:r w:rsidR="00174D3A" w:rsidRPr="00174D3A">
          <w:rPr>
            <w:color w:val="0563C1" w:themeColor="hyperlink"/>
            <w:u w:val="single"/>
          </w:rPr>
          <w:t>https://www.cdc.gov/coronavirus/2019-ncov/about/steps-when-sick.html</w:t>
        </w:r>
      </w:hyperlink>
      <w:r w:rsidR="00174D3A" w:rsidRPr="00174D3A">
        <w:t xml:space="preserve"> </w:t>
      </w:r>
    </w:p>
    <w:p w14:paraId="037690D6" w14:textId="77777777" w:rsidR="00174D3A" w:rsidRPr="00174D3A" w:rsidRDefault="00174D3A" w:rsidP="00174D3A">
      <w:pPr>
        <w:numPr>
          <w:ilvl w:val="0"/>
          <w:numId w:val="4"/>
        </w:numPr>
        <w:spacing w:after="200" w:line="276" w:lineRule="auto"/>
        <w:contextualSpacing/>
      </w:pPr>
      <w:r w:rsidRPr="00174D3A">
        <w:t>Encourage &amp; Remind employees to avoid large group gatherings and maintain approximately six feet from others when possible.</w:t>
      </w:r>
    </w:p>
    <w:p w14:paraId="769F0E52" w14:textId="77777777" w:rsidR="00174D3A" w:rsidRPr="00174D3A" w:rsidRDefault="00174D3A" w:rsidP="00174D3A">
      <w:pPr>
        <w:numPr>
          <w:ilvl w:val="0"/>
          <w:numId w:val="4"/>
        </w:numPr>
        <w:spacing w:after="200" w:line="276" w:lineRule="auto"/>
        <w:contextualSpacing/>
      </w:pPr>
      <w:r w:rsidRPr="00174D3A">
        <w:t>Encourage employees to refrain from shaking hands</w:t>
      </w:r>
    </w:p>
    <w:p w14:paraId="4EF562EA" w14:textId="77777777" w:rsidR="00174D3A" w:rsidRPr="00174D3A" w:rsidRDefault="00174D3A" w:rsidP="00174D3A">
      <w:pPr>
        <w:numPr>
          <w:ilvl w:val="0"/>
          <w:numId w:val="4"/>
        </w:numPr>
        <w:spacing w:after="200" w:line="276" w:lineRule="auto"/>
        <w:contextualSpacing/>
      </w:pPr>
      <w:r w:rsidRPr="00174D3A">
        <w:t>Encourage employees to limit on-site meetings, support teleworking options</w:t>
      </w:r>
    </w:p>
    <w:p w14:paraId="36E0800D" w14:textId="77777777" w:rsidR="00174D3A" w:rsidRPr="00174D3A" w:rsidRDefault="00174D3A" w:rsidP="00174D3A">
      <w:pPr>
        <w:numPr>
          <w:ilvl w:val="1"/>
          <w:numId w:val="4"/>
        </w:numPr>
        <w:spacing w:after="200" w:line="276" w:lineRule="auto"/>
        <w:contextualSpacing/>
      </w:pPr>
      <w:r w:rsidRPr="00174D3A">
        <w:t>State Government meetings with 10* or more people must be modified to one of the following options:  emailed, tele-conferenced, postponed, or cancelled (this should be extended to small meetings of less than 10 people when one or more of the attendees is considered high-risk – please use your discretion)</w:t>
      </w:r>
    </w:p>
    <w:p w14:paraId="5D9D52C7" w14:textId="77777777" w:rsidR="00174D3A" w:rsidRPr="00174D3A" w:rsidRDefault="00174D3A" w:rsidP="00174D3A">
      <w:pPr>
        <w:numPr>
          <w:ilvl w:val="1"/>
          <w:numId w:val="4"/>
        </w:numPr>
        <w:spacing w:after="200" w:line="276" w:lineRule="auto"/>
        <w:contextualSpacing/>
      </w:pPr>
      <w:r w:rsidRPr="00174D3A">
        <w:t xml:space="preserve">*Updated guidance regarding in-person gatherings can be found at: </w:t>
      </w:r>
    </w:p>
    <w:p w14:paraId="777D973F" w14:textId="77777777" w:rsidR="00174D3A" w:rsidRPr="00174D3A" w:rsidRDefault="009E6873" w:rsidP="00174D3A">
      <w:pPr>
        <w:numPr>
          <w:ilvl w:val="2"/>
          <w:numId w:val="4"/>
        </w:numPr>
        <w:spacing w:after="200" w:line="276" w:lineRule="auto"/>
        <w:contextualSpacing/>
      </w:pPr>
      <w:hyperlink r:id="rId46" w:history="1">
        <w:r w:rsidR="00174D3A" w:rsidRPr="00174D3A">
          <w:rPr>
            <w:color w:val="0563C1" w:themeColor="hyperlink"/>
            <w:u w:val="single"/>
          </w:rPr>
          <w:t>https://www.maine.gov/covid19/</w:t>
        </w:r>
      </w:hyperlink>
      <w:r w:rsidR="00174D3A" w:rsidRPr="00174D3A">
        <w:t xml:space="preserve"> </w:t>
      </w:r>
    </w:p>
    <w:p w14:paraId="28204EDD" w14:textId="77777777" w:rsidR="00174D3A" w:rsidRPr="00174D3A" w:rsidRDefault="00174D3A" w:rsidP="00174D3A">
      <w:pPr>
        <w:numPr>
          <w:ilvl w:val="0"/>
          <w:numId w:val="4"/>
        </w:numPr>
        <w:spacing w:after="200" w:line="276" w:lineRule="auto"/>
        <w:contextualSpacing/>
      </w:pPr>
      <w:r w:rsidRPr="00174D3A">
        <w:t xml:space="preserve">Remind employees to avoid contact with individuals who display symptoms of COVID-19, to the extent possible. </w:t>
      </w:r>
    </w:p>
    <w:p w14:paraId="7A7E3B3D" w14:textId="77777777" w:rsidR="00174D3A" w:rsidRPr="00174D3A" w:rsidRDefault="00174D3A" w:rsidP="00174D3A">
      <w:pPr>
        <w:numPr>
          <w:ilvl w:val="0"/>
          <w:numId w:val="4"/>
        </w:numPr>
        <w:spacing w:after="200" w:line="276" w:lineRule="auto"/>
        <w:contextualSpacing/>
      </w:pPr>
      <w:r w:rsidRPr="00174D3A">
        <w:t>Encourage employees to reconsider plans to use public transportation, or attend mass gatherings such as; concerts, sporting events, etc.</w:t>
      </w:r>
    </w:p>
    <w:p w14:paraId="57B393E3" w14:textId="77777777" w:rsidR="00174D3A" w:rsidRPr="00174D3A" w:rsidRDefault="00174D3A" w:rsidP="00174D3A">
      <w:pPr>
        <w:numPr>
          <w:ilvl w:val="0"/>
          <w:numId w:val="4"/>
        </w:numPr>
        <w:spacing w:after="200" w:line="276" w:lineRule="auto"/>
        <w:contextualSpacing/>
      </w:pPr>
      <w:r w:rsidRPr="00174D3A">
        <w:t>Scrutinize authorizing conference room requests coming from individuals or groups that don’t work within that facility.</w:t>
      </w:r>
    </w:p>
    <w:p w14:paraId="1F3D47B4" w14:textId="77777777" w:rsidR="00174D3A" w:rsidRPr="00174D3A" w:rsidRDefault="00174D3A" w:rsidP="00174D3A">
      <w:pPr>
        <w:numPr>
          <w:ilvl w:val="0"/>
          <w:numId w:val="4"/>
        </w:numPr>
        <w:spacing w:after="200" w:line="276" w:lineRule="auto"/>
        <w:contextualSpacing/>
      </w:pPr>
      <w:r w:rsidRPr="00174D3A">
        <w:t>Coordinate with Inventory Management Provider, Mancon, to leave deliveries outside camps &amp; email paperwork for signature</w:t>
      </w:r>
    </w:p>
    <w:p w14:paraId="0CF48EDF" w14:textId="77777777" w:rsidR="00174D3A" w:rsidRPr="00174D3A" w:rsidRDefault="00174D3A" w:rsidP="00174D3A">
      <w:pPr>
        <w:numPr>
          <w:ilvl w:val="1"/>
          <w:numId w:val="4"/>
        </w:numPr>
        <w:spacing w:after="200" w:line="276" w:lineRule="auto"/>
        <w:contextualSpacing/>
      </w:pPr>
      <w:r w:rsidRPr="00174D3A">
        <w:t>Parts Request Forms to be left at Window or Outside Mancon Gate in Drop-Box (Depending on Each Stockroom’s setup)</w:t>
      </w:r>
    </w:p>
    <w:p w14:paraId="1D19C99F" w14:textId="77777777" w:rsidR="00174D3A" w:rsidRPr="00174D3A" w:rsidRDefault="00174D3A" w:rsidP="00174D3A">
      <w:pPr>
        <w:numPr>
          <w:ilvl w:val="0"/>
          <w:numId w:val="4"/>
        </w:numPr>
        <w:spacing w:after="200" w:line="276" w:lineRule="auto"/>
        <w:contextualSpacing/>
      </w:pPr>
      <w:r w:rsidRPr="00174D3A">
        <w:t>Coordinate vendor deliveries &amp; pick ups to be conducted at door and have paperwork sent electronically.</w:t>
      </w:r>
    </w:p>
    <w:p w14:paraId="01588C9E" w14:textId="77777777" w:rsidR="00174D3A" w:rsidRPr="00174D3A" w:rsidRDefault="00174D3A" w:rsidP="00174D3A">
      <w:pPr>
        <w:numPr>
          <w:ilvl w:val="0"/>
          <w:numId w:val="4"/>
        </w:numPr>
        <w:spacing w:after="200" w:line="276" w:lineRule="auto"/>
        <w:contextualSpacing/>
      </w:pPr>
      <w:r w:rsidRPr="00174D3A">
        <w:t>Space break room &amp; conference room seating at least 6’ apart.</w:t>
      </w:r>
    </w:p>
    <w:p w14:paraId="3D173130" w14:textId="77777777" w:rsidR="00174D3A" w:rsidRPr="00174D3A" w:rsidRDefault="00174D3A" w:rsidP="00174D3A">
      <w:pPr>
        <w:numPr>
          <w:ilvl w:val="1"/>
          <w:numId w:val="4"/>
        </w:numPr>
        <w:spacing w:after="200" w:line="276" w:lineRule="auto"/>
        <w:contextualSpacing/>
      </w:pPr>
      <w:r w:rsidRPr="00174D3A">
        <w:t>Provide disinfectant spray, wipes, and hand sanitizer in common areas</w:t>
      </w:r>
    </w:p>
    <w:p w14:paraId="3DC6C339" w14:textId="77777777" w:rsidR="00174D3A" w:rsidRPr="00174D3A" w:rsidRDefault="00174D3A" w:rsidP="00174D3A">
      <w:pPr>
        <w:numPr>
          <w:ilvl w:val="1"/>
          <w:numId w:val="4"/>
        </w:numPr>
        <w:spacing w:after="200" w:line="276" w:lineRule="auto"/>
        <w:contextualSpacing/>
      </w:pPr>
      <w:r w:rsidRPr="00174D3A">
        <w:t>Face coverings are required in all common areas inside state government facilities</w:t>
      </w:r>
    </w:p>
    <w:p w14:paraId="0D3C3D46" w14:textId="77777777" w:rsidR="00174D3A" w:rsidRPr="00174D3A" w:rsidRDefault="00174D3A" w:rsidP="00174D3A">
      <w:pPr>
        <w:numPr>
          <w:ilvl w:val="1"/>
          <w:numId w:val="4"/>
        </w:numPr>
        <w:spacing w:after="200" w:line="276" w:lineRule="auto"/>
        <w:contextualSpacing/>
      </w:pPr>
      <w:r w:rsidRPr="00174D3A">
        <w:t>Face coverings are not required:</w:t>
      </w:r>
    </w:p>
    <w:p w14:paraId="5B07588E" w14:textId="77777777" w:rsidR="00174D3A" w:rsidRPr="00174D3A" w:rsidRDefault="00174D3A" w:rsidP="00174D3A">
      <w:pPr>
        <w:numPr>
          <w:ilvl w:val="3"/>
          <w:numId w:val="4"/>
        </w:numPr>
        <w:spacing w:after="200" w:line="276" w:lineRule="auto"/>
        <w:contextualSpacing/>
      </w:pPr>
      <w:r w:rsidRPr="00174D3A">
        <w:t>Within your own workspace, when 6’ from others</w:t>
      </w:r>
    </w:p>
    <w:p w14:paraId="43DD2D48" w14:textId="77777777" w:rsidR="00174D3A" w:rsidRPr="00174D3A" w:rsidRDefault="00174D3A" w:rsidP="00174D3A">
      <w:pPr>
        <w:numPr>
          <w:ilvl w:val="3"/>
          <w:numId w:val="4"/>
        </w:numPr>
        <w:spacing w:after="200" w:line="276" w:lineRule="auto"/>
        <w:contextualSpacing/>
      </w:pPr>
      <w:r w:rsidRPr="00174D3A">
        <w:t xml:space="preserve">Outside, unless 6’ of social distancing is unable to be maintained </w:t>
      </w:r>
    </w:p>
    <w:p w14:paraId="171EFA00" w14:textId="77777777" w:rsidR="00174D3A" w:rsidRPr="00174D3A" w:rsidRDefault="00174D3A" w:rsidP="00174D3A">
      <w:pPr>
        <w:numPr>
          <w:ilvl w:val="0"/>
          <w:numId w:val="4"/>
        </w:numPr>
        <w:spacing w:after="200" w:line="276" w:lineRule="auto"/>
        <w:contextualSpacing/>
      </w:pPr>
      <w:r w:rsidRPr="00174D3A">
        <w:t>Only 1 person may ride* in or work on a state vehicle at a time.  If necessary, for more than 1-person, additional precautions to include, but not limited to:</w:t>
      </w:r>
    </w:p>
    <w:p w14:paraId="1A69997C" w14:textId="77777777" w:rsidR="00174D3A" w:rsidRPr="00174D3A" w:rsidRDefault="00174D3A" w:rsidP="00174D3A">
      <w:pPr>
        <w:numPr>
          <w:ilvl w:val="1"/>
          <w:numId w:val="4"/>
        </w:numPr>
        <w:spacing w:after="200" w:line="276" w:lineRule="auto"/>
        <w:contextualSpacing/>
      </w:pPr>
      <w:r w:rsidRPr="00174D3A">
        <w:t>Poly barrier affixed with duct tape in crew cabs to separate front from back seat – 1 driver in the front row and 1 passenger in the back-row maximum</w:t>
      </w:r>
    </w:p>
    <w:p w14:paraId="6031E876" w14:textId="77777777" w:rsidR="00174D3A" w:rsidRPr="00174D3A" w:rsidRDefault="00174D3A" w:rsidP="00174D3A">
      <w:pPr>
        <w:numPr>
          <w:ilvl w:val="1"/>
          <w:numId w:val="4"/>
        </w:numPr>
        <w:spacing w:after="200" w:line="276" w:lineRule="auto"/>
        <w:contextualSpacing/>
      </w:pPr>
      <w:r w:rsidRPr="00174D3A">
        <w:t>When available, rent CFM minivan for Fleet TCL Shuttle for employees to:</w:t>
      </w:r>
    </w:p>
    <w:p w14:paraId="75AFDC78" w14:textId="77777777" w:rsidR="00174D3A" w:rsidRPr="00174D3A" w:rsidRDefault="00174D3A" w:rsidP="00174D3A">
      <w:pPr>
        <w:numPr>
          <w:ilvl w:val="2"/>
          <w:numId w:val="4"/>
        </w:numPr>
        <w:spacing w:after="200" w:line="276" w:lineRule="auto"/>
        <w:contextualSpacing/>
      </w:pPr>
      <w:r w:rsidRPr="00174D3A">
        <w:t>Transport equipment to/from dealer/garage for repairs</w:t>
      </w:r>
    </w:p>
    <w:p w14:paraId="76A9CD1E" w14:textId="77777777" w:rsidR="00174D3A" w:rsidRPr="00174D3A" w:rsidRDefault="00174D3A" w:rsidP="00174D3A">
      <w:pPr>
        <w:numPr>
          <w:ilvl w:val="2"/>
          <w:numId w:val="4"/>
        </w:numPr>
        <w:spacing w:after="200" w:line="276" w:lineRule="auto"/>
        <w:contextualSpacing/>
      </w:pPr>
      <w:r w:rsidRPr="00174D3A">
        <w:t>Drug/Alcohol Testing</w:t>
      </w:r>
    </w:p>
    <w:p w14:paraId="6B2EFCE5" w14:textId="77777777" w:rsidR="00174D3A" w:rsidRPr="00174D3A" w:rsidRDefault="00174D3A" w:rsidP="00174D3A">
      <w:pPr>
        <w:numPr>
          <w:ilvl w:val="1"/>
          <w:numId w:val="4"/>
        </w:numPr>
        <w:spacing w:after="200" w:line="276" w:lineRule="auto"/>
        <w:contextualSpacing/>
      </w:pPr>
      <w:r w:rsidRPr="00174D3A">
        <w:t>Face Coverings (covering both nose &amp; mouth) to be worn when 2 or more mechanics are required to work within 6’ of each other.</w:t>
      </w:r>
    </w:p>
    <w:p w14:paraId="04A8C6EB" w14:textId="77777777" w:rsidR="00174D3A" w:rsidRPr="00174D3A" w:rsidRDefault="00174D3A" w:rsidP="00174D3A">
      <w:pPr>
        <w:spacing w:after="160" w:line="259" w:lineRule="auto"/>
      </w:pPr>
      <w:r w:rsidRPr="00174D3A">
        <w:t>* As of 7/1/2020, Driver Trainers (and mentors) may ride in a vehicle with a driver when in compliance with the attached protocols:</w:t>
      </w:r>
    </w:p>
    <w:bookmarkStart w:id="31" w:name="_MON_1656248107"/>
    <w:bookmarkEnd w:id="31"/>
    <w:p w14:paraId="59E3E43C" w14:textId="77777777" w:rsidR="00174D3A" w:rsidRPr="00174D3A" w:rsidRDefault="00174D3A" w:rsidP="00C1054B">
      <w:pPr>
        <w:numPr>
          <w:ilvl w:val="0"/>
          <w:numId w:val="150"/>
        </w:numPr>
        <w:spacing w:after="200" w:line="276" w:lineRule="auto"/>
        <w:contextualSpacing/>
      </w:pPr>
      <w:r w:rsidRPr="00174D3A">
        <w:object w:dxaOrig="1522" w:dyaOrig="990" w14:anchorId="74F6B397">
          <v:shape id="_x0000_i1026" type="#_x0000_t75" style="width:76.5pt;height:49.5pt" o:ole="">
            <v:imagedata r:id="rId47" o:title=""/>
          </v:shape>
          <o:OLEObject Type="Embed" ProgID="Word.Document.12" ShapeID="_x0000_i1026" DrawAspect="Icon" ObjectID="_1687262126" r:id="rId48">
            <o:FieldCodes>\s</o:FieldCodes>
          </o:OLEObject>
        </w:object>
      </w:r>
      <w:r w:rsidRPr="00174D3A">
        <w:t xml:space="preserve">      </w:t>
      </w:r>
    </w:p>
    <w:bookmarkStart w:id="32" w:name="_MON_1656248165"/>
    <w:bookmarkEnd w:id="32"/>
    <w:p w14:paraId="16B7BAD9" w14:textId="77777777" w:rsidR="00174D3A" w:rsidRPr="00174D3A" w:rsidRDefault="00174D3A" w:rsidP="00C1054B">
      <w:pPr>
        <w:numPr>
          <w:ilvl w:val="0"/>
          <w:numId w:val="150"/>
        </w:numPr>
        <w:spacing w:after="200" w:line="276" w:lineRule="auto"/>
        <w:contextualSpacing/>
      </w:pPr>
      <w:r w:rsidRPr="00174D3A">
        <w:object w:dxaOrig="1522" w:dyaOrig="990" w14:anchorId="37549D92">
          <v:shape id="_x0000_i1027" type="#_x0000_t75" style="width:76.5pt;height:49.5pt" o:ole="">
            <v:imagedata r:id="rId49" o:title=""/>
          </v:shape>
          <o:OLEObject Type="Embed" ProgID="Word.Document.12" ShapeID="_x0000_i1027" DrawAspect="Icon" ObjectID="_1687262127" r:id="rId50">
            <o:FieldCodes>\s</o:FieldCodes>
          </o:OLEObject>
        </w:object>
      </w:r>
    </w:p>
    <w:p w14:paraId="2187E3A3" w14:textId="77777777" w:rsidR="00174D3A" w:rsidRPr="00174D3A" w:rsidRDefault="00174D3A" w:rsidP="00174D3A">
      <w:pPr>
        <w:rPr>
          <w:rFonts w:eastAsia="Times New Roman"/>
          <w:b/>
          <w:bCs/>
        </w:rPr>
      </w:pPr>
      <w:r w:rsidRPr="00174D3A">
        <w:t xml:space="preserve">*As of 9/2/2020, </w:t>
      </w:r>
      <w:r w:rsidRPr="00174D3A">
        <w:rPr>
          <w:rFonts w:eastAsia="Times New Roman"/>
          <w:b/>
          <w:bCs/>
          <w:u w:val="single"/>
        </w:rPr>
        <w:t>Two persons per vehicle</w:t>
      </w:r>
      <w:r w:rsidRPr="00174D3A">
        <w:rPr>
          <w:rFonts w:eastAsia="Times New Roman"/>
          <w:b/>
          <w:bCs/>
        </w:rPr>
        <w:t xml:space="preserve">.  </w:t>
      </w:r>
      <w:r w:rsidRPr="00174D3A">
        <w:rPr>
          <w:rFonts w:eastAsia="Times New Roman"/>
        </w:rPr>
        <w:t xml:space="preserve">Revised Executive Order and COVID-19 Prevention Checklist for Transportation have been published which will allow 2-persons per vehicle for work related activities under certain conditions.  In accordance with the published guidance, the MaineDOT policy below was developed, which is effective immediately.  </w:t>
      </w:r>
    </w:p>
    <w:p w14:paraId="75349EA8" w14:textId="77777777" w:rsidR="00174D3A" w:rsidRPr="00174D3A" w:rsidRDefault="00174D3A" w:rsidP="00174D3A">
      <w:pPr>
        <w:spacing w:after="160" w:line="259" w:lineRule="auto"/>
      </w:pPr>
    </w:p>
    <w:p w14:paraId="7EB786F1" w14:textId="77777777" w:rsidR="00174D3A" w:rsidRPr="00174D3A" w:rsidRDefault="00174D3A" w:rsidP="00C1054B">
      <w:pPr>
        <w:numPr>
          <w:ilvl w:val="0"/>
          <w:numId w:val="149"/>
        </w:numPr>
        <w:spacing w:after="200" w:line="276" w:lineRule="auto"/>
        <w:contextualSpacing/>
      </w:pPr>
      <w:r w:rsidRPr="00174D3A">
        <w:object w:dxaOrig="1522" w:dyaOrig="990" w14:anchorId="442DAB4D">
          <v:shape id="_x0000_i1028" type="#_x0000_t75" style="width:76.5pt;height:49.5pt" o:ole="">
            <v:imagedata r:id="rId51" o:title=""/>
          </v:shape>
          <o:OLEObject Type="Embed" ProgID="Word.Document.12" ShapeID="_x0000_i1028" DrawAspect="Icon" ObjectID="_1687262128" r:id="rId52">
            <o:FieldCodes>\s</o:FieldCodes>
          </o:OLEObject>
        </w:object>
      </w:r>
    </w:p>
    <w:p w14:paraId="61C0CBC0" w14:textId="77777777" w:rsidR="00174D3A" w:rsidRPr="00174D3A" w:rsidRDefault="00174D3A" w:rsidP="00174D3A">
      <w:pPr>
        <w:spacing w:after="160" w:line="259" w:lineRule="auto"/>
        <w:rPr>
          <w:b/>
          <w:sz w:val="24"/>
          <w:szCs w:val="24"/>
        </w:rPr>
      </w:pPr>
      <w:r w:rsidRPr="00174D3A">
        <w:rPr>
          <w:b/>
          <w:sz w:val="24"/>
          <w:szCs w:val="24"/>
        </w:rPr>
        <w:t>After Exposure</w:t>
      </w:r>
    </w:p>
    <w:p w14:paraId="3C557CDC" w14:textId="77777777" w:rsidR="00174D3A" w:rsidRPr="00174D3A" w:rsidRDefault="00174D3A" w:rsidP="00174D3A">
      <w:pPr>
        <w:spacing w:after="160" w:line="259" w:lineRule="auto"/>
        <w:rPr>
          <w:b/>
          <w:i/>
          <w:u w:val="single"/>
        </w:rPr>
      </w:pPr>
      <w:r w:rsidRPr="00174D3A">
        <w:tab/>
      </w:r>
      <w:r w:rsidRPr="00174D3A">
        <w:rPr>
          <w:b/>
          <w:i/>
          <w:u w:val="single"/>
        </w:rPr>
        <w:t>Plan for Handling Sick Employees</w:t>
      </w:r>
    </w:p>
    <w:p w14:paraId="36A3E448" w14:textId="77777777" w:rsidR="00174D3A" w:rsidRPr="00174D3A" w:rsidRDefault="00174D3A" w:rsidP="00C1054B">
      <w:pPr>
        <w:numPr>
          <w:ilvl w:val="0"/>
          <w:numId w:val="147"/>
        </w:numPr>
        <w:spacing w:after="200" w:line="276" w:lineRule="auto"/>
        <w:contextualSpacing/>
      </w:pPr>
      <w:r w:rsidRPr="00174D3A">
        <w:t>Employees must review the self-monitoring daily checklist before reporting to work</w:t>
      </w:r>
    </w:p>
    <w:p w14:paraId="4879684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41" w:lineRule="atLeast"/>
        <w:jc w:val="center"/>
        <w:rPr>
          <w:rFonts w:ascii="Montserrat" w:hAnsi="Montserrat" w:cs="Montserrat"/>
          <w:b/>
          <w:bCs/>
          <w:color w:val="000000"/>
          <w:sz w:val="20"/>
          <w:szCs w:val="20"/>
        </w:rPr>
      </w:pPr>
      <w:r w:rsidRPr="00174D3A">
        <w:rPr>
          <w:rFonts w:ascii="Montserrat" w:hAnsi="Montserrat" w:cs="Montserrat"/>
          <w:b/>
          <w:bCs/>
          <w:color w:val="000000"/>
          <w:sz w:val="20"/>
          <w:szCs w:val="20"/>
        </w:rPr>
        <w:t xml:space="preserve">Perform self-health check prior to leaving for work. </w:t>
      </w:r>
      <w:r w:rsidRPr="00174D3A">
        <w:rPr>
          <w:rFonts w:ascii="Montserrat SemiBold" w:hAnsi="Montserrat SemiBold" w:cs="Montserrat SemiBold"/>
          <w:b/>
          <w:bCs/>
          <w:color w:val="000000"/>
          <w:sz w:val="20"/>
          <w:szCs w:val="20"/>
        </w:rPr>
        <w:t xml:space="preserve">Stay home </w:t>
      </w:r>
      <w:r w:rsidRPr="00174D3A">
        <w:rPr>
          <w:rFonts w:ascii="Montserrat" w:hAnsi="Montserrat" w:cs="Montserrat"/>
          <w:b/>
          <w:bCs/>
          <w:color w:val="000000"/>
          <w:sz w:val="20"/>
          <w:szCs w:val="20"/>
        </w:rPr>
        <w:t>if you have had any of the following symptoms in the past 48 hours, which are not explained by a known, noncontagious condition:</w:t>
      </w:r>
    </w:p>
    <w:p w14:paraId="74A19E77"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cough</w:t>
      </w:r>
    </w:p>
    <w:p w14:paraId="77492A0C"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fever or chills</w:t>
      </w:r>
    </w:p>
    <w:p w14:paraId="4CDF011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shortness of breath</w:t>
      </w:r>
    </w:p>
    <w:p w14:paraId="22391357"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difficulty breathing</w:t>
      </w:r>
    </w:p>
    <w:p w14:paraId="02A7B77E"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fatigue</w:t>
      </w:r>
    </w:p>
    <w:p w14:paraId="773709C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headache</w:t>
      </w:r>
    </w:p>
    <w:p w14:paraId="1580040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muscle or body aches</w:t>
      </w:r>
    </w:p>
    <w:p w14:paraId="6B28139A"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new loss of taste or smell</w:t>
      </w:r>
    </w:p>
    <w:p w14:paraId="7B84F394"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sore throat</w:t>
      </w:r>
    </w:p>
    <w:p w14:paraId="36815FB0"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diarrhea</w:t>
      </w:r>
    </w:p>
    <w:p w14:paraId="1C40C492"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nausea or vomiting</w:t>
      </w:r>
    </w:p>
    <w:p w14:paraId="7BC1E28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congestion or runny nose</w:t>
      </w:r>
    </w:p>
    <w:p w14:paraId="581BB4BF"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after="80" w:line="241" w:lineRule="atLeast"/>
        <w:rPr>
          <w:rFonts w:ascii="Montserrat" w:hAnsi="Montserrat" w:cs="Montserrat"/>
          <w:color w:val="000000"/>
          <w:sz w:val="20"/>
          <w:szCs w:val="20"/>
        </w:rPr>
      </w:pPr>
      <w:r w:rsidRPr="00174D3A">
        <w:rPr>
          <w:rFonts w:ascii="Montserrat SemiBold" w:hAnsi="Montserrat SemiBold" w:cs="Montserrat SemiBold"/>
          <w:b/>
          <w:bCs/>
          <w:color w:val="000000"/>
          <w:sz w:val="20"/>
          <w:szCs w:val="20"/>
        </w:rPr>
        <w:t xml:space="preserve">Notify your supervisor </w:t>
      </w:r>
      <w:r w:rsidRPr="00174D3A">
        <w:rPr>
          <w:rFonts w:ascii="Montserrat" w:hAnsi="Montserrat" w:cs="Montserrat"/>
          <w:color w:val="000000"/>
          <w:sz w:val="20"/>
          <w:szCs w:val="20"/>
        </w:rPr>
        <w:t>if you are not reporting to the workplace and/or un</w:t>
      </w:r>
      <w:r w:rsidRPr="00174D3A">
        <w:rPr>
          <w:rFonts w:ascii="Montserrat" w:hAnsi="Montserrat" w:cs="Montserrat"/>
          <w:color w:val="000000"/>
          <w:sz w:val="20"/>
          <w:szCs w:val="20"/>
        </w:rPr>
        <w:softHyphen/>
        <w:t xml:space="preserve">able to work; </w:t>
      </w:r>
      <w:r w:rsidRPr="00174D3A">
        <w:rPr>
          <w:rFonts w:ascii="Montserrat SemiBold" w:hAnsi="Montserrat SemiBold" w:cs="Montserrat SemiBold"/>
          <w:b/>
          <w:bCs/>
          <w:color w:val="000000"/>
          <w:sz w:val="20"/>
          <w:szCs w:val="20"/>
        </w:rPr>
        <w:t xml:space="preserve">notify Human Resources </w:t>
      </w:r>
      <w:r w:rsidRPr="00174D3A">
        <w:rPr>
          <w:rFonts w:ascii="Montserrat" w:hAnsi="Montserrat" w:cs="Montserrat"/>
          <w:color w:val="000000"/>
          <w:sz w:val="20"/>
          <w:szCs w:val="20"/>
        </w:rPr>
        <w:t xml:space="preserve">if you believe you are symptomatic, have been exposed to, are being tested, or have a diagnosis of COVID-19; and </w:t>
      </w:r>
      <w:r w:rsidRPr="00174D3A">
        <w:rPr>
          <w:rFonts w:ascii="Montserrat SemiBold" w:hAnsi="Montserrat SemiBold" w:cs="Montserrat SemiBold"/>
          <w:b/>
          <w:bCs/>
          <w:color w:val="000000"/>
          <w:sz w:val="20"/>
          <w:szCs w:val="20"/>
        </w:rPr>
        <w:t xml:space="preserve">notify your health care provider </w:t>
      </w:r>
      <w:r w:rsidRPr="00174D3A">
        <w:rPr>
          <w:rFonts w:ascii="Montserrat" w:hAnsi="Montserrat" w:cs="Montserrat"/>
          <w:color w:val="000000"/>
          <w:sz w:val="20"/>
          <w:szCs w:val="20"/>
        </w:rPr>
        <w:t xml:space="preserve">for further instructions. Not sure? Use the CDC’s self-checker tool to make decisions about seeking medical care, available here: </w:t>
      </w:r>
    </w:p>
    <w:p w14:paraId="39F1F8A6" w14:textId="77777777" w:rsidR="00174D3A" w:rsidRPr="00174D3A" w:rsidRDefault="009E6873" w:rsidP="00174D3A">
      <w:pPr>
        <w:pBdr>
          <w:top w:val="single" w:sz="4" w:space="1" w:color="auto"/>
          <w:left w:val="single" w:sz="4" w:space="4" w:color="auto"/>
          <w:bottom w:val="single" w:sz="4" w:space="1" w:color="auto"/>
          <w:right w:val="single" w:sz="4" w:space="4" w:color="auto"/>
        </w:pBdr>
        <w:autoSpaceDE w:val="0"/>
        <w:autoSpaceDN w:val="0"/>
        <w:adjustRightInd w:val="0"/>
        <w:spacing w:after="80" w:line="241" w:lineRule="atLeast"/>
        <w:rPr>
          <w:rFonts w:ascii="Montserrat" w:hAnsi="Montserrat" w:cs="Montserrat"/>
          <w:color w:val="000000"/>
          <w:sz w:val="20"/>
          <w:szCs w:val="20"/>
        </w:rPr>
      </w:pPr>
      <w:hyperlink r:id="rId53" w:history="1">
        <w:r w:rsidR="00174D3A" w:rsidRPr="00174D3A">
          <w:rPr>
            <w:rFonts w:ascii="Montserrat" w:hAnsi="Montserrat" w:cs="Montserrat"/>
            <w:color w:val="0563C1" w:themeColor="hyperlink"/>
            <w:sz w:val="20"/>
            <w:szCs w:val="20"/>
            <w:u w:val="single"/>
          </w:rPr>
          <w:t>https://www.cdc.gov/coronavirus/2019-ncov/symptoms-testing/coronavirus-self-checker.html</w:t>
        </w:r>
      </w:hyperlink>
      <w:r w:rsidR="00174D3A" w:rsidRPr="00174D3A">
        <w:rPr>
          <w:rFonts w:ascii="Montserrat" w:hAnsi="Montserrat" w:cs="Montserrat"/>
          <w:color w:val="000000"/>
          <w:sz w:val="20"/>
          <w:szCs w:val="20"/>
        </w:rPr>
        <w:t xml:space="preserve"> </w:t>
      </w:r>
    </w:p>
    <w:p w14:paraId="12DCDC69"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41" w:lineRule="atLeast"/>
        <w:jc w:val="both"/>
        <w:rPr>
          <w:rFonts w:ascii="Montserrat" w:hAnsi="Montserrat" w:cs="Montserrat"/>
          <w:color w:val="000000"/>
          <w:sz w:val="20"/>
          <w:szCs w:val="20"/>
        </w:rPr>
      </w:pPr>
      <w:r w:rsidRPr="00174D3A">
        <w:rPr>
          <w:rFonts w:ascii="Montserrat SemiBold" w:hAnsi="Montserrat SemiBold" w:cs="Montserrat SemiBold"/>
          <w:b/>
          <w:bCs/>
          <w:color w:val="000000"/>
          <w:sz w:val="20"/>
          <w:szCs w:val="20"/>
        </w:rPr>
        <w:t xml:space="preserve">SUPERVISORS </w:t>
      </w:r>
      <w:r w:rsidRPr="00174D3A">
        <w:rPr>
          <w:rFonts w:ascii="Montserrat" w:hAnsi="Montserrat" w:cs="Montserrat"/>
          <w:color w:val="000000"/>
          <w:sz w:val="20"/>
          <w:szCs w:val="20"/>
        </w:rPr>
        <w:t>– refer symptomatic employees to Human Resources; and reach out to HR with questions.</w:t>
      </w:r>
    </w:p>
    <w:p w14:paraId="3E007565" w14:textId="77777777" w:rsidR="00174D3A" w:rsidRPr="00174D3A" w:rsidRDefault="00174D3A" w:rsidP="00174D3A">
      <w:pPr>
        <w:spacing w:after="200" w:line="276" w:lineRule="auto"/>
        <w:ind w:left="1440"/>
        <w:contextualSpacing/>
      </w:pPr>
    </w:p>
    <w:p w14:paraId="32A487F2" w14:textId="77777777" w:rsidR="00174D3A" w:rsidRPr="00174D3A" w:rsidRDefault="00174D3A" w:rsidP="00C1054B">
      <w:pPr>
        <w:numPr>
          <w:ilvl w:val="0"/>
          <w:numId w:val="147"/>
        </w:numPr>
        <w:spacing w:after="200" w:line="276" w:lineRule="auto"/>
        <w:contextualSpacing/>
      </w:pPr>
      <w:r w:rsidRPr="00174D3A">
        <w:t>Sick/Symptomatic Employees report to supervisor and stay home.  Employees that report to work with a fever will be sent home.</w:t>
      </w:r>
    </w:p>
    <w:p w14:paraId="6D002A19" w14:textId="77777777" w:rsidR="00174D3A" w:rsidRPr="00174D3A" w:rsidRDefault="00174D3A" w:rsidP="00C1054B">
      <w:pPr>
        <w:numPr>
          <w:ilvl w:val="0"/>
          <w:numId w:val="147"/>
        </w:numPr>
        <w:spacing w:after="200" w:line="276" w:lineRule="auto"/>
        <w:contextualSpacing/>
      </w:pPr>
      <w:r w:rsidRPr="00174D3A">
        <w:t>Sick employees must be fever and symptom free for at least 24 hours, without the use of fever-reducing or other symptom altering medications, before returning to work.</w:t>
      </w:r>
    </w:p>
    <w:p w14:paraId="3A5C0375" w14:textId="77777777" w:rsidR="00174D3A" w:rsidRPr="00174D3A" w:rsidRDefault="00174D3A" w:rsidP="00C1054B">
      <w:pPr>
        <w:numPr>
          <w:ilvl w:val="0"/>
          <w:numId w:val="147"/>
        </w:numPr>
        <w:spacing w:after="200" w:line="276" w:lineRule="auto"/>
        <w:contextualSpacing/>
        <w:rPr>
          <w:sz w:val="20"/>
          <w:szCs w:val="20"/>
        </w:rPr>
      </w:pPr>
      <w:r w:rsidRPr="00174D3A">
        <w:t>Employee diagnosed with COVID-19 or direct contact with presumptive or confirmed positive COVID-19 case, please stay home, notify your supervisor.  Your PCP, MaineDOT Human Resources &amp; The Maine CDC can provide you with the latest guidelines.</w:t>
      </w:r>
    </w:p>
    <w:p w14:paraId="76FD7B70" w14:textId="77777777" w:rsidR="00174D3A" w:rsidRPr="00174D3A" w:rsidRDefault="00174D3A" w:rsidP="00C1054B">
      <w:pPr>
        <w:numPr>
          <w:ilvl w:val="1"/>
          <w:numId w:val="147"/>
        </w:numPr>
        <w:spacing w:after="200" w:line="276" w:lineRule="auto"/>
        <w:contextualSpacing/>
      </w:pPr>
      <w:r w:rsidRPr="00174D3A">
        <w:t>Be mindful: HIPAA Privacy Rule</w:t>
      </w:r>
    </w:p>
    <w:p w14:paraId="75757304" w14:textId="77777777" w:rsidR="00174D3A" w:rsidRPr="00174D3A" w:rsidRDefault="009E6873" w:rsidP="00C1054B">
      <w:pPr>
        <w:numPr>
          <w:ilvl w:val="2"/>
          <w:numId w:val="147"/>
        </w:numPr>
        <w:spacing w:after="200" w:line="276" w:lineRule="auto"/>
        <w:contextualSpacing/>
      </w:pPr>
      <w:hyperlink r:id="rId54" w:history="1">
        <w:r w:rsidR="00174D3A" w:rsidRPr="00174D3A">
          <w:rPr>
            <w:color w:val="0563C1" w:themeColor="hyperlink"/>
            <w:u w:val="single"/>
          </w:rPr>
          <w:t>https://www.cdc.gov/phlp/publications/topic/hipaa.html</w:t>
        </w:r>
      </w:hyperlink>
      <w:r w:rsidR="00174D3A" w:rsidRPr="00174D3A">
        <w:t xml:space="preserve"> </w:t>
      </w:r>
    </w:p>
    <w:p w14:paraId="35CA600F" w14:textId="77777777" w:rsidR="00174D3A" w:rsidRPr="00174D3A" w:rsidRDefault="00174D3A" w:rsidP="00174D3A">
      <w:pPr>
        <w:spacing w:after="160" w:line="259" w:lineRule="auto"/>
        <w:ind w:firstLine="720"/>
        <w:rPr>
          <w:b/>
          <w:i/>
          <w:u w:val="single"/>
        </w:rPr>
      </w:pPr>
    </w:p>
    <w:p w14:paraId="430F40F1" w14:textId="77777777" w:rsidR="004A1A4C" w:rsidRDefault="004A1A4C" w:rsidP="00174D3A">
      <w:pPr>
        <w:spacing w:after="160" w:line="259" w:lineRule="auto"/>
        <w:ind w:firstLine="720"/>
        <w:rPr>
          <w:b/>
          <w:i/>
          <w:u w:val="single"/>
        </w:rPr>
      </w:pPr>
    </w:p>
    <w:p w14:paraId="66B52C6F" w14:textId="77777777" w:rsidR="004A1A4C" w:rsidRDefault="004A1A4C" w:rsidP="00174D3A">
      <w:pPr>
        <w:spacing w:after="160" w:line="259" w:lineRule="auto"/>
        <w:ind w:firstLine="720"/>
        <w:rPr>
          <w:b/>
          <w:i/>
          <w:u w:val="single"/>
        </w:rPr>
      </w:pPr>
    </w:p>
    <w:p w14:paraId="11599900" w14:textId="77777777" w:rsidR="004A1A4C" w:rsidRDefault="004A1A4C" w:rsidP="00174D3A">
      <w:pPr>
        <w:spacing w:after="160" w:line="259" w:lineRule="auto"/>
        <w:ind w:firstLine="720"/>
        <w:rPr>
          <w:b/>
          <w:i/>
          <w:u w:val="single"/>
        </w:rPr>
      </w:pPr>
    </w:p>
    <w:p w14:paraId="2FD3DFD0" w14:textId="4F768859" w:rsidR="00174D3A" w:rsidRPr="00174D3A" w:rsidRDefault="00174D3A" w:rsidP="00174D3A">
      <w:pPr>
        <w:spacing w:after="160" w:line="259" w:lineRule="auto"/>
        <w:ind w:firstLine="720"/>
        <w:rPr>
          <w:b/>
          <w:i/>
          <w:u w:val="single"/>
        </w:rPr>
      </w:pPr>
      <w:r w:rsidRPr="00174D3A">
        <w:rPr>
          <w:b/>
          <w:i/>
          <w:u w:val="single"/>
        </w:rPr>
        <w:lastRenderedPageBreak/>
        <w:t>Plan for Handling Facility if Employee(s) Test(s) Positive for COVID-19</w:t>
      </w:r>
    </w:p>
    <w:p w14:paraId="6E3E0986" w14:textId="77777777" w:rsidR="00174D3A" w:rsidRPr="00174D3A" w:rsidRDefault="00174D3A" w:rsidP="00C1054B">
      <w:pPr>
        <w:numPr>
          <w:ilvl w:val="0"/>
          <w:numId w:val="148"/>
        </w:numPr>
        <w:spacing w:after="200" w:line="276" w:lineRule="auto"/>
        <w:contextualSpacing/>
      </w:pPr>
      <w:r w:rsidRPr="00174D3A">
        <w:t>Contact Human Resources for the latest guidance from the Maine CDC.</w:t>
      </w:r>
    </w:p>
    <w:p w14:paraId="5D00472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Maine CDC may recommend closing a specific office area (not necessarily a whole office or building) for cleaning, if an individual in that office area tests positive for COVID-19. </w:t>
      </w:r>
    </w:p>
    <w:p w14:paraId="6EB6652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During the closure, the area should be thoroughly cleaned according to US CDC guidance. </w:t>
      </w:r>
    </w:p>
    <w:p w14:paraId="6654708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p>
    <w:p w14:paraId="506DA43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Employees who work in the same office area and are identified as close contacts of the affected individual should self-quarantine at home and observe for symptoms for 14 days. </w:t>
      </w:r>
    </w:p>
    <w:p w14:paraId="19419C2A"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Close contacts are identified through an epidemiologic investigation and will be notified that they need to go into quarantine. </w:t>
      </w:r>
    </w:p>
    <w:p w14:paraId="0510A3FE"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Those who develop symptoms during that 14-day period may contact their health care provider for medical advice. </w:t>
      </w:r>
    </w:p>
    <w:p w14:paraId="6A700B9B"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p>
    <w:p w14:paraId="677A2C52"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After the closure, employees may return to work if they have no symptoms </w:t>
      </w:r>
    </w:p>
    <w:p w14:paraId="55033F06" w14:textId="77777777" w:rsidR="00174D3A" w:rsidRPr="00174D3A" w:rsidRDefault="00174D3A" w:rsidP="00174D3A">
      <w:pPr>
        <w:pBdr>
          <w:top w:val="single" w:sz="4" w:space="1" w:color="auto"/>
          <w:left w:val="single" w:sz="4" w:space="4" w:color="auto"/>
          <w:bottom w:val="single" w:sz="4" w:space="1" w:color="auto"/>
          <w:right w:val="single" w:sz="4" w:space="4" w:color="auto"/>
        </w:pBdr>
        <w:spacing w:after="160" w:line="259" w:lineRule="auto"/>
        <w:jc w:val="center"/>
      </w:pPr>
      <w:r w:rsidRPr="00174D3A">
        <w:rPr>
          <w:rFonts w:ascii="Calibri" w:hAnsi="Calibri" w:cs="Calibri"/>
          <w:color w:val="000000"/>
          <w:sz w:val="23"/>
          <w:szCs w:val="23"/>
        </w:rPr>
        <w:t>NOTE: other offices/programs/divisions within the same office building need not close.</w:t>
      </w:r>
    </w:p>
    <w:p w14:paraId="78959EF8" w14:textId="77777777" w:rsidR="00174D3A" w:rsidRPr="00174D3A" w:rsidRDefault="00174D3A" w:rsidP="00C1054B">
      <w:pPr>
        <w:numPr>
          <w:ilvl w:val="0"/>
          <w:numId w:val="148"/>
        </w:numPr>
        <w:spacing w:after="200" w:line="276" w:lineRule="auto"/>
        <w:contextualSpacing/>
        <w:rPr>
          <w:sz w:val="20"/>
          <w:szCs w:val="20"/>
        </w:rPr>
      </w:pPr>
      <w:r w:rsidRPr="00174D3A">
        <w:rPr>
          <w:rFonts w:ascii="Lato-Regular" w:hAnsi="Lato-Regular" w:cs="Lato-Regular"/>
          <w:sz w:val="20"/>
          <w:szCs w:val="20"/>
        </w:rPr>
        <w:t>You can call Maine CDC for more information at 1-800-821-5821</w:t>
      </w:r>
    </w:p>
    <w:p w14:paraId="1F008F79" w14:textId="77777777" w:rsidR="00174D3A" w:rsidRPr="00174D3A" w:rsidRDefault="00174D3A" w:rsidP="00C1054B">
      <w:pPr>
        <w:numPr>
          <w:ilvl w:val="0"/>
          <w:numId w:val="148"/>
        </w:numPr>
        <w:spacing w:after="200" w:line="276" w:lineRule="auto"/>
        <w:contextualSpacing/>
      </w:pPr>
      <w:r w:rsidRPr="00174D3A">
        <w:t>Utilize Contracted COVID-19 Cleaning Service Provider (Servpro or other qualified, contracted vendor) to Sanitize the Work Area and/or whole facility, depending on determination of contamination area.</w:t>
      </w:r>
    </w:p>
    <w:p w14:paraId="738CE6B3" w14:textId="77777777" w:rsidR="00174D3A" w:rsidRPr="00174D3A" w:rsidRDefault="00174D3A" w:rsidP="00174D3A">
      <w:pPr>
        <w:spacing w:after="160" w:line="259" w:lineRule="auto"/>
        <w:rPr>
          <w:b/>
          <w:sz w:val="24"/>
          <w:szCs w:val="24"/>
        </w:rPr>
      </w:pPr>
      <w:r w:rsidRPr="00174D3A">
        <w:rPr>
          <w:b/>
          <w:sz w:val="24"/>
          <w:szCs w:val="24"/>
        </w:rPr>
        <w:t>Staffing</w:t>
      </w:r>
    </w:p>
    <w:p w14:paraId="7F7B67BF" w14:textId="77777777" w:rsidR="00174D3A" w:rsidRPr="00174D3A" w:rsidRDefault="00174D3A" w:rsidP="00174D3A">
      <w:pPr>
        <w:spacing w:after="160" w:line="259" w:lineRule="auto"/>
        <w:rPr>
          <w:b/>
          <w:i/>
          <w:u w:val="single"/>
        </w:rPr>
      </w:pPr>
      <w:r w:rsidRPr="00174D3A">
        <w:tab/>
      </w:r>
      <w:r w:rsidRPr="00174D3A">
        <w:rPr>
          <w:b/>
          <w:i/>
          <w:u w:val="single"/>
        </w:rPr>
        <w:t xml:space="preserve">Critical Employees able to perform duties through Tele-Work </w:t>
      </w:r>
    </w:p>
    <w:p w14:paraId="3C47FB01" w14:textId="77777777" w:rsidR="00174D3A" w:rsidRPr="00174D3A" w:rsidRDefault="00174D3A" w:rsidP="00174D3A">
      <w:pPr>
        <w:numPr>
          <w:ilvl w:val="0"/>
          <w:numId w:val="13"/>
        </w:numPr>
        <w:spacing w:after="200" w:line="276" w:lineRule="auto"/>
        <w:contextualSpacing/>
      </w:pPr>
      <w:r w:rsidRPr="00174D3A">
        <w:t>Fleet Management: TCS &amp; Above</w:t>
      </w:r>
    </w:p>
    <w:p w14:paraId="30752F81" w14:textId="77777777" w:rsidR="00174D3A" w:rsidRPr="00174D3A" w:rsidRDefault="00174D3A" w:rsidP="00174D3A">
      <w:pPr>
        <w:numPr>
          <w:ilvl w:val="0"/>
          <w:numId w:val="13"/>
        </w:numPr>
        <w:spacing w:after="200" w:line="276" w:lineRule="auto"/>
        <w:contextualSpacing/>
      </w:pPr>
      <w:r w:rsidRPr="00174D3A">
        <w:t>Administrative Staff Identified in “Essential Short-term &amp; Long-term Employees” plan</w:t>
      </w:r>
    </w:p>
    <w:p w14:paraId="1AAC2F0C" w14:textId="77777777" w:rsidR="00174D3A" w:rsidRPr="00174D3A" w:rsidRDefault="00174D3A" w:rsidP="00174D3A">
      <w:pPr>
        <w:spacing w:after="160" w:line="259" w:lineRule="auto"/>
        <w:rPr>
          <w:b/>
          <w:i/>
          <w:u w:val="single"/>
        </w:rPr>
      </w:pPr>
      <w:r w:rsidRPr="00174D3A">
        <w:tab/>
      </w:r>
      <w:r w:rsidRPr="00174D3A">
        <w:rPr>
          <w:b/>
          <w:i/>
          <w:u w:val="single"/>
        </w:rPr>
        <w:t>Tele-Work</w:t>
      </w:r>
    </w:p>
    <w:p w14:paraId="5A95A843" w14:textId="77777777" w:rsidR="00174D3A" w:rsidRPr="00174D3A" w:rsidRDefault="00174D3A" w:rsidP="00174D3A">
      <w:pPr>
        <w:numPr>
          <w:ilvl w:val="0"/>
          <w:numId w:val="14"/>
        </w:numPr>
        <w:spacing w:after="200" w:line="276" w:lineRule="auto"/>
        <w:contextualSpacing/>
      </w:pPr>
      <w:r w:rsidRPr="00174D3A">
        <w:t>Assess tele-work readiness amongst essential/critical staff.</w:t>
      </w:r>
    </w:p>
    <w:p w14:paraId="3A65086D" w14:textId="77777777" w:rsidR="00174D3A" w:rsidRPr="00174D3A" w:rsidRDefault="00174D3A" w:rsidP="00174D3A">
      <w:pPr>
        <w:numPr>
          <w:ilvl w:val="1"/>
          <w:numId w:val="14"/>
        </w:numPr>
        <w:spacing w:after="200" w:line="276" w:lineRule="auto"/>
        <w:contextualSpacing/>
      </w:pPr>
      <w:r w:rsidRPr="00174D3A">
        <w:t>High-Speed Internet Access</w:t>
      </w:r>
    </w:p>
    <w:p w14:paraId="510121A0" w14:textId="77777777" w:rsidR="00174D3A" w:rsidRPr="00174D3A" w:rsidRDefault="00174D3A" w:rsidP="00174D3A">
      <w:pPr>
        <w:numPr>
          <w:ilvl w:val="1"/>
          <w:numId w:val="14"/>
        </w:numPr>
        <w:spacing w:after="200" w:line="276" w:lineRule="auto"/>
        <w:contextualSpacing/>
      </w:pPr>
      <w:r w:rsidRPr="00174D3A">
        <w:t>Desktop or Laptop with security to log-in from home</w:t>
      </w:r>
    </w:p>
    <w:p w14:paraId="3373E3C6" w14:textId="77777777" w:rsidR="00174D3A" w:rsidRPr="00174D3A" w:rsidRDefault="00174D3A" w:rsidP="00174D3A">
      <w:pPr>
        <w:numPr>
          <w:ilvl w:val="1"/>
          <w:numId w:val="14"/>
        </w:numPr>
        <w:spacing w:after="200" w:line="276" w:lineRule="auto"/>
        <w:contextualSpacing/>
      </w:pPr>
      <w:r w:rsidRPr="00174D3A">
        <w:t>Web-cams for computers without built in camera/microphone</w:t>
      </w:r>
    </w:p>
    <w:p w14:paraId="7FF5E4F0" w14:textId="77777777" w:rsidR="00174D3A" w:rsidRPr="00174D3A" w:rsidRDefault="00174D3A" w:rsidP="00174D3A">
      <w:pPr>
        <w:numPr>
          <w:ilvl w:val="0"/>
          <w:numId w:val="14"/>
        </w:numPr>
        <w:spacing w:after="200" w:line="276" w:lineRule="auto"/>
        <w:contextualSpacing/>
      </w:pPr>
      <w:r w:rsidRPr="00174D3A">
        <w:t>Consider the use of flexible worksites or field work resulting in little to no contact with others.</w:t>
      </w:r>
    </w:p>
    <w:p w14:paraId="175CCC5E" w14:textId="77777777" w:rsidR="00174D3A" w:rsidRPr="00174D3A" w:rsidRDefault="00174D3A" w:rsidP="00174D3A">
      <w:pPr>
        <w:numPr>
          <w:ilvl w:val="1"/>
          <w:numId w:val="14"/>
        </w:numPr>
        <w:spacing w:after="200" w:line="276" w:lineRule="auto"/>
        <w:contextualSpacing/>
      </w:pPr>
      <w:r w:rsidRPr="00174D3A">
        <w:t>Explore best available resources if needing to re-direct Vehicle &amp; Equipment Maintenance &amp; Repairs to outside vendors or other MDOT Fleet Garages in the event a shop is short staffed or quarantined.</w:t>
      </w:r>
    </w:p>
    <w:p w14:paraId="5E18EB51" w14:textId="77777777" w:rsidR="00174D3A" w:rsidRPr="00174D3A" w:rsidRDefault="00174D3A" w:rsidP="00174D3A">
      <w:pPr>
        <w:numPr>
          <w:ilvl w:val="0"/>
          <w:numId w:val="14"/>
        </w:numPr>
        <w:spacing w:after="200" w:line="276" w:lineRule="auto"/>
        <w:contextualSpacing/>
      </w:pPr>
      <w:r w:rsidRPr="00174D3A">
        <w:t>Consider flexible work schedules for employees experiencing COVID related school and childcare closures or schedule changes.</w:t>
      </w:r>
    </w:p>
    <w:p w14:paraId="7D0872F7" w14:textId="77777777" w:rsidR="00174D3A" w:rsidRPr="00174D3A" w:rsidRDefault="00174D3A" w:rsidP="00174D3A">
      <w:pPr>
        <w:numPr>
          <w:ilvl w:val="0"/>
          <w:numId w:val="14"/>
        </w:numPr>
        <w:spacing w:after="200" w:line="276" w:lineRule="auto"/>
        <w:contextualSpacing/>
      </w:pPr>
      <w:r w:rsidRPr="00174D3A">
        <w:t>Consider flexible work sites for employees experiencing electricity and or internet connection issues.</w:t>
      </w:r>
    </w:p>
    <w:p w14:paraId="482F6730" w14:textId="77777777" w:rsidR="00174D3A" w:rsidRPr="00174D3A" w:rsidRDefault="00174D3A" w:rsidP="00174D3A">
      <w:pPr>
        <w:numPr>
          <w:ilvl w:val="0"/>
          <w:numId w:val="14"/>
        </w:numPr>
        <w:spacing w:after="200" w:line="276" w:lineRule="auto"/>
        <w:contextualSpacing/>
      </w:pPr>
      <w:r w:rsidRPr="00174D3A">
        <w:t>Conduct necessary meetings by phone or video conferencing.</w:t>
      </w:r>
    </w:p>
    <w:p w14:paraId="5D968735" w14:textId="77777777" w:rsidR="00391760" w:rsidRDefault="00391760" w:rsidP="00174D3A">
      <w:pPr>
        <w:spacing w:after="160" w:line="259" w:lineRule="auto"/>
        <w:jc w:val="center"/>
        <w:rPr>
          <w:b/>
          <w:sz w:val="28"/>
          <w:szCs w:val="28"/>
        </w:rPr>
      </w:pPr>
    </w:p>
    <w:p w14:paraId="72CDF63C" w14:textId="77777777" w:rsidR="00174D3A" w:rsidRPr="00174D3A" w:rsidRDefault="00174D3A" w:rsidP="00174D3A">
      <w:pPr>
        <w:spacing w:after="160" w:line="259" w:lineRule="auto"/>
        <w:jc w:val="center"/>
        <w:rPr>
          <w:b/>
          <w:sz w:val="28"/>
          <w:szCs w:val="28"/>
        </w:rPr>
      </w:pPr>
      <w:r w:rsidRPr="00174D3A">
        <w:rPr>
          <w:b/>
          <w:sz w:val="28"/>
          <w:szCs w:val="28"/>
        </w:rPr>
        <w:lastRenderedPageBreak/>
        <w:t>Appendix A</w:t>
      </w:r>
    </w:p>
    <w:p w14:paraId="626C50E8" w14:textId="77777777" w:rsidR="00174D3A" w:rsidRPr="00174D3A" w:rsidRDefault="00174D3A" w:rsidP="00174D3A">
      <w:pPr>
        <w:spacing w:after="160" w:line="259" w:lineRule="auto"/>
        <w:jc w:val="center"/>
        <w:rPr>
          <w:sz w:val="24"/>
          <w:szCs w:val="24"/>
        </w:rPr>
      </w:pPr>
      <w:r w:rsidRPr="00174D3A">
        <w:rPr>
          <w:sz w:val="24"/>
          <w:szCs w:val="24"/>
        </w:rPr>
        <w:t>MANCON Supply Chain Management Contingency Plan</w:t>
      </w:r>
    </w:p>
    <w:p w14:paraId="7068D0E2" w14:textId="77777777" w:rsidR="00174D3A" w:rsidRPr="00174D3A" w:rsidRDefault="00174D3A" w:rsidP="00174D3A">
      <w:pPr>
        <w:spacing w:after="160" w:line="259" w:lineRule="auto"/>
        <w:jc w:val="center"/>
        <w:rPr>
          <w:sz w:val="24"/>
          <w:szCs w:val="24"/>
        </w:rPr>
      </w:pPr>
      <w:r w:rsidRPr="00174D3A">
        <w:rPr>
          <w:sz w:val="24"/>
          <w:szCs w:val="24"/>
        </w:rPr>
        <w:t>For Coronavirus - MaineDOT locations</w:t>
      </w:r>
    </w:p>
    <w:p w14:paraId="002270EE" w14:textId="77777777" w:rsidR="00174D3A" w:rsidRPr="00174D3A" w:rsidRDefault="00174D3A" w:rsidP="00174D3A">
      <w:pPr>
        <w:spacing w:after="160" w:line="259" w:lineRule="auto"/>
        <w:jc w:val="center"/>
        <w:rPr>
          <w:sz w:val="24"/>
          <w:szCs w:val="24"/>
        </w:rPr>
      </w:pPr>
    </w:p>
    <w:p w14:paraId="445313A2" w14:textId="77777777" w:rsidR="00174D3A" w:rsidRPr="00174D3A" w:rsidRDefault="00174D3A" w:rsidP="00174D3A">
      <w:pPr>
        <w:spacing w:after="160" w:line="259" w:lineRule="auto"/>
        <w:rPr>
          <w:sz w:val="24"/>
          <w:szCs w:val="24"/>
        </w:rPr>
      </w:pPr>
      <w:r w:rsidRPr="00174D3A">
        <w:rPr>
          <w:sz w:val="24"/>
          <w:szCs w:val="24"/>
        </w:rPr>
        <w:t>MANCON will continue to provide services, to the fullest extent possible, subject to the many unknowns:</w:t>
      </w:r>
    </w:p>
    <w:p w14:paraId="4224F808"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MANCON employees</w:t>
      </w:r>
    </w:p>
    <w:p w14:paraId="1F4C2C64"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internet communications</w:t>
      </w:r>
    </w:p>
    <w:p w14:paraId="484FB7DE"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Access to government facilities</w:t>
      </w:r>
    </w:p>
    <w:p w14:paraId="354D9AB0"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Travel restrictions</w:t>
      </w:r>
    </w:p>
    <w:p w14:paraId="7D342002"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Access to vendors, vendor readiness</w:t>
      </w:r>
    </w:p>
    <w:p w14:paraId="53BCF745"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USPS, UPS, Fed Ex, freight line delivery services</w:t>
      </w:r>
    </w:p>
    <w:p w14:paraId="1366E65D" w14:textId="77777777" w:rsidR="00174D3A" w:rsidRPr="00174D3A" w:rsidRDefault="00174D3A" w:rsidP="00174D3A">
      <w:pPr>
        <w:spacing w:after="160" w:line="259" w:lineRule="auto"/>
        <w:rPr>
          <w:sz w:val="24"/>
          <w:szCs w:val="24"/>
        </w:rPr>
      </w:pPr>
      <w:r w:rsidRPr="00174D3A">
        <w:rPr>
          <w:sz w:val="24"/>
          <w:szCs w:val="24"/>
        </w:rPr>
        <w:t>MANCON will mirror the state’s operations as much as possible.  For instance, if the state is closing down Augusta and operations are shifting to another site, MANCON will shift support accordingly.</w:t>
      </w:r>
    </w:p>
    <w:p w14:paraId="6DA03E85" w14:textId="77777777" w:rsidR="00174D3A" w:rsidRPr="00174D3A" w:rsidRDefault="00174D3A" w:rsidP="00174D3A">
      <w:pPr>
        <w:spacing w:after="160" w:line="259" w:lineRule="auto"/>
        <w:rPr>
          <w:sz w:val="24"/>
          <w:szCs w:val="24"/>
        </w:rPr>
      </w:pPr>
      <w:r w:rsidRPr="00174D3A">
        <w:rPr>
          <w:sz w:val="24"/>
          <w:szCs w:val="24"/>
        </w:rPr>
        <w:t>Many of the contingencies below are outside of normal procedures, however MANCON is open to alternate processes in these extreme circumstances</w:t>
      </w:r>
    </w:p>
    <w:p w14:paraId="378B721F" w14:textId="77777777" w:rsidR="00174D3A" w:rsidRPr="00174D3A" w:rsidRDefault="00174D3A" w:rsidP="00174D3A">
      <w:pPr>
        <w:spacing w:after="160" w:line="259" w:lineRule="auto"/>
        <w:rPr>
          <w:sz w:val="24"/>
          <w:szCs w:val="24"/>
        </w:rPr>
      </w:pPr>
      <w:r w:rsidRPr="00174D3A">
        <w:rPr>
          <w:b/>
          <w:sz w:val="24"/>
          <w:szCs w:val="24"/>
        </w:rPr>
        <w:t>Contingency 1:</w:t>
      </w:r>
      <w:r w:rsidRPr="00174D3A">
        <w:rPr>
          <w:sz w:val="24"/>
          <w:szCs w:val="24"/>
        </w:rPr>
        <w:t xml:space="preserve">  All facilities closed, no emergency declaration</w:t>
      </w:r>
    </w:p>
    <w:p w14:paraId="7BA5E833" w14:textId="77777777" w:rsidR="00174D3A" w:rsidRPr="00174D3A" w:rsidRDefault="00174D3A" w:rsidP="00174D3A">
      <w:pPr>
        <w:spacing w:after="160" w:line="259" w:lineRule="auto"/>
        <w:rPr>
          <w:sz w:val="24"/>
          <w:szCs w:val="24"/>
        </w:rPr>
      </w:pPr>
      <w:r w:rsidRPr="00174D3A">
        <w:rPr>
          <w:sz w:val="24"/>
          <w:szCs w:val="24"/>
        </w:rPr>
        <w:t>MANCON assumes that this means there are no operations statewide and parts requests will not be filled until facilities are reopened.</w:t>
      </w:r>
    </w:p>
    <w:p w14:paraId="26C9DDAC" w14:textId="77777777" w:rsidR="00174D3A" w:rsidRPr="00174D3A" w:rsidRDefault="00174D3A" w:rsidP="00174D3A">
      <w:pPr>
        <w:spacing w:after="160" w:line="259" w:lineRule="auto"/>
        <w:rPr>
          <w:sz w:val="24"/>
          <w:szCs w:val="24"/>
        </w:rPr>
      </w:pPr>
      <w:r w:rsidRPr="00174D3A">
        <w:rPr>
          <w:sz w:val="24"/>
          <w:szCs w:val="24"/>
        </w:rPr>
        <w:t xml:space="preserve">However, if MaineDOT emergency personnel have access to the site, MANCON is available to fill orders from stock or place vendor orders remotely to meet emergency requirements.  The majority of MaineDOT MANCON employees can work from home to support operations.  Parts requests may be scanned and emailed.  Items in stock may be picked by designated MaineDOT supervisors or managers.  Items available locally can be delivered by vendors (if available) or picked up by designated MaineDOT supervisors or managers from the vendor in order to meet the emergency need.  Items not locally available can be ordered and delivered via UPS or freight company (if available / if allowed). </w:t>
      </w:r>
    </w:p>
    <w:p w14:paraId="2949CDC0" w14:textId="77777777" w:rsidR="00174D3A" w:rsidRPr="00174D3A" w:rsidRDefault="00174D3A" w:rsidP="00174D3A">
      <w:pPr>
        <w:spacing w:after="160" w:line="259" w:lineRule="auto"/>
        <w:rPr>
          <w:sz w:val="24"/>
          <w:szCs w:val="24"/>
        </w:rPr>
      </w:pPr>
      <w:r w:rsidRPr="00174D3A">
        <w:rPr>
          <w:sz w:val="24"/>
          <w:szCs w:val="24"/>
        </w:rPr>
        <w:t>If MANCON personnel are needed on site to meet emergency requirements, MANCON can support it.</w:t>
      </w:r>
    </w:p>
    <w:p w14:paraId="0F67166B" w14:textId="77777777" w:rsidR="00174D3A" w:rsidRPr="00174D3A" w:rsidRDefault="00174D3A" w:rsidP="00174D3A">
      <w:pPr>
        <w:spacing w:after="160" w:line="259" w:lineRule="auto"/>
        <w:rPr>
          <w:sz w:val="24"/>
          <w:szCs w:val="24"/>
        </w:rPr>
      </w:pPr>
      <w:r w:rsidRPr="00174D3A">
        <w:rPr>
          <w:b/>
          <w:sz w:val="24"/>
          <w:szCs w:val="24"/>
        </w:rPr>
        <w:t>Contingency 2:</w:t>
      </w:r>
      <w:r w:rsidRPr="00174D3A">
        <w:rPr>
          <w:sz w:val="24"/>
          <w:szCs w:val="24"/>
        </w:rPr>
        <w:t xml:space="preserve">  All facilities closed, emergency declaration, restricted travel</w:t>
      </w:r>
    </w:p>
    <w:p w14:paraId="00D3CE48" w14:textId="77777777" w:rsidR="00174D3A" w:rsidRPr="00174D3A" w:rsidRDefault="00174D3A" w:rsidP="00174D3A">
      <w:pPr>
        <w:spacing w:after="160" w:line="259" w:lineRule="auto"/>
        <w:rPr>
          <w:sz w:val="24"/>
          <w:szCs w:val="24"/>
        </w:rPr>
      </w:pPr>
      <w:r w:rsidRPr="00174D3A">
        <w:rPr>
          <w:sz w:val="24"/>
          <w:szCs w:val="24"/>
        </w:rPr>
        <w:t>MANCON assumes that this means there are no operations statewide and parts requests will not be filled until facilities are reopened.</w:t>
      </w:r>
    </w:p>
    <w:p w14:paraId="589D579A" w14:textId="77777777" w:rsidR="00174D3A" w:rsidRPr="00174D3A" w:rsidRDefault="00174D3A" w:rsidP="00174D3A">
      <w:pPr>
        <w:spacing w:after="160" w:line="259" w:lineRule="auto"/>
        <w:rPr>
          <w:sz w:val="24"/>
          <w:szCs w:val="24"/>
        </w:rPr>
      </w:pPr>
      <w:r w:rsidRPr="00174D3A">
        <w:rPr>
          <w:sz w:val="24"/>
          <w:szCs w:val="24"/>
        </w:rPr>
        <w:lastRenderedPageBreak/>
        <w:t>Similar to Contingency 1, MANCON is available to fill orders from stock or place vendor orders remotely to meet emergency requirements.  MANCON can grant select MaineDOT employees’ permission to pick items from MANCON stock or pick-up/receive vendor orders to fill emergency requirements.</w:t>
      </w:r>
    </w:p>
    <w:p w14:paraId="273698AC" w14:textId="77777777" w:rsidR="00174D3A" w:rsidRPr="00174D3A" w:rsidRDefault="00174D3A" w:rsidP="00174D3A">
      <w:pPr>
        <w:spacing w:after="160" w:line="259" w:lineRule="auto"/>
        <w:rPr>
          <w:sz w:val="24"/>
          <w:szCs w:val="24"/>
        </w:rPr>
      </w:pPr>
      <w:r w:rsidRPr="00174D3A">
        <w:rPr>
          <w:sz w:val="24"/>
          <w:szCs w:val="24"/>
        </w:rPr>
        <w:t>If MANCON employees are needed to access the site or make deliveries, MANCON services would need to be designated “essential” and be allowed to travel.</w:t>
      </w:r>
    </w:p>
    <w:p w14:paraId="748BC8BC" w14:textId="77777777" w:rsidR="00174D3A" w:rsidRPr="00174D3A" w:rsidRDefault="00174D3A" w:rsidP="00174D3A">
      <w:pPr>
        <w:spacing w:after="160" w:line="259" w:lineRule="auto"/>
        <w:rPr>
          <w:sz w:val="24"/>
          <w:szCs w:val="24"/>
        </w:rPr>
      </w:pPr>
      <w:r w:rsidRPr="00174D3A">
        <w:rPr>
          <w:b/>
          <w:sz w:val="24"/>
          <w:szCs w:val="24"/>
        </w:rPr>
        <w:t>Contingency 3:</w:t>
      </w:r>
      <w:r w:rsidRPr="00174D3A">
        <w:rPr>
          <w:sz w:val="24"/>
          <w:szCs w:val="24"/>
        </w:rPr>
        <w:t xml:space="preserve">  A single site is closed, but employees, inventory, and vehicles are available</w:t>
      </w:r>
    </w:p>
    <w:p w14:paraId="31A0D4BA" w14:textId="77777777" w:rsidR="00174D3A" w:rsidRPr="00174D3A" w:rsidRDefault="00174D3A" w:rsidP="00174D3A">
      <w:pPr>
        <w:spacing w:after="160" w:line="259" w:lineRule="auto"/>
        <w:rPr>
          <w:sz w:val="24"/>
          <w:szCs w:val="24"/>
        </w:rPr>
      </w:pPr>
      <w:r w:rsidRPr="00174D3A">
        <w:rPr>
          <w:sz w:val="24"/>
          <w:szCs w:val="24"/>
        </w:rPr>
        <w:t>MANCON personnel may work from another site.  Parts requests may be scanned and emailed.  MANCON will pick or source and delivered to the ordering camp.</w:t>
      </w:r>
    </w:p>
    <w:p w14:paraId="020DA3F0" w14:textId="77777777" w:rsidR="00174D3A" w:rsidRPr="00174D3A" w:rsidRDefault="00174D3A" w:rsidP="00174D3A">
      <w:pPr>
        <w:spacing w:after="160" w:line="259" w:lineRule="auto"/>
        <w:rPr>
          <w:sz w:val="24"/>
          <w:szCs w:val="24"/>
        </w:rPr>
      </w:pPr>
      <w:r w:rsidRPr="00174D3A">
        <w:rPr>
          <w:sz w:val="24"/>
          <w:szCs w:val="24"/>
        </w:rPr>
        <w:t>If Scarborough is closed, web orders will be picked from other sites or obtained through vendors and delivered.</w:t>
      </w:r>
    </w:p>
    <w:p w14:paraId="6056E2C9" w14:textId="77777777" w:rsidR="00174D3A" w:rsidRPr="00174D3A" w:rsidRDefault="00174D3A" w:rsidP="00174D3A">
      <w:pPr>
        <w:spacing w:after="160" w:line="259" w:lineRule="auto"/>
        <w:rPr>
          <w:sz w:val="24"/>
          <w:szCs w:val="24"/>
        </w:rPr>
      </w:pPr>
      <w:r w:rsidRPr="00174D3A">
        <w:rPr>
          <w:sz w:val="24"/>
          <w:szCs w:val="24"/>
        </w:rPr>
        <w:t>If multiple sites are closed, MANCON managers and MANCON Corporate Office will direct support remotely.  Employees may work from an open site.  Employees with internet and computers may work from home.  Parts requests may be scanned and emailed.  MANCON will pick or source requested items and deliver to the ordering camp.  MANCON can grant select MaineDOT employees’ permission to pick items from MANCON stock or pick-up/receive vendor orders to fill emergency requirements.</w:t>
      </w:r>
    </w:p>
    <w:p w14:paraId="0047267F" w14:textId="77777777" w:rsidR="00174D3A" w:rsidRPr="00174D3A" w:rsidRDefault="00174D3A" w:rsidP="00174D3A">
      <w:pPr>
        <w:spacing w:after="160" w:line="259" w:lineRule="auto"/>
        <w:rPr>
          <w:sz w:val="24"/>
          <w:szCs w:val="24"/>
        </w:rPr>
      </w:pPr>
      <w:r w:rsidRPr="00174D3A">
        <w:rPr>
          <w:sz w:val="24"/>
          <w:szCs w:val="24"/>
        </w:rPr>
        <w:t>If USPS, UPS, FedEx, and freight line delivery services are available, parts could be delivered through these services.</w:t>
      </w:r>
    </w:p>
    <w:p w14:paraId="449C88B7" w14:textId="77777777" w:rsidR="00174D3A" w:rsidRPr="00174D3A" w:rsidRDefault="00174D3A" w:rsidP="00174D3A">
      <w:pPr>
        <w:spacing w:after="160" w:line="259" w:lineRule="auto"/>
        <w:rPr>
          <w:sz w:val="24"/>
          <w:szCs w:val="24"/>
        </w:rPr>
      </w:pPr>
      <w:r w:rsidRPr="00174D3A">
        <w:rPr>
          <w:b/>
          <w:sz w:val="24"/>
          <w:szCs w:val="24"/>
        </w:rPr>
        <w:t>Contingencies 4 and 5:</w:t>
      </w:r>
      <w:r w:rsidRPr="00174D3A">
        <w:rPr>
          <w:sz w:val="24"/>
          <w:szCs w:val="24"/>
        </w:rPr>
        <w:t xml:space="preserve">  A single site is closed, but some employees are not available to provide support.</w:t>
      </w:r>
    </w:p>
    <w:p w14:paraId="44359F43" w14:textId="77777777" w:rsidR="00174D3A" w:rsidRPr="00174D3A" w:rsidRDefault="00174D3A" w:rsidP="00174D3A">
      <w:pPr>
        <w:spacing w:after="160" w:line="259" w:lineRule="auto"/>
        <w:rPr>
          <w:sz w:val="24"/>
          <w:szCs w:val="24"/>
        </w:rPr>
      </w:pPr>
      <w:r w:rsidRPr="00174D3A">
        <w:rPr>
          <w:sz w:val="24"/>
          <w:szCs w:val="24"/>
        </w:rPr>
        <w:t>These contingency responses are similar to those of Contingency 3.  If employees are affected by the virus, MANCON managers will shift employees to best meet the state’s needs, subject to current conditions.</w:t>
      </w:r>
    </w:p>
    <w:p w14:paraId="582B99D7" w14:textId="77777777" w:rsidR="00174D3A" w:rsidRPr="00174D3A" w:rsidRDefault="00174D3A" w:rsidP="00174D3A">
      <w:pPr>
        <w:spacing w:after="160" w:line="259" w:lineRule="auto"/>
        <w:rPr>
          <w:sz w:val="24"/>
          <w:szCs w:val="24"/>
        </w:rPr>
      </w:pPr>
      <w:r w:rsidRPr="00174D3A">
        <w:rPr>
          <w:sz w:val="24"/>
          <w:szCs w:val="24"/>
        </w:rPr>
        <w:t>MANCON is willing to put special procedures in place to limit physical contact between requesters and MANCON personnel… a bin that parts requests are placed in and a shelf that available orders can be picked up.  This will minimize person to person contact.</w:t>
      </w:r>
    </w:p>
    <w:p w14:paraId="1BB9B868" w14:textId="77777777" w:rsidR="00174D3A" w:rsidRPr="00174D3A" w:rsidRDefault="00174D3A" w:rsidP="00174D3A">
      <w:pPr>
        <w:spacing w:after="160" w:line="259" w:lineRule="auto"/>
        <w:rPr>
          <w:sz w:val="24"/>
          <w:szCs w:val="24"/>
        </w:rPr>
      </w:pPr>
      <w:r w:rsidRPr="00174D3A">
        <w:rPr>
          <w:sz w:val="24"/>
          <w:szCs w:val="24"/>
        </w:rPr>
        <w:t>MANCON has a deep inventory of commonly used items, generally with a 2 month supply minimum and 4-month supply maximum.  Additionally, MANCON has $30 million dollars in inventory nationwide which can be vectored to Maine to meet any inventory shortages, subject to current conditions.</w:t>
      </w:r>
    </w:p>
    <w:p w14:paraId="3EE42574" w14:textId="77777777" w:rsidR="00174D3A" w:rsidRPr="00174D3A" w:rsidRDefault="00174D3A" w:rsidP="00174D3A">
      <w:pPr>
        <w:spacing w:after="160" w:line="259" w:lineRule="auto"/>
        <w:rPr>
          <w:sz w:val="24"/>
          <w:szCs w:val="24"/>
        </w:rPr>
      </w:pPr>
      <w:r w:rsidRPr="00174D3A">
        <w:rPr>
          <w:sz w:val="24"/>
          <w:szCs w:val="24"/>
        </w:rPr>
        <w:t>Housekeeping plan:</w:t>
      </w:r>
    </w:p>
    <w:p w14:paraId="517DAB68" w14:textId="77777777" w:rsidR="00174D3A" w:rsidRPr="00174D3A" w:rsidRDefault="00174D3A" w:rsidP="00174D3A">
      <w:pPr>
        <w:spacing w:after="160" w:line="259" w:lineRule="auto"/>
        <w:rPr>
          <w:sz w:val="24"/>
          <w:szCs w:val="24"/>
        </w:rPr>
      </w:pPr>
      <w:r w:rsidRPr="00174D3A">
        <w:rPr>
          <w:sz w:val="24"/>
          <w:szCs w:val="24"/>
        </w:rPr>
        <w:t>MANCON has implemented a housekeeping plan which includes disinfecting surfaces, keyboards, phones, doorknobs, etc. several times a day.</w:t>
      </w:r>
    </w:p>
    <w:p w14:paraId="5D258D92" w14:textId="77777777" w:rsidR="00174D3A" w:rsidRPr="00174D3A" w:rsidRDefault="00174D3A" w:rsidP="00174D3A">
      <w:pPr>
        <w:spacing w:after="160" w:line="259" w:lineRule="auto"/>
        <w:rPr>
          <w:sz w:val="24"/>
          <w:szCs w:val="24"/>
        </w:rPr>
      </w:pPr>
      <w:r w:rsidRPr="00174D3A">
        <w:rPr>
          <w:sz w:val="24"/>
          <w:szCs w:val="24"/>
        </w:rPr>
        <w:lastRenderedPageBreak/>
        <w:t>Preventative hygiene training:</w:t>
      </w:r>
    </w:p>
    <w:p w14:paraId="04B4FD40" w14:textId="77777777" w:rsidR="00174D3A" w:rsidRPr="00174D3A" w:rsidRDefault="00174D3A" w:rsidP="00174D3A">
      <w:pPr>
        <w:spacing w:after="160" w:line="259" w:lineRule="auto"/>
        <w:rPr>
          <w:sz w:val="24"/>
          <w:szCs w:val="24"/>
        </w:rPr>
      </w:pPr>
      <w:r w:rsidRPr="00174D3A">
        <w:rPr>
          <w:sz w:val="24"/>
          <w:szCs w:val="24"/>
        </w:rPr>
        <w:t>MANCON has conducted preventative hygiene training which reminds employees of the importance of housekeeping, frequent handwashing, to minimize close contact with others, and the best way to cough/sneeze in order to minimize the spread of contaminants.</w:t>
      </w:r>
    </w:p>
    <w:p w14:paraId="2E64203F" w14:textId="77777777" w:rsidR="00174D3A" w:rsidRPr="00174D3A" w:rsidRDefault="00174D3A" w:rsidP="00174D3A">
      <w:pPr>
        <w:spacing w:after="160" w:line="259" w:lineRule="auto"/>
        <w:rPr>
          <w:sz w:val="24"/>
          <w:szCs w:val="24"/>
        </w:rPr>
      </w:pPr>
      <w:r w:rsidRPr="00174D3A">
        <w:rPr>
          <w:sz w:val="24"/>
          <w:szCs w:val="24"/>
        </w:rPr>
        <w:t xml:space="preserve">MANCON has recommended that employees who are experiencing symptoms such as respiratory illness, fever, and shortness of breath should self-quarantine at home and not come in to work. </w:t>
      </w:r>
    </w:p>
    <w:p w14:paraId="5235D9DE" w14:textId="77777777" w:rsidR="00174D3A" w:rsidRPr="00174D3A" w:rsidRDefault="00174D3A" w:rsidP="00174D3A">
      <w:pPr>
        <w:spacing w:after="160" w:line="259" w:lineRule="auto"/>
        <w:rPr>
          <w:sz w:val="24"/>
          <w:szCs w:val="24"/>
        </w:rPr>
      </w:pPr>
      <w:r w:rsidRPr="00174D3A">
        <w:rPr>
          <w:sz w:val="24"/>
          <w:szCs w:val="24"/>
        </w:rPr>
        <w:t>MANCON is willing to adjust these processes to meet MaineDOT’s requirements.</w:t>
      </w:r>
    </w:p>
    <w:p w14:paraId="76F3F056" w14:textId="77777777" w:rsidR="00174D3A" w:rsidRPr="00174D3A" w:rsidRDefault="00174D3A" w:rsidP="00174D3A">
      <w:pPr>
        <w:spacing w:after="160" w:line="259" w:lineRule="auto"/>
        <w:rPr>
          <w:sz w:val="24"/>
          <w:szCs w:val="24"/>
        </w:rPr>
      </w:pPr>
    </w:p>
    <w:p w14:paraId="07581984" w14:textId="77777777" w:rsidR="00174D3A" w:rsidRPr="00174D3A" w:rsidRDefault="00174D3A" w:rsidP="00174D3A">
      <w:pPr>
        <w:spacing w:after="160" w:line="259" w:lineRule="auto"/>
        <w:rPr>
          <w:sz w:val="24"/>
          <w:szCs w:val="24"/>
        </w:rPr>
      </w:pPr>
    </w:p>
    <w:p w14:paraId="6A04D8F7" w14:textId="77777777" w:rsidR="00174D3A" w:rsidRPr="00174D3A" w:rsidRDefault="00174D3A" w:rsidP="00391760">
      <w:pPr>
        <w:pStyle w:val="Heading4"/>
        <w:jc w:val="center"/>
      </w:pPr>
      <w:bookmarkStart w:id="33" w:name="_Toc41978886"/>
      <w:r w:rsidRPr="00174D3A">
        <w:t xml:space="preserve">Appendix </w:t>
      </w:r>
      <w:bookmarkEnd w:id="33"/>
      <w:r w:rsidRPr="00174D3A">
        <w:t>B</w:t>
      </w:r>
    </w:p>
    <w:p w14:paraId="57045AF7" w14:textId="77777777" w:rsidR="00174D3A" w:rsidRPr="002C5DA0" w:rsidRDefault="00174D3A" w:rsidP="002C5DA0">
      <w:pPr>
        <w:pStyle w:val="Heading3"/>
        <w:jc w:val="center"/>
        <w:rPr>
          <w:b/>
          <w:sz w:val="32"/>
          <w:szCs w:val="32"/>
        </w:rPr>
      </w:pPr>
      <w:bookmarkStart w:id="34" w:name="_Toc41978887"/>
      <w:bookmarkStart w:id="35" w:name="_Toc74811162"/>
      <w:r w:rsidRPr="002C5DA0">
        <w:rPr>
          <w:b/>
          <w:sz w:val="32"/>
          <w:szCs w:val="32"/>
        </w:rPr>
        <w:t>MaineDOT Facility Contractors</w:t>
      </w:r>
      <w:bookmarkEnd w:id="34"/>
      <w:bookmarkEnd w:id="35"/>
    </w:p>
    <w:p w14:paraId="5D228A66" w14:textId="77777777" w:rsidR="00174D3A" w:rsidRPr="00174D3A" w:rsidRDefault="00174D3A" w:rsidP="00174D3A">
      <w:pPr>
        <w:spacing w:after="160" w:line="259" w:lineRule="auto"/>
      </w:pPr>
    </w:p>
    <w:p w14:paraId="11244EA3"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Contractors to certify employee’s health each day (form is below)</w:t>
      </w:r>
    </w:p>
    <w:p w14:paraId="38E9860D" w14:textId="77777777" w:rsidR="00174D3A" w:rsidRPr="00174D3A" w:rsidRDefault="00174D3A" w:rsidP="00174D3A">
      <w:pPr>
        <w:numPr>
          <w:ilvl w:val="1"/>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COVID-19 exposure and/or symptoms must be reported immediately to help the Department mitigate further exposure</w:t>
      </w:r>
    </w:p>
    <w:p w14:paraId="71C87B75"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Accessing the building will be through the main entrance;</w:t>
      </w:r>
    </w:p>
    <w:p w14:paraId="3335366F"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Each contracted employee will have an assigned access card;</w:t>
      </w:r>
    </w:p>
    <w:p w14:paraId="1B760EC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 to construct negative containment area with contractor access only;</w:t>
      </w:r>
    </w:p>
    <w:p w14:paraId="1B21A29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The contractor will submit and adhere to work hours;</w:t>
      </w:r>
    </w:p>
    <w:p w14:paraId="74673A7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 and contracted employees will adhere to Facility’s social distancing policies and will wear face coverings, that cover both nose &amp; mouth, when required work activity doesn’t allow 6’ of social distancing and in all common areas, including but not limited to: bathrooms, conference rooms &amp; break rooms</w:t>
      </w:r>
    </w:p>
    <w:p w14:paraId="373AEF9A" w14:textId="77777777" w:rsidR="00174D3A" w:rsidRPr="00174D3A" w:rsidRDefault="00174D3A" w:rsidP="00174D3A">
      <w:pPr>
        <w:autoSpaceDE w:val="0"/>
        <w:autoSpaceDN w:val="0"/>
        <w:spacing w:after="160" w:line="259" w:lineRule="auto"/>
        <w:ind w:left="720"/>
        <w:rPr>
          <w:rFonts w:ascii="Calibri-Bold" w:hAnsi="Calibri-Bold"/>
          <w:b/>
          <w:bCs/>
          <w:sz w:val="28"/>
          <w:szCs w:val="28"/>
        </w:rPr>
      </w:pPr>
    </w:p>
    <w:p w14:paraId="6B06B0E6" w14:textId="77777777" w:rsidR="00174D3A" w:rsidRDefault="00174D3A" w:rsidP="00174D3A">
      <w:pPr>
        <w:autoSpaceDE w:val="0"/>
        <w:autoSpaceDN w:val="0"/>
        <w:spacing w:after="160" w:line="259" w:lineRule="auto"/>
        <w:ind w:left="720"/>
        <w:rPr>
          <w:rFonts w:ascii="Calibri-Bold" w:hAnsi="Calibri-Bold"/>
          <w:b/>
          <w:bCs/>
          <w:sz w:val="28"/>
          <w:szCs w:val="28"/>
        </w:rPr>
      </w:pPr>
    </w:p>
    <w:p w14:paraId="7ABD4C1B" w14:textId="77777777" w:rsidR="00174D3A" w:rsidRPr="00174D3A" w:rsidRDefault="00174D3A" w:rsidP="00174D3A">
      <w:pPr>
        <w:autoSpaceDE w:val="0"/>
        <w:autoSpaceDN w:val="0"/>
        <w:spacing w:after="160" w:line="259" w:lineRule="auto"/>
        <w:ind w:left="720"/>
        <w:rPr>
          <w:rFonts w:ascii="Calibri-Bold" w:hAnsi="Calibri-Bold"/>
          <w:b/>
          <w:bCs/>
          <w:sz w:val="28"/>
          <w:szCs w:val="28"/>
          <w:u w:val="single"/>
        </w:rPr>
      </w:pPr>
      <w:r w:rsidRPr="00174D3A">
        <w:rPr>
          <w:rFonts w:ascii="Calibri-Bold" w:hAnsi="Calibri-Bold"/>
          <w:b/>
          <w:bCs/>
          <w:sz w:val="28"/>
          <w:szCs w:val="28"/>
        </w:rPr>
        <w:t xml:space="preserve">The attached form needs to be completed </w:t>
      </w:r>
      <w:r w:rsidRPr="00174D3A">
        <w:rPr>
          <w:rFonts w:ascii="Calibri-Bold" w:hAnsi="Calibri-Bold"/>
          <w:b/>
          <w:bCs/>
          <w:sz w:val="28"/>
          <w:szCs w:val="28"/>
          <w:u w:val="single"/>
        </w:rPr>
        <w:t>each day before work begins</w:t>
      </w:r>
    </w:p>
    <w:p w14:paraId="4B1D9F05" w14:textId="77777777" w:rsidR="00174D3A" w:rsidRPr="00174D3A" w:rsidRDefault="00174D3A" w:rsidP="00174D3A">
      <w:pPr>
        <w:spacing w:after="120"/>
        <w:rPr>
          <w:rFonts w:ascii="Arial" w:eastAsia="Times New Roman" w:hAnsi="Arial" w:cs="Arial"/>
          <w:sz w:val="24"/>
          <w:szCs w:val="24"/>
        </w:rPr>
      </w:pPr>
    </w:p>
    <w:p w14:paraId="4A6A5C5B" w14:textId="77777777" w:rsidR="00174D3A" w:rsidRPr="00174D3A" w:rsidRDefault="00174D3A" w:rsidP="00174D3A">
      <w:pPr>
        <w:spacing w:after="120"/>
        <w:rPr>
          <w:rFonts w:ascii="Arial" w:eastAsia="Times New Roman" w:hAnsi="Arial" w:cs="Arial"/>
          <w:sz w:val="24"/>
          <w:szCs w:val="24"/>
        </w:rPr>
      </w:pPr>
    </w:p>
    <w:p w14:paraId="6D65EB38" w14:textId="77777777" w:rsidR="00174D3A" w:rsidRPr="00174D3A" w:rsidRDefault="00174D3A" w:rsidP="00174D3A">
      <w:pPr>
        <w:spacing w:after="120"/>
        <w:rPr>
          <w:rFonts w:ascii="Arial" w:eastAsia="Times New Roman" w:hAnsi="Arial" w:cs="Arial"/>
          <w:i/>
          <w:sz w:val="24"/>
          <w:szCs w:val="24"/>
        </w:rPr>
      </w:pPr>
      <w:r w:rsidRPr="00174D3A">
        <w:rPr>
          <w:rFonts w:ascii="Arial" w:eastAsia="Times New Roman" w:hAnsi="Arial" w:cs="Arial"/>
          <w:i/>
          <w:sz w:val="24"/>
          <w:szCs w:val="24"/>
        </w:rPr>
        <w:t>This form does not apply to long-term contracted employees that work in a DOT facility every day (ie: inventory management services).  These contracted employees will fall under DOT employee protocols.</w:t>
      </w:r>
    </w:p>
    <w:p w14:paraId="79FDAD37" w14:textId="77777777" w:rsidR="00174D3A" w:rsidRPr="00174D3A" w:rsidRDefault="00174D3A" w:rsidP="00174D3A">
      <w:pPr>
        <w:spacing w:after="120"/>
        <w:ind w:left="1080"/>
        <w:contextualSpacing/>
        <w:rPr>
          <w:rFonts w:ascii="Arial" w:eastAsia="Times New Roman" w:hAnsi="Arial" w:cs="Arial"/>
          <w:sz w:val="24"/>
          <w:szCs w:val="24"/>
        </w:rPr>
      </w:pPr>
    </w:p>
    <w:p w14:paraId="1D4DCCCC" w14:textId="77777777" w:rsidR="00174D3A" w:rsidRPr="00174D3A" w:rsidRDefault="00174D3A" w:rsidP="00174D3A">
      <w:pPr>
        <w:autoSpaceDE w:val="0"/>
        <w:autoSpaceDN w:val="0"/>
        <w:spacing w:after="160" w:line="259" w:lineRule="auto"/>
        <w:jc w:val="center"/>
        <w:rPr>
          <w:rFonts w:ascii="Calibri-Bold" w:hAnsi="Calibri-Bold"/>
          <w:b/>
          <w:bCs/>
          <w:sz w:val="32"/>
          <w:szCs w:val="32"/>
        </w:rPr>
      </w:pPr>
      <w:r w:rsidRPr="00174D3A">
        <w:rPr>
          <w:rFonts w:ascii="Calibri-Bold" w:hAnsi="Calibri-Bold"/>
          <w:b/>
          <w:bCs/>
          <w:sz w:val="32"/>
          <w:szCs w:val="32"/>
        </w:rPr>
        <w:lastRenderedPageBreak/>
        <w:t>COVID-19 FORM</w:t>
      </w:r>
    </w:p>
    <w:p w14:paraId="4CB67D1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Date: ______________ Employee Name (Print): _____________________________________________</w:t>
      </w:r>
    </w:p>
    <w:p w14:paraId="0FE979B4"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Subcontractor Company Name (if applicable): ________________________________________________________</w:t>
      </w:r>
    </w:p>
    <w:p w14:paraId="0AEEB786"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Each Contracted Employee should fill out this questionnaire by circling yes or no to the questions below and deliver the completed questionnaire to their onsite Supervisor.</w:t>
      </w:r>
    </w:p>
    <w:p w14:paraId="03034DF3" w14:textId="77777777" w:rsidR="00174D3A" w:rsidRPr="00174D3A" w:rsidRDefault="00174D3A" w:rsidP="00174D3A">
      <w:pPr>
        <w:autoSpaceDE w:val="0"/>
        <w:autoSpaceDN w:val="0"/>
        <w:rPr>
          <w:rFonts w:ascii="ArialMT" w:hAnsi="ArialMT"/>
          <w:sz w:val="16"/>
          <w:szCs w:val="16"/>
        </w:rPr>
      </w:pPr>
    </w:p>
    <w:p w14:paraId="30D21495" w14:textId="77777777" w:rsidR="00174D3A" w:rsidRPr="00174D3A" w:rsidRDefault="00174D3A" w:rsidP="00174D3A">
      <w:pPr>
        <w:autoSpaceDE w:val="0"/>
        <w:autoSpaceDN w:val="0"/>
        <w:spacing w:after="160" w:line="259" w:lineRule="auto"/>
        <w:rPr>
          <w:rFonts w:ascii="ArialMT" w:hAnsi="ArialMT"/>
          <w:b/>
          <w:sz w:val="16"/>
          <w:szCs w:val="16"/>
        </w:rPr>
      </w:pPr>
      <w:r w:rsidRPr="00174D3A">
        <w:rPr>
          <w:sz w:val="16"/>
          <w:szCs w:val="16"/>
        </w:rPr>
        <w:t xml:space="preserve">1. </w:t>
      </w:r>
      <w:r w:rsidRPr="00174D3A">
        <w:rPr>
          <w:rFonts w:ascii="ArialMT" w:hAnsi="ArialMT"/>
          <w:sz w:val="16"/>
          <w:szCs w:val="16"/>
        </w:rPr>
        <w:t>Have you traveled outside the country in the past 14 days?</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66C5F8B" w14:textId="77777777" w:rsidR="00174D3A" w:rsidRPr="00174D3A" w:rsidRDefault="00174D3A" w:rsidP="00174D3A">
      <w:pPr>
        <w:autoSpaceDE w:val="0"/>
        <w:autoSpaceDN w:val="0"/>
        <w:spacing w:after="160" w:line="259" w:lineRule="auto"/>
        <w:jc w:val="center"/>
        <w:rPr>
          <w:rFonts w:ascii="ArialMT" w:hAnsi="ArialMT"/>
          <w:i/>
          <w:sz w:val="16"/>
          <w:szCs w:val="16"/>
        </w:rPr>
      </w:pPr>
      <w:r w:rsidRPr="00174D3A">
        <w:rPr>
          <w:rFonts w:ascii="ArialMT" w:hAnsi="ArialMT"/>
          <w:i/>
          <w:sz w:val="16"/>
          <w:szCs w:val="16"/>
        </w:rPr>
        <w:t>If so, where?  ______________________</w:t>
      </w:r>
    </w:p>
    <w:p w14:paraId="0699FF96" w14:textId="77777777" w:rsidR="00174D3A" w:rsidRPr="00174D3A" w:rsidRDefault="00174D3A" w:rsidP="00174D3A">
      <w:pPr>
        <w:autoSpaceDE w:val="0"/>
        <w:autoSpaceDN w:val="0"/>
        <w:spacing w:line="259" w:lineRule="auto"/>
        <w:rPr>
          <w:rFonts w:ascii="ArialMT" w:hAnsi="ArialMT"/>
          <w:sz w:val="16"/>
          <w:szCs w:val="16"/>
        </w:rPr>
      </w:pPr>
    </w:p>
    <w:p w14:paraId="5CEED7C9"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 xml:space="preserve">2) Have you or any of your family members been in close contact* with anyone that has traveled to any of the high-risk countries (China, Europe, Iran, Malaysia, South Korea, United Kingdom: England, Scotland, Wales, or Ireland) in the past 14 days? </w:t>
      </w:r>
      <w:r w:rsidRPr="00174D3A">
        <w:rPr>
          <w:rFonts w:ascii="ArialMT" w:hAnsi="ArialMT"/>
          <w:sz w:val="16"/>
          <w:szCs w:val="16"/>
        </w:rPr>
        <w:tab/>
      </w:r>
      <w:r w:rsidRPr="00174D3A">
        <w:rPr>
          <w:rFonts w:ascii="ArialMT" w:hAnsi="ArialMT"/>
          <w:b/>
          <w:sz w:val="16"/>
          <w:szCs w:val="16"/>
        </w:rPr>
        <w:t>Yes / No</w:t>
      </w:r>
    </w:p>
    <w:p w14:paraId="51D91FFF" w14:textId="77777777" w:rsidR="00174D3A" w:rsidRPr="00174D3A" w:rsidRDefault="00174D3A" w:rsidP="00174D3A">
      <w:pPr>
        <w:autoSpaceDE w:val="0"/>
        <w:autoSpaceDN w:val="0"/>
        <w:spacing w:line="259" w:lineRule="auto"/>
        <w:rPr>
          <w:rFonts w:ascii="ArialMT" w:hAnsi="ArialMT"/>
          <w:sz w:val="16"/>
          <w:szCs w:val="16"/>
        </w:rPr>
      </w:pPr>
    </w:p>
    <w:p w14:paraId="11AD5BA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 xml:space="preserve">3) Have you or a family member been in contact* with a confirmed COVID-19 patient within the past 14 days?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42A192E5" w14:textId="77777777" w:rsidR="00174D3A" w:rsidRPr="00174D3A" w:rsidRDefault="00174D3A" w:rsidP="00174D3A">
      <w:pPr>
        <w:autoSpaceDE w:val="0"/>
        <w:autoSpaceDN w:val="0"/>
        <w:spacing w:line="259" w:lineRule="auto"/>
        <w:rPr>
          <w:rFonts w:ascii="ArialMT" w:hAnsi="ArialMT"/>
          <w:sz w:val="16"/>
          <w:szCs w:val="16"/>
        </w:rPr>
      </w:pPr>
    </w:p>
    <w:p w14:paraId="4B8D3FBF" w14:textId="77777777" w:rsidR="00174D3A" w:rsidRPr="00174D3A" w:rsidRDefault="00174D3A" w:rsidP="00174D3A">
      <w:pPr>
        <w:autoSpaceDE w:val="0"/>
        <w:autoSpaceDN w:val="0"/>
        <w:spacing w:after="160" w:line="259" w:lineRule="auto"/>
        <w:rPr>
          <w:rFonts w:ascii="ArialMT" w:hAnsi="ArialMT"/>
          <w:i/>
          <w:sz w:val="16"/>
          <w:szCs w:val="16"/>
        </w:rPr>
      </w:pPr>
      <w:r w:rsidRPr="00174D3A">
        <w:rPr>
          <w:rFonts w:ascii="ArialMT" w:hAnsi="ArialMT"/>
          <w:sz w:val="16"/>
          <w:szCs w:val="16"/>
        </w:rPr>
        <w:t xml:space="preserve">4) Have you been in contact* with a person who is currently being screened or under coronavirus quarantine?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r>
        <w:rPr>
          <w:rFonts w:ascii="ArialMT" w:hAnsi="ArialMT"/>
          <w:b/>
          <w:sz w:val="16"/>
          <w:szCs w:val="16"/>
        </w:rPr>
        <w:t xml:space="preserve"> </w:t>
      </w:r>
      <w:r w:rsidRPr="00174D3A">
        <w:rPr>
          <w:rFonts w:ascii="ArialMT" w:hAnsi="ArialMT"/>
          <w:i/>
          <w:sz w:val="16"/>
          <w:szCs w:val="16"/>
        </w:rPr>
        <w:t>(if you answered Yes to this question also answer question 7 below)</w:t>
      </w:r>
    </w:p>
    <w:p w14:paraId="04D35317" w14:textId="77777777" w:rsidR="00174D3A" w:rsidRPr="00174D3A" w:rsidRDefault="00174D3A" w:rsidP="00174D3A">
      <w:pPr>
        <w:autoSpaceDE w:val="0"/>
        <w:autoSpaceDN w:val="0"/>
        <w:spacing w:line="259" w:lineRule="auto"/>
        <w:rPr>
          <w:rFonts w:ascii="ArialMT" w:hAnsi="ArialMT"/>
          <w:sz w:val="16"/>
          <w:szCs w:val="16"/>
        </w:rPr>
      </w:pPr>
    </w:p>
    <w:p w14:paraId="3A273E85"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sz w:val="16"/>
          <w:szCs w:val="16"/>
        </w:rPr>
        <w:t>5) Do you have a fever greater than 100.4</w:t>
      </w:r>
      <w:r w:rsidRPr="00174D3A">
        <w:rPr>
          <w:rFonts w:ascii="SymbolMT" w:hAnsi="SymbolMT"/>
          <w:sz w:val="16"/>
          <w:szCs w:val="16"/>
        </w:rPr>
        <w:t xml:space="preserve">° </w:t>
      </w:r>
      <w:r w:rsidRPr="00174D3A">
        <w:rPr>
          <w:rFonts w:ascii="ArialMT" w:hAnsi="ArialMT"/>
          <w:sz w:val="16"/>
          <w:szCs w:val="16"/>
        </w:rPr>
        <w:t xml:space="preserve">F? </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E9651C1" w14:textId="77777777" w:rsidR="00174D3A" w:rsidRPr="00174D3A" w:rsidRDefault="00174D3A" w:rsidP="00174D3A">
      <w:pPr>
        <w:autoSpaceDE w:val="0"/>
        <w:autoSpaceDN w:val="0"/>
        <w:spacing w:line="259" w:lineRule="auto"/>
        <w:rPr>
          <w:rFonts w:ascii="ArialMT" w:hAnsi="ArialMT"/>
          <w:sz w:val="16"/>
          <w:szCs w:val="16"/>
        </w:rPr>
      </w:pPr>
    </w:p>
    <w:p w14:paraId="37CB1FFF"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sz w:val="16"/>
          <w:szCs w:val="16"/>
        </w:rPr>
        <w:t xml:space="preserve">6) Are you experiencing any new respiratory issues in the past 14 days? </w:t>
      </w:r>
      <w:r>
        <w:rPr>
          <w:rFonts w:ascii="ArialMT" w:hAnsi="ArialMT"/>
          <w:sz w:val="16"/>
          <w:szCs w:val="16"/>
        </w:rPr>
        <w:t xml:space="preserve"> </w:t>
      </w:r>
      <w:r>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r>
        <w:rPr>
          <w:rFonts w:ascii="ArialMT" w:hAnsi="ArialMT"/>
          <w:b/>
          <w:sz w:val="16"/>
          <w:szCs w:val="16"/>
        </w:rPr>
        <w:t xml:space="preserve"> </w:t>
      </w:r>
      <w:r w:rsidRPr="00174D3A">
        <w:rPr>
          <w:rFonts w:ascii="ArialMT" w:hAnsi="ArialMT"/>
          <w:i/>
          <w:sz w:val="16"/>
          <w:szCs w:val="16"/>
        </w:rPr>
        <w:t>i.e. Cough, Tightness in chest,</w:t>
      </w:r>
      <w:r w:rsidRPr="00174D3A">
        <w:rPr>
          <w:rFonts w:ascii="SymbolMT" w:hAnsi="SymbolMT"/>
          <w:i/>
          <w:sz w:val="16"/>
          <w:szCs w:val="16"/>
        </w:rPr>
        <w:t xml:space="preserve"> </w:t>
      </w:r>
      <w:r w:rsidRPr="00174D3A">
        <w:rPr>
          <w:rFonts w:ascii="ArialMT" w:hAnsi="ArialMT"/>
          <w:i/>
          <w:sz w:val="16"/>
          <w:szCs w:val="16"/>
        </w:rPr>
        <w:t>Shortness of breath, etc.</w:t>
      </w:r>
    </w:p>
    <w:p w14:paraId="06974D09" w14:textId="77777777" w:rsidR="00174D3A" w:rsidRPr="00174D3A" w:rsidRDefault="00174D3A" w:rsidP="00174D3A">
      <w:pPr>
        <w:autoSpaceDE w:val="0"/>
        <w:autoSpaceDN w:val="0"/>
        <w:spacing w:after="160" w:line="259" w:lineRule="auto"/>
        <w:rPr>
          <w:rFonts w:ascii="Arial-BoldItalicMT" w:hAnsi="Arial-BoldItalicMT"/>
          <w:b/>
          <w:bCs/>
          <w:i/>
          <w:iCs/>
          <w:sz w:val="16"/>
          <w:szCs w:val="16"/>
        </w:rPr>
      </w:pPr>
      <w:r w:rsidRPr="00174D3A">
        <w:rPr>
          <w:rFonts w:ascii="Arial-BoldMT" w:hAnsi="Arial-BoldMT"/>
          <w:b/>
          <w:bCs/>
          <w:sz w:val="16"/>
          <w:szCs w:val="16"/>
        </w:rPr>
        <w:t xml:space="preserve">* The term “contact” in the use of this form is defined as </w:t>
      </w:r>
      <w:r w:rsidRPr="00174D3A">
        <w:rPr>
          <w:rFonts w:ascii="Arial-BoldItalicMT" w:hAnsi="Arial-BoldItalicMT"/>
          <w:b/>
          <w:bCs/>
          <w:i/>
          <w:iCs/>
          <w:sz w:val="16"/>
          <w:szCs w:val="16"/>
        </w:rPr>
        <w:t>being within 6’ or less in distance for 20 minutes or more with someone that exhibits the symptoms in item 5 &amp; 6 above</w:t>
      </w:r>
      <w:r w:rsidRPr="00174D3A">
        <w:rPr>
          <w:rFonts w:ascii="Arial-BoldMT" w:hAnsi="Arial-BoldMT"/>
          <w:b/>
          <w:bCs/>
          <w:sz w:val="16"/>
          <w:szCs w:val="16"/>
        </w:rPr>
        <w:t>.</w:t>
      </w:r>
    </w:p>
    <w:p w14:paraId="75730C1C"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BoldMT" w:hAnsi="Arial-BoldMT"/>
          <w:b/>
          <w:bCs/>
          <w:sz w:val="16"/>
          <w:szCs w:val="16"/>
        </w:rPr>
        <w:t xml:space="preserve">Quarantine </w:t>
      </w:r>
      <w:r w:rsidRPr="00174D3A">
        <w:rPr>
          <w:rFonts w:ascii="ArialMT" w:hAnsi="ArialMT"/>
          <w:sz w:val="16"/>
          <w:szCs w:val="16"/>
        </w:rPr>
        <w:t xml:space="preserve">in general means the separation of a person or group of people reasonably believed to have been </w:t>
      </w:r>
      <w:r w:rsidRPr="00174D3A">
        <w:rPr>
          <w:rFonts w:ascii="Arial-ItalicMT" w:hAnsi="Arial-ItalicMT"/>
          <w:i/>
          <w:iCs/>
          <w:sz w:val="16"/>
          <w:szCs w:val="16"/>
        </w:rPr>
        <w:t>exposed to a communicable disease but not yet symptomatic</w:t>
      </w:r>
      <w:r w:rsidRPr="00174D3A">
        <w:rPr>
          <w:rFonts w:ascii="ArialMT" w:hAnsi="ArialMT"/>
          <w:sz w:val="16"/>
          <w:szCs w:val="16"/>
        </w:rPr>
        <w:t>, from others who have not been so exposed, to prevent the possible spread of the</w:t>
      </w:r>
      <w:r w:rsidRPr="00174D3A">
        <w:rPr>
          <w:rFonts w:ascii="Arial-ItalicMT" w:hAnsi="Arial-ItalicMT"/>
          <w:i/>
          <w:iCs/>
          <w:sz w:val="16"/>
          <w:szCs w:val="16"/>
        </w:rPr>
        <w:t xml:space="preserve"> </w:t>
      </w:r>
      <w:r w:rsidRPr="00174D3A">
        <w:rPr>
          <w:rFonts w:ascii="ArialMT" w:hAnsi="ArialMT"/>
          <w:sz w:val="16"/>
          <w:szCs w:val="16"/>
        </w:rPr>
        <w:t>communicable disease. As we all work through this, please remember our moral and social responsibility to exercise caution.If you answered Yes to any of the questions 2-6 please isolate yourself from other employees and make arrangements to go home for a period of 14 days. It is recommended that you self-quarantine for 14 days and seek medical care. If you are showing symptoms after the 14-day period or if your symptoms get worse please do not return to the project until you have been cleared by a medical professional.</w:t>
      </w:r>
    </w:p>
    <w:p w14:paraId="59A49711" w14:textId="77777777" w:rsidR="00174D3A" w:rsidRPr="00174D3A" w:rsidRDefault="00174D3A" w:rsidP="00174D3A">
      <w:pPr>
        <w:tabs>
          <w:tab w:val="left" w:pos="6564"/>
        </w:tabs>
        <w:autoSpaceDE w:val="0"/>
        <w:autoSpaceDN w:val="0"/>
        <w:spacing w:after="160" w:line="259" w:lineRule="auto"/>
        <w:rPr>
          <w:rFonts w:ascii="ArialMT" w:hAnsi="ArialMT"/>
          <w:sz w:val="16"/>
          <w:szCs w:val="16"/>
        </w:rPr>
      </w:pPr>
      <w:r w:rsidRPr="00174D3A">
        <w:rPr>
          <w:rFonts w:ascii="ArialMT" w:hAnsi="ArialMT"/>
          <w:sz w:val="16"/>
          <w:szCs w:val="16"/>
        </w:rPr>
        <w:t>7. if Yes was answered from 4 above please answer the following:</w:t>
      </w:r>
      <w:r w:rsidRPr="00174D3A">
        <w:rPr>
          <w:rFonts w:ascii="ArialMT" w:hAnsi="ArialMT"/>
          <w:sz w:val="16"/>
          <w:szCs w:val="16"/>
        </w:rPr>
        <w:tab/>
      </w:r>
    </w:p>
    <w:p w14:paraId="1A443B9F" w14:textId="77777777" w:rsidR="00174D3A" w:rsidRPr="00174D3A" w:rsidRDefault="00174D3A" w:rsidP="00174D3A">
      <w:pPr>
        <w:autoSpaceDE w:val="0"/>
        <w:autoSpaceDN w:val="0"/>
        <w:spacing w:after="160" w:line="259" w:lineRule="auto"/>
        <w:ind w:firstLine="720"/>
        <w:rPr>
          <w:rFonts w:ascii="ArialMT" w:hAnsi="ArialMT"/>
          <w:sz w:val="16"/>
          <w:szCs w:val="16"/>
        </w:rPr>
      </w:pPr>
      <w:r w:rsidRPr="00174D3A">
        <w:rPr>
          <w:rFonts w:ascii="ArialMT" w:hAnsi="ArialMT"/>
          <w:sz w:val="16"/>
          <w:szCs w:val="16"/>
        </w:rPr>
        <w:t xml:space="preserve">a. The screening results of the person in #4 are still pending?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ab/>
      </w:r>
      <w:r w:rsidRPr="00174D3A">
        <w:rPr>
          <w:rFonts w:ascii="ArialMT" w:hAnsi="ArialMT"/>
          <w:b/>
          <w:sz w:val="16"/>
          <w:szCs w:val="16"/>
        </w:rPr>
        <w:tab/>
      </w:r>
      <w:r w:rsidRPr="00174D3A">
        <w:rPr>
          <w:rFonts w:ascii="ArialMT" w:hAnsi="ArialMT"/>
          <w:b/>
          <w:sz w:val="16"/>
          <w:szCs w:val="16"/>
        </w:rPr>
        <w:tab/>
        <w:t>Yes / No</w:t>
      </w:r>
    </w:p>
    <w:p w14:paraId="46B01170"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(if No, answer 7b, if Yes, remain self-quarantined)</w:t>
      </w:r>
    </w:p>
    <w:p w14:paraId="6B99C4E2" w14:textId="77777777" w:rsidR="00174D3A" w:rsidRPr="00174D3A" w:rsidRDefault="00174D3A" w:rsidP="00174D3A">
      <w:pPr>
        <w:autoSpaceDE w:val="0"/>
        <w:autoSpaceDN w:val="0"/>
        <w:spacing w:after="160" w:line="259" w:lineRule="auto"/>
        <w:ind w:firstLine="720"/>
        <w:rPr>
          <w:rFonts w:ascii="ArialMT" w:hAnsi="ArialMT"/>
          <w:sz w:val="16"/>
          <w:szCs w:val="16"/>
        </w:rPr>
      </w:pPr>
      <w:r w:rsidRPr="00174D3A">
        <w:rPr>
          <w:sz w:val="16"/>
          <w:szCs w:val="16"/>
        </w:rPr>
        <w:t xml:space="preserve">b. </w:t>
      </w:r>
      <w:r w:rsidRPr="00174D3A">
        <w:rPr>
          <w:rFonts w:ascii="ArialMT" w:hAnsi="ArialMT"/>
          <w:sz w:val="16"/>
          <w:szCs w:val="16"/>
        </w:rPr>
        <w:t xml:space="preserve">Are the screening results positive for COVID-19? </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523121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(if Yes remain self-quarantined and seek medical screening, if No with no exposures as identified in questions 1-3, 5 &amp; 6 above, then return to work as available)If you answered Yes to questions 2, 3, or 4 and have had “contact” with someone as used in this form, what was the date of that “contact”? __________________________Provide details of this “contact”: ___________________________________________</w:t>
      </w:r>
    </w:p>
    <w:p w14:paraId="2D796C66"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b/>
          <w:sz w:val="16"/>
          <w:szCs w:val="16"/>
        </w:rPr>
        <w:t>I affirm that this information is correct and accurate as of this date.</w:t>
      </w:r>
    </w:p>
    <w:p w14:paraId="26404472"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Employee Signature:______________________________________________________________________________________</w:t>
      </w:r>
    </w:p>
    <w:p w14:paraId="0A8E9685" w14:textId="77777777" w:rsidR="00174D3A" w:rsidRDefault="00174D3A" w:rsidP="00174D3A">
      <w:pPr>
        <w:autoSpaceDE w:val="0"/>
        <w:autoSpaceDN w:val="0"/>
        <w:spacing w:after="160" w:line="259" w:lineRule="auto"/>
        <w:rPr>
          <w:sz w:val="24"/>
          <w:szCs w:val="24"/>
        </w:rPr>
      </w:pPr>
      <w:r w:rsidRPr="00174D3A">
        <w:rPr>
          <w:rFonts w:ascii="ArialMT" w:hAnsi="ArialMT"/>
          <w:i/>
          <w:sz w:val="16"/>
          <w:szCs w:val="16"/>
        </w:rPr>
        <w:t>This is an interim measure during this period as we try to help control the COVID-19 spread.  This form should be completed daily by each employee and direct subcontractors with the original maintained as part of the project file.</w:t>
      </w:r>
      <w:r w:rsidRPr="00174D3A">
        <w:rPr>
          <w:rFonts w:ascii="ArialMT" w:hAnsi="ArialMT"/>
          <w:sz w:val="16"/>
          <w:szCs w:val="16"/>
        </w:rPr>
        <w:t xml:space="preserve"> </w:t>
      </w:r>
      <w:r>
        <w:rPr>
          <w:sz w:val="24"/>
          <w:szCs w:val="24"/>
        </w:rPr>
        <w:br w:type="page"/>
      </w:r>
    </w:p>
    <w:p w14:paraId="1B311C46" w14:textId="77777777" w:rsidR="000E516E" w:rsidRPr="0081290E" w:rsidRDefault="000E516E" w:rsidP="000E516E">
      <w:pPr>
        <w:pStyle w:val="Heading3"/>
        <w:jc w:val="center"/>
        <w:rPr>
          <w:b/>
          <w:sz w:val="32"/>
          <w:szCs w:val="32"/>
        </w:rPr>
      </w:pPr>
      <w:bookmarkStart w:id="36" w:name="_Toc74811163"/>
      <w:r w:rsidRPr="0081290E">
        <w:rPr>
          <w:b/>
          <w:sz w:val="32"/>
          <w:szCs w:val="32"/>
        </w:rPr>
        <w:lastRenderedPageBreak/>
        <w:t xml:space="preserve">Human </w:t>
      </w:r>
      <w:r w:rsidR="0081290E" w:rsidRPr="0081290E">
        <w:rPr>
          <w:b/>
          <w:sz w:val="32"/>
          <w:szCs w:val="32"/>
        </w:rPr>
        <w:t>Resources</w:t>
      </w:r>
      <w:r w:rsidR="004B5D36">
        <w:rPr>
          <w:b/>
          <w:sz w:val="32"/>
          <w:szCs w:val="32"/>
        </w:rPr>
        <w:t xml:space="preserve"> Office</w:t>
      </w:r>
      <w:bookmarkEnd w:id="36"/>
    </w:p>
    <w:p w14:paraId="4616667F" w14:textId="77777777" w:rsidR="000E516E" w:rsidRPr="00A03631" w:rsidRDefault="000E516E" w:rsidP="000E516E">
      <w:pPr>
        <w:jc w:val="center"/>
        <w:rPr>
          <w:rFonts w:ascii="Arial" w:hAnsi="Arial" w:cs="Arial"/>
          <w:sz w:val="24"/>
          <w:szCs w:val="24"/>
        </w:rPr>
      </w:pPr>
      <w:r>
        <w:rPr>
          <w:rFonts w:ascii="Arial" w:hAnsi="Arial" w:cs="Arial"/>
          <w:sz w:val="24"/>
          <w:szCs w:val="24"/>
        </w:rPr>
        <w:t>COVID</w:t>
      </w:r>
      <w:r w:rsidRPr="00A03631">
        <w:rPr>
          <w:rFonts w:ascii="Arial" w:hAnsi="Arial" w:cs="Arial"/>
          <w:sz w:val="24"/>
          <w:szCs w:val="24"/>
        </w:rPr>
        <w:t>-19 Continuity of Operations Plan</w:t>
      </w:r>
    </w:p>
    <w:p w14:paraId="6466F166" w14:textId="77777777" w:rsidR="000E516E" w:rsidRPr="00A03631" w:rsidRDefault="000E516E" w:rsidP="000E516E">
      <w:pPr>
        <w:rPr>
          <w:rFonts w:ascii="Arial" w:hAnsi="Arial" w:cs="Arial"/>
          <w:sz w:val="24"/>
          <w:szCs w:val="24"/>
        </w:rPr>
      </w:pPr>
    </w:p>
    <w:p w14:paraId="5C47B909" w14:textId="77777777" w:rsidR="000E516E" w:rsidRPr="00A03631" w:rsidRDefault="000E516E" w:rsidP="000E516E">
      <w:pPr>
        <w:rPr>
          <w:rFonts w:ascii="Arial" w:hAnsi="Arial" w:cs="Arial"/>
          <w:sz w:val="24"/>
          <w:szCs w:val="24"/>
        </w:rPr>
      </w:pPr>
    </w:p>
    <w:p w14:paraId="46926616" w14:textId="77777777" w:rsidR="000E516E" w:rsidRDefault="000E516E" w:rsidP="000E516E">
      <w:pPr>
        <w:rPr>
          <w:rFonts w:ascii="Arial" w:hAnsi="Arial" w:cs="Arial"/>
          <w:b/>
          <w:bCs/>
          <w:sz w:val="24"/>
          <w:szCs w:val="24"/>
        </w:rPr>
      </w:pPr>
      <w:r>
        <w:rPr>
          <w:rFonts w:ascii="Arial" w:hAnsi="Arial" w:cs="Arial"/>
          <w:b/>
          <w:bCs/>
          <w:sz w:val="24"/>
          <w:szCs w:val="24"/>
        </w:rPr>
        <w:t>Essential Work</w:t>
      </w:r>
    </w:p>
    <w:p w14:paraId="79632F55" w14:textId="77777777" w:rsidR="000E516E" w:rsidRDefault="000E516E" w:rsidP="000E516E">
      <w:pPr>
        <w:rPr>
          <w:rFonts w:ascii="Arial" w:hAnsi="Arial" w:cs="Arial"/>
          <w:b/>
          <w:bCs/>
          <w:sz w:val="24"/>
          <w:szCs w:val="24"/>
        </w:rPr>
      </w:pPr>
    </w:p>
    <w:p w14:paraId="6D1BCBCF" w14:textId="77777777" w:rsidR="000E516E" w:rsidRDefault="000E516E" w:rsidP="000E516E">
      <w:pPr>
        <w:rPr>
          <w:rFonts w:ascii="Arial" w:hAnsi="Arial" w:cs="Arial"/>
          <w:sz w:val="24"/>
          <w:szCs w:val="24"/>
        </w:rPr>
      </w:pPr>
      <w:r>
        <w:rPr>
          <w:rFonts w:ascii="Arial" w:hAnsi="Arial" w:cs="Arial"/>
          <w:sz w:val="24"/>
          <w:szCs w:val="24"/>
        </w:rPr>
        <w:t>Essential work will be dependent upon how wide spread the COVID-19 virus is and how it will impact other units within the Organization that the Office Human Resources support, such as Recruitment, Wellness, Safety, Labor Relations, FMLA/ADA as well as Workforce Development through the FTC staff.  These functions will be re-evaluated as the situation progresses.</w:t>
      </w:r>
    </w:p>
    <w:p w14:paraId="5E66AED2" w14:textId="77777777" w:rsidR="000E516E" w:rsidRDefault="000E516E" w:rsidP="000E516E">
      <w:pPr>
        <w:rPr>
          <w:rFonts w:ascii="Arial" w:hAnsi="Arial" w:cs="Arial"/>
          <w:sz w:val="24"/>
          <w:szCs w:val="24"/>
        </w:rPr>
      </w:pPr>
    </w:p>
    <w:p w14:paraId="244D9A6A" w14:textId="77777777" w:rsidR="000E516E" w:rsidRDefault="000E516E" w:rsidP="000E516E">
      <w:pPr>
        <w:rPr>
          <w:rFonts w:ascii="Arial" w:hAnsi="Arial" w:cs="Arial"/>
          <w:sz w:val="24"/>
          <w:szCs w:val="24"/>
        </w:rPr>
      </w:pPr>
      <w:r>
        <w:rPr>
          <w:rFonts w:ascii="Arial" w:hAnsi="Arial" w:cs="Arial"/>
          <w:sz w:val="24"/>
          <w:szCs w:val="24"/>
        </w:rPr>
        <w:t>It will be critical for employees to be paid through payroll processing and Workers Compensation both short term and long term.</w:t>
      </w:r>
    </w:p>
    <w:p w14:paraId="50298C1B" w14:textId="77777777" w:rsidR="000E516E" w:rsidRDefault="000E516E" w:rsidP="000E516E">
      <w:pPr>
        <w:rPr>
          <w:rFonts w:ascii="Arial" w:hAnsi="Arial" w:cs="Arial"/>
          <w:sz w:val="24"/>
          <w:szCs w:val="24"/>
        </w:rPr>
      </w:pPr>
    </w:p>
    <w:p w14:paraId="64F0B91B" w14:textId="77777777" w:rsidR="000E516E" w:rsidRDefault="000E516E" w:rsidP="00D67A3C">
      <w:pPr>
        <w:numPr>
          <w:ilvl w:val="0"/>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Essential Personnel both short and long term for payroll and Workers Compensation:</w:t>
      </w:r>
    </w:p>
    <w:p w14:paraId="01FA1DB9"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Soumia Tber</w:t>
      </w:r>
    </w:p>
    <w:p w14:paraId="7352FEAC"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Rita McCollett</w:t>
      </w:r>
    </w:p>
    <w:p w14:paraId="5200FCBB"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Jessica Hinckley</w:t>
      </w:r>
    </w:p>
    <w:p w14:paraId="0AEC603D"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Susan Giegold</w:t>
      </w:r>
    </w:p>
    <w:p w14:paraId="2934B085"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Matthew Higgins</w:t>
      </w:r>
    </w:p>
    <w:p w14:paraId="6564A62C"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Bonnie Gray</w:t>
      </w:r>
    </w:p>
    <w:p w14:paraId="6147C73D" w14:textId="77777777" w:rsidR="000E516E" w:rsidRDefault="000E516E" w:rsidP="000E516E">
      <w:pPr>
        <w:pStyle w:val="ListParagraph"/>
        <w:ind w:left="0"/>
        <w:rPr>
          <w:rFonts w:ascii="Times New Roman" w:hAnsi="Times New Roman" w:cs="Times New Roman"/>
          <w:sz w:val="24"/>
          <w:szCs w:val="24"/>
        </w:rPr>
      </w:pPr>
    </w:p>
    <w:p w14:paraId="19B36686" w14:textId="77777777" w:rsidR="000E516E" w:rsidRDefault="000E516E" w:rsidP="000E516E">
      <w:pPr>
        <w:pStyle w:val="ListParagraph"/>
        <w:ind w:left="0"/>
        <w:rPr>
          <w:rFonts w:ascii="Times New Roman" w:hAnsi="Times New Roman" w:cs="Times New Roman"/>
          <w:sz w:val="24"/>
          <w:szCs w:val="24"/>
        </w:rPr>
      </w:pPr>
    </w:p>
    <w:p w14:paraId="1270E3B8" w14:textId="77777777" w:rsidR="000E516E" w:rsidRDefault="000E516E" w:rsidP="000E516E">
      <w:pPr>
        <w:pStyle w:val="ListParagraph"/>
        <w:ind w:left="0"/>
        <w:rPr>
          <w:rFonts w:ascii="Times New Roman" w:hAnsi="Times New Roman" w:cs="Times New Roman"/>
          <w:sz w:val="24"/>
          <w:szCs w:val="24"/>
        </w:rPr>
      </w:pPr>
    </w:p>
    <w:p w14:paraId="0FDCD6CC" w14:textId="77777777" w:rsidR="000E516E" w:rsidRDefault="000E516E" w:rsidP="000E516E">
      <w:pPr>
        <w:pStyle w:val="ListParagraph"/>
        <w:ind w:left="0"/>
        <w:rPr>
          <w:rFonts w:ascii="Times New Roman" w:hAnsi="Times New Roman" w:cs="Times New Roman"/>
          <w:sz w:val="24"/>
          <w:szCs w:val="24"/>
        </w:rPr>
      </w:pPr>
    </w:p>
    <w:p w14:paraId="2629187E" w14:textId="77777777" w:rsidR="000E516E" w:rsidRDefault="000E516E" w:rsidP="000E516E">
      <w:pPr>
        <w:pStyle w:val="ListParagraph"/>
        <w:ind w:left="0"/>
        <w:rPr>
          <w:rFonts w:ascii="Times New Roman" w:hAnsi="Times New Roman" w:cs="Times New Roman"/>
          <w:sz w:val="24"/>
          <w:szCs w:val="24"/>
        </w:rPr>
      </w:pPr>
    </w:p>
    <w:p w14:paraId="119D5F16" w14:textId="77777777" w:rsidR="000E516E" w:rsidRDefault="000E516E">
      <w:r>
        <w:br w:type="page"/>
      </w:r>
    </w:p>
    <w:p w14:paraId="5D558324" w14:textId="77777777" w:rsidR="004F64D3" w:rsidRPr="004F64D3" w:rsidRDefault="004F64D3" w:rsidP="004F64D3">
      <w:pPr>
        <w:spacing w:after="160" w:line="259" w:lineRule="auto"/>
        <w:jc w:val="center"/>
      </w:pPr>
      <w:bookmarkStart w:id="37" w:name="_Toc74811164"/>
      <w:r w:rsidRPr="00DA2A66">
        <w:rPr>
          <w:rStyle w:val="Heading3Char"/>
          <w:b/>
          <w:sz w:val="28"/>
          <w:szCs w:val="28"/>
        </w:rPr>
        <w:lastRenderedPageBreak/>
        <w:t>Maintenance &amp; Operations</w:t>
      </w:r>
      <w:r w:rsidRPr="00DA2A66">
        <w:rPr>
          <w:rStyle w:val="Heading3Char"/>
          <w:b/>
          <w:sz w:val="28"/>
          <w:szCs w:val="28"/>
        </w:rPr>
        <w:br/>
        <w:t>Highway Maintenance &amp; Production Support</w:t>
      </w:r>
      <w:bookmarkEnd w:id="37"/>
      <w:r w:rsidRPr="004F64D3">
        <w:rPr>
          <w:b/>
          <w:sz w:val="32"/>
          <w:szCs w:val="32"/>
        </w:rPr>
        <w:br/>
      </w:r>
      <w:r w:rsidR="00983A63">
        <w:t>COVID</w:t>
      </w:r>
      <w:r w:rsidRPr="004F64D3">
        <w:t xml:space="preserve"> 19 MaineDOT Regional Continuity of Operations Plan (Ver. 0309)</w:t>
      </w:r>
    </w:p>
    <w:p w14:paraId="3494E61A" w14:textId="77777777" w:rsidR="004F64D3" w:rsidRPr="004F64D3" w:rsidRDefault="004F64D3" w:rsidP="004F64D3">
      <w:pPr>
        <w:spacing w:after="160" w:line="259" w:lineRule="auto"/>
        <w:rPr>
          <w:b/>
          <w:sz w:val="28"/>
          <w:szCs w:val="28"/>
          <w:u w:val="single"/>
        </w:rPr>
      </w:pPr>
      <w:r w:rsidRPr="004F64D3">
        <w:rPr>
          <w:b/>
          <w:sz w:val="28"/>
          <w:szCs w:val="28"/>
          <w:u w:val="single"/>
        </w:rPr>
        <w:t>Staffing</w:t>
      </w:r>
    </w:p>
    <w:p w14:paraId="4F4C4E1C" w14:textId="77777777" w:rsidR="004F64D3" w:rsidRPr="004F64D3" w:rsidRDefault="004F64D3" w:rsidP="004F64D3">
      <w:pPr>
        <w:spacing w:after="160" w:line="259" w:lineRule="auto"/>
        <w:rPr>
          <w:rFonts w:ascii="Times New Roman" w:hAnsi="Times New Roman" w:cs="Times New Roman"/>
          <w:sz w:val="24"/>
          <w:szCs w:val="24"/>
        </w:rPr>
      </w:pPr>
      <w:r w:rsidRPr="004F64D3">
        <w:tab/>
      </w:r>
      <w:r w:rsidRPr="004F64D3">
        <w:rPr>
          <w:rFonts w:ascii="Times New Roman" w:hAnsi="Times New Roman" w:cs="Times New Roman"/>
          <w:sz w:val="24"/>
          <w:szCs w:val="24"/>
        </w:rPr>
        <w:t>Critical Employees</w:t>
      </w:r>
    </w:p>
    <w:p w14:paraId="3D5D59C5" w14:textId="77777777" w:rsidR="004F64D3" w:rsidRPr="004F64D3" w:rsidRDefault="004F64D3" w:rsidP="00F6709B">
      <w:pPr>
        <w:numPr>
          <w:ilvl w:val="0"/>
          <w:numId w:val="23"/>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Highway Maintenance essential functions and point personnel are listed below:</w:t>
      </w:r>
    </w:p>
    <w:tbl>
      <w:tblPr>
        <w:tblW w:w="7578" w:type="dxa"/>
        <w:tblInd w:w="2052" w:type="dxa"/>
        <w:tblLook w:val="04A0" w:firstRow="1" w:lastRow="0" w:firstColumn="1" w:lastColumn="0" w:noHBand="0" w:noVBand="1"/>
      </w:tblPr>
      <w:tblGrid>
        <w:gridCol w:w="2980"/>
        <w:gridCol w:w="2340"/>
        <w:gridCol w:w="2258"/>
      </w:tblGrid>
      <w:tr w:rsidR="004F64D3" w:rsidRPr="004F64D3" w14:paraId="7CC3FD8E" w14:textId="77777777" w:rsidTr="004F64D3">
        <w:trPr>
          <w:trHeight w:val="288"/>
        </w:trPr>
        <w:tc>
          <w:tcPr>
            <w:tcW w:w="2980" w:type="dxa"/>
            <w:tcBorders>
              <w:top w:val="nil"/>
              <w:left w:val="nil"/>
              <w:bottom w:val="nil"/>
              <w:right w:val="nil"/>
            </w:tcBorders>
            <w:shd w:val="clear" w:color="auto" w:fill="auto"/>
            <w:noWrap/>
            <w:vAlign w:val="bottom"/>
            <w:hideMark/>
          </w:tcPr>
          <w:p w14:paraId="4149ACFD"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Business Function</w:t>
            </w:r>
          </w:p>
        </w:tc>
        <w:tc>
          <w:tcPr>
            <w:tcW w:w="2340" w:type="dxa"/>
            <w:tcBorders>
              <w:top w:val="nil"/>
              <w:left w:val="nil"/>
              <w:bottom w:val="nil"/>
              <w:right w:val="nil"/>
            </w:tcBorders>
            <w:shd w:val="clear" w:color="auto" w:fill="auto"/>
            <w:noWrap/>
            <w:vAlign w:val="bottom"/>
            <w:hideMark/>
          </w:tcPr>
          <w:p w14:paraId="427E3842"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Point Person</w:t>
            </w:r>
          </w:p>
        </w:tc>
        <w:tc>
          <w:tcPr>
            <w:tcW w:w="2258" w:type="dxa"/>
            <w:tcBorders>
              <w:top w:val="nil"/>
              <w:left w:val="nil"/>
              <w:bottom w:val="nil"/>
              <w:right w:val="nil"/>
            </w:tcBorders>
            <w:shd w:val="clear" w:color="auto" w:fill="auto"/>
            <w:noWrap/>
            <w:vAlign w:val="bottom"/>
            <w:hideMark/>
          </w:tcPr>
          <w:p w14:paraId="7F41075A"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Backup</w:t>
            </w:r>
          </w:p>
        </w:tc>
      </w:tr>
      <w:tr w:rsidR="004F64D3" w:rsidRPr="004F64D3" w14:paraId="3A2AECA5" w14:textId="77777777" w:rsidTr="004F64D3">
        <w:trPr>
          <w:trHeight w:val="288"/>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3262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Unit Administration</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763B597E"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14:paraId="5DE520DF"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r>
      <w:tr w:rsidR="004F64D3" w:rsidRPr="004F64D3" w14:paraId="0904590E"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BC5436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MATS Administration</w:t>
            </w:r>
          </w:p>
        </w:tc>
        <w:tc>
          <w:tcPr>
            <w:tcW w:w="2340" w:type="dxa"/>
            <w:tcBorders>
              <w:top w:val="nil"/>
              <w:left w:val="nil"/>
              <w:bottom w:val="single" w:sz="4" w:space="0" w:color="auto"/>
              <w:right w:val="single" w:sz="4" w:space="0" w:color="auto"/>
            </w:tcBorders>
            <w:shd w:val="clear" w:color="auto" w:fill="auto"/>
            <w:noWrap/>
            <w:vAlign w:val="bottom"/>
            <w:hideMark/>
          </w:tcPr>
          <w:p w14:paraId="79B832A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Jim Saban</w:t>
            </w:r>
          </w:p>
        </w:tc>
        <w:tc>
          <w:tcPr>
            <w:tcW w:w="2258" w:type="dxa"/>
            <w:tcBorders>
              <w:top w:val="nil"/>
              <w:left w:val="nil"/>
              <w:bottom w:val="single" w:sz="4" w:space="0" w:color="auto"/>
              <w:right w:val="single" w:sz="4" w:space="0" w:color="auto"/>
            </w:tcBorders>
            <w:shd w:val="clear" w:color="auto" w:fill="auto"/>
            <w:noWrap/>
            <w:vAlign w:val="bottom"/>
            <w:hideMark/>
          </w:tcPr>
          <w:p w14:paraId="2A7C98F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Tony Pelotte</w:t>
            </w:r>
          </w:p>
        </w:tc>
      </w:tr>
      <w:tr w:rsidR="004F64D3" w:rsidRPr="004F64D3" w14:paraId="0FA3FC81"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6D9191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M&amp;O Contracts</w:t>
            </w:r>
          </w:p>
        </w:tc>
        <w:tc>
          <w:tcPr>
            <w:tcW w:w="2340" w:type="dxa"/>
            <w:tcBorders>
              <w:top w:val="nil"/>
              <w:left w:val="nil"/>
              <w:bottom w:val="single" w:sz="4" w:space="0" w:color="auto"/>
              <w:right w:val="single" w:sz="4" w:space="0" w:color="auto"/>
            </w:tcBorders>
            <w:shd w:val="clear" w:color="auto" w:fill="auto"/>
            <w:noWrap/>
            <w:vAlign w:val="bottom"/>
            <w:hideMark/>
          </w:tcPr>
          <w:p w14:paraId="51A4919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Gail Iler</w:t>
            </w:r>
          </w:p>
        </w:tc>
        <w:tc>
          <w:tcPr>
            <w:tcW w:w="2258" w:type="dxa"/>
            <w:tcBorders>
              <w:top w:val="nil"/>
              <w:left w:val="nil"/>
              <w:bottom w:val="single" w:sz="4" w:space="0" w:color="auto"/>
              <w:right w:val="single" w:sz="4" w:space="0" w:color="auto"/>
            </w:tcBorders>
            <w:shd w:val="clear" w:color="auto" w:fill="auto"/>
            <w:noWrap/>
            <w:vAlign w:val="bottom"/>
            <w:hideMark/>
          </w:tcPr>
          <w:p w14:paraId="3172794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Gary Pelletier</w:t>
            </w:r>
          </w:p>
        </w:tc>
      </w:tr>
      <w:tr w:rsidR="004F64D3" w:rsidRPr="004F64D3" w14:paraId="213009E9"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11A9491"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Striping Program</w:t>
            </w:r>
          </w:p>
        </w:tc>
        <w:tc>
          <w:tcPr>
            <w:tcW w:w="2340" w:type="dxa"/>
            <w:tcBorders>
              <w:top w:val="nil"/>
              <w:left w:val="nil"/>
              <w:bottom w:val="single" w:sz="4" w:space="0" w:color="auto"/>
              <w:right w:val="single" w:sz="4" w:space="0" w:color="auto"/>
            </w:tcBorders>
            <w:shd w:val="clear" w:color="auto" w:fill="auto"/>
            <w:noWrap/>
            <w:vAlign w:val="bottom"/>
            <w:hideMark/>
          </w:tcPr>
          <w:p w14:paraId="13C23EE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Wayne Arsenault</w:t>
            </w:r>
          </w:p>
        </w:tc>
        <w:tc>
          <w:tcPr>
            <w:tcW w:w="2258" w:type="dxa"/>
            <w:tcBorders>
              <w:top w:val="nil"/>
              <w:left w:val="nil"/>
              <w:bottom w:val="single" w:sz="4" w:space="0" w:color="auto"/>
              <w:right w:val="single" w:sz="4" w:space="0" w:color="auto"/>
            </w:tcBorders>
            <w:shd w:val="clear" w:color="auto" w:fill="auto"/>
            <w:noWrap/>
            <w:vAlign w:val="bottom"/>
            <w:hideMark/>
          </w:tcPr>
          <w:p w14:paraId="1DF37DD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Dennis Robertson</w:t>
            </w:r>
          </w:p>
        </w:tc>
      </w:tr>
      <w:tr w:rsidR="004F64D3" w:rsidRPr="004F64D3" w14:paraId="40943850"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AF8F0D5"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Sign Shop/Interstate Sign Crew</w:t>
            </w:r>
          </w:p>
        </w:tc>
        <w:tc>
          <w:tcPr>
            <w:tcW w:w="2340" w:type="dxa"/>
            <w:tcBorders>
              <w:top w:val="nil"/>
              <w:left w:val="nil"/>
              <w:bottom w:val="single" w:sz="4" w:space="0" w:color="auto"/>
              <w:right w:val="single" w:sz="4" w:space="0" w:color="auto"/>
            </w:tcBorders>
            <w:shd w:val="clear" w:color="auto" w:fill="auto"/>
            <w:noWrap/>
            <w:vAlign w:val="bottom"/>
            <w:hideMark/>
          </w:tcPr>
          <w:p w14:paraId="4B3BF64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Kevin Pratt</w:t>
            </w:r>
          </w:p>
        </w:tc>
        <w:tc>
          <w:tcPr>
            <w:tcW w:w="2258" w:type="dxa"/>
            <w:tcBorders>
              <w:top w:val="nil"/>
              <w:left w:val="nil"/>
              <w:bottom w:val="single" w:sz="4" w:space="0" w:color="auto"/>
              <w:right w:val="single" w:sz="4" w:space="0" w:color="auto"/>
            </w:tcBorders>
            <w:shd w:val="clear" w:color="auto" w:fill="auto"/>
            <w:noWrap/>
            <w:vAlign w:val="bottom"/>
            <w:hideMark/>
          </w:tcPr>
          <w:p w14:paraId="5663753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Robert Rooney</w:t>
            </w:r>
          </w:p>
        </w:tc>
      </w:tr>
      <w:tr w:rsidR="004F64D3" w:rsidRPr="004F64D3" w14:paraId="7D25FCE0"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141288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Vegetation Management</w:t>
            </w:r>
          </w:p>
        </w:tc>
        <w:tc>
          <w:tcPr>
            <w:tcW w:w="2340" w:type="dxa"/>
            <w:tcBorders>
              <w:top w:val="nil"/>
              <w:left w:val="nil"/>
              <w:bottom w:val="single" w:sz="4" w:space="0" w:color="auto"/>
              <w:right w:val="single" w:sz="4" w:space="0" w:color="auto"/>
            </w:tcBorders>
            <w:shd w:val="clear" w:color="auto" w:fill="auto"/>
            <w:noWrap/>
            <w:vAlign w:val="bottom"/>
            <w:hideMark/>
          </w:tcPr>
          <w:p w14:paraId="0BBCD096"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Bob Moosmann</w:t>
            </w:r>
          </w:p>
        </w:tc>
        <w:tc>
          <w:tcPr>
            <w:tcW w:w="2258" w:type="dxa"/>
            <w:tcBorders>
              <w:top w:val="nil"/>
              <w:left w:val="nil"/>
              <w:bottom w:val="single" w:sz="4" w:space="0" w:color="auto"/>
              <w:right w:val="single" w:sz="4" w:space="0" w:color="auto"/>
            </w:tcBorders>
            <w:shd w:val="clear" w:color="auto" w:fill="auto"/>
            <w:noWrap/>
            <w:vAlign w:val="bottom"/>
            <w:hideMark/>
          </w:tcPr>
          <w:p w14:paraId="659AC28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r>
      <w:tr w:rsidR="004F64D3" w:rsidRPr="004F64D3" w14:paraId="449AB8AC"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56307E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Snow &amp; Ice Control Support</w:t>
            </w:r>
          </w:p>
        </w:tc>
        <w:tc>
          <w:tcPr>
            <w:tcW w:w="2340" w:type="dxa"/>
            <w:tcBorders>
              <w:top w:val="nil"/>
              <w:left w:val="nil"/>
              <w:bottom w:val="single" w:sz="4" w:space="0" w:color="auto"/>
              <w:right w:val="single" w:sz="4" w:space="0" w:color="auto"/>
            </w:tcBorders>
            <w:shd w:val="clear" w:color="auto" w:fill="auto"/>
            <w:noWrap/>
            <w:vAlign w:val="bottom"/>
            <w:hideMark/>
          </w:tcPr>
          <w:p w14:paraId="3333CDF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Chris Landry</w:t>
            </w:r>
          </w:p>
        </w:tc>
        <w:tc>
          <w:tcPr>
            <w:tcW w:w="2258" w:type="dxa"/>
            <w:tcBorders>
              <w:top w:val="nil"/>
              <w:left w:val="nil"/>
              <w:bottom w:val="single" w:sz="4" w:space="0" w:color="auto"/>
              <w:right w:val="single" w:sz="4" w:space="0" w:color="auto"/>
            </w:tcBorders>
            <w:shd w:val="clear" w:color="auto" w:fill="auto"/>
            <w:noWrap/>
            <w:vAlign w:val="bottom"/>
            <w:hideMark/>
          </w:tcPr>
          <w:p w14:paraId="65713F6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Ty Pooler</w:t>
            </w:r>
          </w:p>
        </w:tc>
      </w:tr>
      <w:tr w:rsidR="004F64D3" w:rsidRPr="004F64D3" w14:paraId="08AC6FF4"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7EAB7F4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Pug Mill Operations</w:t>
            </w:r>
          </w:p>
        </w:tc>
        <w:tc>
          <w:tcPr>
            <w:tcW w:w="2340" w:type="dxa"/>
            <w:tcBorders>
              <w:top w:val="nil"/>
              <w:left w:val="single" w:sz="4" w:space="0" w:color="auto"/>
              <w:bottom w:val="nil"/>
              <w:right w:val="single" w:sz="4" w:space="0" w:color="auto"/>
            </w:tcBorders>
            <w:shd w:val="clear" w:color="auto" w:fill="auto"/>
            <w:noWrap/>
            <w:vAlign w:val="bottom"/>
            <w:hideMark/>
          </w:tcPr>
          <w:p w14:paraId="143F2DC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Ty Pooler</w:t>
            </w:r>
          </w:p>
        </w:tc>
        <w:tc>
          <w:tcPr>
            <w:tcW w:w="2258" w:type="dxa"/>
            <w:tcBorders>
              <w:top w:val="nil"/>
              <w:left w:val="nil"/>
              <w:bottom w:val="nil"/>
              <w:right w:val="single" w:sz="4" w:space="0" w:color="auto"/>
            </w:tcBorders>
            <w:shd w:val="clear" w:color="auto" w:fill="auto"/>
            <w:noWrap/>
            <w:vAlign w:val="bottom"/>
            <w:hideMark/>
          </w:tcPr>
          <w:p w14:paraId="56CCC4F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Chris Landry</w:t>
            </w:r>
          </w:p>
        </w:tc>
      </w:tr>
      <w:tr w:rsidR="004F64D3" w:rsidRPr="004F64D3" w14:paraId="29BABDF9" w14:textId="77777777" w:rsidTr="004F64D3">
        <w:trPr>
          <w:trHeight w:val="288"/>
        </w:trPr>
        <w:tc>
          <w:tcPr>
            <w:tcW w:w="2980" w:type="dxa"/>
            <w:tcBorders>
              <w:top w:val="single" w:sz="4" w:space="0" w:color="auto"/>
              <w:left w:val="single" w:sz="4" w:space="0" w:color="auto"/>
              <w:bottom w:val="nil"/>
              <w:right w:val="nil"/>
            </w:tcBorders>
            <w:shd w:val="clear" w:color="auto" w:fill="auto"/>
            <w:noWrap/>
            <w:vAlign w:val="bottom"/>
            <w:hideMark/>
          </w:tcPr>
          <w:p w14:paraId="5A4F96A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State Property Damage</w:t>
            </w:r>
          </w:p>
        </w:tc>
        <w:tc>
          <w:tcPr>
            <w:tcW w:w="2340" w:type="dxa"/>
            <w:tcBorders>
              <w:top w:val="single" w:sz="4" w:space="0" w:color="auto"/>
              <w:left w:val="single" w:sz="4" w:space="0" w:color="auto"/>
              <w:bottom w:val="nil"/>
              <w:right w:val="single" w:sz="4" w:space="0" w:color="auto"/>
            </w:tcBorders>
            <w:shd w:val="clear" w:color="auto" w:fill="auto"/>
            <w:noWrap/>
            <w:vAlign w:val="bottom"/>
            <w:hideMark/>
          </w:tcPr>
          <w:p w14:paraId="3A53EC5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c>
          <w:tcPr>
            <w:tcW w:w="2258" w:type="dxa"/>
            <w:tcBorders>
              <w:top w:val="single" w:sz="4" w:space="0" w:color="auto"/>
              <w:left w:val="nil"/>
              <w:bottom w:val="nil"/>
              <w:right w:val="single" w:sz="4" w:space="0" w:color="auto"/>
            </w:tcBorders>
            <w:shd w:val="clear" w:color="auto" w:fill="auto"/>
            <w:noWrap/>
            <w:vAlign w:val="bottom"/>
            <w:hideMark/>
          </w:tcPr>
          <w:p w14:paraId="409EDE16"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Jim Saban</w:t>
            </w:r>
          </w:p>
        </w:tc>
      </w:tr>
      <w:tr w:rsidR="004F64D3" w:rsidRPr="004F64D3" w14:paraId="6CBBC753" w14:textId="77777777" w:rsidTr="004F64D3">
        <w:trPr>
          <w:trHeight w:val="288"/>
        </w:trPr>
        <w:tc>
          <w:tcPr>
            <w:tcW w:w="2980" w:type="dxa"/>
            <w:tcBorders>
              <w:top w:val="single" w:sz="4" w:space="0" w:color="auto"/>
              <w:left w:val="single" w:sz="4" w:space="0" w:color="auto"/>
              <w:bottom w:val="nil"/>
              <w:right w:val="nil"/>
            </w:tcBorders>
            <w:shd w:val="clear" w:color="auto" w:fill="auto"/>
            <w:noWrap/>
            <w:vAlign w:val="bottom"/>
            <w:hideMark/>
          </w:tcPr>
          <w:p w14:paraId="7C16B3F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Permitting</w:t>
            </w:r>
          </w:p>
        </w:tc>
        <w:tc>
          <w:tcPr>
            <w:tcW w:w="2340" w:type="dxa"/>
            <w:tcBorders>
              <w:top w:val="single" w:sz="4" w:space="0" w:color="auto"/>
              <w:left w:val="single" w:sz="4" w:space="0" w:color="auto"/>
              <w:bottom w:val="nil"/>
              <w:right w:val="single" w:sz="4" w:space="0" w:color="auto"/>
            </w:tcBorders>
            <w:shd w:val="clear" w:color="auto" w:fill="auto"/>
            <w:noWrap/>
            <w:vAlign w:val="bottom"/>
            <w:hideMark/>
          </w:tcPr>
          <w:p w14:paraId="0E035258"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 </w:t>
            </w:r>
          </w:p>
        </w:tc>
        <w:tc>
          <w:tcPr>
            <w:tcW w:w="2258" w:type="dxa"/>
            <w:tcBorders>
              <w:top w:val="single" w:sz="4" w:space="0" w:color="auto"/>
              <w:left w:val="nil"/>
              <w:bottom w:val="nil"/>
              <w:right w:val="single" w:sz="4" w:space="0" w:color="auto"/>
            </w:tcBorders>
            <w:shd w:val="clear" w:color="auto" w:fill="auto"/>
            <w:noWrap/>
            <w:vAlign w:val="bottom"/>
            <w:hideMark/>
          </w:tcPr>
          <w:p w14:paraId="307AA940"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 </w:t>
            </w:r>
          </w:p>
        </w:tc>
      </w:tr>
      <w:tr w:rsidR="004F64D3" w:rsidRPr="004F64D3" w14:paraId="43B4E68B"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7ADABB80"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Utility:  </w:t>
            </w:r>
          </w:p>
        </w:tc>
        <w:tc>
          <w:tcPr>
            <w:tcW w:w="2340" w:type="dxa"/>
            <w:tcBorders>
              <w:top w:val="nil"/>
              <w:left w:val="single" w:sz="4" w:space="0" w:color="auto"/>
              <w:bottom w:val="nil"/>
              <w:right w:val="single" w:sz="4" w:space="0" w:color="auto"/>
            </w:tcBorders>
            <w:shd w:val="clear" w:color="auto" w:fill="auto"/>
            <w:noWrap/>
            <w:vAlign w:val="bottom"/>
            <w:hideMark/>
          </w:tcPr>
          <w:p w14:paraId="3458238C"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c>
          <w:tcPr>
            <w:tcW w:w="2258" w:type="dxa"/>
            <w:tcBorders>
              <w:top w:val="nil"/>
              <w:left w:val="nil"/>
              <w:bottom w:val="nil"/>
              <w:right w:val="single" w:sz="4" w:space="0" w:color="auto"/>
            </w:tcBorders>
            <w:shd w:val="clear" w:color="auto" w:fill="auto"/>
            <w:noWrap/>
            <w:vAlign w:val="bottom"/>
            <w:hideMark/>
          </w:tcPr>
          <w:p w14:paraId="34588A0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Rhonda Fletcher</w:t>
            </w:r>
          </w:p>
        </w:tc>
      </w:tr>
      <w:tr w:rsidR="004F64D3" w:rsidRPr="004F64D3" w14:paraId="07CCFDC8"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0DFD49D3"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Posted Roads:  </w:t>
            </w:r>
          </w:p>
        </w:tc>
        <w:tc>
          <w:tcPr>
            <w:tcW w:w="2340" w:type="dxa"/>
            <w:tcBorders>
              <w:top w:val="nil"/>
              <w:left w:val="single" w:sz="4" w:space="0" w:color="auto"/>
              <w:bottom w:val="nil"/>
              <w:right w:val="single" w:sz="4" w:space="0" w:color="auto"/>
            </w:tcBorders>
            <w:shd w:val="clear" w:color="auto" w:fill="auto"/>
            <w:noWrap/>
            <w:vAlign w:val="bottom"/>
            <w:hideMark/>
          </w:tcPr>
          <w:p w14:paraId="4905E9A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c>
          <w:tcPr>
            <w:tcW w:w="2258" w:type="dxa"/>
            <w:tcBorders>
              <w:top w:val="nil"/>
              <w:left w:val="nil"/>
              <w:bottom w:val="nil"/>
              <w:right w:val="single" w:sz="4" w:space="0" w:color="auto"/>
            </w:tcBorders>
            <w:shd w:val="clear" w:color="auto" w:fill="auto"/>
            <w:noWrap/>
            <w:vAlign w:val="bottom"/>
            <w:hideMark/>
          </w:tcPr>
          <w:p w14:paraId="02E0DEB8"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r>
      <w:tr w:rsidR="004F64D3" w:rsidRPr="004F64D3" w14:paraId="0E015BDE" w14:textId="77777777" w:rsidTr="004F64D3">
        <w:trPr>
          <w:trHeight w:val="288"/>
        </w:trPr>
        <w:tc>
          <w:tcPr>
            <w:tcW w:w="2980" w:type="dxa"/>
            <w:tcBorders>
              <w:top w:val="nil"/>
              <w:left w:val="single" w:sz="4" w:space="0" w:color="auto"/>
              <w:bottom w:val="single" w:sz="4" w:space="0" w:color="auto"/>
              <w:right w:val="nil"/>
            </w:tcBorders>
            <w:shd w:val="clear" w:color="auto" w:fill="auto"/>
            <w:noWrap/>
            <w:vAlign w:val="bottom"/>
            <w:hideMark/>
          </w:tcPr>
          <w:p w14:paraId="5E309954"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OBDS/Logo:  </w:t>
            </w: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09771AC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Sue Merriman</w:t>
            </w:r>
          </w:p>
        </w:tc>
        <w:tc>
          <w:tcPr>
            <w:tcW w:w="2258" w:type="dxa"/>
            <w:tcBorders>
              <w:top w:val="nil"/>
              <w:left w:val="nil"/>
              <w:bottom w:val="single" w:sz="4" w:space="0" w:color="auto"/>
              <w:right w:val="single" w:sz="4" w:space="0" w:color="auto"/>
            </w:tcBorders>
            <w:shd w:val="clear" w:color="auto" w:fill="auto"/>
            <w:noWrap/>
            <w:vAlign w:val="bottom"/>
            <w:hideMark/>
          </w:tcPr>
          <w:p w14:paraId="394B04B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Rhonda Fletcher</w:t>
            </w:r>
          </w:p>
        </w:tc>
      </w:tr>
    </w:tbl>
    <w:p w14:paraId="652E16A2" w14:textId="77777777" w:rsidR="004F64D3" w:rsidRPr="004F64D3" w:rsidRDefault="004F64D3" w:rsidP="004F64D3">
      <w:pPr>
        <w:spacing w:after="160" w:line="259" w:lineRule="auto"/>
        <w:ind w:left="2880"/>
        <w:contextualSpacing/>
        <w:rPr>
          <w:rFonts w:ascii="Times New Roman" w:hAnsi="Times New Roman" w:cs="Times New Roman"/>
        </w:rPr>
      </w:pPr>
    </w:p>
    <w:p w14:paraId="34272D87" w14:textId="77777777" w:rsidR="004F64D3" w:rsidRPr="004F64D3" w:rsidRDefault="004F64D3" w:rsidP="004F64D3">
      <w:pPr>
        <w:spacing w:after="160" w:line="259" w:lineRule="auto"/>
        <w:ind w:left="720"/>
        <w:rPr>
          <w:rFonts w:ascii="Times New Roman" w:hAnsi="Times New Roman" w:cs="Times New Roman"/>
          <w:b/>
          <w:sz w:val="28"/>
          <w:szCs w:val="28"/>
        </w:rPr>
      </w:pPr>
      <w:r w:rsidRPr="004F64D3">
        <w:rPr>
          <w:rFonts w:ascii="Times New Roman" w:hAnsi="Times New Roman" w:cs="Times New Roman"/>
          <w:b/>
          <w:sz w:val="28"/>
          <w:szCs w:val="28"/>
        </w:rPr>
        <w:t>Telework:</w:t>
      </w:r>
    </w:p>
    <w:p w14:paraId="5E0A645D"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Working remotely from a location having reliable high-speed internet connectivity.</w:t>
      </w:r>
    </w:p>
    <w:p w14:paraId="4FB93932" w14:textId="77777777" w:rsidR="004F64D3" w:rsidRPr="004F64D3" w:rsidRDefault="004F64D3" w:rsidP="00F6709B">
      <w:pPr>
        <w:numPr>
          <w:ilvl w:val="0"/>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Highway Maintenance is currently in the process of updating our contact lists for our employees and collecting the following information:</w:t>
      </w:r>
    </w:p>
    <w:p w14:paraId="0FD42535"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Current contact information</w:t>
      </w:r>
    </w:p>
    <w:p w14:paraId="58A42743"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Computer type (laptop/desktop)</w:t>
      </w:r>
    </w:p>
    <w:p w14:paraId="2C831A58"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 xml:space="preserve">Confirm remote capabilities to enable </w:t>
      </w:r>
      <w:r w:rsidR="00B03BA0">
        <w:rPr>
          <w:rFonts w:ascii="Times New Roman" w:hAnsi="Times New Roman" w:cs="Times New Roman"/>
          <w:sz w:val="24"/>
          <w:szCs w:val="24"/>
        </w:rPr>
        <w:t>Telework</w:t>
      </w:r>
    </w:p>
    <w:p w14:paraId="3C96761D"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Primary phone contact</w:t>
      </w:r>
    </w:p>
    <w:p w14:paraId="733E0FB2"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Backup phone contact</w:t>
      </w:r>
    </w:p>
    <w:p w14:paraId="2EED25B6"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Primary email contact</w:t>
      </w:r>
    </w:p>
    <w:p w14:paraId="5ACC8F4E"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Backup email contact</w:t>
      </w:r>
    </w:p>
    <w:p w14:paraId="74A29B85" w14:textId="77777777" w:rsidR="004F64D3" w:rsidRDefault="004F64D3" w:rsidP="00F6709B">
      <w:pPr>
        <w:numPr>
          <w:ilvl w:val="0"/>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We are also ensuring that employees that may need to telework, will have the capability to do so in advance.</w:t>
      </w:r>
    </w:p>
    <w:p w14:paraId="1D3524A5" w14:textId="77777777" w:rsidR="0039404C" w:rsidRPr="0039404C" w:rsidRDefault="0039404C" w:rsidP="0039404C">
      <w:pPr>
        <w:spacing w:after="160" w:line="259" w:lineRule="auto"/>
        <w:ind w:left="1440"/>
        <w:contextualSpacing/>
        <w:rPr>
          <w:rFonts w:ascii="Times New Roman" w:hAnsi="Times New Roman" w:cs="Times New Roman"/>
          <w:sz w:val="24"/>
          <w:szCs w:val="24"/>
        </w:rPr>
      </w:pPr>
    </w:p>
    <w:p w14:paraId="1ACB9401" w14:textId="354F403C" w:rsidR="004F64D3" w:rsidRDefault="004F64D3" w:rsidP="004F64D3">
      <w:pPr>
        <w:spacing w:after="160" w:line="259" w:lineRule="auto"/>
        <w:ind w:left="1800"/>
        <w:contextualSpacing/>
        <w:rPr>
          <w:rFonts w:ascii="Times New Roman" w:hAnsi="Times New Roman" w:cs="Times New Roman"/>
        </w:rPr>
      </w:pPr>
    </w:p>
    <w:p w14:paraId="3C601038" w14:textId="4C5B06B1" w:rsidR="004A1A4C" w:rsidRDefault="004A1A4C" w:rsidP="004F64D3">
      <w:pPr>
        <w:spacing w:after="160" w:line="259" w:lineRule="auto"/>
        <w:ind w:left="1800"/>
        <w:contextualSpacing/>
        <w:rPr>
          <w:rFonts w:ascii="Times New Roman" w:hAnsi="Times New Roman" w:cs="Times New Roman"/>
        </w:rPr>
      </w:pPr>
    </w:p>
    <w:p w14:paraId="5B1C7FAD" w14:textId="6F5B05B5" w:rsidR="004A1A4C" w:rsidRDefault="004A1A4C" w:rsidP="004F64D3">
      <w:pPr>
        <w:spacing w:after="160" w:line="259" w:lineRule="auto"/>
        <w:ind w:left="1800"/>
        <w:contextualSpacing/>
        <w:rPr>
          <w:rFonts w:ascii="Times New Roman" w:hAnsi="Times New Roman" w:cs="Times New Roman"/>
        </w:rPr>
      </w:pPr>
    </w:p>
    <w:p w14:paraId="11F6E63F" w14:textId="77777777" w:rsidR="004A1A4C" w:rsidRPr="004F64D3" w:rsidRDefault="004A1A4C" w:rsidP="004F64D3">
      <w:pPr>
        <w:spacing w:after="160" w:line="259" w:lineRule="auto"/>
        <w:ind w:left="1800"/>
        <w:contextualSpacing/>
        <w:rPr>
          <w:rFonts w:ascii="Times New Roman" w:hAnsi="Times New Roman" w:cs="Times New Roman"/>
        </w:rPr>
      </w:pPr>
    </w:p>
    <w:p w14:paraId="0EF99779" w14:textId="77777777" w:rsidR="004F64D3" w:rsidRPr="004F64D3" w:rsidRDefault="004F64D3" w:rsidP="004F64D3">
      <w:pPr>
        <w:spacing w:after="160" w:line="259" w:lineRule="auto"/>
        <w:rPr>
          <w:rFonts w:ascii="Times New Roman" w:hAnsi="Times New Roman" w:cs="Times New Roman"/>
          <w:b/>
          <w:sz w:val="28"/>
          <w:szCs w:val="28"/>
          <w:u w:val="single"/>
        </w:rPr>
      </w:pPr>
      <w:r w:rsidRPr="004F64D3">
        <w:rPr>
          <w:rFonts w:ascii="Times New Roman" w:hAnsi="Times New Roman" w:cs="Times New Roman"/>
        </w:rPr>
        <w:lastRenderedPageBreak/>
        <w:tab/>
      </w:r>
      <w:r w:rsidRPr="004F64D3">
        <w:rPr>
          <w:rFonts w:ascii="Times New Roman" w:hAnsi="Times New Roman" w:cs="Times New Roman"/>
          <w:b/>
          <w:sz w:val="28"/>
          <w:szCs w:val="28"/>
          <w:u w:val="single"/>
        </w:rPr>
        <w:t>Crew Camps</w:t>
      </w:r>
    </w:p>
    <w:p w14:paraId="1834BDC6" w14:textId="77777777" w:rsidR="004F64D3" w:rsidRPr="004F64D3" w:rsidRDefault="004F64D3" w:rsidP="004F64D3">
      <w:pPr>
        <w:spacing w:after="160" w:line="259" w:lineRule="auto"/>
        <w:rPr>
          <w:rFonts w:ascii="Times New Roman" w:hAnsi="Times New Roman" w:cs="Times New Roman"/>
          <w:b/>
          <w:sz w:val="24"/>
          <w:szCs w:val="24"/>
        </w:rPr>
      </w:pPr>
      <w:r w:rsidRPr="004F64D3">
        <w:rPr>
          <w:rFonts w:ascii="Times New Roman" w:hAnsi="Times New Roman" w:cs="Times New Roman"/>
          <w:sz w:val="24"/>
          <w:szCs w:val="24"/>
        </w:rPr>
        <w:tab/>
      </w:r>
      <w:r w:rsidRPr="004F64D3">
        <w:rPr>
          <w:rFonts w:ascii="Times New Roman" w:hAnsi="Times New Roman" w:cs="Times New Roman"/>
          <w:b/>
          <w:sz w:val="24"/>
          <w:szCs w:val="24"/>
        </w:rPr>
        <w:t>Striping Crews:</w:t>
      </w:r>
    </w:p>
    <w:p w14:paraId="3A610CFA" w14:textId="77777777" w:rsidR="004F64D3" w:rsidRPr="004F64D3" w:rsidRDefault="004F64D3" w:rsidP="004F64D3">
      <w:pPr>
        <w:spacing w:after="160" w:line="259" w:lineRule="auto"/>
        <w:ind w:left="720"/>
        <w:rPr>
          <w:rFonts w:ascii="Times New Roman" w:hAnsi="Times New Roman" w:cs="Times New Roman"/>
          <w:i/>
          <w:sz w:val="24"/>
          <w:szCs w:val="24"/>
        </w:rPr>
      </w:pPr>
      <w:r w:rsidRPr="004F64D3">
        <w:rPr>
          <w:rFonts w:ascii="Times New Roman" w:hAnsi="Times New Roman" w:cs="Times New Roman"/>
          <w:i/>
          <w:sz w:val="24"/>
          <w:szCs w:val="24"/>
        </w:rPr>
        <w:t>Locations:  Bangor/Augusta (Leighton Road)/Turner</w:t>
      </w:r>
    </w:p>
    <w:p w14:paraId="383BA791" w14:textId="77777777" w:rsidR="004F64D3" w:rsidRPr="004F64D3" w:rsidRDefault="004F64D3" w:rsidP="004F64D3">
      <w:pPr>
        <w:spacing w:after="160" w:line="259" w:lineRule="auto"/>
        <w:ind w:left="1440"/>
        <w:contextualSpacing/>
        <w:rPr>
          <w:rFonts w:ascii="Times New Roman" w:hAnsi="Times New Roman" w:cs="Times New Roman"/>
          <w:sz w:val="24"/>
          <w:szCs w:val="24"/>
        </w:rPr>
      </w:pPr>
      <w:r w:rsidRPr="004F64D3">
        <w:rPr>
          <w:rFonts w:ascii="Times New Roman" w:hAnsi="Times New Roman" w:cs="Times New Roman"/>
          <w:sz w:val="24"/>
          <w:szCs w:val="24"/>
        </w:rPr>
        <w:t>Striping season – The striping season has traditionally started towards the end of April or the beginning of May.  Considering the current weather, this year may be on track for an earlier start.  The strategy for each of these facilities is as follows:</w:t>
      </w:r>
    </w:p>
    <w:p w14:paraId="639829DC"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Wayne Arsenault will communicate with each Supervisor, each morning, to receive to receive an update on available staffing and work plan.</w:t>
      </w:r>
    </w:p>
    <w:p w14:paraId="5F8AC200"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Facilities will continue to follow the same precautions listed above for all office locations.</w:t>
      </w:r>
    </w:p>
    <w:p w14:paraId="6941551C"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Trucks and equipment will be cleaned and wiped down after each change in use between personnel</w:t>
      </w:r>
    </w:p>
    <w:p w14:paraId="0A6B0E95"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As employees become infected, management will evaluate operations and consolidate services as necessary to deliver essential services</w:t>
      </w:r>
    </w:p>
    <w:p w14:paraId="481B23D3"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striping crews have been called upon in the past to assist MEMA and CDC.  This assistance is now covered by Fleet, but the striping crews will standby to provide these services if management determines this work to be their priority.</w:t>
      </w:r>
    </w:p>
    <w:p w14:paraId="543A2A3F" w14:textId="77777777" w:rsidR="004F64D3" w:rsidRPr="004F64D3" w:rsidRDefault="004F64D3" w:rsidP="004F64D3">
      <w:pPr>
        <w:spacing w:after="160" w:line="259" w:lineRule="auto"/>
        <w:ind w:left="2160"/>
        <w:contextualSpacing/>
        <w:rPr>
          <w:rFonts w:ascii="Times New Roman" w:hAnsi="Times New Roman" w:cs="Times New Roman"/>
          <w:sz w:val="24"/>
          <w:szCs w:val="24"/>
        </w:rPr>
      </w:pPr>
    </w:p>
    <w:p w14:paraId="56738F7F"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Sign Shop/Interstate Sign Crew</w:t>
      </w:r>
    </w:p>
    <w:p w14:paraId="2A54E875" w14:textId="77777777" w:rsidR="004F64D3" w:rsidRPr="004F64D3" w:rsidRDefault="004F64D3" w:rsidP="004F64D3">
      <w:pPr>
        <w:spacing w:after="160" w:line="259" w:lineRule="auto"/>
        <w:ind w:left="720" w:firstLine="720"/>
        <w:contextualSpacing/>
        <w:rPr>
          <w:rFonts w:ascii="Times New Roman" w:hAnsi="Times New Roman" w:cs="Times New Roman"/>
          <w:sz w:val="24"/>
          <w:szCs w:val="24"/>
        </w:rPr>
      </w:pPr>
      <w:r w:rsidRPr="004F64D3">
        <w:rPr>
          <w:rFonts w:ascii="Times New Roman" w:hAnsi="Times New Roman" w:cs="Times New Roman"/>
          <w:sz w:val="24"/>
          <w:szCs w:val="24"/>
        </w:rPr>
        <w:t>The Sign Shop and Interstate Sign Crew provide routine and emergency services.  Their process will be like that identifies for the striping crews:</w:t>
      </w:r>
    </w:p>
    <w:p w14:paraId="1666AADF"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Wayne Arsenault will communicate with Kevin Pratt, each morning, to receive to receive an update on available staffing and work plan.</w:t>
      </w:r>
    </w:p>
    <w:p w14:paraId="7BB5E2BB"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Sign Shop will continue to follow the same precautions listed above for all office locations.</w:t>
      </w:r>
    </w:p>
    <w:p w14:paraId="0BC82935"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Trucks and equipment will be cleaned and wiped down after each change in use between personnel</w:t>
      </w:r>
    </w:p>
    <w:p w14:paraId="18E180BE"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As employees become infected, management will evaluate operations and consolidate services as necessary to deliver essential services</w:t>
      </w:r>
    </w:p>
    <w:p w14:paraId="1E14AC20" w14:textId="77777777" w:rsidR="00A8084C" w:rsidRDefault="00A8084C" w:rsidP="004F64D3">
      <w:pPr>
        <w:spacing w:after="160" w:line="259" w:lineRule="auto"/>
        <w:ind w:left="720"/>
        <w:rPr>
          <w:rFonts w:ascii="Times New Roman" w:hAnsi="Times New Roman" w:cs="Times New Roman"/>
          <w:b/>
          <w:sz w:val="24"/>
          <w:szCs w:val="24"/>
        </w:rPr>
      </w:pPr>
    </w:p>
    <w:p w14:paraId="1A1C1CD2"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Snow &amp; Ice Control Support</w:t>
      </w:r>
    </w:p>
    <w:p w14:paraId="438A6BEC"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Fortunately, the timing of this event is occurring as the winter is winding down. However, if storms resume and equipment needs troubleshooting or repair, Chris Landry will address the needs and follow the recommendations herein, which will include minimizing contact with other employees (to the extent practicable) and will wipe the equipment down prior to, and upon completing, servicing the equipment.  As indicated in the table above, Ty Pooler will serve as the backup to Chris.</w:t>
      </w:r>
    </w:p>
    <w:p w14:paraId="305B0916" w14:textId="77777777" w:rsidR="004F64D3" w:rsidRPr="004F64D3" w:rsidRDefault="004F64D3" w:rsidP="004F64D3">
      <w:pPr>
        <w:spacing w:after="160" w:line="259" w:lineRule="auto"/>
        <w:ind w:left="2160"/>
        <w:contextualSpacing/>
        <w:rPr>
          <w:rFonts w:ascii="Times New Roman" w:hAnsi="Times New Roman" w:cs="Times New Roman"/>
          <w:sz w:val="24"/>
          <w:szCs w:val="24"/>
        </w:rPr>
      </w:pPr>
    </w:p>
    <w:p w14:paraId="2F786E5B" w14:textId="77777777" w:rsidR="004F64D3" w:rsidRPr="004F64D3" w:rsidRDefault="004F64D3" w:rsidP="004F64D3">
      <w:pPr>
        <w:spacing w:after="160" w:line="259" w:lineRule="auto"/>
        <w:ind w:left="720"/>
        <w:contextualSpacing/>
        <w:rPr>
          <w:rFonts w:ascii="Times New Roman" w:hAnsi="Times New Roman" w:cs="Times New Roman"/>
          <w:b/>
          <w:sz w:val="24"/>
          <w:szCs w:val="24"/>
        </w:rPr>
      </w:pPr>
      <w:r w:rsidRPr="004F64D3">
        <w:rPr>
          <w:rFonts w:ascii="Times New Roman" w:hAnsi="Times New Roman" w:cs="Times New Roman"/>
          <w:b/>
          <w:sz w:val="24"/>
          <w:szCs w:val="24"/>
        </w:rPr>
        <w:lastRenderedPageBreak/>
        <w:t>Pug Mill Crew</w:t>
      </w:r>
    </w:p>
    <w:p w14:paraId="3A2E58F9"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The timing of this event is also fortunate in that it is occurring prior to the start of the pug mill season, so we do not anticipate impacts to this program.  However, if the timing does get extended and corresponds with pug mill operations, the office procedures defined herein will be followed in the pug mill field office and the field procedures of cleaning and wiping down equipment before and after each change in use between personnel will also be followed.  Should the point person, Ty Pooler, be impacted, Chris Landry will serve as the backup and will work with Barry Breton from PD.</w:t>
      </w:r>
    </w:p>
    <w:p w14:paraId="1F181FFA" w14:textId="77777777" w:rsidR="00A8084C" w:rsidRDefault="00A8084C" w:rsidP="004F64D3">
      <w:pPr>
        <w:spacing w:after="160" w:line="259" w:lineRule="auto"/>
        <w:rPr>
          <w:rFonts w:ascii="Times New Roman" w:hAnsi="Times New Roman" w:cs="Times New Roman"/>
          <w:b/>
          <w:sz w:val="28"/>
          <w:szCs w:val="28"/>
          <w:u w:val="single"/>
        </w:rPr>
      </w:pPr>
    </w:p>
    <w:p w14:paraId="7B8F7349" w14:textId="77777777" w:rsidR="00A8084C" w:rsidRDefault="00A8084C" w:rsidP="004F64D3">
      <w:pPr>
        <w:spacing w:after="160" w:line="259" w:lineRule="auto"/>
        <w:rPr>
          <w:rFonts w:ascii="Times New Roman" w:hAnsi="Times New Roman" w:cs="Times New Roman"/>
          <w:b/>
          <w:sz w:val="28"/>
          <w:szCs w:val="28"/>
          <w:u w:val="single"/>
        </w:rPr>
      </w:pPr>
    </w:p>
    <w:p w14:paraId="4946C3EF" w14:textId="77777777" w:rsidR="004F64D3" w:rsidRPr="004F64D3" w:rsidRDefault="004F64D3" w:rsidP="004F64D3">
      <w:pPr>
        <w:spacing w:after="160" w:line="259" w:lineRule="auto"/>
        <w:rPr>
          <w:rFonts w:ascii="Times New Roman" w:hAnsi="Times New Roman" w:cs="Times New Roman"/>
          <w:b/>
          <w:sz w:val="28"/>
          <w:szCs w:val="28"/>
          <w:u w:val="single"/>
        </w:rPr>
      </w:pPr>
      <w:r w:rsidRPr="004F64D3">
        <w:rPr>
          <w:rFonts w:ascii="Times New Roman" w:hAnsi="Times New Roman" w:cs="Times New Roman"/>
          <w:b/>
          <w:sz w:val="28"/>
          <w:szCs w:val="28"/>
          <w:u w:val="single"/>
        </w:rPr>
        <w:t>Office Functions</w:t>
      </w:r>
    </w:p>
    <w:p w14:paraId="3AD790F3" w14:textId="77777777" w:rsidR="004F64D3" w:rsidRPr="004F64D3" w:rsidRDefault="004F64D3" w:rsidP="004F64D3">
      <w:pPr>
        <w:spacing w:after="160" w:line="259" w:lineRule="auto"/>
        <w:rPr>
          <w:rFonts w:ascii="Times New Roman" w:hAnsi="Times New Roman" w:cs="Times New Roman"/>
          <w:b/>
          <w:sz w:val="24"/>
          <w:szCs w:val="24"/>
        </w:rPr>
      </w:pPr>
      <w:r w:rsidRPr="004F64D3">
        <w:rPr>
          <w:rFonts w:ascii="Times New Roman" w:hAnsi="Times New Roman" w:cs="Times New Roman"/>
          <w:sz w:val="24"/>
          <w:szCs w:val="24"/>
        </w:rPr>
        <w:tab/>
      </w:r>
      <w:r w:rsidRPr="004F64D3">
        <w:rPr>
          <w:rFonts w:ascii="Times New Roman" w:hAnsi="Times New Roman" w:cs="Times New Roman"/>
          <w:b/>
          <w:sz w:val="24"/>
          <w:szCs w:val="24"/>
        </w:rPr>
        <w:t>MATS Administration</w:t>
      </w:r>
    </w:p>
    <w:p w14:paraId="7AE08E0B"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MATS is a critical MaineDOT system that provides the crew payroll, contractor payments, work planning, work reporting, asset management, and material management.  In most cases, this system can be maintained remotely.  The point person for this effort is Jim Saban, with the backup provided by Tony Pelotte (Unfortunately, Russ Sage is out on extended medical leave at this time).  If work is required with OIT, efforts will be made to continue to work remotely or to try to coordinate system access in the building at a time that will minimize exposure to others as much as possible.</w:t>
      </w:r>
    </w:p>
    <w:p w14:paraId="13B63F0C"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M&amp;O Contracts</w:t>
      </w:r>
    </w:p>
    <w:p w14:paraId="519D7D5C"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If it becomes necessary to work remotely, work will be assigned to the contract employees for teleworking by the M&amp;O Contracts Engineer, Gail Iler.  Gail has building access permissions that allow off-hour access if it becomes necessary to acquire information from the office.  Gail’s backup, Gary Pelletier, is also verifying his remote access capabilities and building access.</w:t>
      </w:r>
    </w:p>
    <w:p w14:paraId="21DF0FA3"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Permitting</w:t>
      </w:r>
    </w:p>
    <w:p w14:paraId="05679232"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Routine permitting functions are normally handled out of the region offices.  Non-routine situations and region support will be handled remotely by the point people identified in the Critical Employee table.</w:t>
      </w:r>
    </w:p>
    <w:p w14:paraId="7160418E" w14:textId="77777777" w:rsidR="0081290E" w:rsidRDefault="0081290E" w:rsidP="004F64D3">
      <w:pPr>
        <w:spacing w:after="160" w:line="259" w:lineRule="auto"/>
        <w:ind w:left="720"/>
        <w:rPr>
          <w:rFonts w:ascii="Times New Roman" w:hAnsi="Times New Roman" w:cs="Times New Roman"/>
          <w:b/>
          <w:sz w:val="24"/>
          <w:szCs w:val="24"/>
        </w:rPr>
      </w:pPr>
    </w:p>
    <w:p w14:paraId="14BFEA09"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Vegetation Management</w:t>
      </w:r>
    </w:p>
    <w:p w14:paraId="21822214"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At the current time, the Vegetation Management team is wrapping up the contracts for the next construction season.  This work can continue remotely.  As of May, the work will move into the field and corresponding office work can continue to occur remotely.</w:t>
      </w:r>
    </w:p>
    <w:p w14:paraId="371277E0" w14:textId="77777777" w:rsidR="004A1A4C" w:rsidRDefault="004A1A4C" w:rsidP="004F64D3">
      <w:pPr>
        <w:spacing w:after="160" w:line="259" w:lineRule="auto"/>
        <w:ind w:left="720"/>
        <w:rPr>
          <w:rFonts w:ascii="Times New Roman" w:hAnsi="Times New Roman" w:cs="Times New Roman"/>
          <w:b/>
          <w:sz w:val="24"/>
          <w:szCs w:val="24"/>
        </w:rPr>
      </w:pPr>
    </w:p>
    <w:p w14:paraId="186225B2" w14:textId="47EBAB2B"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lastRenderedPageBreak/>
        <w:t>State Property Damage</w:t>
      </w:r>
    </w:p>
    <w:p w14:paraId="084CDBA2"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State Property Damage administration will continue to be covered remotely by the point person, Cliff Curtis.  If Cliff becomes impacted, his backup, Jim Saban will cover.  If other essential programs take precedence, the program will be temporarily deferred.</w:t>
      </w:r>
    </w:p>
    <w:p w14:paraId="079291A6"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Unit Administration</w:t>
      </w:r>
    </w:p>
    <w:p w14:paraId="1CEA3ED6" w14:textId="77777777" w:rsidR="004F64D3" w:rsidRPr="004F64D3" w:rsidRDefault="004F64D3" w:rsidP="004F64D3">
      <w:pPr>
        <w:spacing w:after="160" w:line="259" w:lineRule="auto"/>
        <w:ind w:left="720"/>
        <w:contextualSpacing/>
        <w:rPr>
          <w:rFonts w:ascii="Times New Roman" w:hAnsi="Times New Roman" w:cs="Times New Roman"/>
          <w:sz w:val="24"/>
          <w:szCs w:val="24"/>
        </w:rPr>
      </w:pPr>
      <w:r w:rsidRPr="004F64D3">
        <w:rPr>
          <w:rFonts w:ascii="Times New Roman" w:hAnsi="Times New Roman" w:cs="Times New Roman"/>
          <w:sz w:val="24"/>
          <w:szCs w:val="24"/>
        </w:rPr>
        <w:tab/>
        <w:t>Throughout the duration of this event, Brian Burne will coordinate with the Director and Asst. Director to keep them apprised of the staffing levels and impacts within the Highway Maintenance and Production Services Unit.  In the event Brian is impacted, Cliff Curtis will serve as the backup in this role.</w:t>
      </w:r>
    </w:p>
    <w:p w14:paraId="61794DB0" w14:textId="77777777" w:rsidR="004F64D3" w:rsidRDefault="004F64D3" w:rsidP="004F64D3">
      <w:pPr>
        <w:spacing w:after="160" w:line="259" w:lineRule="auto"/>
        <w:rPr>
          <w:sz w:val="24"/>
          <w:szCs w:val="24"/>
        </w:rPr>
      </w:pPr>
    </w:p>
    <w:p w14:paraId="05A650C0" w14:textId="77777777" w:rsidR="005158BE" w:rsidRDefault="005158BE" w:rsidP="004F64D3">
      <w:pPr>
        <w:spacing w:after="160" w:line="259" w:lineRule="auto"/>
        <w:rPr>
          <w:sz w:val="24"/>
          <w:szCs w:val="24"/>
        </w:rPr>
      </w:pPr>
    </w:p>
    <w:p w14:paraId="58749A3C" w14:textId="77777777" w:rsidR="005158BE" w:rsidRDefault="005158BE" w:rsidP="004F64D3">
      <w:pPr>
        <w:spacing w:after="160" w:line="259" w:lineRule="auto"/>
        <w:rPr>
          <w:sz w:val="24"/>
          <w:szCs w:val="24"/>
        </w:rPr>
      </w:pPr>
    </w:p>
    <w:p w14:paraId="0C4DCA63" w14:textId="77777777" w:rsidR="005158BE" w:rsidRDefault="005158BE" w:rsidP="004F64D3">
      <w:pPr>
        <w:spacing w:after="160" w:line="259" w:lineRule="auto"/>
        <w:rPr>
          <w:sz w:val="24"/>
          <w:szCs w:val="24"/>
        </w:rPr>
      </w:pPr>
    </w:p>
    <w:p w14:paraId="1F5A0299" w14:textId="77777777" w:rsidR="005158BE" w:rsidRDefault="005158BE" w:rsidP="004F64D3">
      <w:pPr>
        <w:spacing w:after="160" w:line="259" w:lineRule="auto"/>
        <w:rPr>
          <w:sz w:val="24"/>
          <w:szCs w:val="24"/>
        </w:rPr>
      </w:pPr>
    </w:p>
    <w:p w14:paraId="5B2257C2" w14:textId="77777777" w:rsidR="005158BE" w:rsidRDefault="005158BE" w:rsidP="004F64D3">
      <w:pPr>
        <w:spacing w:after="160" w:line="259" w:lineRule="auto"/>
        <w:rPr>
          <w:sz w:val="24"/>
          <w:szCs w:val="24"/>
        </w:rPr>
      </w:pPr>
    </w:p>
    <w:p w14:paraId="4F8DA5D0" w14:textId="77777777" w:rsidR="005158BE" w:rsidRDefault="005158BE" w:rsidP="004F64D3">
      <w:pPr>
        <w:spacing w:after="160" w:line="259" w:lineRule="auto"/>
        <w:rPr>
          <w:sz w:val="24"/>
          <w:szCs w:val="24"/>
        </w:rPr>
      </w:pPr>
    </w:p>
    <w:p w14:paraId="081EEB77" w14:textId="77777777" w:rsidR="005158BE" w:rsidRDefault="005158BE" w:rsidP="004F64D3">
      <w:pPr>
        <w:spacing w:after="160" w:line="259" w:lineRule="auto"/>
        <w:rPr>
          <w:sz w:val="24"/>
          <w:szCs w:val="24"/>
        </w:rPr>
      </w:pPr>
    </w:p>
    <w:p w14:paraId="253BF1F9" w14:textId="77777777" w:rsidR="005158BE" w:rsidRDefault="005158BE" w:rsidP="004F64D3">
      <w:pPr>
        <w:spacing w:after="160" w:line="259" w:lineRule="auto"/>
        <w:rPr>
          <w:sz w:val="24"/>
          <w:szCs w:val="24"/>
        </w:rPr>
      </w:pPr>
    </w:p>
    <w:p w14:paraId="07BEAAB6" w14:textId="77777777" w:rsidR="005158BE" w:rsidRDefault="005158BE" w:rsidP="004F64D3">
      <w:pPr>
        <w:spacing w:after="160" w:line="259" w:lineRule="auto"/>
        <w:rPr>
          <w:sz w:val="24"/>
          <w:szCs w:val="24"/>
        </w:rPr>
      </w:pPr>
    </w:p>
    <w:p w14:paraId="38A7C602" w14:textId="77777777" w:rsidR="005158BE" w:rsidRDefault="005158BE" w:rsidP="004F64D3">
      <w:pPr>
        <w:spacing w:after="160" w:line="259" w:lineRule="auto"/>
        <w:rPr>
          <w:sz w:val="24"/>
          <w:szCs w:val="24"/>
        </w:rPr>
      </w:pPr>
    </w:p>
    <w:p w14:paraId="176415EB" w14:textId="77777777" w:rsidR="005158BE" w:rsidRDefault="005158BE" w:rsidP="004F64D3">
      <w:pPr>
        <w:spacing w:after="160" w:line="259" w:lineRule="auto"/>
        <w:rPr>
          <w:sz w:val="24"/>
          <w:szCs w:val="24"/>
        </w:rPr>
      </w:pPr>
    </w:p>
    <w:p w14:paraId="75A98E04" w14:textId="77777777" w:rsidR="005158BE" w:rsidRDefault="005158BE" w:rsidP="004F64D3">
      <w:pPr>
        <w:spacing w:after="160" w:line="259" w:lineRule="auto"/>
        <w:rPr>
          <w:sz w:val="24"/>
          <w:szCs w:val="24"/>
        </w:rPr>
      </w:pPr>
    </w:p>
    <w:p w14:paraId="04BA31C2" w14:textId="77777777" w:rsidR="005E7A85" w:rsidRDefault="005158BE" w:rsidP="006C34E8">
      <w:pPr>
        <w:jc w:val="center"/>
        <w:rPr>
          <w:b/>
          <w:sz w:val="32"/>
          <w:szCs w:val="32"/>
        </w:rPr>
      </w:pPr>
      <w:r>
        <w:rPr>
          <w:sz w:val="24"/>
          <w:szCs w:val="24"/>
        </w:rPr>
        <w:br w:type="page"/>
      </w:r>
      <w:bookmarkStart w:id="38" w:name="_Toc74811165"/>
      <w:r w:rsidR="0081290E" w:rsidRPr="00B316B2">
        <w:rPr>
          <w:rStyle w:val="Heading3Char"/>
          <w:b/>
          <w:sz w:val="28"/>
          <w:szCs w:val="28"/>
        </w:rPr>
        <w:lastRenderedPageBreak/>
        <w:t>Planning</w:t>
      </w:r>
      <w:bookmarkEnd w:id="38"/>
    </w:p>
    <w:p w14:paraId="76138E27" w14:textId="77777777" w:rsidR="0081290E" w:rsidRPr="00A03631" w:rsidRDefault="0081290E" w:rsidP="0081290E">
      <w:pPr>
        <w:spacing w:after="160" w:line="259" w:lineRule="auto"/>
        <w:jc w:val="center"/>
      </w:pPr>
      <w:r w:rsidRPr="00A03631">
        <w:t xml:space="preserve">Continuity of Operations Plan </w:t>
      </w:r>
    </w:p>
    <w:p w14:paraId="67417496" w14:textId="77777777" w:rsidR="0081290E" w:rsidRPr="008C0BF1" w:rsidRDefault="0081290E" w:rsidP="0081290E">
      <w:pPr>
        <w:spacing w:after="160" w:line="259" w:lineRule="auto"/>
        <w:rPr>
          <w:rFonts w:cstheme="minorHAnsi"/>
          <w:b/>
          <w:sz w:val="24"/>
          <w:szCs w:val="24"/>
        </w:rPr>
      </w:pPr>
      <w:r w:rsidRPr="008C0BF1">
        <w:rPr>
          <w:rFonts w:cstheme="minorHAnsi"/>
          <w:b/>
          <w:sz w:val="24"/>
          <w:szCs w:val="24"/>
        </w:rPr>
        <w:t>General Policy</w:t>
      </w:r>
    </w:p>
    <w:p w14:paraId="55229999" w14:textId="77777777" w:rsidR="0081290E" w:rsidRPr="00A03631" w:rsidRDefault="0081290E" w:rsidP="0081290E">
      <w:pPr>
        <w:rPr>
          <w:rFonts w:cstheme="minorHAnsi"/>
          <w:sz w:val="24"/>
          <w:szCs w:val="24"/>
        </w:rPr>
      </w:pPr>
      <w:r w:rsidRPr="00A03631">
        <w:rPr>
          <w:rFonts w:cstheme="minorHAnsi"/>
          <w:sz w:val="24"/>
          <w:szCs w:val="24"/>
        </w:rPr>
        <w:t xml:space="preserve">Business-Related Meetings and Gatherings </w:t>
      </w:r>
    </w:p>
    <w:p w14:paraId="2B6B6D22" w14:textId="77777777" w:rsidR="0081290E" w:rsidRPr="00A03631" w:rsidRDefault="0081290E" w:rsidP="0081290E">
      <w:pPr>
        <w:numPr>
          <w:ilvl w:val="0"/>
          <w:numId w:val="7"/>
        </w:numPr>
        <w:spacing w:after="160" w:line="259" w:lineRule="auto"/>
        <w:contextualSpacing/>
      </w:pPr>
      <w:r w:rsidRPr="00A03631">
        <w:t xml:space="preserve">Employees should confer with your managers and supervisors before changing or </w:t>
      </w:r>
      <w:r w:rsidRPr="00A03631">
        <w:rPr>
          <w:rFonts w:cstheme="minorHAnsi"/>
          <w:sz w:val="24"/>
          <w:szCs w:val="24"/>
        </w:rPr>
        <w:t>implementing</w:t>
      </w:r>
      <w:r w:rsidRPr="00A03631">
        <w:t xml:space="preserve"> anything to ensure best practices in line with operational needs. </w:t>
      </w:r>
    </w:p>
    <w:p w14:paraId="53467011"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 xml:space="preserve">For meetings and work gatherings, consider remote participation alternative formats: tele-conference, Skype for Business, Microsoft Teams, etc.  </w:t>
      </w:r>
    </w:p>
    <w:p w14:paraId="5046174A"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For meetings that are done in person, take precautions to include meeting in a large room or an open, well-ventilated space; spacing the chairs and participants in a social distancing manner; and keeping meetings short.</w:t>
      </w:r>
    </w:p>
    <w:p w14:paraId="2BF846EE"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 xml:space="preserve">Assess the need to host or attend conferences and large gatherings and determine whether alternative accommodations can be made to limit or mitigate potential exposure. If it is determined a conference is essential and cannot be delayed or conducted by other means, refer to CDC guidance on planning for an event at  </w:t>
      </w:r>
      <w:hyperlink r:id="rId55" w:history="1">
        <w:r w:rsidRPr="00A03631">
          <w:rPr>
            <w:rFonts w:ascii="Calibri" w:eastAsia="Times New Roman" w:hAnsi="Calibri" w:cs="Calibri"/>
            <w:color w:val="0563C1" w:themeColor="hyperlink"/>
            <w:u w:val="single"/>
          </w:rPr>
          <w:t xml:space="preserve">www.cdc.gov/coronavirus/2019-ncov/community/large-events  </w:t>
        </w:r>
      </w:hyperlink>
    </w:p>
    <w:p w14:paraId="6EC5D227" w14:textId="77777777" w:rsidR="0081290E" w:rsidRPr="00FD2D63" w:rsidRDefault="0081290E" w:rsidP="0081290E">
      <w:pPr>
        <w:spacing w:after="160" w:line="259" w:lineRule="auto"/>
        <w:rPr>
          <w:rFonts w:cstheme="minorHAnsi"/>
          <w:b/>
          <w:sz w:val="24"/>
          <w:szCs w:val="24"/>
        </w:rPr>
      </w:pPr>
      <w:r w:rsidRPr="00FD2D63">
        <w:rPr>
          <w:rFonts w:cstheme="minorHAnsi"/>
          <w:b/>
          <w:sz w:val="24"/>
          <w:szCs w:val="24"/>
        </w:rPr>
        <w:t xml:space="preserve">Essential Work </w:t>
      </w:r>
    </w:p>
    <w:p w14:paraId="361C1D20"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In the short term, Jennifer Brickett, Director of the Bureau of Planning is deemed essential. </w:t>
      </w:r>
    </w:p>
    <w:p w14:paraId="6F96314F"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Although not deemed essential, it should be noted that high priority work includes the Transportation System Analysis division’s support of the current BUILD grant application. Ed Hanscom is the point person for this work. </w:t>
      </w:r>
    </w:p>
    <w:p w14:paraId="6FEE97FC"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In the long term, essential work will be dependent upon how wide spread the </w:t>
      </w:r>
      <w:r>
        <w:rPr>
          <w:rFonts w:cstheme="minorHAnsi"/>
          <w:sz w:val="24"/>
          <w:szCs w:val="24"/>
        </w:rPr>
        <w:t>COVID</w:t>
      </w:r>
      <w:r w:rsidRPr="00A03631">
        <w:rPr>
          <w:rFonts w:cstheme="minorHAnsi"/>
          <w:sz w:val="24"/>
          <w:szCs w:val="24"/>
        </w:rPr>
        <w:t>-19 virus is and how it will impact the department. In the long term, the following individuals would be deemed essential:</w:t>
      </w:r>
    </w:p>
    <w:p w14:paraId="2F499B27"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 xml:space="preserve">Jennifer Brickett, Director, Bureau of Planning </w:t>
      </w:r>
    </w:p>
    <w:p w14:paraId="35D203B5"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Joan Foster, Secretary Associate</w:t>
      </w:r>
    </w:p>
    <w:p w14:paraId="54E4F6BE"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 xml:space="preserve">Nate Moulton, Director, Freight and Passenger Services </w:t>
      </w:r>
    </w:p>
    <w:p w14:paraId="6EDAB581"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Ed Hanscom, Director, Engineering Analysis</w:t>
      </w:r>
    </w:p>
    <w:p w14:paraId="577217F0"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Tom Reinauer, Director, Public Outreach and Planning (employee start date of March 23)</w:t>
      </w:r>
    </w:p>
    <w:p w14:paraId="4F0D389D" w14:textId="77777777" w:rsidR="0081290E" w:rsidRPr="0081290E" w:rsidRDefault="0081290E" w:rsidP="0081290E">
      <w:pPr>
        <w:spacing w:after="160" w:line="259" w:lineRule="auto"/>
        <w:rPr>
          <w:rFonts w:cstheme="minorHAnsi"/>
          <w:sz w:val="24"/>
          <w:szCs w:val="24"/>
        </w:rPr>
      </w:pPr>
      <w:r w:rsidRPr="00A03631">
        <w:rPr>
          <w:rFonts w:cstheme="minorHAnsi"/>
          <w:sz w:val="24"/>
          <w:szCs w:val="24"/>
        </w:rPr>
        <w:t>The directors listed above would decide how much additional support from their teams is needed.</w:t>
      </w:r>
    </w:p>
    <w:p w14:paraId="4941C47D" w14:textId="77777777" w:rsidR="00A8084C" w:rsidRDefault="00A8084C" w:rsidP="00F84602">
      <w:pPr>
        <w:rPr>
          <w:rFonts w:ascii="Times New Roman" w:eastAsia="Times New Roman" w:hAnsi="Times New Roman" w:cs="Times New Roman"/>
          <w:sz w:val="24"/>
          <w:szCs w:val="24"/>
        </w:rPr>
      </w:pPr>
    </w:p>
    <w:p w14:paraId="7B1BC700" w14:textId="77777777" w:rsidR="005E7A85" w:rsidRDefault="005158BE" w:rsidP="006C34E8">
      <w:pPr>
        <w:jc w:val="center"/>
        <w:rPr>
          <w:rStyle w:val="Heading3Char"/>
          <w:b/>
          <w:sz w:val="32"/>
          <w:szCs w:val="32"/>
        </w:rPr>
      </w:pPr>
      <w:r>
        <w:rPr>
          <w:rFonts w:ascii="Times New Roman" w:eastAsia="Times New Roman" w:hAnsi="Times New Roman" w:cs="Times New Roman"/>
          <w:sz w:val="24"/>
          <w:szCs w:val="24"/>
        </w:rPr>
        <w:br w:type="page"/>
      </w:r>
      <w:bookmarkStart w:id="39" w:name="_Toc74811166"/>
      <w:r w:rsidR="00BC09CE" w:rsidRPr="006B1B78">
        <w:rPr>
          <w:rStyle w:val="Heading3Char"/>
          <w:b/>
          <w:sz w:val="32"/>
          <w:szCs w:val="32"/>
        </w:rPr>
        <w:lastRenderedPageBreak/>
        <w:t>Project Development</w:t>
      </w:r>
      <w:r w:rsidR="00BC09CE" w:rsidRPr="006B1B78">
        <w:rPr>
          <w:rStyle w:val="Heading3Char"/>
          <w:b/>
          <w:sz w:val="32"/>
          <w:szCs w:val="32"/>
        </w:rPr>
        <w:br/>
        <w:t>Project Delivery &amp; Production Support</w:t>
      </w:r>
      <w:bookmarkEnd w:id="39"/>
    </w:p>
    <w:p w14:paraId="73AE31CC" w14:textId="77777777" w:rsidR="00BC09CE" w:rsidRPr="00BC09CE" w:rsidRDefault="00983A63" w:rsidP="00BC09CE">
      <w:pPr>
        <w:spacing w:after="160" w:line="259" w:lineRule="auto"/>
        <w:jc w:val="center"/>
        <w:rPr>
          <w:rFonts w:ascii="Times New Roman" w:hAnsi="Times New Roman" w:cs="Times New Roman"/>
        </w:rPr>
      </w:pPr>
      <w:r>
        <w:rPr>
          <w:rFonts w:ascii="Times New Roman" w:hAnsi="Times New Roman" w:cs="Times New Roman"/>
        </w:rPr>
        <w:t>COVID</w:t>
      </w:r>
      <w:r w:rsidR="00BC09CE" w:rsidRPr="00BC09CE">
        <w:rPr>
          <w:rFonts w:ascii="Times New Roman" w:hAnsi="Times New Roman" w:cs="Times New Roman"/>
        </w:rPr>
        <w:t xml:space="preserve">-19 MaineDOT, Continuity of Operations Plan </w:t>
      </w:r>
      <w:r w:rsidR="00166C5E">
        <w:rPr>
          <w:rFonts w:ascii="Times New Roman" w:hAnsi="Times New Roman" w:cs="Times New Roman"/>
        </w:rPr>
        <w:t>2/17/21</w:t>
      </w:r>
    </w:p>
    <w:p w14:paraId="7CB96767"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Staffing</w:t>
      </w:r>
    </w:p>
    <w:p w14:paraId="6FC0C3D7" w14:textId="77777777" w:rsidR="00166C5E" w:rsidRPr="00166C5E" w:rsidRDefault="00166C5E" w:rsidP="00166C5E">
      <w:pPr>
        <w:spacing w:after="160" w:line="259" w:lineRule="auto"/>
        <w:rPr>
          <w:rFonts w:ascii="Times New Roman" w:hAnsi="Times New Roman" w:cs="Times New Roman"/>
          <w:sz w:val="24"/>
          <w:szCs w:val="24"/>
        </w:rPr>
      </w:pPr>
      <w:r w:rsidRPr="00166C5E">
        <w:tab/>
      </w:r>
      <w:r w:rsidRPr="00166C5E">
        <w:rPr>
          <w:rFonts w:ascii="Times New Roman" w:hAnsi="Times New Roman" w:cs="Times New Roman"/>
          <w:sz w:val="24"/>
          <w:szCs w:val="24"/>
        </w:rPr>
        <w:t xml:space="preserve">Unit/Program Management </w:t>
      </w:r>
    </w:p>
    <w:p w14:paraId="5125FED3" w14:textId="77777777" w:rsidR="00166C5E" w:rsidRPr="00166C5E" w:rsidRDefault="00166C5E" w:rsidP="00166C5E">
      <w:pPr>
        <w:spacing w:after="160" w:line="259" w:lineRule="auto"/>
        <w:ind w:left="1800"/>
        <w:contextualSpacing/>
        <w:rPr>
          <w:rFonts w:ascii="Times New Roman" w:hAnsi="Times New Roman" w:cs="Times New Roman"/>
          <w:sz w:val="24"/>
          <w:szCs w:val="24"/>
        </w:rPr>
      </w:pP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Lead</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Backup</w:t>
      </w:r>
    </w:p>
    <w:tbl>
      <w:tblPr>
        <w:tblpPr w:leftFromText="180" w:rightFromText="180" w:vertAnchor="text" w:horzAnchor="margin" w:tblpXSpec="right" w:tblpY="172"/>
        <w:tblW w:w="7578" w:type="dxa"/>
        <w:tblLook w:val="04A0" w:firstRow="1" w:lastRow="0" w:firstColumn="1" w:lastColumn="0" w:noHBand="0" w:noVBand="1"/>
      </w:tblPr>
      <w:tblGrid>
        <w:gridCol w:w="2980"/>
        <w:gridCol w:w="2340"/>
        <w:gridCol w:w="2258"/>
      </w:tblGrid>
      <w:tr w:rsidR="00166C5E" w:rsidRPr="00166C5E" w14:paraId="7B02D237" w14:textId="77777777" w:rsidTr="002C5DA0">
        <w:trPr>
          <w:trHeight w:val="527"/>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DB7E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Bureau Management</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5874C4D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Rich Crawford</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14:paraId="12AFBD6E"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Todd Pelletier</w:t>
            </w:r>
          </w:p>
        </w:tc>
      </w:tr>
      <w:tr w:rsidR="00166C5E" w:rsidRPr="00166C5E" w14:paraId="6C3AF366" w14:textId="77777777" w:rsidTr="002C5DA0">
        <w:trPr>
          <w:trHeight w:val="32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6477D1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 xml:space="preserve">Highway Program </w:t>
            </w:r>
          </w:p>
        </w:tc>
        <w:tc>
          <w:tcPr>
            <w:tcW w:w="2340" w:type="dxa"/>
            <w:tcBorders>
              <w:top w:val="nil"/>
              <w:left w:val="nil"/>
              <w:bottom w:val="single" w:sz="4" w:space="0" w:color="auto"/>
              <w:right w:val="single" w:sz="4" w:space="0" w:color="auto"/>
            </w:tcBorders>
            <w:shd w:val="clear" w:color="auto" w:fill="auto"/>
            <w:noWrap/>
            <w:vAlign w:val="bottom"/>
            <w:hideMark/>
          </w:tcPr>
          <w:p w14:paraId="6F96D7F5"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Brad Foley</w:t>
            </w:r>
          </w:p>
        </w:tc>
        <w:tc>
          <w:tcPr>
            <w:tcW w:w="2258" w:type="dxa"/>
            <w:tcBorders>
              <w:top w:val="nil"/>
              <w:left w:val="nil"/>
              <w:bottom w:val="single" w:sz="4" w:space="0" w:color="auto"/>
              <w:right w:val="single" w:sz="4" w:space="0" w:color="auto"/>
            </w:tcBorders>
            <w:shd w:val="clear" w:color="auto" w:fill="auto"/>
            <w:noWrap/>
            <w:vAlign w:val="bottom"/>
            <w:hideMark/>
          </w:tcPr>
          <w:p w14:paraId="08E7D4D5"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Steve Bodge</w:t>
            </w:r>
          </w:p>
          <w:p w14:paraId="40DCA88D"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Scott Bickford</w:t>
            </w:r>
          </w:p>
        </w:tc>
      </w:tr>
      <w:tr w:rsidR="00166C5E" w:rsidRPr="00166C5E" w14:paraId="72ED3B92"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C988984"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 xml:space="preserve">Bridge Program </w:t>
            </w:r>
          </w:p>
        </w:tc>
        <w:tc>
          <w:tcPr>
            <w:tcW w:w="2340" w:type="dxa"/>
            <w:tcBorders>
              <w:top w:val="nil"/>
              <w:left w:val="nil"/>
              <w:bottom w:val="single" w:sz="4" w:space="0" w:color="auto"/>
              <w:right w:val="single" w:sz="4" w:space="0" w:color="auto"/>
            </w:tcBorders>
            <w:shd w:val="clear" w:color="auto" w:fill="auto"/>
            <w:noWrap/>
            <w:vAlign w:val="bottom"/>
            <w:hideMark/>
          </w:tcPr>
          <w:p w14:paraId="72E0515C"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Wayne Frankhauser Jr</w:t>
            </w:r>
          </w:p>
        </w:tc>
        <w:tc>
          <w:tcPr>
            <w:tcW w:w="2258" w:type="dxa"/>
            <w:tcBorders>
              <w:top w:val="nil"/>
              <w:left w:val="nil"/>
              <w:bottom w:val="single" w:sz="4" w:space="0" w:color="auto"/>
              <w:right w:val="single" w:sz="4" w:space="0" w:color="auto"/>
            </w:tcBorders>
            <w:shd w:val="clear" w:color="auto" w:fill="auto"/>
            <w:noWrap/>
            <w:vAlign w:val="bottom"/>
            <w:hideMark/>
          </w:tcPr>
          <w:p w14:paraId="229E306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Jeff Folsom</w:t>
            </w:r>
          </w:p>
          <w:p w14:paraId="29B3D48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Eric Shepherd</w:t>
            </w:r>
          </w:p>
        </w:tc>
      </w:tr>
      <w:tr w:rsidR="00166C5E" w:rsidRPr="00166C5E" w14:paraId="01547AF2"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2134BE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Multimodal Program Administration</w:t>
            </w:r>
          </w:p>
        </w:tc>
        <w:tc>
          <w:tcPr>
            <w:tcW w:w="2340" w:type="dxa"/>
            <w:tcBorders>
              <w:top w:val="nil"/>
              <w:left w:val="nil"/>
              <w:bottom w:val="single" w:sz="4" w:space="0" w:color="auto"/>
              <w:right w:val="single" w:sz="4" w:space="0" w:color="auto"/>
            </w:tcBorders>
            <w:shd w:val="clear" w:color="auto" w:fill="auto"/>
            <w:noWrap/>
            <w:vAlign w:val="bottom"/>
            <w:hideMark/>
          </w:tcPr>
          <w:p w14:paraId="095373C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Jeff Tweedie</w:t>
            </w:r>
          </w:p>
        </w:tc>
        <w:tc>
          <w:tcPr>
            <w:tcW w:w="2258" w:type="dxa"/>
            <w:tcBorders>
              <w:top w:val="nil"/>
              <w:left w:val="nil"/>
              <w:bottom w:val="single" w:sz="4" w:space="0" w:color="auto"/>
              <w:right w:val="single" w:sz="4" w:space="0" w:color="auto"/>
            </w:tcBorders>
            <w:shd w:val="clear" w:color="auto" w:fill="auto"/>
            <w:noWrap/>
            <w:vAlign w:val="bottom"/>
            <w:hideMark/>
          </w:tcPr>
          <w:p w14:paraId="618D35C4"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Nate Benoit</w:t>
            </w:r>
          </w:p>
        </w:tc>
      </w:tr>
      <w:tr w:rsidR="00166C5E" w:rsidRPr="00166C5E" w14:paraId="5389B341"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0FD481E"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Material Testing &amp; Exploration</w:t>
            </w:r>
          </w:p>
        </w:tc>
        <w:tc>
          <w:tcPr>
            <w:tcW w:w="2340" w:type="dxa"/>
            <w:tcBorders>
              <w:top w:val="nil"/>
              <w:left w:val="nil"/>
              <w:bottom w:val="single" w:sz="4" w:space="0" w:color="auto"/>
              <w:right w:val="single" w:sz="4" w:space="0" w:color="auto"/>
            </w:tcBorders>
            <w:shd w:val="clear" w:color="auto" w:fill="auto"/>
            <w:noWrap/>
            <w:vAlign w:val="bottom"/>
            <w:hideMark/>
          </w:tcPr>
          <w:p w14:paraId="2FC4753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Richard Bradbury</w:t>
            </w:r>
          </w:p>
        </w:tc>
        <w:tc>
          <w:tcPr>
            <w:tcW w:w="2258" w:type="dxa"/>
            <w:tcBorders>
              <w:top w:val="nil"/>
              <w:left w:val="nil"/>
              <w:bottom w:val="single" w:sz="4" w:space="0" w:color="auto"/>
              <w:right w:val="single" w:sz="4" w:space="0" w:color="auto"/>
            </w:tcBorders>
            <w:shd w:val="clear" w:color="auto" w:fill="auto"/>
            <w:noWrap/>
            <w:vAlign w:val="bottom"/>
            <w:hideMark/>
          </w:tcPr>
          <w:p w14:paraId="1ED103C1"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Mark Alley</w:t>
            </w:r>
          </w:p>
        </w:tc>
      </w:tr>
      <w:tr w:rsidR="00166C5E" w:rsidRPr="00166C5E" w14:paraId="7026195B"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4AEA64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Property Office</w:t>
            </w:r>
          </w:p>
        </w:tc>
        <w:tc>
          <w:tcPr>
            <w:tcW w:w="2340" w:type="dxa"/>
            <w:tcBorders>
              <w:top w:val="nil"/>
              <w:left w:val="nil"/>
              <w:bottom w:val="single" w:sz="4" w:space="0" w:color="auto"/>
              <w:right w:val="single" w:sz="4" w:space="0" w:color="auto"/>
            </w:tcBorders>
            <w:shd w:val="clear" w:color="auto" w:fill="auto"/>
            <w:noWrap/>
            <w:vAlign w:val="bottom"/>
            <w:hideMark/>
          </w:tcPr>
          <w:p w14:paraId="1B2DFC4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Heath Cowan</w:t>
            </w:r>
          </w:p>
        </w:tc>
        <w:tc>
          <w:tcPr>
            <w:tcW w:w="2258" w:type="dxa"/>
            <w:tcBorders>
              <w:top w:val="nil"/>
              <w:left w:val="nil"/>
              <w:bottom w:val="single" w:sz="4" w:space="0" w:color="auto"/>
              <w:right w:val="single" w:sz="4" w:space="0" w:color="auto"/>
            </w:tcBorders>
            <w:shd w:val="clear" w:color="auto" w:fill="auto"/>
            <w:noWrap/>
            <w:vAlign w:val="bottom"/>
            <w:hideMark/>
          </w:tcPr>
          <w:p w14:paraId="4E336397"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Peter Belanger</w:t>
            </w:r>
          </w:p>
          <w:p w14:paraId="24807C1D"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Scott Avore</w:t>
            </w:r>
          </w:p>
        </w:tc>
      </w:tr>
      <w:tr w:rsidR="00166C5E" w:rsidRPr="00166C5E" w14:paraId="44464E41"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0A7BA70"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Contracts Section</w:t>
            </w:r>
          </w:p>
        </w:tc>
        <w:tc>
          <w:tcPr>
            <w:tcW w:w="2340" w:type="dxa"/>
            <w:tcBorders>
              <w:top w:val="nil"/>
              <w:left w:val="nil"/>
              <w:bottom w:val="single" w:sz="4" w:space="0" w:color="auto"/>
              <w:right w:val="single" w:sz="4" w:space="0" w:color="auto"/>
            </w:tcBorders>
            <w:shd w:val="clear" w:color="auto" w:fill="auto"/>
            <w:noWrap/>
            <w:vAlign w:val="bottom"/>
            <w:hideMark/>
          </w:tcPr>
          <w:p w14:paraId="3DA8104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George Macdougall</w:t>
            </w:r>
          </w:p>
        </w:tc>
        <w:tc>
          <w:tcPr>
            <w:tcW w:w="2258" w:type="dxa"/>
            <w:tcBorders>
              <w:top w:val="nil"/>
              <w:left w:val="nil"/>
              <w:bottom w:val="single" w:sz="4" w:space="0" w:color="auto"/>
              <w:right w:val="single" w:sz="4" w:space="0" w:color="auto"/>
            </w:tcBorders>
            <w:shd w:val="clear" w:color="auto" w:fill="auto"/>
            <w:noWrap/>
            <w:vAlign w:val="bottom"/>
            <w:hideMark/>
          </w:tcPr>
          <w:p w14:paraId="7384AF4F"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Kevin Hanlon</w:t>
            </w:r>
          </w:p>
        </w:tc>
      </w:tr>
    </w:tbl>
    <w:p w14:paraId="5834E476" w14:textId="77777777" w:rsidR="00166C5E" w:rsidRPr="00166C5E" w:rsidRDefault="00166C5E" w:rsidP="00166C5E">
      <w:pPr>
        <w:spacing w:after="160" w:line="259" w:lineRule="auto"/>
        <w:ind w:left="2880"/>
        <w:contextualSpacing/>
        <w:rPr>
          <w:rFonts w:ascii="Times New Roman" w:hAnsi="Times New Roman" w:cs="Times New Roman"/>
        </w:rPr>
      </w:pPr>
    </w:p>
    <w:p w14:paraId="002D5C56" w14:textId="77777777" w:rsidR="00166C5E" w:rsidRPr="00166C5E" w:rsidRDefault="00166C5E" w:rsidP="00166C5E">
      <w:pPr>
        <w:spacing w:after="160" w:line="259" w:lineRule="auto"/>
        <w:ind w:left="720"/>
        <w:rPr>
          <w:rFonts w:ascii="Times New Roman" w:hAnsi="Times New Roman" w:cs="Times New Roman"/>
          <w:b/>
          <w:sz w:val="28"/>
          <w:szCs w:val="28"/>
        </w:rPr>
      </w:pPr>
      <w:r w:rsidRPr="00166C5E">
        <w:rPr>
          <w:rFonts w:ascii="Times New Roman" w:hAnsi="Times New Roman" w:cs="Times New Roman"/>
          <w:b/>
          <w:sz w:val="28"/>
          <w:szCs w:val="28"/>
        </w:rPr>
        <w:t>Essential Functions:</w:t>
      </w:r>
    </w:p>
    <w:p w14:paraId="673BFE12" w14:textId="77777777" w:rsidR="00166C5E" w:rsidRPr="00166C5E" w:rsidRDefault="00166C5E" w:rsidP="00166C5E">
      <w:pPr>
        <w:spacing w:after="160" w:line="259" w:lineRule="auto"/>
        <w:ind w:left="720"/>
        <w:rPr>
          <w:rFonts w:ascii="Times New Roman" w:hAnsi="Times New Roman" w:cs="Times New Roman"/>
          <w:b/>
          <w:sz w:val="24"/>
          <w:szCs w:val="24"/>
        </w:rPr>
      </w:pPr>
      <w:r w:rsidRPr="00166C5E">
        <w:rPr>
          <w:rFonts w:ascii="Times New Roman" w:hAnsi="Times New Roman" w:cs="Times New Roman"/>
          <w:b/>
          <w:sz w:val="24"/>
          <w:szCs w:val="24"/>
        </w:rPr>
        <w:t>Function</w:t>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t>Responsible Unit(s)</w:t>
      </w:r>
    </w:p>
    <w:p w14:paraId="038EE68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Construction Inspection</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bookmarkStart w:id="40" w:name="_Hlk34977872"/>
      <w:bookmarkStart w:id="41" w:name="_Hlk34977918"/>
      <w:r w:rsidRPr="00166C5E">
        <w:rPr>
          <w:rFonts w:ascii="Times New Roman" w:hAnsi="Times New Roman" w:cs="Times New Roman"/>
          <w:sz w:val="24"/>
          <w:szCs w:val="24"/>
        </w:rPr>
        <w:t>Highway, Bridge</w:t>
      </w:r>
      <w:bookmarkEnd w:id="40"/>
      <w:r w:rsidRPr="00166C5E">
        <w:rPr>
          <w:rFonts w:ascii="Times New Roman" w:hAnsi="Times New Roman" w:cs="Times New Roman"/>
          <w:sz w:val="24"/>
          <w:szCs w:val="24"/>
        </w:rPr>
        <w:t>, Multimodal Programs</w:t>
      </w:r>
    </w:p>
    <w:bookmarkEnd w:id="41"/>
    <w:p w14:paraId="1C2EF083"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Designers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Programs</w:t>
      </w:r>
    </w:p>
    <w:p w14:paraId="4FCD83CB"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Utility Coordination</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w:t>
      </w:r>
    </w:p>
    <w:p w14:paraId="1A45D10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Geotechnical Engineering</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03718C16"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Survey</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Property Office</w:t>
      </w:r>
    </w:p>
    <w:p w14:paraId="3617C97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R/W Mappers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Property Office</w:t>
      </w:r>
    </w:p>
    <w:p w14:paraId="49997B4E"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R/W Appraisals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201C3056"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Condemnation, Relocation, &amp; Property Mgmt.</w:t>
      </w:r>
      <w:r w:rsidRPr="00166C5E">
        <w:rPr>
          <w:rFonts w:ascii="Times New Roman" w:hAnsi="Times New Roman" w:cs="Times New Roman"/>
          <w:sz w:val="24"/>
          <w:szCs w:val="24"/>
        </w:rPr>
        <w:tab/>
        <w:t>Property Office</w:t>
      </w:r>
    </w:p>
    <w:p w14:paraId="74771447"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Contracts (Const Support, Contractor pay’t)</w:t>
      </w:r>
      <w:r w:rsidRPr="00166C5E">
        <w:rPr>
          <w:rFonts w:ascii="Times New Roman" w:hAnsi="Times New Roman" w:cs="Times New Roman"/>
          <w:sz w:val="24"/>
          <w:szCs w:val="24"/>
        </w:rPr>
        <w:tab/>
      </w:r>
      <w:r w:rsidRPr="00166C5E">
        <w:rPr>
          <w:rFonts w:ascii="Times New Roman" w:hAnsi="Times New Roman" w:cs="Times New Roman"/>
          <w:sz w:val="24"/>
          <w:szCs w:val="24"/>
        </w:rPr>
        <w:tab/>
        <w:t>Contracts Section</w:t>
      </w:r>
    </w:p>
    <w:p w14:paraId="1751DB1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Testing Lab</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Materials, Testing, &amp; Exploration</w:t>
      </w:r>
    </w:p>
    <w:p w14:paraId="3A4F89A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Field Testing/Sampling</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Materials, testing, &amp; Exploration</w:t>
      </w:r>
    </w:p>
    <w:p w14:paraId="185FB1C5"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Landscape </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Multimodal Program</w:t>
      </w:r>
    </w:p>
    <w:p w14:paraId="2A338299"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Project &amp; Program Management</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1525EB9F"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Bureau Management </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Bureau of Project Development</w:t>
      </w:r>
    </w:p>
    <w:p w14:paraId="6ACCE38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Clerical</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Bureau, Highway, Bridge, Multimodal</w:t>
      </w:r>
    </w:p>
    <w:p w14:paraId="5142087D" w14:textId="77777777" w:rsidR="00166C5E" w:rsidRPr="00166C5E" w:rsidRDefault="00166C5E" w:rsidP="00166C5E">
      <w:pPr>
        <w:rPr>
          <w:rFonts w:ascii="Times New Roman" w:hAnsi="Times New Roman" w:cs="Times New Roman"/>
          <w:sz w:val="24"/>
          <w:szCs w:val="24"/>
        </w:rPr>
      </w:pPr>
    </w:p>
    <w:p w14:paraId="03294BF4" w14:textId="77777777" w:rsidR="004A1A4C" w:rsidRDefault="004A1A4C" w:rsidP="00166C5E">
      <w:pPr>
        <w:rPr>
          <w:rFonts w:ascii="Times New Roman" w:hAnsi="Times New Roman" w:cs="Times New Roman"/>
          <w:b/>
          <w:sz w:val="28"/>
          <w:szCs w:val="28"/>
        </w:rPr>
      </w:pPr>
    </w:p>
    <w:p w14:paraId="3B694A16" w14:textId="77777777" w:rsidR="004A1A4C" w:rsidRDefault="004A1A4C" w:rsidP="00166C5E">
      <w:pPr>
        <w:rPr>
          <w:rFonts w:ascii="Times New Roman" w:hAnsi="Times New Roman" w:cs="Times New Roman"/>
          <w:b/>
          <w:sz w:val="28"/>
          <w:szCs w:val="28"/>
        </w:rPr>
      </w:pPr>
    </w:p>
    <w:p w14:paraId="6D6221B6" w14:textId="77777777" w:rsidR="004A1A4C" w:rsidRDefault="004A1A4C" w:rsidP="00166C5E">
      <w:pPr>
        <w:rPr>
          <w:rFonts w:ascii="Times New Roman" w:hAnsi="Times New Roman" w:cs="Times New Roman"/>
          <w:b/>
          <w:sz w:val="28"/>
          <w:szCs w:val="28"/>
        </w:rPr>
      </w:pPr>
    </w:p>
    <w:p w14:paraId="6D4C77DA" w14:textId="514C0B81" w:rsidR="00166C5E" w:rsidRPr="00166C5E" w:rsidRDefault="00166C5E" w:rsidP="00166C5E">
      <w:pPr>
        <w:rPr>
          <w:rFonts w:ascii="Times New Roman" w:hAnsi="Times New Roman" w:cs="Times New Roman"/>
          <w:b/>
          <w:sz w:val="28"/>
          <w:szCs w:val="28"/>
        </w:rPr>
      </w:pPr>
      <w:r w:rsidRPr="00166C5E">
        <w:rPr>
          <w:rFonts w:ascii="Times New Roman" w:hAnsi="Times New Roman" w:cs="Times New Roman"/>
          <w:b/>
          <w:sz w:val="28"/>
          <w:szCs w:val="28"/>
        </w:rPr>
        <w:lastRenderedPageBreak/>
        <w:t>Work site impacts:</w:t>
      </w:r>
    </w:p>
    <w:p w14:paraId="299EDB3C" w14:textId="77777777" w:rsidR="00166C5E" w:rsidRPr="00166C5E" w:rsidRDefault="00166C5E" w:rsidP="00166C5E">
      <w:pPr>
        <w:rPr>
          <w:rFonts w:ascii="Times New Roman" w:hAnsi="Times New Roman" w:cs="Times New Roman"/>
          <w:b/>
          <w:sz w:val="28"/>
          <w:szCs w:val="28"/>
        </w:rPr>
      </w:pPr>
    </w:p>
    <w:p w14:paraId="4E4D5C25"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any HQ or Region offices are shut down, we will follow the guidance from M&amp;O for re-assignment of office staff, most are currently teleworking or in the field</w:t>
      </w:r>
    </w:p>
    <w:p w14:paraId="08D4DEFF" w14:textId="77777777" w:rsidR="00166C5E" w:rsidRPr="00166C5E" w:rsidRDefault="00166C5E" w:rsidP="00166C5E">
      <w:pPr>
        <w:rPr>
          <w:rFonts w:ascii="Times New Roman" w:hAnsi="Times New Roman" w:cs="Times New Roman"/>
          <w:sz w:val="24"/>
          <w:szCs w:val="24"/>
        </w:rPr>
      </w:pPr>
    </w:p>
    <w:p w14:paraId="697B9129"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We have 2 testing labs located in Bangor &amp; Freeport. If either building is impacted, we would halt testing activity and request a deep disinfecting cleaning of the facility. Work would resume from that facility once it is cleaned and ready for occupation. In the event of a closure exceeding one week, we would shift critical testing to the alternate lab as practical. To meet our work demand, we would have staff at the alternate lab work overtime as needed. If a facility is closed for a prolonged period, we would augment staff at the open facility with personnel from the closed lab and run split shifts out of the same facility as necessary to meet critical testing needs. The Freeport Lab does not have the capability to perform all the tests conducted in Bangor. If not possible or practical to relocate the equipment to Freeport, we would outsource this testing. An example of equipment that would not be practical to relocate would be concrete cylinder compressive strength and surface resistivity testing.  </w:t>
      </w:r>
    </w:p>
    <w:p w14:paraId="447CB866" w14:textId="77777777" w:rsidR="00166C5E" w:rsidRPr="00166C5E" w:rsidRDefault="00166C5E" w:rsidP="00166C5E">
      <w:pPr>
        <w:rPr>
          <w:rFonts w:ascii="Times New Roman" w:hAnsi="Times New Roman" w:cs="Times New Roman"/>
          <w:sz w:val="24"/>
          <w:szCs w:val="24"/>
        </w:rPr>
      </w:pPr>
    </w:p>
    <w:p w14:paraId="7FBAE71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both facilities are impacted, we would outsource our testing to the pre-qualified labs we have available. This would need monitoring by MTEx staff to assure compliance and production. We would prioritize our testing needs accordingly.</w:t>
      </w:r>
    </w:p>
    <w:p w14:paraId="40411701" w14:textId="77777777" w:rsidR="00166C5E" w:rsidRPr="00166C5E" w:rsidRDefault="00166C5E" w:rsidP="00166C5E">
      <w:pPr>
        <w:rPr>
          <w:rFonts w:ascii="Times New Roman" w:hAnsi="Times New Roman" w:cs="Times New Roman"/>
          <w:sz w:val="24"/>
          <w:szCs w:val="24"/>
        </w:rPr>
      </w:pPr>
    </w:p>
    <w:p w14:paraId="1C1C68B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both labs and external resources were not available, our essential function would be impacted.</w:t>
      </w:r>
    </w:p>
    <w:p w14:paraId="08E9144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 </w:t>
      </w:r>
    </w:p>
    <w:p w14:paraId="70BC0105" w14:textId="77777777" w:rsidR="00166C5E" w:rsidRPr="00166C5E" w:rsidRDefault="00166C5E" w:rsidP="00166C5E">
      <w:pPr>
        <w:rPr>
          <w:rFonts w:ascii="Times New Roman" w:hAnsi="Times New Roman" w:cs="Times New Roman"/>
          <w:sz w:val="24"/>
          <w:szCs w:val="24"/>
        </w:rPr>
      </w:pPr>
    </w:p>
    <w:p w14:paraId="7780081C" w14:textId="77777777" w:rsidR="00166C5E" w:rsidRPr="00166C5E" w:rsidRDefault="00166C5E" w:rsidP="00166C5E">
      <w:pPr>
        <w:rPr>
          <w:rFonts w:ascii="Times New Roman" w:hAnsi="Times New Roman" w:cs="Times New Roman"/>
          <w:b/>
          <w:sz w:val="28"/>
          <w:szCs w:val="28"/>
        </w:rPr>
      </w:pPr>
      <w:r w:rsidRPr="00166C5E">
        <w:rPr>
          <w:rFonts w:ascii="Times New Roman" w:hAnsi="Times New Roman" w:cs="Times New Roman"/>
          <w:b/>
          <w:sz w:val="28"/>
          <w:szCs w:val="28"/>
        </w:rPr>
        <w:t>Staff Contact Information:</w:t>
      </w:r>
    </w:p>
    <w:p w14:paraId="05C41E93" w14:textId="77777777" w:rsidR="00166C5E" w:rsidRPr="00166C5E" w:rsidRDefault="00166C5E" w:rsidP="00166C5E">
      <w:pPr>
        <w:rPr>
          <w:rFonts w:ascii="Times New Roman" w:hAnsi="Times New Roman" w:cs="Times New Roman"/>
          <w:sz w:val="24"/>
          <w:szCs w:val="24"/>
        </w:rPr>
      </w:pPr>
    </w:p>
    <w:p w14:paraId="4FD59F6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Project Development has updated our contact lists for our employees that are teleworking or in the field:</w:t>
      </w:r>
    </w:p>
    <w:p w14:paraId="51502BFF"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Current contact information</w:t>
      </w:r>
    </w:p>
    <w:p w14:paraId="0BB4B4B9"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Computer type (laptop/desktop)</w:t>
      </w:r>
    </w:p>
    <w:p w14:paraId="2E85E3F1"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Confirm remote capabilities to enable tele-work</w:t>
      </w:r>
    </w:p>
    <w:p w14:paraId="61865A02"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Primary phone contact</w:t>
      </w:r>
    </w:p>
    <w:p w14:paraId="7A37E72C"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Backup phone contact</w:t>
      </w:r>
    </w:p>
    <w:p w14:paraId="4DAC8B21"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Primary email contact</w:t>
      </w:r>
    </w:p>
    <w:p w14:paraId="6F624C79"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Backup email contact</w:t>
      </w:r>
    </w:p>
    <w:p w14:paraId="291CB5D8" w14:textId="77777777" w:rsidR="00166C5E" w:rsidRPr="00166C5E" w:rsidRDefault="00166C5E" w:rsidP="00166C5E">
      <w:pPr>
        <w:rPr>
          <w:rFonts w:ascii="Times New Roman" w:hAnsi="Times New Roman" w:cs="Times New Roman"/>
          <w:sz w:val="24"/>
          <w:szCs w:val="24"/>
        </w:rPr>
      </w:pPr>
    </w:p>
    <w:p w14:paraId="520133E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8"/>
          <w:szCs w:val="28"/>
        </w:rPr>
        <w:t>Teleworking</w:t>
      </w:r>
      <w:r w:rsidRPr="00166C5E">
        <w:rPr>
          <w:rFonts w:ascii="Times New Roman" w:hAnsi="Times New Roman" w:cs="Times New Roman"/>
          <w:sz w:val="24"/>
          <w:szCs w:val="24"/>
        </w:rPr>
        <w:t xml:space="preserve">: </w:t>
      </w:r>
    </w:p>
    <w:p w14:paraId="1330AB37"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Approval to telework does not imply a position is eligible for telecommuting. (Working at alternate worksite on a fixed or regular basis)</w:t>
      </w:r>
    </w:p>
    <w:p w14:paraId="4D251A59"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employee’s salary, job responsibilities and benefits will not change because of involvement in teleworking.</w:t>
      </w:r>
    </w:p>
    <w:p w14:paraId="2370991B"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agrees to comply with all existing job requirements and expectations in effect while in the central worksite.</w:t>
      </w:r>
    </w:p>
    <w:p w14:paraId="31AE734E"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lastRenderedPageBreak/>
        <w:t>Normal work hours are to remain the same while teleworking unless otherwise agreed by the supervisor.</w:t>
      </w:r>
    </w:p>
    <w:p w14:paraId="0C8A50A7"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Employee will share backup alternate phone number, email address and alternate worksite.</w:t>
      </w:r>
    </w:p>
    <w:p w14:paraId="3144DDED"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Employee will setup and utilize call forwarding, or voice mail.</w:t>
      </w:r>
    </w:p>
    <w:p w14:paraId="3A029CF9"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shall promptly notify the supervisor when unable to perform work assignments due to equipment failure or other unforeseen circumstances.</w:t>
      </w:r>
    </w:p>
    <w:p w14:paraId="114CC810"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Management has discretion to determine whether to allow telework when an employee’s dependents may be in the home during the teleworking hours. If approved, time the employee spends caring for dependents or on other personal business will not be counted as time worked.</w:t>
      </w:r>
    </w:p>
    <w:p w14:paraId="49A3CBDA"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must gain pre-approval from management prior to using any accrued leave.</w:t>
      </w:r>
    </w:p>
    <w:p w14:paraId="2BD05352"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should complete a work log (e.g. use Outlook calendar) to document work completed on telecommute or telework days.</w:t>
      </w:r>
    </w:p>
    <w:p w14:paraId="7219448E"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Set up regular check-ins during which the supervisor and employee review completed work product and the status of items in progress. Work assignments and deadlines will be documented and monitored by the supervisor.</w:t>
      </w:r>
    </w:p>
    <w:p w14:paraId="4E67FEA3" w14:textId="77777777" w:rsidR="00166C5E" w:rsidRPr="00166C5E" w:rsidRDefault="00166C5E" w:rsidP="00166C5E">
      <w:pPr>
        <w:spacing w:after="160" w:line="259" w:lineRule="auto"/>
        <w:ind w:left="1800"/>
        <w:contextualSpacing/>
        <w:rPr>
          <w:rFonts w:ascii="Times New Roman" w:hAnsi="Times New Roman" w:cs="Times New Roman"/>
        </w:rPr>
      </w:pPr>
    </w:p>
    <w:p w14:paraId="06A08138" w14:textId="77777777" w:rsidR="00166C5E" w:rsidRPr="00166C5E" w:rsidRDefault="00166C5E" w:rsidP="00166C5E">
      <w:pPr>
        <w:spacing w:after="160" w:line="259" w:lineRule="auto"/>
        <w:rPr>
          <w:rFonts w:ascii="Times New Roman" w:hAnsi="Times New Roman" w:cs="Times New Roman"/>
          <w:b/>
          <w:sz w:val="28"/>
          <w:szCs w:val="28"/>
        </w:rPr>
      </w:pPr>
      <w:r w:rsidRPr="00166C5E">
        <w:rPr>
          <w:rFonts w:ascii="Times New Roman" w:hAnsi="Times New Roman" w:cs="Times New Roman"/>
          <w:b/>
          <w:sz w:val="28"/>
          <w:szCs w:val="28"/>
        </w:rPr>
        <w:t>Document &amp; Agreement signing:</w:t>
      </w:r>
    </w:p>
    <w:p w14:paraId="5689F831" w14:textId="77777777" w:rsidR="00166C5E" w:rsidRPr="00166C5E" w:rsidRDefault="00166C5E" w:rsidP="00166C5E">
      <w:pPr>
        <w:spacing w:after="160" w:line="259" w:lineRule="auto"/>
        <w:rPr>
          <w:rFonts w:ascii="Times New Roman" w:hAnsi="Times New Roman" w:cs="Times New Roman"/>
          <w:bCs/>
          <w:sz w:val="24"/>
          <w:szCs w:val="24"/>
        </w:rPr>
      </w:pPr>
      <w:r w:rsidRPr="00166C5E">
        <w:rPr>
          <w:rFonts w:ascii="Times New Roman" w:hAnsi="Times New Roman" w:cs="Times New Roman"/>
          <w:bCs/>
          <w:sz w:val="24"/>
          <w:szCs w:val="24"/>
        </w:rPr>
        <w:t>All internal documents requiring signature can be performed by affixing a signature through an Adobe product. The documents shall be sent by email to the approver.</w:t>
      </w:r>
    </w:p>
    <w:p w14:paraId="06034825" w14:textId="77777777" w:rsidR="00166C5E" w:rsidRPr="00166C5E" w:rsidRDefault="00166C5E" w:rsidP="00166C5E">
      <w:pPr>
        <w:spacing w:after="160" w:line="259" w:lineRule="auto"/>
        <w:rPr>
          <w:rFonts w:ascii="Times New Roman" w:hAnsi="Times New Roman" w:cs="Times New Roman"/>
          <w:b/>
          <w:sz w:val="28"/>
          <w:szCs w:val="28"/>
        </w:rPr>
      </w:pPr>
      <w:r w:rsidRPr="00166C5E">
        <w:rPr>
          <w:rFonts w:ascii="Times New Roman" w:hAnsi="Times New Roman" w:cs="Times New Roman"/>
          <w:bCs/>
          <w:sz w:val="24"/>
          <w:szCs w:val="24"/>
        </w:rPr>
        <w:t xml:space="preserve">All agreements with external parties (outside MaineDOT) shall be through Docusign software or a hard copy with wet ink signature.  Docusign will be the preferred method for signature. For Docusign, please contact the appropriate Program’s Contract Specialist to have set up. For wet ink on hard copy, place the unsigned document in the folder titled “Needs signature” on Pam Porter’s desk. The Director will sign when in HQ. The executed agreement will then be placed in a folder titled “Signed” on Pam’s desk for pickup by the requesting party. </w:t>
      </w:r>
    </w:p>
    <w:p w14:paraId="46F36CD6" w14:textId="77777777" w:rsidR="00166C5E" w:rsidRPr="00166C5E" w:rsidRDefault="00166C5E" w:rsidP="00166C5E">
      <w:pPr>
        <w:spacing w:after="160" w:line="259" w:lineRule="auto"/>
        <w:rPr>
          <w:rFonts w:ascii="Times New Roman" w:hAnsi="Times New Roman" w:cs="Times New Roman"/>
          <w:b/>
          <w:sz w:val="28"/>
          <w:szCs w:val="28"/>
        </w:rPr>
      </w:pPr>
    </w:p>
    <w:p w14:paraId="03A32CD5" w14:textId="77777777" w:rsidR="00166C5E" w:rsidRPr="00166C5E" w:rsidRDefault="00166C5E" w:rsidP="00166C5E">
      <w:pPr>
        <w:spacing w:after="160" w:line="259" w:lineRule="auto"/>
        <w:rPr>
          <w:rFonts w:ascii="Times New Roman" w:hAnsi="Times New Roman" w:cs="Times New Roman"/>
          <w:b/>
          <w:sz w:val="32"/>
          <w:szCs w:val="32"/>
        </w:rPr>
      </w:pPr>
      <w:r w:rsidRPr="00166C5E">
        <w:rPr>
          <w:rFonts w:ascii="Times New Roman" w:hAnsi="Times New Roman" w:cs="Times New Roman"/>
          <w:b/>
          <w:sz w:val="32"/>
          <w:szCs w:val="32"/>
        </w:rPr>
        <w:t>Essential Bureau Functions:</w:t>
      </w:r>
    </w:p>
    <w:p w14:paraId="25FB87C0" w14:textId="77777777" w:rsidR="00166C5E" w:rsidRPr="00166C5E" w:rsidRDefault="00166C5E" w:rsidP="00166C5E">
      <w:pPr>
        <w:spacing w:after="160" w:line="259" w:lineRule="auto"/>
        <w:rPr>
          <w:rFonts w:ascii="Times New Roman" w:hAnsi="Times New Roman" w:cs="Times New Roman"/>
          <w:b/>
          <w:sz w:val="32"/>
          <w:szCs w:val="32"/>
        </w:rPr>
      </w:pPr>
    </w:p>
    <w:p w14:paraId="3D939636" w14:textId="77777777" w:rsidR="00166C5E" w:rsidRPr="00166C5E" w:rsidRDefault="00166C5E" w:rsidP="00166C5E">
      <w:pPr>
        <w:spacing w:after="160" w:line="259" w:lineRule="auto"/>
        <w:rPr>
          <w:rFonts w:ascii="Times New Roman" w:hAnsi="Times New Roman" w:cs="Times New Roman"/>
          <w:b/>
          <w:sz w:val="28"/>
          <w:szCs w:val="28"/>
          <w:u w:val="single"/>
        </w:rPr>
      </w:pPr>
      <w:bookmarkStart w:id="42" w:name="_Hlk35261207"/>
      <w:bookmarkStart w:id="43" w:name="_Hlk37244834"/>
      <w:r w:rsidRPr="00166C5E">
        <w:rPr>
          <w:rFonts w:ascii="Times New Roman" w:hAnsi="Times New Roman" w:cs="Times New Roman"/>
          <w:b/>
          <w:sz w:val="28"/>
          <w:szCs w:val="28"/>
          <w:u w:val="single"/>
        </w:rPr>
        <w:t>Highway Program</w:t>
      </w:r>
    </w:p>
    <w:bookmarkEnd w:id="42"/>
    <w:p w14:paraId="61F657B4"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Inspection</w:t>
      </w:r>
    </w:p>
    <w:p w14:paraId="428F762C"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r w:rsidRPr="00166C5E">
        <w:rPr>
          <w:rFonts w:ascii="Times New Roman" w:hAnsi="Times New Roman" w:cs="Times New Roman"/>
          <w:sz w:val="24"/>
          <w:szCs w:val="24"/>
        </w:rPr>
        <w:t xml:space="preserve">As construction projects become active, personnel will be assigned to work in the field.  The need for visits to a Region Office or the Main Office will be minimal.  Staff will maintain 6-foot distancing which could limit the number of people in field offices.  Meetings will be conducted remotely as much as possible.  Management will provide support.  Scott Bickford </w:t>
      </w:r>
      <w:r w:rsidRPr="00166C5E">
        <w:rPr>
          <w:rFonts w:ascii="Times New Roman" w:hAnsi="Times New Roman" w:cs="Times New Roman"/>
          <w:sz w:val="24"/>
          <w:szCs w:val="24"/>
        </w:rPr>
        <w:lastRenderedPageBreak/>
        <w:t>(Assistant Program Manager) is on point for the Program and will work with Construction Support and the Construction Managers to manage.</w:t>
      </w:r>
    </w:p>
    <w:p w14:paraId="14B55166"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p>
    <w:p w14:paraId="0B00809D"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r w:rsidRPr="00166C5E">
        <w:rPr>
          <w:rFonts w:ascii="Times New Roman" w:hAnsi="Times New Roman" w:cs="Times New Roman"/>
          <w:sz w:val="24"/>
          <w:szCs w:val="24"/>
        </w:rPr>
        <w:t>The Construction Group (represented by all Programs and MTEx) has developing Risk Based Inspection Guidance for the construction field staff. This guidance provides direction on work tasks to safely inspect the work. It also sets priorities for field staff for inspection focus in times of limited resources and to adhere to social distancing requirements.</w:t>
      </w:r>
    </w:p>
    <w:p w14:paraId="2D52B03F"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p>
    <w:p w14:paraId="584036F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4"/>
          <w:szCs w:val="24"/>
        </w:rPr>
        <w:t>Design</w:t>
      </w:r>
    </w:p>
    <w:p w14:paraId="328A09B6"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 xml:space="preserve">Design work in the Augusta office relies on strong internet connections and powerful computers.  The desktop computers have been cleared to move into individual homes.  Laptops will eventually be deployed to all personnel to allow for the need for occasional updates in the office.  Design work in the Regions can be performed at home for the most part – staff have laptop computers and can log in remotely.  Getting signatures and PE stamps still requires physically handling plans and books.  Steve Bodge (Assistant Program Manager) is on point working with the Project Managers to oversee work out of the Augusta office and Scott Bickford will coordinate Regional work.  </w:t>
      </w:r>
    </w:p>
    <w:p w14:paraId="74A34C60"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Geotechnical</w:t>
      </w:r>
    </w:p>
    <w:p w14:paraId="37B60718"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Geotechnical work can be performed in the field and at home with the occasional need to come to the office (Augusta and/or Bangor) for supplies, printing.  All staff have laptops and can log in remotely.  Steve Bodge will oversee.</w:t>
      </w:r>
    </w:p>
    <w:p w14:paraId="5D3B063F"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Utility Coordination</w:t>
      </w:r>
    </w:p>
    <w:p w14:paraId="3C6B999F"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Utility work can be performed in the field and at home.  Staff have laptops and can log in remotely.  There may be occasions to come into a Region or the Main Office to print material or plans.  Brad Foley (Program Manager) and/or Steve Bodge will oversee.</w:t>
      </w:r>
    </w:p>
    <w:p w14:paraId="06F13079"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Project and Program Management</w:t>
      </w:r>
    </w:p>
    <w:p w14:paraId="6DDD3EE9"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Project and Program Managers have laptops and the ability to log into the State system to monitor delivery status and financial situations.  Meetings can be conducted remotely through several options including ZOOM and Microsoft Teams.  Public meetings are conducted virtually using the PIMA platform.  Staff may need to come into an office in order to print material/plans or to meet face to face in small groups to discuss status and logistics.  Brad Foley will be the point person to coordinate with Program Management.</w:t>
      </w:r>
    </w:p>
    <w:p w14:paraId="5BC3703F" w14:textId="77777777" w:rsidR="00166C5E" w:rsidRPr="00166C5E" w:rsidRDefault="00166C5E" w:rsidP="00166C5E">
      <w:pPr>
        <w:spacing w:after="160" w:line="259" w:lineRule="auto"/>
        <w:jc w:val="both"/>
        <w:rPr>
          <w:rFonts w:ascii="Times New Roman" w:hAnsi="Times New Roman" w:cs="Times New Roman"/>
          <w:b/>
          <w:sz w:val="24"/>
          <w:szCs w:val="24"/>
        </w:rPr>
      </w:pPr>
      <w:r w:rsidRPr="00166C5E">
        <w:rPr>
          <w:rFonts w:ascii="Times New Roman" w:hAnsi="Times New Roman" w:cs="Times New Roman"/>
          <w:b/>
          <w:sz w:val="24"/>
          <w:szCs w:val="24"/>
        </w:rPr>
        <w:t>Clerical</w:t>
      </w:r>
    </w:p>
    <w:p w14:paraId="73B6079C"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 xml:space="preserve">Clerical staff rely highly on the ability to use programs through the mainframe.  They can bring equipment home and log in remotely.  Eventually laptops will be deployed to staff to allow for more flexibility.  They process invoices that rely on the mainframe for access which can be done remotely.  They will need to access the Main Office occasionally in order to continue to </w:t>
      </w:r>
      <w:r w:rsidRPr="00166C5E">
        <w:rPr>
          <w:rFonts w:ascii="Times New Roman" w:hAnsi="Times New Roman" w:cs="Times New Roman"/>
          <w:sz w:val="24"/>
          <w:szCs w:val="24"/>
        </w:rPr>
        <w:lastRenderedPageBreak/>
        <w:t>have material to scan and to process mail.  Brad Foley, Steve Bodge and Scott Bickford will work together to ensure work is being processed.</w:t>
      </w:r>
    </w:p>
    <w:bookmarkEnd w:id="43"/>
    <w:p w14:paraId="64F224D8" w14:textId="77777777" w:rsidR="004A1A4C" w:rsidRDefault="004A1A4C" w:rsidP="00166C5E">
      <w:pPr>
        <w:spacing w:after="160" w:line="259" w:lineRule="auto"/>
        <w:rPr>
          <w:rFonts w:ascii="Times New Roman" w:hAnsi="Times New Roman" w:cs="Times New Roman"/>
          <w:b/>
          <w:sz w:val="28"/>
          <w:szCs w:val="28"/>
          <w:u w:val="single"/>
        </w:rPr>
      </w:pPr>
    </w:p>
    <w:p w14:paraId="294EED00" w14:textId="68B438C1"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Bridge Program</w:t>
      </w:r>
    </w:p>
    <w:p w14:paraId="53E6E04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Support</w:t>
      </w:r>
    </w:p>
    <w:p w14:paraId="5B3613D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Construction projects are considered essential and will continue if covid-19 doesn’t impact the contractor or the contractor chooses to suspend work.  Field inspection staff (Residents and Inspectors) will be required to be on-site and social distancing requirements will be met both outdoors and in field offices.  In the event the Resident and/or Inspector(s) on an active project become incapacitated, Program Management will assess the need to assign other MaineDOT field personnel or Consultant Inspection staff to the project. </w:t>
      </w:r>
    </w:p>
    <w:p w14:paraId="44A45DC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Bridge Program field personnel who are not currently assigned to active construction projects will be able to be productive working on alternate duties, such as completing final project documentation, setting up documentation for upcoming projects, or assisting with design and project development related activities.</w:t>
      </w:r>
    </w:p>
    <w:p w14:paraId="70AF3F8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Residents and Inspectors on active construction projects will continue communicating through the current chain of command, i.e., communication with Management will initially be through the Area Construction Engineers, Devin Anderson and Travis Hamel.      </w:t>
      </w:r>
    </w:p>
    <w:p w14:paraId="0E246DB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Assistant Program Manager for Construction, Eric Shepherd, is point person; back-up in order will be Devin Anderson, Travis Hamel.</w:t>
      </w:r>
    </w:p>
    <w:p w14:paraId="2691D954" w14:textId="77777777" w:rsidR="00166C5E" w:rsidRDefault="00166C5E" w:rsidP="00166C5E">
      <w:pPr>
        <w:spacing w:after="160" w:line="259" w:lineRule="auto"/>
        <w:rPr>
          <w:rFonts w:ascii="Times New Roman" w:hAnsi="Times New Roman" w:cs="Times New Roman"/>
          <w:b/>
          <w:sz w:val="24"/>
          <w:szCs w:val="24"/>
        </w:rPr>
      </w:pPr>
    </w:p>
    <w:p w14:paraId="12695702"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4"/>
          <w:szCs w:val="24"/>
        </w:rPr>
        <w:t>Fabrication inspection</w:t>
      </w:r>
    </w:p>
    <w:p w14:paraId="6E3B97F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  Because projects have contractually binding completion dates, delivery dates prescribed by the general contractor, or fabrication time limits with associated Supplemental Liquidated Damages, fabrication facilities will continue to be in production until such time that the facility ceases operations for reasons unforeseeable at the time of bid.  Where these facilities are producing products for MaineDOT projects, the Fabrication Group, under the Bridge Program, must provide Quality Acceptance (QA) inspection of these products by having inspectors in the facilities.  QA inspection is provided by qualified MaineDOT or Consultant personnel.  If MaineDOT and/or Consultant QA staff become incapacitated, Program Management will assess the need to assign additional resources to continue QA inspection. Limited inspection could be provided by other MaineDOT general field staff for activities that do not require specialized experience or qualifications. Typically, this would include fabrication QA inspection in precast concrete facilities.  Because the Fabrication Group uses a relatively large number of Consultant Inspectors, any fabrication QA inspectors who become incapacitated could be replaced with other Consultant QA inspectors who could be up to speed on the progress of the work in a </w:t>
      </w:r>
      <w:r w:rsidRPr="00166C5E">
        <w:rPr>
          <w:rFonts w:ascii="Times New Roman" w:hAnsi="Times New Roman" w:cs="Times New Roman"/>
          <w:sz w:val="24"/>
          <w:szCs w:val="24"/>
        </w:rPr>
        <w:lastRenderedPageBreak/>
        <w:t xml:space="preserve">relatively short time.    Fabrication of major structural elements with no QA inspection is not advisable. </w:t>
      </w:r>
    </w:p>
    <w:p w14:paraId="7F42511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QA Inspectors, whether MaineDOT or Consultant inspectors, will continue communicating through the current chain of command, i.e., communication with Management will initially be through the Fabrication Engineer, Joe Stilwell; Taylor Clark, the Assistant Fabrication Engineer, will be the back-up for the Fabrication Engineer.      </w:t>
      </w:r>
    </w:p>
    <w:p w14:paraId="2E2F037B"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Any mix design approval requests or issues related to structural concrete will be directed to Michael Redmond with Taylor Clark as back-up.  </w:t>
      </w:r>
    </w:p>
    <w:p w14:paraId="5CA54AD7"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Eric Shepherd is point person; back-up in order will be Joe Stilwell, Devin Anderson, Travis Hamel.</w:t>
      </w:r>
    </w:p>
    <w:p w14:paraId="4C350D0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Team Leadership</w:t>
      </w:r>
    </w:p>
    <w:p w14:paraId="2A42514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Project Managers and Senior Structural Engineers can work remotely to accomplish their duties while social distancing is required. The Teams are proficient at using available software such as Microsoft Teams and Zoom to communicate and coordinate their work. In addition, MaineDOT has adapted its businesses practices such as TAMEing and Work Plan Management to an electronic format. The PMs are currently meeting with municipal officials and advisory groups using web conferencing platforms and public meetings are being conducted virtually using MaineDOT’s Public Involvement Management Application (PIMA). </w:t>
      </w:r>
    </w:p>
    <w:p w14:paraId="4D34514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Team Leadership may need to come into the office occasionally to file and distribute large documents and to collect materials. </w:t>
      </w:r>
    </w:p>
    <w:p w14:paraId="6B1E034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for Team South will be Senior Project Manager, Scott Rollins, with the Project Managers, Devan Eaton and Mackenzie Kersbergen, as a backup.</w:t>
      </w:r>
    </w:p>
    <w:p w14:paraId="796FA9E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for Team North will be Senior Project Manager, Mike Wight, with the Project Managers, Mark Parlin and Jason Stetson as a backup.</w:t>
      </w:r>
    </w:p>
    <w:p w14:paraId="4BD511D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Communication with the Team and Program Management will occur daily via email, phone, or Microsoft Teams and at the regularly scheduled Bridge Program Management Team meeting.</w:t>
      </w:r>
    </w:p>
    <w:p w14:paraId="481AAE7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If Team Leadership is impacted, Program Management will assess the need to reassign activities to other members of the team.  </w:t>
      </w:r>
    </w:p>
    <w:p w14:paraId="42A2DB2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Program Management</w:t>
      </w:r>
    </w:p>
    <w:p w14:paraId="7CBE202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For the duration of this event, Bridge Program Management will continue to coordinate with staff and Bureau Management regarding work status, staffing levels, projects and other items that need to be communicated. All Program Management has the capability to telework and can coordinate with the management team using email, Microsoft Teams and Zoom. The primary point of contact for the Program will be Wayne Frankhauser with Eric Shepherd as a backup for construction-related issues and Jeff Folsom for design-related issues.</w:t>
      </w:r>
    </w:p>
    <w:p w14:paraId="16654365" w14:textId="77777777" w:rsidR="004A1A4C" w:rsidRDefault="004A1A4C" w:rsidP="00166C5E">
      <w:pPr>
        <w:spacing w:after="160" w:line="259" w:lineRule="auto"/>
        <w:rPr>
          <w:rFonts w:ascii="Times New Roman" w:hAnsi="Times New Roman" w:cs="Times New Roman"/>
          <w:b/>
          <w:sz w:val="24"/>
          <w:szCs w:val="24"/>
        </w:rPr>
      </w:pPr>
    </w:p>
    <w:p w14:paraId="24E5B40C" w14:textId="387C5F6A"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Contracts Specialist</w:t>
      </w:r>
    </w:p>
    <w:p w14:paraId="1B38E556"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Program Contract Specialist, Coy Williams, can work remotely to complete his job duties while social distancing is required. Coy will rely on the electronic transmission of documents from the Teams and to Contracts. Contract documents requiring a “wet” signature such asTtitle Sheets and Notices to Contractors will require delivery of paper copies for signature. This can be done by mail or by sending electronic files to MaineDOT Reprographics to pe printed and distributed for signature. The Program has no backup for Coy; if he is impacted, support would need to come from the Contracts Specialist in Highway or from Contracts. Coy will need to keep his supervisor, Andrew Lathe, informed regarding work issues that may arise. </w:t>
      </w:r>
    </w:p>
    <w:p w14:paraId="70C2D7D3"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Utility Coordination</w:t>
      </w:r>
    </w:p>
    <w:p w14:paraId="7DDEB3B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 Program Utility Coordinators can work remotely while social distancing is required. Coordination can be done via phone, emails, or on-site meetings with small groups respecting the 6-foot rule. Larger coordination meetings can be conducted using Zoom or other virtual meeting tools. If the Utility Coordinators are impacted by COVID, additional support may be required from the Highway Program and will be coordinated through the Bureau of Project Development Utility Engineer, Mike Moreau. All Coordinators should take care to share critical documents with the appropriate PMs and keep complete electronic project files. The Utility Coordinators will keep their supervisor informed of any issues. </w:t>
      </w:r>
    </w:p>
    <w:p w14:paraId="63A122E9" w14:textId="77777777" w:rsidR="00166C5E" w:rsidRDefault="00166C5E" w:rsidP="00166C5E">
      <w:pPr>
        <w:spacing w:after="160" w:line="259" w:lineRule="auto"/>
        <w:rPr>
          <w:rFonts w:ascii="Times New Roman" w:hAnsi="Times New Roman" w:cs="Times New Roman"/>
          <w:b/>
          <w:sz w:val="24"/>
          <w:szCs w:val="24"/>
        </w:rPr>
      </w:pPr>
    </w:p>
    <w:p w14:paraId="37C51DB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Structural Design </w:t>
      </w:r>
    </w:p>
    <w:p w14:paraId="20128E04"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nine Transportation Engineers within the program.  Each of the two regional teams is led by a Senior Transportation Engineer, Richard Myers on Team North and Garrett Gustafson on Team South. The Transportation Engineers have successfully migrated to telework after being allowed to take their computers home and being granted remote access to the MaineDOT network. </w:t>
      </w:r>
    </w:p>
    <w:p w14:paraId="02DEE55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Senior Transportation Engineers are responsible to supervise and provide technical guidance to the in-house design staff and oversee consultant design work.  Both SSEs have the capability to work remotely to attend to any issues related to in-house design issues or consultant design work. The SSEs are also working with the PMs to maintain communication with the teams using Microsoft Teams and Zoom.</w:t>
      </w:r>
    </w:p>
    <w:p w14:paraId="3C1091F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Jeff Folsom with Richard Myers and Garrett Gustafson as backup.</w:t>
      </w:r>
    </w:p>
    <w:p w14:paraId="62BDAC3E"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Geotechnical Engineering </w:t>
      </w:r>
    </w:p>
    <w:p w14:paraId="2185B7B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two engineers within the Program.  One Senior Geotechnical Engineer, Laura Krusinski, leads this function and supervises one Geotechnical Assistant Transportation Engineer.  This group is responsible to provide geotechnical engineering services to the two regional design teams.  The work of the geotechnical unit </w:t>
      </w:r>
      <w:r w:rsidRPr="00166C5E">
        <w:rPr>
          <w:rFonts w:ascii="Times New Roman" w:hAnsi="Times New Roman" w:cs="Times New Roman"/>
          <w:sz w:val="24"/>
          <w:szCs w:val="24"/>
        </w:rPr>
        <w:lastRenderedPageBreak/>
        <w:t xml:space="preserve">includes office engineering as well as field exploration. The Geotechnical Engineers can work remotely now that they have been given remote access to the MaineDOT network. </w:t>
      </w:r>
    </w:p>
    <w:p w14:paraId="21E6B91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Laura Krusinski with Jeff Folsom as backup.</w:t>
      </w:r>
    </w:p>
    <w:p w14:paraId="2B582CC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Plan Development </w:t>
      </w:r>
    </w:p>
    <w:p w14:paraId="70BAC4AD"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seven Technicians and Senior Technicians.  As with the Designers, the Plan Development Technicians have successfully moved to telework after being allowed to take their computers hone and being granted remote access to the network.  </w:t>
      </w:r>
      <w:bookmarkStart w:id="44" w:name="_Hlk35261358"/>
      <w:r w:rsidRPr="00166C5E">
        <w:rPr>
          <w:rFonts w:ascii="Times New Roman" w:hAnsi="Times New Roman" w:cs="Times New Roman"/>
          <w:sz w:val="24"/>
          <w:szCs w:val="24"/>
        </w:rPr>
        <w:t>The Plan Development Technicians are also able to collaborate with the rest of the team through Microsoft Teams and Zoom.</w:t>
      </w:r>
    </w:p>
    <w:bookmarkEnd w:id="44"/>
    <w:p w14:paraId="481820C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Jeff Folsom with Mark Parlin and Devan Eaton as backup.</w:t>
      </w:r>
    </w:p>
    <w:p w14:paraId="60AD41FC" w14:textId="77777777" w:rsidR="00166C5E" w:rsidRPr="00166C5E" w:rsidRDefault="00166C5E" w:rsidP="00166C5E">
      <w:pPr>
        <w:spacing w:after="160" w:line="259" w:lineRule="auto"/>
        <w:rPr>
          <w:rFonts w:ascii="Times New Roman" w:hAnsi="Times New Roman" w:cs="Times New Roman"/>
          <w:b/>
          <w:sz w:val="28"/>
          <w:szCs w:val="28"/>
          <w:u w:val="single"/>
        </w:rPr>
      </w:pPr>
    </w:p>
    <w:p w14:paraId="71C95163" w14:textId="77777777" w:rsidR="00166C5E" w:rsidRDefault="00166C5E" w:rsidP="00166C5E">
      <w:pPr>
        <w:spacing w:after="160" w:line="259" w:lineRule="auto"/>
        <w:rPr>
          <w:rFonts w:ascii="Times New Roman" w:hAnsi="Times New Roman" w:cs="Times New Roman"/>
          <w:b/>
          <w:sz w:val="28"/>
          <w:szCs w:val="28"/>
          <w:u w:val="single"/>
        </w:rPr>
      </w:pPr>
    </w:p>
    <w:p w14:paraId="534431EF" w14:textId="77777777" w:rsidR="00166C5E" w:rsidRDefault="00166C5E" w:rsidP="00166C5E">
      <w:pPr>
        <w:spacing w:after="160" w:line="259" w:lineRule="auto"/>
        <w:rPr>
          <w:rFonts w:ascii="Times New Roman" w:hAnsi="Times New Roman" w:cs="Times New Roman"/>
          <w:b/>
          <w:sz w:val="28"/>
          <w:szCs w:val="28"/>
          <w:u w:val="single"/>
        </w:rPr>
      </w:pPr>
    </w:p>
    <w:p w14:paraId="7A3C781C" w14:textId="77777777" w:rsidR="00166C5E" w:rsidRDefault="00166C5E" w:rsidP="00166C5E">
      <w:pPr>
        <w:spacing w:after="160" w:line="259" w:lineRule="auto"/>
        <w:rPr>
          <w:rFonts w:ascii="Times New Roman" w:hAnsi="Times New Roman" w:cs="Times New Roman"/>
          <w:b/>
          <w:sz w:val="28"/>
          <w:szCs w:val="28"/>
          <w:u w:val="single"/>
        </w:rPr>
      </w:pPr>
    </w:p>
    <w:p w14:paraId="7CD8C5A6"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Multimodal Program</w:t>
      </w:r>
    </w:p>
    <w:p w14:paraId="23237EB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Project &amp; Program Management:</w:t>
      </w:r>
    </w:p>
    <w:p w14:paraId="23C04337"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For the duration of this event, Multimodal Program Management will continue to coordinate with staff and Bureau Management regarding work status, staffing levels, projects and other items that need to be communicated. All Program Management has the capability to telework and can coordinate with the management team using mobile phone, email, Microsoft Teams and Zoom. The primary point of contact for the Program will be Jeff Tweedie with Nate Benoit serving as backup for any all issues. </w:t>
      </w:r>
    </w:p>
    <w:p w14:paraId="21DF5293"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Brian Keezer (Southern Region) and Aurele Gorneau (Northern Region) are both senior project managers that are next in line for supervisory responsibilities, if Jeff Tweedie or Nate Benoit are unavailable. Each Senior PM have a working knowledge of projects in their region; however, there is overlap within the state without a firm line of separation. </w:t>
      </w:r>
    </w:p>
    <w:p w14:paraId="0F6F90B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Project Managers sign invoices, coordinate with MaineDOT staff and stake holders, and assist in resolving construction issues.  All these tasks can be completed through teleworking or field visit utilizing proper PPE as required by MaineDOT policy and CDC recommendations.</w:t>
      </w:r>
    </w:p>
    <w:p w14:paraId="460FA8FA"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Design:</w:t>
      </w:r>
    </w:p>
    <w:p w14:paraId="61D25942"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This program is 100% consultant design and is highly capable of teleworking. One primary function of this program is delivering Plans, Specifications, and Estimates (PSE package) to contracts. This core function can be completed with the project managers teleworking. Completion of the public process will continue to be through the virtual public meeting platform. </w:t>
      </w:r>
    </w:p>
    <w:p w14:paraId="5DB71C0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Landscape:</w:t>
      </w:r>
    </w:p>
    <w:p w14:paraId="54BB3DB1"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The two-landscape architect’s design work can be completed by teleworking. When required to be in the field to oversee landscaping operations, both will comply with the most recent recommendations by the Department and Maine CDC for personal protection and social distancing</w:t>
      </w:r>
    </w:p>
    <w:p w14:paraId="2E3A808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Property Appraisal:</w:t>
      </w:r>
    </w:p>
    <w:p w14:paraId="15616AA0"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The SPO and Appraiser 1 position can be performed by teleworking and participating in condemnation meeting through Zoom. Face to face communication between the negotiator and property owner require another approach such as mailing the offer and assent form followed by a phone call. When required to be in the field, all property personnel will adhere to the most recent requirements of the Department and the Maine CDC.</w:t>
      </w:r>
    </w:p>
    <w:p w14:paraId="55443CB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Clerical work, paying invoices:</w:t>
      </w:r>
    </w:p>
    <w:p w14:paraId="35DA01FC"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Clerical personnel have the capabilities of teleworking. Invoices are forwarded to clerical via email. Once a week, clerical personnel go to the office wearing proper PPE to go through the mail and retrieve any paper invoices for scanning. All calls to the Multimodal Program are currently being forwarded to clerical personal cell phone. </w:t>
      </w:r>
    </w:p>
    <w:p w14:paraId="078B01A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Inspection:</w:t>
      </w:r>
    </w:p>
    <w:p w14:paraId="7ACB4D17"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Construction inspection is handled through three multimodal team members functioning as Residents/Inspectors and a combination of consultant Resident/Inspectors. Assignments are made by the Multimodal Program Construction Manager, Jen Paul. Construction inspection does need to be done in person but can be completed while following current Maine CDC guidelines/MaineDOT requirements. The construction staff all have laptops and the ability to work remotely. Preconstruction meetings are being conducted through Zoom, Microsoft Teams, or other means. </w:t>
      </w:r>
    </w:p>
    <w:p w14:paraId="64595AFF"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Construction issues are handled primarily by the Program’s Construction Manager, those which need to be elevated are funneled through to Project and Program Management.</w:t>
      </w:r>
    </w:p>
    <w:p w14:paraId="5304DB5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8"/>
          <w:szCs w:val="28"/>
          <w:u w:val="single"/>
        </w:rPr>
        <w:t>Materials Testing and Exploration</w:t>
      </w:r>
    </w:p>
    <w:p w14:paraId="7C5FE90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Laboratory testing</w:t>
      </w:r>
    </w:p>
    <w:p w14:paraId="067CA45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This time of year, the labs are mainly conducting testing in support of active bridge projects as well as HMA mix design approval/RAP qualification. Lab testing would be prioritized based on risk of failure and potential consequences of project-produced materials:</w:t>
      </w:r>
    </w:p>
    <w:p w14:paraId="76BA5B60"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Concrete Acceptance </w:t>
      </w:r>
    </w:p>
    <w:p w14:paraId="665058AD"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Construction aggregates </w:t>
      </w:r>
    </w:p>
    <w:p w14:paraId="3366C6C8"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HMA JMF Verification and Acceptance </w:t>
      </w:r>
    </w:p>
    <w:p w14:paraId="08E4A9A5"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HMA and Concrete aggregate </w:t>
      </w:r>
    </w:p>
    <w:p w14:paraId="474CE14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lastRenderedPageBreak/>
        <w:t>If impacted, testing of standard manufactured materials, samples for preliminary engineering and Maintenance samples will be suspended until lab returns to full operation. This includes samples such as:</w:t>
      </w:r>
    </w:p>
    <w:p w14:paraId="6B6A4AEF"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Pipe</w:t>
      </w:r>
    </w:p>
    <w:p w14:paraId="67C9A83C"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Reinforcing steel</w:t>
      </w:r>
    </w:p>
    <w:p w14:paraId="3E47F7EA"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Fasteners</w:t>
      </w:r>
    </w:p>
    <w:p w14:paraId="69FE97FC"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Guardrail</w:t>
      </w:r>
    </w:p>
    <w:p w14:paraId="67197F6D"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PG Binder</w:t>
      </w:r>
    </w:p>
    <w:p w14:paraId="583A737B"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Bridge deck cores</w:t>
      </w:r>
    </w:p>
    <w:p w14:paraId="556D0B53"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Geotechnical soil samples</w:t>
      </w:r>
    </w:p>
    <w:p w14:paraId="53586098"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Salt</w:t>
      </w:r>
    </w:p>
    <w:p w14:paraId="007E8136"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Paint</w:t>
      </w:r>
    </w:p>
    <w:p w14:paraId="102FADD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Mark Alley will be point person on all lab testing issues. If he is impacted, backup will be (in order): James Robinson, Wade McClay, Kevin Cummings.</w:t>
      </w:r>
    </w:p>
    <w:p w14:paraId="102DC87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If any lab supervisor is impacted, duties will be assigned to their designated backup. If any lab technicians are impacted, their duties will be assigned to other technicians from the laboratory section who are trained to perform the needed testing. Additional assistance could be provided from the NDT team or Field Testing if required.</w:t>
      </w:r>
    </w:p>
    <w:p w14:paraId="476F24C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Information System</w:t>
      </w:r>
    </w:p>
    <w:p w14:paraId="0DE39FD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system manager (Nancy Bradbury) can work remotely if facilities are impacted. She does not have a backup; if she is impacted, operations could continue unless the system loses functionality. Loss of the TIMS system would impact Lab and Field operations.    </w:t>
      </w:r>
    </w:p>
    <w:p w14:paraId="707777F5"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Drill Rig</w:t>
      </w:r>
    </w:p>
    <w:p w14:paraId="3241DA1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Due to the physical distancing requirements, most drilling activities have ceased operations. The only drilling that can be completed safely are auger borings; other types of drilling require the driller and helped to work within 6 feet of each other throughout the drilling operation.</w:t>
      </w:r>
    </w:p>
    <w:p w14:paraId="235816A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For drilling activities that can be completed while maintaining proper physical distancing, the team could continue to function for a short time with the loss of any one member. The driller helper can be replaced by another MTEx employee. Loss of both the driller and rig supervisor would require suspension of operations. Geotechnical explorations would be conducted by a contracted drill rig (assuming they are still operating) directed by Bruce Wilder. Backup direction will be provided by the relevant geotechnical engineer. If the contracted drill rigs are not operating, all geotechnical explorations will be postponed until operations can safely resume.</w:t>
      </w:r>
    </w:p>
    <w:p w14:paraId="05698891"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Nondestructive Pavement Testing/ARAN</w:t>
      </w:r>
    </w:p>
    <w:p w14:paraId="3CA8E73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These functions are seasonal, typically starting in May. The work is highly specialized and primarily used for planning/preliminary engineering. If impacted, work would be suspended until operations could resume. The point person is Wade McClay; backup is Ryan Vose. </w:t>
      </w:r>
    </w:p>
    <w:p w14:paraId="36BBCA5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Field Testing and Independent Assurance</w:t>
      </w:r>
    </w:p>
    <w:p w14:paraId="5D4ECB9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Field testing occurs sporadically through the winter/early spring in southern Maine. Later in March and April, numerous HMA producers need annual plant inspections, and project begin requesting samples/tests. In Regions 4 and 5, there is usually no field testing during winter, and spring activities begin in April, or even May in northern Maine. These employees work from home during the season so will not be impacted by facility closures. If technicians are impacted, other field staff would be reassigned as needed. If required, several members of the Nondestructive Testing team are qualified to perform sampling and field testing, as are some lab staff. </w:t>
      </w:r>
    </w:p>
    <w:p w14:paraId="32E4509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IA team will operate in a similar manner to field testers. However, if IA staff are impacted, others with the required qualifications could perform the duties. They could not perform both Acceptance and IA activities on the same project without violating federal regulations, so the replacement would be dedicated to IA duties. The NDT team has two people who could fulfill this role.</w:t>
      </w:r>
    </w:p>
    <w:p w14:paraId="7BF4A5A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Kevin Cummings is point person; backup in order will be Wade McClay, Tim Goupille, Ryan Vose.</w:t>
      </w:r>
    </w:p>
    <w:p w14:paraId="738471C7"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Asphalt Mix Design Approval</w:t>
      </w:r>
    </w:p>
    <w:p w14:paraId="3B0DC56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March – May timeframe is extremely busy for this function. The function can be conducted remotely. James Robinson has lead; backup is Casey Nash. If both are impacted, this function would need to be managed by Rick Bradbury with help from the TIMS manager and possibly the Highway Program Pavement Quality Manager. </w:t>
      </w:r>
    </w:p>
    <w:p w14:paraId="1A5B89E4"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Quality Assurance Program Management</w:t>
      </w:r>
    </w:p>
    <w:p w14:paraId="44C5B882"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sz w:val="24"/>
          <w:szCs w:val="24"/>
        </w:rPr>
        <w:t>The main function of this role that could impact operations is the Dispute Resolution process for HMA testing. Disputes typically do not occur until May. Point person is Kevin Cummings; backup is Rick Bradbury, then Ryan Robison and Casey Nash. Other duties are less time-sensitive and could be completed following return to operations.</w:t>
      </w:r>
    </w:p>
    <w:p w14:paraId="70443468"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Property Office</w:t>
      </w:r>
    </w:p>
    <w:p w14:paraId="039B6A2D"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Property Office is responsible for many functions related to project delivery and are utilized at varied stages of the Right of Way Process. The Essential Functions identified earlier in this plan are as follows with one additional function of the RMS:</w:t>
      </w:r>
    </w:p>
    <w:p w14:paraId="7C450581"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Survey</w:t>
      </w:r>
    </w:p>
    <w:p w14:paraId="7EF118CD"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R/W Mapping</w:t>
      </w:r>
    </w:p>
    <w:p w14:paraId="025162E4"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Appraisals</w:t>
      </w:r>
    </w:p>
    <w:p w14:paraId="074B8665"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Condemnation</w:t>
      </w:r>
    </w:p>
    <w:p w14:paraId="776F81B2"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Relocation</w:t>
      </w:r>
    </w:p>
    <w:p w14:paraId="0BCF728F"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Property Management</w:t>
      </w:r>
    </w:p>
    <w:p w14:paraId="306A87AE"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Realty Management System (RMS)</w:t>
      </w:r>
    </w:p>
    <w:p w14:paraId="01E3ECB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Survey</w:t>
      </w:r>
    </w:p>
    <w:p w14:paraId="1FFDCFED" w14:textId="77777777" w:rsidR="00166C5E" w:rsidRPr="00166C5E" w:rsidRDefault="00166C5E" w:rsidP="00166C5E">
      <w:pPr>
        <w:spacing w:after="160" w:line="259" w:lineRule="auto"/>
        <w:ind w:left="720"/>
      </w:pPr>
      <w:r w:rsidRPr="00166C5E">
        <w:t>Survey is involved with collecting the field data for design, property acquisition, control and construction on most project development projects.   At-this-time of year we are about to begin with requests for control verification and documentation for the new construction projects.  Survey crews also measure quantities of ledge on construction projects.  Control crew is based at Augusta Headquarters – works all over the state - setting control, measuring stockpiles and maintaining the CORS network.  All Region survey teams rely on the CORS network for both project control and other survey operations.  Crews are based at each region office and work on region projects – but can assist in other regions if needed</w:t>
      </w:r>
    </w:p>
    <w:p w14:paraId="671E7297" w14:textId="77777777" w:rsidR="00166C5E" w:rsidRPr="00166C5E" w:rsidRDefault="00166C5E" w:rsidP="00166C5E">
      <w:pPr>
        <w:numPr>
          <w:ilvl w:val="0"/>
          <w:numId w:val="38"/>
        </w:numPr>
        <w:spacing w:after="160" w:line="256" w:lineRule="auto"/>
        <w:contextualSpacing/>
      </w:pPr>
      <w:r w:rsidRPr="00166C5E">
        <w:t xml:space="preserve">A Topographic survey crew is generally two persons using a state vehicle.  Some field tasks can be completed with one person, but are typically two people for traffic monitoring while in the roadway collecting data.  If social distancing is required, one person per vehicle may be required. Region 1 relies on consultant field crews for most of their field work operations.  Regions 2,3,4 and 5 also use consultants at times of need </w:t>
      </w:r>
    </w:p>
    <w:p w14:paraId="161F043E" w14:textId="77777777" w:rsidR="00166C5E" w:rsidRPr="00166C5E" w:rsidRDefault="00166C5E" w:rsidP="00166C5E">
      <w:pPr>
        <w:numPr>
          <w:ilvl w:val="0"/>
          <w:numId w:val="38"/>
        </w:numPr>
        <w:spacing w:after="160" w:line="256" w:lineRule="auto"/>
        <w:contextualSpacing/>
      </w:pPr>
      <w:r w:rsidRPr="00166C5E">
        <w:t>Each region has a PLS Supervisor and a Senior Tech Quality Assurance Technician (QAT)</w:t>
      </w:r>
    </w:p>
    <w:p w14:paraId="3EF27BE4" w14:textId="77777777" w:rsidR="00166C5E" w:rsidRPr="00166C5E" w:rsidRDefault="00166C5E" w:rsidP="00166C5E">
      <w:pPr>
        <w:numPr>
          <w:ilvl w:val="0"/>
          <w:numId w:val="38"/>
        </w:numPr>
        <w:spacing w:after="160" w:line="256" w:lineRule="auto"/>
        <w:contextualSpacing/>
      </w:pPr>
      <w:r w:rsidRPr="00166C5E">
        <w:t>Each PLS, plans surveys, communicates with project managers, visits worksites, often completes control for the crews.  POR research is for new projects directed by PLS in the Region.  The POR person will need periodic connection to Realty Management system for data storage – they could assist survey crews  if needed</w:t>
      </w:r>
    </w:p>
    <w:p w14:paraId="7787AA99" w14:textId="77777777" w:rsidR="00166C5E" w:rsidRPr="00166C5E" w:rsidRDefault="00166C5E" w:rsidP="00166C5E">
      <w:pPr>
        <w:numPr>
          <w:ilvl w:val="0"/>
          <w:numId w:val="38"/>
        </w:numPr>
        <w:spacing w:after="160" w:line="256" w:lineRule="auto"/>
        <w:contextualSpacing/>
      </w:pPr>
      <w:r w:rsidRPr="00166C5E">
        <w:t>QAT’s process field data, create the drawings to place on the Y: drive for design and Right of Way.  QAT’s have laptops and will from time-to-time need to connect to the network either remotely of from headquarters or a regional state office .</w:t>
      </w:r>
    </w:p>
    <w:p w14:paraId="2AA8A871" w14:textId="77777777" w:rsidR="00166C5E" w:rsidRPr="00166C5E" w:rsidRDefault="00166C5E" w:rsidP="00166C5E">
      <w:pPr>
        <w:spacing w:after="160" w:line="259" w:lineRule="auto"/>
        <w:ind w:firstLine="720"/>
        <w:rPr>
          <w:b/>
        </w:rPr>
      </w:pPr>
    </w:p>
    <w:p w14:paraId="2352D071" w14:textId="77777777" w:rsidR="00166C5E" w:rsidRPr="00166C5E" w:rsidRDefault="00166C5E" w:rsidP="00166C5E">
      <w:pPr>
        <w:spacing w:after="160" w:line="259" w:lineRule="auto"/>
        <w:ind w:left="720"/>
      </w:pPr>
      <w:r w:rsidRPr="00166C5E">
        <w:t xml:space="preserve">If the Chief Surveyor is out the ROW PLS can back up.  If the ROW PLS is out the Chief Surveyor can back up.  Regional PLS typically handles project scheduling and communication with Project managers.  QAT’s can be backup for the PLS in each Region.  If a QAT is out; other region QAT’s can assist with data processing.  If a field crew person is out – crews and be rearranged or consultants can help out.  CORS Network Software is run by OIT out of Augusta Headquarters and there is no designated OIT back-up for the system operator </w:t>
      </w:r>
    </w:p>
    <w:p w14:paraId="3B134D47" w14:textId="77777777" w:rsidR="00166C5E" w:rsidRPr="00166C5E" w:rsidRDefault="00166C5E" w:rsidP="00166C5E">
      <w:pPr>
        <w:spacing w:after="160" w:line="259" w:lineRule="auto"/>
        <w:rPr>
          <w:rFonts w:ascii="Times New Roman" w:hAnsi="Times New Roman" w:cs="Times New Roman"/>
          <w:b/>
          <w:sz w:val="24"/>
          <w:szCs w:val="24"/>
        </w:rPr>
      </w:pPr>
    </w:p>
    <w:p w14:paraId="6E88688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R/W Mapping</w:t>
      </w:r>
    </w:p>
    <w:p w14:paraId="021F8ED7" w14:textId="77777777" w:rsidR="00166C5E" w:rsidRPr="00166C5E" w:rsidRDefault="00166C5E" w:rsidP="00166C5E">
      <w:pPr>
        <w:ind w:firstLine="720"/>
        <w:rPr>
          <w:i/>
        </w:rPr>
      </w:pPr>
      <w:r w:rsidRPr="00166C5E">
        <w:rPr>
          <w:i/>
        </w:rPr>
        <w:t>Mapping Unit</w:t>
      </w:r>
    </w:p>
    <w:p w14:paraId="0FB788C7" w14:textId="77777777" w:rsidR="00166C5E" w:rsidRPr="00166C5E" w:rsidRDefault="00166C5E" w:rsidP="00166C5E">
      <w:pPr>
        <w:ind w:left="720"/>
      </w:pPr>
      <w:r w:rsidRPr="00166C5E">
        <w:t xml:space="preserve">Existing Conditions Plan are usually completed after the radial topography survey has been processed. Depending on the snow coverage, these plans are done during the Spring, Summer and Fall months. At times, the staff in the Augusta headquarters has assisted with the Existing Conditions Plan mapping. Final Right of Way Mapping is started right after Plan Impact Complete (PIC) and about 3-4 months ahead of condemnation date. If an employee is out do to a prolonged illness, other regions and Augusta headquarters mappers would be able to assist to keep projects moving forward. </w:t>
      </w:r>
    </w:p>
    <w:p w14:paraId="0F06F664" w14:textId="77777777" w:rsidR="00166C5E" w:rsidRPr="00166C5E" w:rsidRDefault="00166C5E" w:rsidP="00166C5E"/>
    <w:p w14:paraId="1927185F" w14:textId="77777777" w:rsidR="00166C5E" w:rsidRDefault="00166C5E" w:rsidP="00166C5E">
      <w:pPr>
        <w:ind w:left="720"/>
      </w:pPr>
    </w:p>
    <w:p w14:paraId="0BDEB747" w14:textId="77777777" w:rsidR="00166C5E" w:rsidRDefault="00166C5E" w:rsidP="00166C5E">
      <w:pPr>
        <w:ind w:left="720"/>
      </w:pPr>
    </w:p>
    <w:p w14:paraId="7A29CC32" w14:textId="77777777" w:rsidR="00166C5E" w:rsidRDefault="00166C5E" w:rsidP="00166C5E">
      <w:pPr>
        <w:ind w:left="720"/>
      </w:pPr>
    </w:p>
    <w:p w14:paraId="308B9D37" w14:textId="77777777" w:rsidR="00166C5E" w:rsidRDefault="00166C5E" w:rsidP="00166C5E">
      <w:pPr>
        <w:ind w:left="720"/>
      </w:pPr>
    </w:p>
    <w:p w14:paraId="771B14FA" w14:textId="77777777" w:rsidR="00166C5E" w:rsidRPr="00166C5E" w:rsidRDefault="00166C5E" w:rsidP="00166C5E">
      <w:pPr>
        <w:ind w:left="720"/>
      </w:pPr>
      <w:r w:rsidRPr="00166C5E">
        <w:t xml:space="preserve">The Existing Conditions Plan and Final Right of Way mapping is handled mostly by the right of way mapper per region. </w:t>
      </w:r>
    </w:p>
    <w:p w14:paraId="6500BE64" w14:textId="77777777" w:rsidR="00166C5E" w:rsidRPr="00166C5E" w:rsidRDefault="00166C5E" w:rsidP="00166C5E">
      <w:pPr>
        <w:ind w:left="720" w:firstLine="720"/>
      </w:pPr>
      <w:r w:rsidRPr="00166C5E">
        <w:t>Region 1 - Jude Hogan – Technician; Thomas Patterson – Technician</w:t>
      </w:r>
    </w:p>
    <w:p w14:paraId="68950108" w14:textId="77777777" w:rsidR="00166C5E" w:rsidRPr="00166C5E" w:rsidRDefault="00166C5E" w:rsidP="00166C5E">
      <w:r w:rsidRPr="00166C5E">
        <w:tab/>
      </w:r>
      <w:r w:rsidRPr="00166C5E">
        <w:tab/>
        <w:t>Region 2 - Gregory Miller - Senior Technician</w:t>
      </w:r>
    </w:p>
    <w:p w14:paraId="37556FAA" w14:textId="77777777" w:rsidR="00166C5E" w:rsidRPr="00166C5E" w:rsidRDefault="00166C5E" w:rsidP="00166C5E">
      <w:pPr>
        <w:ind w:left="720" w:firstLine="720"/>
      </w:pPr>
      <w:r w:rsidRPr="00166C5E">
        <w:t>Region 3 - Perry Silverman – Senior Technician</w:t>
      </w:r>
    </w:p>
    <w:p w14:paraId="63A9ABD7" w14:textId="77777777" w:rsidR="00166C5E" w:rsidRPr="00166C5E" w:rsidRDefault="00166C5E" w:rsidP="00166C5E">
      <w:pPr>
        <w:ind w:left="720" w:firstLine="720"/>
      </w:pPr>
      <w:r w:rsidRPr="00166C5E">
        <w:t>Region 4 - Betina Martin – Senior Technician</w:t>
      </w:r>
    </w:p>
    <w:p w14:paraId="7F324433" w14:textId="77777777" w:rsidR="00166C5E" w:rsidRPr="00166C5E" w:rsidRDefault="00166C5E" w:rsidP="00166C5E">
      <w:pPr>
        <w:ind w:left="720" w:firstLine="720"/>
      </w:pPr>
      <w:r w:rsidRPr="00166C5E">
        <w:t>Region 5 - Terri Blair – Senior Technician</w:t>
      </w:r>
    </w:p>
    <w:p w14:paraId="466F4459" w14:textId="77777777" w:rsidR="00166C5E" w:rsidRPr="00166C5E" w:rsidRDefault="00166C5E" w:rsidP="00166C5E">
      <w:pPr>
        <w:ind w:left="720"/>
      </w:pPr>
    </w:p>
    <w:p w14:paraId="359DF2DC" w14:textId="77777777" w:rsidR="00166C5E" w:rsidRPr="00166C5E" w:rsidRDefault="00166C5E" w:rsidP="00166C5E">
      <w:pPr>
        <w:ind w:left="720"/>
      </w:pPr>
      <w:r w:rsidRPr="00166C5E">
        <w:t>Other staff that have assisted with right of way mapping process and could serve in the short term to back up the mappers are Guy Ladd, Supervisory PLS, Carol Storer – Senior Technician, Ben Singer – Senior Technician, Paul Belanger, Region 2 POR Person – Technician, James Frizzell, Region 2 Survey Field Crew- Technician.  The lack of laptops in the Mapping Section will be a limiting factor, unless desktops are allowed to be taken from the building.</w:t>
      </w:r>
    </w:p>
    <w:p w14:paraId="077AA450" w14:textId="77777777" w:rsidR="00166C5E" w:rsidRPr="00166C5E" w:rsidRDefault="00166C5E" w:rsidP="00166C5E">
      <w:pPr>
        <w:rPr>
          <w:highlight w:val="yellow"/>
        </w:rPr>
      </w:pPr>
    </w:p>
    <w:p w14:paraId="06FE41FF" w14:textId="77777777" w:rsidR="00166C5E" w:rsidRPr="00166C5E" w:rsidRDefault="00166C5E" w:rsidP="00166C5E">
      <w:pPr>
        <w:ind w:firstLine="720"/>
        <w:rPr>
          <w:i/>
        </w:rPr>
      </w:pPr>
      <w:r w:rsidRPr="00166C5E">
        <w:rPr>
          <w:i/>
        </w:rPr>
        <w:t>Recording Unit</w:t>
      </w:r>
    </w:p>
    <w:p w14:paraId="63367833" w14:textId="77777777" w:rsidR="00166C5E" w:rsidRPr="00166C5E" w:rsidRDefault="00166C5E" w:rsidP="00166C5E">
      <w:pPr>
        <w:ind w:left="720"/>
      </w:pPr>
      <w:r w:rsidRPr="00166C5E">
        <w:t xml:space="preserve">The Recording Sections assists the </w:t>
      </w:r>
      <w:r w:rsidRPr="00166C5E">
        <w:rPr>
          <w:b/>
        </w:rPr>
        <w:t>Condemnation Unit</w:t>
      </w:r>
      <w:r w:rsidRPr="00166C5E">
        <w:t xml:space="preserve"> with printing of final right of way map 1-2 weeks prior to the condemnation date and mailings to the abutting property owners. Richard Gaboury – Assistant Technician is the primary person responsible for this work.  Guy Ladd – Supervisory PLS and Carol Storer – Senior Technician could function as back up if necessary. Recording would not be able to work from home due not have a printer and large format plotter available at home.</w:t>
      </w:r>
    </w:p>
    <w:p w14:paraId="3BAE2EF2" w14:textId="77777777" w:rsidR="00166C5E" w:rsidRPr="00166C5E" w:rsidRDefault="00166C5E" w:rsidP="00166C5E"/>
    <w:p w14:paraId="244BBB67" w14:textId="77777777" w:rsidR="00166C5E" w:rsidRPr="00166C5E" w:rsidRDefault="00166C5E" w:rsidP="00166C5E">
      <w:r w:rsidRPr="00166C5E">
        <w:tab/>
        <w:t xml:space="preserve"> </w:t>
      </w:r>
      <w:r w:rsidRPr="00166C5E">
        <w:rPr>
          <w:i/>
        </w:rPr>
        <w:t>Research Unit</w:t>
      </w:r>
    </w:p>
    <w:p w14:paraId="08612ED2" w14:textId="77777777" w:rsidR="00166C5E" w:rsidRPr="00166C5E" w:rsidRDefault="00166C5E" w:rsidP="00166C5E">
      <w:pPr>
        <w:ind w:left="720"/>
      </w:pPr>
      <w:r w:rsidRPr="00166C5E">
        <w:t>The Research Section provides assistance and information to internal and external customers though out the state. A majority of the task is done by phone call and emails. On occasion they would have a visit to the office in Augusta.  David Ouellette – Technician is the primary person responsible for this effort. Guy Ladd – Supervisory PLS, Carol Storer – Senior Technician or Richard Gaboury – Assistant Technician could function as back up.  Majority of this position could function from home if provided with a laptop and internet connection. For the last few years, we have been informing the public on how to research within MapViewer. The Mapviewer software covers almost all of the existing right of way research requests.</w:t>
      </w:r>
    </w:p>
    <w:p w14:paraId="134DDDF2" w14:textId="77777777" w:rsidR="00166C5E" w:rsidRPr="00166C5E" w:rsidRDefault="00166C5E" w:rsidP="00166C5E"/>
    <w:p w14:paraId="2D485479" w14:textId="77777777" w:rsidR="00166C5E" w:rsidRPr="00166C5E" w:rsidRDefault="00166C5E" w:rsidP="00166C5E">
      <w:pPr>
        <w:ind w:firstLine="720"/>
        <w:rPr>
          <w:i/>
        </w:rPr>
      </w:pPr>
      <w:r w:rsidRPr="00166C5E">
        <w:rPr>
          <w:i/>
        </w:rPr>
        <w:t>Archiving Unit</w:t>
      </w:r>
    </w:p>
    <w:p w14:paraId="4ADD6B57" w14:textId="77777777" w:rsidR="00166C5E" w:rsidRPr="00166C5E" w:rsidRDefault="00166C5E" w:rsidP="00166C5E">
      <w:pPr>
        <w:ind w:left="720"/>
      </w:pPr>
      <w:r w:rsidRPr="00166C5E">
        <w:t>Archiving of the right of way maps is done when the project is complete thought the State Claims Process. Property Office Staff that completes this effort are Carol Storer, Richard Gaboury and Guy Ladd.  The archiving portion of the Property Office could be delayed. All of this work is done at the Augusta Headquarter due to the equipment needed for mapping, plotting, recording and archiving purposes.</w:t>
      </w:r>
    </w:p>
    <w:p w14:paraId="2B6BCA17" w14:textId="77777777" w:rsidR="00166C5E" w:rsidRPr="00166C5E" w:rsidRDefault="00166C5E" w:rsidP="00166C5E">
      <w:pPr>
        <w:ind w:left="720"/>
      </w:pPr>
    </w:p>
    <w:p w14:paraId="613493E5" w14:textId="77777777" w:rsidR="00166C5E" w:rsidRDefault="00166C5E" w:rsidP="00166C5E">
      <w:pPr>
        <w:spacing w:after="160" w:line="259" w:lineRule="auto"/>
        <w:rPr>
          <w:rFonts w:ascii="Times New Roman" w:hAnsi="Times New Roman" w:cs="Times New Roman"/>
          <w:b/>
          <w:sz w:val="24"/>
          <w:szCs w:val="24"/>
        </w:rPr>
      </w:pPr>
    </w:p>
    <w:p w14:paraId="391A933B" w14:textId="77777777" w:rsidR="00166C5E" w:rsidRDefault="00166C5E" w:rsidP="00166C5E">
      <w:pPr>
        <w:spacing w:after="160" w:line="259" w:lineRule="auto"/>
        <w:rPr>
          <w:rFonts w:ascii="Times New Roman" w:hAnsi="Times New Roman" w:cs="Times New Roman"/>
          <w:b/>
          <w:sz w:val="24"/>
          <w:szCs w:val="24"/>
        </w:rPr>
      </w:pPr>
    </w:p>
    <w:p w14:paraId="4B8F0C82" w14:textId="77777777" w:rsidR="00166C5E" w:rsidRDefault="00166C5E" w:rsidP="00166C5E">
      <w:pPr>
        <w:spacing w:after="160" w:line="259" w:lineRule="auto"/>
        <w:rPr>
          <w:rFonts w:ascii="Times New Roman" w:hAnsi="Times New Roman" w:cs="Times New Roman"/>
          <w:b/>
          <w:sz w:val="24"/>
          <w:szCs w:val="24"/>
        </w:rPr>
      </w:pPr>
    </w:p>
    <w:p w14:paraId="6E5954D9" w14:textId="77777777" w:rsidR="004A1A4C" w:rsidRDefault="004A1A4C" w:rsidP="00166C5E">
      <w:pPr>
        <w:spacing w:after="160" w:line="259" w:lineRule="auto"/>
        <w:rPr>
          <w:rFonts w:ascii="Times New Roman" w:hAnsi="Times New Roman" w:cs="Times New Roman"/>
          <w:b/>
          <w:sz w:val="24"/>
          <w:szCs w:val="24"/>
        </w:rPr>
      </w:pPr>
    </w:p>
    <w:p w14:paraId="49DFBB68" w14:textId="45D74405"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Appraisals</w:t>
      </w:r>
    </w:p>
    <w:p w14:paraId="27255901" w14:textId="77777777" w:rsidR="00166C5E" w:rsidRPr="00166C5E" w:rsidRDefault="00166C5E" w:rsidP="00166C5E">
      <w:pPr>
        <w:spacing w:after="160" w:line="259" w:lineRule="auto"/>
        <w:ind w:left="720"/>
      </w:pPr>
      <w:r w:rsidRPr="00166C5E">
        <w:t>The appraisal and negotiation functions can be performed remotely and nearly all of the staff have laptops and Pulse Secure. In the short term, some staff sharing between the Programs would enable project delivery to remain on schedule.  Scott Avore is the Chief Property Officer and could be backed up by one of the three Senior Property Officers in the Programs.  SPO’s could be backed up by the other Program SPO’s in the short term.</w:t>
      </w:r>
    </w:p>
    <w:p w14:paraId="5ED43522" w14:textId="77777777" w:rsidR="00166C5E" w:rsidRPr="00166C5E" w:rsidRDefault="00166C5E" w:rsidP="00166C5E">
      <w:pPr>
        <w:spacing w:after="160" w:line="259" w:lineRule="auto"/>
        <w:ind w:left="720"/>
        <w:rPr>
          <w:rFonts w:ascii="Times New Roman" w:hAnsi="Times New Roman" w:cs="Times New Roman"/>
          <w:sz w:val="24"/>
          <w:szCs w:val="24"/>
        </w:rPr>
      </w:pPr>
    </w:p>
    <w:p w14:paraId="0E0734E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Condemnation</w:t>
      </w:r>
    </w:p>
    <w:p w14:paraId="4585CD80" w14:textId="77777777" w:rsidR="00166C5E" w:rsidRPr="00166C5E" w:rsidRDefault="00166C5E" w:rsidP="00166C5E">
      <w:pPr>
        <w:spacing w:after="160" w:line="259" w:lineRule="auto"/>
        <w:ind w:left="720"/>
      </w:pPr>
      <w:r w:rsidRPr="00166C5E">
        <w:t>The condemnation unit is responsible for acquiring property rights as determined by the condemnation schedule which is set by each program’s senior property officer. The requirements set out in the department’s condemnation statute, 23 MRS §154, would be difficult if not impossible to comply with without certain key staff and the following:</w:t>
      </w:r>
    </w:p>
    <w:p w14:paraId="39296ED5"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The timely receipt of checks from state treasury so that payment can be made for property rights acquired;</w:t>
      </w:r>
    </w:p>
    <w:p w14:paraId="058DB83A"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Copies of full size right of way plans for each condemnation package mailed;</w:t>
      </w:r>
    </w:p>
    <w:p w14:paraId="28E12A31"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Reduced plan info needed for newspaper advertising;</w:t>
      </w:r>
    </w:p>
    <w:p w14:paraId="611C5837"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Copies of the Notice of Layout and Takings produced from the DOT copy room in bulk for each condemnation package mailed; </w:t>
      </w:r>
    </w:p>
    <w:p w14:paraId="17711B96"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Certified mailing obligations (mail room); </w:t>
      </w:r>
    </w:p>
    <w:p w14:paraId="693C08A8"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Recording of the Notice of Layout and Taking. If county registry of deed’s offices close, there will be no county staff to record documents.  Most registries are located in Superior Court buildings; </w:t>
      </w:r>
    </w:p>
    <w:p w14:paraId="3F24F397"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color w:val="000000"/>
        </w:rPr>
        <w:t xml:space="preserve">All of the title files are housed in the Property Office.  Each title affected by a payment is used by staff at different times.  </w:t>
      </w:r>
    </w:p>
    <w:p w14:paraId="07A1CA8A" w14:textId="77777777" w:rsidR="00166C5E" w:rsidRPr="00166C5E" w:rsidRDefault="00166C5E" w:rsidP="00166C5E">
      <w:pPr>
        <w:rPr>
          <w:rFonts w:eastAsia="Times New Roman"/>
          <w:highlight w:val="yellow"/>
        </w:rPr>
      </w:pPr>
    </w:p>
    <w:p w14:paraId="64E3CC13" w14:textId="77777777" w:rsidR="00166C5E" w:rsidRPr="00166C5E" w:rsidRDefault="00166C5E" w:rsidP="00166C5E">
      <w:pPr>
        <w:spacing w:after="160" w:line="259" w:lineRule="auto"/>
        <w:ind w:left="720"/>
      </w:pPr>
      <w:r w:rsidRPr="00166C5E">
        <w:t>Kerri Dill’s involvement in the condemnation process is vital in the day to day obligations imposed under the condemnation statute.  Currently, she has no back up.  Dave Hayden writes the condemnation document and reviews the right of way plans.  Diana Grady is the back up.  The writing of the condemnation document is currently being expanded to include the mapping staff but this effort is just being started. Lorrinda Connolly reviews the title work and prepares the documentation that directs who should be named on payment checks.  Kathy Rollins is backup to this function. Kathy Rollins oversees the condemnation function and assigns the recording and title updates on the date of taking.  Lorrinda Connolly is back up to certain functions.</w:t>
      </w:r>
    </w:p>
    <w:p w14:paraId="5E8C0C00" w14:textId="77777777" w:rsidR="00166C5E" w:rsidRDefault="00166C5E" w:rsidP="00166C5E">
      <w:pPr>
        <w:spacing w:after="160" w:line="259" w:lineRule="auto"/>
        <w:rPr>
          <w:rFonts w:ascii="Times New Roman" w:hAnsi="Times New Roman" w:cs="Times New Roman"/>
          <w:b/>
          <w:sz w:val="24"/>
          <w:szCs w:val="24"/>
        </w:rPr>
      </w:pPr>
    </w:p>
    <w:p w14:paraId="3DB5548F"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Relocation</w:t>
      </w:r>
    </w:p>
    <w:p w14:paraId="7079D5C0" w14:textId="77777777" w:rsidR="00166C5E" w:rsidRPr="00166C5E" w:rsidRDefault="00166C5E" w:rsidP="00166C5E">
      <w:pPr>
        <w:spacing w:after="160" w:line="259" w:lineRule="auto"/>
        <w:ind w:left="720"/>
        <w:rPr>
          <w:rFonts w:ascii="Times New Roman" w:hAnsi="Times New Roman" w:cs="Times New Roman"/>
          <w:b/>
          <w:sz w:val="24"/>
          <w:szCs w:val="24"/>
        </w:rPr>
      </w:pPr>
      <w:r w:rsidRPr="00166C5E">
        <w:t>Relocation assistance is also critical to delivery of projects when businesses or residences are acquired and displaced by a project. It is also necessary when personal property such as business signs need to be moved to accommodate a project. Rose Rinaldi could perform this function remotely and has access via Pulse Secure.  Scott Avore could function as a backup.</w:t>
      </w:r>
    </w:p>
    <w:p w14:paraId="0D0A24D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Property Management</w:t>
      </w:r>
    </w:p>
    <w:p w14:paraId="5934B402" w14:textId="77777777" w:rsidR="00166C5E" w:rsidRPr="00166C5E" w:rsidRDefault="00166C5E" w:rsidP="00166C5E">
      <w:pPr>
        <w:spacing w:after="160" w:line="259" w:lineRule="auto"/>
        <w:ind w:left="720"/>
      </w:pPr>
      <w:r w:rsidRPr="00166C5E">
        <w:t>Property Management is typically not on the critical path for delivery. Julia Picard could perform many but not all the job duties remotely if provided a laptop and Pulse Secure.  Should Julia be impacted, this work could be halted in the short term and not impact project delivery.</w:t>
      </w:r>
    </w:p>
    <w:p w14:paraId="55EA916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Realty management System (RMS)</w:t>
      </w:r>
    </w:p>
    <w:p w14:paraId="22D84295" w14:textId="77777777" w:rsidR="00166C5E" w:rsidRPr="00166C5E" w:rsidRDefault="00166C5E" w:rsidP="00166C5E">
      <w:pPr>
        <w:spacing w:after="160" w:line="259" w:lineRule="auto"/>
        <w:ind w:left="720"/>
      </w:pPr>
      <w:r w:rsidRPr="00166C5E">
        <w:t>The Realty Management System (RMS) is utilized in all phases of the right of way process and is consequently critical for production and delivery of projects to PSE. Jennifer Clark could perform this function remotely if provided with Pulse Secure.  Scott Avore could function as a backup.</w:t>
      </w:r>
    </w:p>
    <w:p w14:paraId="5D7F09C5" w14:textId="77777777" w:rsidR="00166C5E" w:rsidRPr="00166C5E" w:rsidRDefault="00166C5E" w:rsidP="00166C5E">
      <w:pPr>
        <w:spacing w:after="160" w:line="259" w:lineRule="auto"/>
        <w:ind w:left="720"/>
        <w:rPr>
          <w:rFonts w:ascii="Times New Roman" w:hAnsi="Times New Roman" w:cs="Times New Roman"/>
          <w:b/>
          <w:sz w:val="28"/>
          <w:szCs w:val="28"/>
          <w:u w:val="single"/>
        </w:rPr>
      </w:pPr>
    </w:p>
    <w:p w14:paraId="6DA6BAE2" w14:textId="77777777" w:rsidR="00166C5E" w:rsidRPr="00166C5E" w:rsidRDefault="00166C5E" w:rsidP="00166C5E">
      <w:pPr>
        <w:spacing w:after="160" w:line="259" w:lineRule="auto"/>
        <w:rPr>
          <w:rFonts w:ascii="Times New Roman" w:hAnsi="Times New Roman" w:cs="Times New Roman"/>
          <w:sz w:val="28"/>
          <w:szCs w:val="28"/>
        </w:rPr>
      </w:pPr>
      <w:r w:rsidRPr="00166C5E">
        <w:rPr>
          <w:rFonts w:ascii="Times New Roman" w:hAnsi="Times New Roman" w:cs="Times New Roman"/>
          <w:b/>
          <w:bCs/>
          <w:sz w:val="28"/>
          <w:szCs w:val="28"/>
          <w:u w:val="single"/>
        </w:rPr>
        <w:t>Contracts Section</w:t>
      </w:r>
    </w:p>
    <w:p w14:paraId="305C54A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Contracts Section is small and many of the same people help backup each other.  Impacts to this Section could shutdown services.</w:t>
      </w:r>
    </w:p>
    <w:p w14:paraId="612881E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PS&amp;E</w:t>
      </w:r>
      <w:r w:rsidRPr="00166C5E">
        <w:rPr>
          <w:rFonts w:ascii="Times New Roman" w:hAnsi="Times New Roman" w:cs="Times New Roman"/>
          <w:sz w:val="24"/>
          <w:szCs w:val="24"/>
        </w:rPr>
        <w:t xml:space="preserve">: Previously these were paper packages that were prepared by the Programs and delivered to the Contracts Engineer.  This is now done electronically.  After review and electronic approval, they are emailed on to F&amp;A.  Once Authorization is received, the project can be advertised.  Primary person to review and approve is George Macdougall.  If he is impacted backup is Kevin Hanlon.  </w:t>
      </w:r>
    </w:p>
    <w:p w14:paraId="6A0B6E3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Advertise:</w:t>
      </w:r>
      <w:r w:rsidRPr="00166C5E">
        <w:rPr>
          <w:rFonts w:ascii="Times New Roman" w:hAnsi="Times New Roman" w:cs="Times New Roman"/>
          <w:sz w:val="24"/>
          <w:szCs w:val="24"/>
        </w:rPr>
        <w:t xml:space="preserve"> In order to advertise, besides construction authorization, the contract book must be written and placed on a computer drive for Matt Sullivan and Diane Barnes to be able to review.  This is done electronically and can be done by telework as Diane has access and Matt has gotten a laptop and access.  They email the Program personnel when corrections are needed.  The actual advertise process is Diane putting the package on the MaineDOT website and the BidX website as appropriate.  </w:t>
      </w:r>
    </w:p>
    <w:p w14:paraId="538F961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Review is done by both Matt and Diane who backup each other.  If both are impacted, then backup would be to just advertise the books without review by the Contracts Section.</w:t>
      </w:r>
    </w:p>
    <w:p w14:paraId="467D91A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Diane Barnes is primary for advertising.  If she gets impacted, Guy Berthiaume could back her up for the uploading. A further back up could come from OIT.</w:t>
      </w:r>
    </w:p>
    <w:p w14:paraId="5A48737A" w14:textId="77777777" w:rsidR="00166C5E" w:rsidRPr="00166C5E" w:rsidRDefault="00166C5E" w:rsidP="00166C5E">
      <w:pPr>
        <w:spacing w:after="160" w:line="259" w:lineRule="auto"/>
        <w:rPr>
          <w:rFonts w:ascii="Times New Roman" w:hAnsi="Times New Roman" w:cs="Times New Roman"/>
          <w:b/>
          <w:bCs/>
          <w:sz w:val="24"/>
          <w:szCs w:val="24"/>
        </w:rPr>
      </w:pPr>
      <w:r w:rsidRPr="00166C5E">
        <w:rPr>
          <w:rFonts w:ascii="Times New Roman" w:hAnsi="Times New Roman" w:cs="Times New Roman"/>
          <w:b/>
          <w:bCs/>
          <w:sz w:val="24"/>
          <w:szCs w:val="24"/>
        </w:rPr>
        <w:t>Letting</w:t>
      </w:r>
    </w:p>
    <w:p w14:paraId="2882ECAF" w14:textId="77777777" w:rsidR="00166C5E" w:rsidRPr="00166C5E" w:rsidRDefault="00166C5E" w:rsidP="00166C5E">
      <w:pPr>
        <w:rPr>
          <w:rFonts w:ascii="Times New Roman" w:hAnsi="Times New Roman" w:cs="Times New Roman"/>
          <w:sz w:val="24"/>
          <w:szCs w:val="24"/>
        </w:rPr>
      </w:pPr>
      <w:r w:rsidRPr="00166C5E">
        <w:t>              </w:t>
      </w:r>
      <w:r w:rsidRPr="00166C5E">
        <w:rPr>
          <w:rFonts w:ascii="Times New Roman" w:hAnsi="Times New Roman" w:cs="Times New Roman"/>
          <w:sz w:val="24"/>
          <w:szCs w:val="24"/>
        </w:rPr>
        <w:t>Advertising/Opening w/Estimate email</w:t>
      </w:r>
    </w:p>
    <w:p w14:paraId="41BEB57D"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Bid Tabs</w:t>
      </w:r>
    </w:p>
    <w:p w14:paraId="4C4553ED"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Email</w:t>
      </w:r>
    </w:p>
    <w:p w14:paraId="1AB18AEF"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Certify bid taps</w:t>
      </w:r>
    </w:p>
    <w:p w14:paraId="282BB284"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Post to web</w:t>
      </w:r>
    </w:p>
    <w:p w14:paraId="2F6C349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Bid Opening Email</w:t>
      </w:r>
    </w:p>
    <w:p w14:paraId="65296482" w14:textId="77777777" w:rsidR="00166C5E" w:rsidRPr="00166C5E" w:rsidRDefault="00166C5E" w:rsidP="00166C5E">
      <w:pPr>
        <w:rPr>
          <w:rFonts w:ascii="Times New Roman" w:hAnsi="Times New Roman" w:cs="Times New Roman"/>
          <w:sz w:val="24"/>
          <w:szCs w:val="24"/>
        </w:rPr>
      </w:pPr>
    </w:p>
    <w:p w14:paraId="0001B42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process is still heavily paper driven and will need to be done from the office on Wednesday.  Primary people that are needed to be in HQ are Matt Sullivan, Diane Barnes, </w:t>
      </w:r>
      <w:r w:rsidRPr="00166C5E">
        <w:rPr>
          <w:rFonts w:ascii="Times New Roman" w:hAnsi="Times New Roman" w:cs="Times New Roman"/>
          <w:sz w:val="24"/>
          <w:szCs w:val="24"/>
        </w:rPr>
        <w:lastRenderedPageBreak/>
        <w:t>Angela Latno, Guy Berthiaume and George Macdougall.  Backup for Matt Sullivan is Kevin Hanlon and Diane Barnes.  Backup for Diane Barnes is Guy Berthiaume.  Backup for Angela Latno is George Macdougall.  Backup for George Macdougall is Kevin Hanlon.</w:t>
      </w:r>
    </w:p>
    <w:p w14:paraId="5C692FB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Amendments</w:t>
      </w:r>
      <w:r w:rsidRPr="00166C5E">
        <w:rPr>
          <w:rFonts w:ascii="Times New Roman" w:hAnsi="Times New Roman" w:cs="Times New Roman"/>
          <w:sz w:val="24"/>
          <w:szCs w:val="24"/>
        </w:rPr>
        <w:t xml:space="preserve"> to Advertised Contracts are now done completely electronically.</w:t>
      </w:r>
    </w:p>
    <w:p w14:paraId="4A58100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Project Specific Prequals can be done electronically as needed by Angela Latno or George Macdougall as a backup. </w:t>
      </w:r>
    </w:p>
    <w:p w14:paraId="2F6C3CCE" w14:textId="77777777" w:rsidR="00166C5E" w:rsidRPr="00166C5E" w:rsidRDefault="00166C5E" w:rsidP="00166C5E">
      <w:pPr>
        <w:rPr>
          <w:rFonts w:ascii="Times New Roman" w:hAnsi="Times New Roman" w:cs="Times New Roman"/>
          <w:sz w:val="24"/>
          <w:szCs w:val="24"/>
        </w:rPr>
      </w:pPr>
    </w:p>
    <w:p w14:paraId="66657743"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b/>
          <w:bCs/>
          <w:sz w:val="24"/>
          <w:szCs w:val="24"/>
        </w:rPr>
        <w:t xml:space="preserve">Award Memo for Director:  </w:t>
      </w:r>
      <w:r w:rsidRPr="00166C5E">
        <w:rPr>
          <w:rFonts w:ascii="Times New Roman" w:hAnsi="Times New Roman" w:cs="Times New Roman"/>
          <w:sz w:val="24"/>
          <w:szCs w:val="24"/>
        </w:rPr>
        <w:t xml:space="preserve">This is being transmitted electronically to the Bureau Director for recommendation of award or rejection. </w:t>
      </w:r>
    </w:p>
    <w:p w14:paraId="5D9D29AB" w14:textId="77777777" w:rsidR="00166C5E" w:rsidRPr="00166C5E" w:rsidRDefault="00166C5E" w:rsidP="00166C5E">
      <w:pPr>
        <w:spacing w:after="160" w:line="259" w:lineRule="auto"/>
        <w:rPr>
          <w:rFonts w:ascii="Times New Roman" w:hAnsi="Times New Roman" w:cs="Times New Roman"/>
          <w:b/>
          <w:bCs/>
          <w:sz w:val="24"/>
          <w:szCs w:val="24"/>
        </w:rPr>
      </w:pPr>
    </w:p>
    <w:p w14:paraId="71546746"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Sub Contract Approval:</w:t>
      </w:r>
      <w:r w:rsidRPr="00166C5E">
        <w:rPr>
          <w:rFonts w:ascii="Times New Roman" w:hAnsi="Times New Roman" w:cs="Times New Roman"/>
          <w:sz w:val="24"/>
          <w:szCs w:val="24"/>
        </w:rPr>
        <w:t xml:space="preserve"> These are sent in electronically to Kevin Hanlon and can continue that way.  Back up to Kevin is Rebecca Snowden and George Macdougall.</w:t>
      </w:r>
    </w:p>
    <w:p w14:paraId="4E0AE6A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Contractor Payments:</w:t>
      </w:r>
      <w:r w:rsidRPr="00166C5E">
        <w:rPr>
          <w:rFonts w:ascii="Times New Roman" w:hAnsi="Times New Roman" w:cs="Times New Roman"/>
          <w:sz w:val="24"/>
          <w:szCs w:val="24"/>
        </w:rPr>
        <w:t xml:space="preserve">   These can be done completely and sent to F&amp;A electronically by Rebecca Snowden.  Backup can be done by Guy Berthiaume.</w:t>
      </w:r>
    </w:p>
    <w:p w14:paraId="1340A3F7"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 xml:space="preserve">Minimum Testing Requirements:  </w:t>
      </w:r>
      <w:r w:rsidRPr="00166C5E">
        <w:rPr>
          <w:rFonts w:ascii="Times New Roman" w:hAnsi="Times New Roman" w:cs="Times New Roman"/>
          <w:sz w:val="24"/>
          <w:szCs w:val="24"/>
        </w:rPr>
        <w:t>These are done by Stephen Cain with Backup by Kevin Hanlon.   This can be done completely by Telework.  Steve chooses to come into HQ to do it.</w:t>
      </w:r>
    </w:p>
    <w:p w14:paraId="31DEECC9" w14:textId="77777777" w:rsidR="00166C5E" w:rsidRPr="00166C5E" w:rsidRDefault="00166C5E" w:rsidP="00166C5E">
      <w:pPr>
        <w:spacing w:after="160" w:line="259" w:lineRule="auto"/>
        <w:rPr>
          <w:rFonts w:ascii="Times New Roman" w:hAnsi="Times New Roman" w:cs="Times New Roman"/>
          <w:b/>
          <w:bCs/>
          <w:sz w:val="24"/>
          <w:szCs w:val="24"/>
        </w:rPr>
      </w:pPr>
    </w:p>
    <w:p w14:paraId="502E9B62" w14:textId="77777777" w:rsidR="00166C5E" w:rsidRPr="00166C5E" w:rsidRDefault="00166C5E" w:rsidP="00166C5E">
      <w:pPr>
        <w:spacing w:after="160" w:line="259" w:lineRule="auto"/>
        <w:rPr>
          <w:rFonts w:ascii="Times New Roman" w:hAnsi="Times New Roman" w:cs="Times New Roman"/>
          <w:b/>
          <w:bCs/>
          <w:sz w:val="24"/>
          <w:szCs w:val="24"/>
        </w:rPr>
      </w:pPr>
      <w:r w:rsidRPr="00166C5E">
        <w:rPr>
          <w:rFonts w:ascii="Times New Roman" w:hAnsi="Times New Roman" w:cs="Times New Roman"/>
          <w:b/>
          <w:bCs/>
          <w:sz w:val="24"/>
          <w:szCs w:val="24"/>
        </w:rPr>
        <w:t>Support Teams</w:t>
      </w:r>
    </w:p>
    <w:p w14:paraId="270BD99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CADD – Jonathan French and Wil Rohman</w:t>
      </w:r>
    </w:p>
    <w:p w14:paraId="0CA656C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APV/ProjEx - Sherry Rogers – Backup OIT</w:t>
      </w:r>
    </w:p>
    <w:p w14:paraId="645C1EF4"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Elation - Angela Latno – Backup George Macdougall and Sherry Thompkins, CRO</w:t>
      </w:r>
    </w:p>
    <w:p w14:paraId="3D1C70D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TRNS*PORT – Guy Berthiaume – Backup Rebecca Snowden or OIT</w:t>
      </w:r>
    </w:p>
    <w:p w14:paraId="0722187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Support can be carried out electronically but may also require time in HQ as well as travel to different locations to help Users/Contractors face to face. </w:t>
      </w:r>
    </w:p>
    <w:p w14:paraId="42123D37" w14:textId="77777777" w:rsidR="00166C5E" w:rsidRPr="00166C5E" w:rsidRDefault="00166C5E" w:rsidP="00166C5E">
      <w:pPr>
        <w:spacing w:after="160" w:line="259" w:lineRule="auto"/>
        <w:rPr>
          <w:rFonts w:ascii="Times New Roman" w:hAnsi="Times New Roman" w:cs="Times New Roman"/>
          <w:highlight w:val="yellow"/>
        </w:rPr>
      </w:pPr>
      <w:r w:rsidRPr="00166C5E">
        <w:rPr>
          <w:rFonts w:ascii="Times New Roman" w:hAnsi="Times New Roman" w:cs="Times New Roman"/>
          <w:b/>
          <w:bCs/>
          <w:sz w:val="24"/>
          <w:szCs w:val="24"/>
        </w:rPr>
        <w:t>Close Out:</w:t>
      </w:r>
      <w:r w:rsidRPr="00166C5E">
        <w:rPr>
          <w:rFonts w:ascii="Times New Roman" w:hAnsi="Times New Roman" w:cs="Times New Roman"/>
          <w:sz w:val="24"/>
          <w:szCs w:val="24"/>
        </w:rPr>
        <w:t xml:space="preserve"> This is mostly done in the field and can carry on by teleworking and in the field process.  Closeouts are performed by Kevin Hanlon, Leonard Lidback, and Roxy Cleaves.  They can all back each other up if needed.  These could be delayed if these people are impacted.</w:t>
      </w:r>
    </w:p>
    <w:p w14:paraId="50C33D99" w14:textId="77777777" w:rsidR="00166C5E" w:rsidRPr="00166C5E" w:rsidRDefault="00166C5E" w:rsidP="00166C5E">
      <w:pPr>
        <w:spacing w:after="160" w:line="259" w:lineRule="auto"/>
        <w:rPr>
          <w:rFonts w:ascii="Times New Roman" w:hAnsi="Times New Roman" w:cs="Times New Roman"/>
          <w:highlight w:val="yellow"/>
        </w:rPr>
      </w:pPr>
    </w:p>
    <w:p w14:paraId="6D1EEF85" w14:textId="77777777" w:rsidR="00166C5E" w:rsidRPr="00166C5E" w:rsidRDefault="00166C5E" w:rsidP="00166C5E">
      <w:pPr>
        <w:spacing w:after="160" w:line="259" w:lineRule="auto"/>
        <w:rPr>
          <w:rFonts w:ascii="Times New Roman" w:hAnsi="Times New Roman" w:cs="Times New Roman"/>
          <w:highlight w:val="yellow"/>
        </w:rPr>
      </w:pPr>
    </w:p>
    <w:p w14:paraId="56D7B275" w14:textId="77777777" w:rsidR="00166C5E" w:rsidRPr="00166C5E" w:rsidRDefault="00166C5E" w:rsidP="00166C5E">
      <w:pPr>
        <w:spacing w:after="160" w:line="259" w:lineRule="auto"/>
        <w:rPr>
          <w:rFonts w:ascii="Times New Roman" w:hAnsi="Times New Roman" w:cs="Times New Roman"/>
          <w:highlight w:val="yellow"/>
        </w:rPr>
      </w:pPr>
    </w:p>
    <w:p w14:paraId="2BE61722" w14:textId="77777777" w:rsidR="00166C5E" w:rsidRPr="00166C5E" w:rsidRDefault="00166C5E" w:rsidP="00166C5E">
      <w:pPr>
        <w:spacing w:after="160" w:line="259" w:lineRule="auto"/>
        <w:rPr>
          <w:rFonts w:ascii="Times New Roman" w:hAnsi="Times New Roman" w:cs="Times New Roman"/>
          <w:highlight w:val="yellow"/>
        </w:rPr>
      </w:pPr>
    </w:p>
    <w:p w14:paraId="35124B05" w14:textId="77777777" w:rsidR="002939D1" w:rsidRPr="002939D1" w:rsidRDefault="002939D1" w:rsidP="002939D1">
      <w:pPr>
        <w:spacing w:after="160" w:line="259" w:lineRule="auto"/>
        <w:rPr>
          <w:rFonts w:ascii="Times New Roman" w:hAnsi="Times New Roman" w:cs="Times New Roman"/>
          <w:highlight w:val="yellow"/>
        </w:rPr>
      </w:pPr>
    </w:p>
    <w:p w14:paraId="19D4C63A" w14:textId="77777777" w:rsidR="002939D1" w:rsidRPr="002939D1" w:rsidRDefault="002939D1" w:rsidP="002939D1">
      <w:pPr>
        <w:spacing w:after="160" w:line="259" w:lineRule="auto"/>
        <w:rPr>
          <w:rFonts w:ascii="Times New Roman" w:hAnsi="Times New Roman" w:cs="Times New Roman"/>
          <w:highlight w:val="yellow"/>
        </w:rPr>
      </w:pPr>
    </w:p>
    <w:p w14:paraId="6E6F9D8D" w14:textId="77777777" w:rsidR="00E75C06" w:rsidRDefault="00E75C06" w:rsidP="00E75C06">
      <w:pPr>
        <w:pStyle w:val="Heading2"/>
        <w:jc w:val="center"/>
        <w:rPr>
          <w:b/>
          <w:sz w:val="32"/>
          <w:szCs w:val="32"/>
        </w:rPr>
      </w:pPr>
      <w:bookmarkStart w:id="45" w:name="_Toc74811167"/>
      <w:r w:rsidRPr="00E75C06">
        <w:rPr>
          <w:b/>
          <w:sz w:val="32"/>
          <w:szCs w:val="32"/>
        </w:rPr>
        <w:lastRenderedPageBreak/>
        <w:t>Research and Innovation Office</w:t>
      </w:r>
      <w:bookmarkEnd w:id="45"/>
    </w:p>
    <w:p w14:paraId="4AFC0AA8" w14:textId="77777777" w:rsidR="00E75C06" w:rsidRPr="009440A7" w:rsidRDefault="00E75C06" w:rsidP="00E75C06">
      <w:pPr>
        <w:spacing w:after="160" w:line="259" w:lineRule="auto"/>
        <w:jc w:val="center"/>
        <w:rPr>
          <w:b/>
          <w:sz w:val="28"/>
          <w:szCs w:val="28"/>
        </w:rPr>
      </w:pPr>
      <w:r w:rsidRPr="009440A7">
        <w:rPr>
          <w:b/>
          <w:sz w:val="28"/>
          <w:szCs w:val="28"/>
        </w:rPr>
        <w:t>Continuity of Operations Plan</w:t>
      </w:r>
    </w:p>
    <w:p w14:paraId="4231A02E" w14:textId="77777777" w:rsidR="00E75C06" w:rsidRDefault="00E75C06" w:rsidP="00E75C06"/>
    <w:p w14:paraId="04DAD3B0" w14:textId="77777777" w:rsidR="00E75C06" w:rsidRPr="00E75C06" w:rsidRDefault="00E75C06" w:rsidP="00E75C06">
      <w:pPr>
        <w:spacing w:after="200" w:line="276" w:lineRule="auto"/>
        <w:rPr>
          <w:rFonts w:ascii="Calibri" w:eastAsia="Calibri" w:hAnsi="Calibri" w:cs="Times New Roman"/>
          <w:b/>
        </w:rPr>
      </w:pPr>
      <w:r w:rsidRPr="00E75C06">
        <w:rPr>
          <w:rFonts w:ascii="Calibri" w:eastAsia="Calibri" w:hAnsi="Calibri" w:cs="Times New Roman"/>
          <w:b/>
        </w:rPr>
        <w:t>Essential Work</w:t>
      </w:r>
    </w:p>
    <w:p w14:paraId="59F7CBA5"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We have some high priority work but most work is not essential.</w:t>
      </w:r>
    </w:p>
    <w:p w14:paraId="124C6870"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Dale Peabody will need to process consultant invoices to continue work flow on existing contracts, as well as other program administration duties.</w:t>
      </w:r>
    </w:p>
    <w:p w14:paraId="184F4EF5"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 xml:space="preserve">Dawn Bickford manages the department Qualified Products List and is a resource to field personnel on products issues. </w:t>
      </w:r>
    </w:p>
    <w:p w14:paraId="3594BE4F"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Ulrich Amoussou-Genou provides support on paving projects using the paver mounted thermal scanners.</w:t>
      </w:r>
    </w:p>
    <w:p w14:paraId="2655A41C"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The majority of our work can be done through teleworking.</w:t>
      </w:r>
    </w:p>
    <w:p w14:paraId="3E857D9F" w14:textId="77777777" w:rsidR="00DC4FB9" w:rsidRDefault="00DC4FB9"/>
    <w:p w14:paraId="22310020" w14:textId="77777777" w:rsidR="00DC4FB9" w:rsidRDefault="00DC4FB9"/>
    <w:p w14:paraId="4CDE8A6A" w14:textId="77777777" w:rsidR="00DC4FB9" w:rsidRDefault="00DC4FB9"/>
    <w:p w14:paraId="1070E698" w14:textId="77777777" w:rsidR="00DC4FB9" w:rsidRDefault="00DC4FB9"/>
    <w:p w14:paraId="564AFFC7" w14:textId="77777777" w:rsidR="00DC4FB9" w:rsidRDefault="00DC4FB9"/>
    <w:p w14:paraId="164355BB" w14:textId="77777777" w:rsidR="00DC4FB9" w:rsidRDefault="00DC4FB9"/>
    <w:p w14:paraId="303C91A5" w14:textId="77777777" w:rsidR="00DC4FB9" w:rsidRDefault="00DC4FB9"/>
    <w:p w14:paraId="1EAC2EF3" w14:textId="77777777" w:rsidR="00DC4FB9" w:rsidRDefault="00DC4FB9"/>
    <w:p w14:paraId="4E91E91B" w14:textId="77777777" w:rsidR="00DC4FB9" w:rsidRDefault="00DC4FB9"/>
    <w:p w14:paraId="4EA89FED" w14:textId="77777777" w:rsidR="0081290E" w:rsidRDefault="0081290E">
      <w:r>
        <w:br w:type="page"/>
      </w:r>
    </w:p>
    <w:p w14:paraId="360C2F40" w14:textId="77777777" w:rsidR="0081290E" w:rsidRDefault="0081290E" w:rsidP="0081290E">
      <w:pPr>
        <w:spacing w:after="160" w:line="259" w:lineRule="auto"/>
        <w:jc w:val="center"/>
        <w:rPr>
          <w:rFonts w:ascii="Times New Roman" w:hAnsi="Times New Roman" w:cs="Times New Roman"/>
          <w:b/>
        </w:rPr>
      </w:pPr>
      <w:bookmarkStart w:id="46" w:name="_Toc74811168"/>
      <w:bookmarkStart w:id="47" w:name="_Toc35330341"/>
      <w:r w:rsidRPr="002939D1">
        <w:rPr>
          <w:rStyle w:val="Heading2Char"/>
          <w:b/>
          <w:sz w:val="32"/>
          <w:szCs w:val="32"/>
        </w:rPr>
        <w:lastRenderedPageBreak/>
        <w:t>Results and Information Office</w:t>
      </w:r>
      <w:bookmarkEnd w:id="46"/>
      <w:r w:rsidRPr="006B1B78">
        <w:rPr>
          <w:rStyle w:val="Heading3Char"/>
          <w:b/>
          <w:sz w:val="32"/>
          <w:szCs w:val="32"/>
        </w:rPr>
        <w:br/>
      </w:r>
      <w:bookmarkEnd w:id="47"/>
      <w:r w:rsidRPr="00BC09CE">
        <w:rPr>
          <w:rFonts w:ascii="Times New Roman" w:hAnsi="Times New Roman" w:cs="Times New Roman"/>
        </w:rPr>
        <w:t>C</w:t>
      </w:r>
      <w:r>
        <w:rPr>
          <w:rFonts w:ascii="Times New Roman" w:hAnsi="Times New Roman" w:cs="Times New Roman"/>
        </w:rPr>
        <w:t>OVID</w:t>
      </w:r>
      <w:r w:rsidRPr="00BC09CE">
        <w:rPr>
          <w:rFonts w:ascii="Times New Roman" w:hAnsi="Times New Roman" w:cs="Times New Roman"/>
        </w:rPr>
        <w:t>-19 MaineDOT, Continuity of Operations Plan</w:t>
      </w:r>
    </w:p>
    <w:p w14:paraId="0C7D7029" w14:textId="77777777" w:rsidR="0081290E" w:rsidRDefault="0081290E" w:rsidP="0081290E">
      <w:pPr>
        <w:spacing w:after="160" w:line="259" w:lineRule="auto"/>
        <w:rPr>
          <w:rFonts w:ascii="Times New Roman" w:hAnsi="Times New Roman" w:cs="Times New Roman"/>
          <w:b/>
        </w:rPr>
      </w:pPr>
    </w:p>
    <w:p w14:paraId="43449A6E" w14:textId="77777777" w:rsidR="0081290E" w:rsidRDefault="0081290E" w:rsidP="0081290E">
      <w:pPr>
        <w:spacing w:after="160" w:line="259" w:lineRule="auto"/>
        <w:rPr>
          <w:rFonts w:ascii="Times New Roman" w:hAnsi="Times New Roman" w:cs="Times New Roman"/>
        </w:rPr>
      </w:pPr>
      <w:r w:rsidRPr="00992DE8">
        <w:rPr>
          <w:rFonts w:ascii="Times New Roman" w:hAnsi="Times New Roman" w:cs="Times New Roman"/>
          <w:b/>
        </w:rPr>
        <w:t>Information Services/Dashboard</w:t>
      </w:r>
      <w:r>
        <w:rPr>
          <w:rFonts w:ascii="Times New Roman" w:hAnsi="Times New Roman" w:cs="Times New Roman"/>
        </w:rPr>
        <w:t xml:space="preserve"> – This unit is primarily responsible for the dissemination of information and IT/process support.  During the COVID-19 crisis this unit will be manned both remotely and at the office to provide support in MaineDOT employees to maintain remote access through telework and virtual meeting solutions.</w:t>
      </w:r>
    </w:p>
    <w:p w14:paraId="39E53704" w14:textId="77777777" w:rsidR="0081290E" w:rsidRDefault="0081290E" w:rsidP="0081290E">
      <w:pPr>
        <w:spacing w:after="160" w:line="259" w:lineRule="auto"/>
        <w:ind w:left="720"/>
        <w:rPr>
          <w:rFonts w:ascii="Times New Roman" w:hAnsi="Times New Roman" w:cs="Times New Roman"/>
        </w:rPr>
      </w:pPr>
      <w:r>
        <w:rPr>
          <w:rFonts w:ascii="Times New Roman" w:hAnsi="Times New Roman" w:cs="Times New Roman"/>
        </w:rPr>
        <w:t xml:space="preserve">Critical Personnel – </w:t>
      </w:r>
    </w:p>
    <w:p w14:paraId="297C721D" w14:textId="77777777" w:rsidR="0081290E" w:rsidRDefault="0081290E" w:rsidP="00D67A3C">
      <w:pPr>
        <w:pStyle w:val="ListParagraph"/>
        <w:numPr>
          <w:ilvl w:val="0"/>
          <w:numId w:val="42"/>
        </w:numPr>
        <w:spacing w:after="160" w:line="259" w:lineRule="auto"/>
        <w:rPr>
          <w:rFonts w:ascii="Times New Roman" w:hAnsi="Times New Roman" w:cs="Times New Roman"/>
        </w:rPr>
      </w:pPr>
      <w:r w:rsidRPr="001E5A86">
        <w:rPr>
          <w:rFonts w:ascii="Times New Roman" w:hAnsi="Times New Roman" w:cs="Times New Roman"/>
        </w:rPr>
        <w:t>Cindy Owings-Hutchison, Assistant Director</w:t>
      </w:r>
    </w:p>
    <w:p w14:paraId="26329E53" w14:textId="77777777" w:rsidR="0081290E" w:rsidRDefault="0081290E" w:rsidP="00D67A3C">
      <w:pPr>
        <w:pStyle w:val="ListParagraph"/>
        <w:numPr>
          <w:ilvl w:val="0"/>
          <w:numId w:val="42"/>
        </w:numPr>
        <w:spacing w:after="160" w:line="259" w:lineRule="auto"/>
        <w:rPr>
          <w:rFonts w:ascii="Times New Roman" w:hAnsi="Times New Roman" w:cs="Times New Roman"/>
        </w:rPr>
      </w:pPr>
      <w:r>
        <w:rPr>
          <w:rFonts w:ascii="Times New Roman" w:hAnsi="Times New Roman" w:cs="Times New Roman"/>
        </w:rPr>
        <w:t>Shawn Hembree, Dashboard Administrator</w:t>
      </w:r>
    </w:p>
    <w:p w14:paraId="7EF09D2E" w14:textId="77777777" w:rsidR="0081290E" w:rsidRDefault="0081290E" w:rsidP="00D67A3C">
      <w:pPr>
        <w:pStyle w:val="ListParagraph"/>
        <w:numPr>
          <w:ilvl w:val="0"/>
          <w:numId w:val="42"/>
        </w:numPr>
        <w:spacing w:after="160" w:line="259" w:lineRule="auto"/>
        <w:rPr>
          <w:rFonts w:ascii="Times New Roman" w:hAnsi="Times New Roman" w:cs="Times New Roman"/>
        </w:rPr>
      </w:pPr>
      <w:r>
        <w:rPr>
          <w:rFonts w:ascii="Times New Roman" w:hAnsi="Times New Roman" w:cs="Times New Roman"/>
        </w:rPr>
        <w:t>Mike Drolet, MaineDOT Records Manager</w:t>
      </w:r>
    </w:p>
    <w:p w14:paraId="6FCAF567" w14:textId="77777777" w:rsidR="0081290E" w:rsidRDefault="0081290E" w:rsidP="0081290E">
      <w:pPr>
        <w:pStyle w:val="ListParagraph"/>
        <w:spacing w:after="160" w:line="259" w:lineRule="auto"/>
        <w:ind w:left="1440"/>
        <w:rPr>
          <w:rFonts w:ascii="Times New Roman" w:hAnsi="Times New Roman" w:cs="Times New Roman"/>
        </w:rPr>
      </w:pPr>
    </w:p>
    <w:p w14:paraId="58356ED2"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GIS Services</w:t>
      </w:r>
      <w:r>
        <w:rPr>
          <w:rFonts w:ascii="Times New Roman" w:hAnsi="Times New Roman" w:cs="Times New Roman"/>
          <w:b/>
        </w:rPr>
        <w:t xml:space="preserve"> – </w:t>
      </w:r>
      <w:r>
        <w:rPr>
          <w:rFonts w:ascii="Times New Roman" w:hAnsi="Times New Roman" w:cs="Times New Roman"/>
        </w:rPr>
        <w:t>This unit provides GIS support, data processing and mapping technologies.  All employees in this unit are working remotely from home.</w:t>
      </w:r>
    </w:p>
    <w:p w14:paraId="14E9589E" w14:textId="77777777" w:rsidR="0081290E" w:rsidRDefault="0081290E" w:rsidP="0081290E">
      <w:pPr>
        <w:pStyle w:val="ListParagraph"/>
        <w:spacing w:after="160" w:line="259" w:lineRule="auto"/>
        <w:ind w:left="0"/>
        <w:rPr>
          <w:rFonts w:ascii="Times New Roman" w:hAnsi="Times New Roman" w:cs="Times New Roman"/>
        </w:rPr>
      </w:pPr>
    </w:p>
    <w:p w14:paraId="56F94F35"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Highway Management </w:t>
      </w:r>
      <w:r>
        <w:rPr>
          <w:rFonts w:ascii="Times New Roman" w:hAnsi="Times New Roman" w:cs="Times New Roman"/>
          <w:b/>
        </w:rPr>
        <w:t>–</w:t>
      </w:r>
      <w:r w:rsidRPr="001E5A86">
        <w:rPr>
          <w:rFonts w:ascii="Times New Roman" w:hAnsi="Times New Roman" w:cs="Times New Roman"/>
          <w:b/>
        </w:rPr>
        <w:t xml:space="preserve"> </w:t>
      </w:r>
      <w:r>
        <w:rPr>
          <w:rFonts w:ascii="Times New Roman" w:hAnsi="Times New Roman" w:cs="Times New Roman"/>
        </w:rPr>
        <w:t>This unit provides asset management and processing of data for ARAN information as well as support for ivision and pavement data, along with prioritization of paving and reconstruction projects for the MaineDOT work plan.  Employees from this unit are working remotely from home.</w:t>
      </w:r>
    </w:p>
    <w:p w14:paraId="35608BBB" w14:textId="77777777" w:rsidR="0081290E" w:rsidRPr="001E5A86" w:rsidRDefault="0081290E" w:rsidP="0081290E">
      <w:pPr>
        <w:pStyle w:val="ListParagraph"/>
        <w:spacing w:after="160" w:line="259" w:lineRule="auto"/>
        <w:ind w:left="0"/>
        <w:rPr>
          <w:rFonts w:ascii="Times New Roman" w:hAnsi="Times New Roman" w:cs="Times New Roman"/>
          <w:b/>
        </w:rPr>
      </w:pPr>
    </w:p>
    <w:p w14:paraId="53DD58DA"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Bridge Management </w:t>
      </w:r>
      <w:r>
        <w:rPr>
          <w:rFonts w:ascii="Times New Roman" w:hAnsi="Times New Roman" w:cs="Times New Roman"/>
          <w:b/>
        </w:rPr>
        <w:t>–</w:t>
      </w:r>
      <w:r w:rsidRPr="001E5A86">
        <w:rPr>
          <w:rFonts w:ascii="Times New Roman" w:hAnsi="Times New Roman" w:cs="Times New Roman"/>
          <w:b/>
        </w:rPr>
        <w:t xml:space="preserve"> </w:t>
      </w:r>
      <w:r w:rsidRPr="001E5A86">
        <w:rPr>
          <w:rFonts w:ascii="Times New Roman" w:hAnsi="Times New Roman" w:cs="Times New Roman"/>
        </w:rPr>
        <w:t>This unit provides asset management and processing of bridge information along with prioritization of bridge work within the MaineDOT work plan.</w:t>
      </w:r>
      <w:r>
        <w:rPr>
          <w:rFonts w:ascii="Times New Roman" w:hAnsi="Times New Roman" w:cs="Times New Roman"/>
        </w:rPr>
        <w:t xml:space="preserve">  Employees from this unit are working remotely from home.</w:t>
      </w:r>
    </w:p>
    <w:p w14:paraId="6DA68DD1" w14:textId="77777777" w:rsidR="0081290E" w:rsidRDefault="0081290E" w:rsidP="0081290E">
      <w:pPr>
        <w:pStyle w:val="ListParagraph"/>
        <w:spacing w:after="160" w:line="259" w:lineRule="auto"/>
        <w:ind w:left="0"/>
        <w:rPr>
          <w:rFonts w:ascii="Times New Roman" w:hAnsi="Times New Roman" w:cs="Times New Roman"/>
        </w:rPr>
      </w:pPr>
    </w:p>
    <w:p w14:paraId="299B76F9"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Work Program Development </w:t>
      </w:r>
      <w:r>
        <w:rPr>
          <w:rFonts w:ascii="Times New Roman" w:hAnsi="Times New Roman" w:cs="Times New Roman"/>
          <w:b/>
        </w:rPr>
        <w:t>–</w:t>
      </w:r>
      <w:r w:rsidRPr="001E5A86">
        <w:rPr>
          <w:rFonts w:ascii="Times New Roman" w:hAnsi="Times New Roman" w:cs="Times New Roman"/>
          <w:b/>
        </w:rPr>
        <w:t xml:space="preserve"> </w:t>
      </w:r>
      <w:r>
        <w:rPr>
          <w:rFonts w:ascii="Times New Roman" w:hAnsi="Times New Roman" w:cs="Times New Roman"/>
        </w:rPr>
        <w:t>This unit provides work plan development, federal reporting, STIP processing, Federal Grant preparation and management, and assists with issues concerning work program management.  This office will continue to be staffed for STIP maintenance and Federal Grant Prep.</w:t>
      </w:r>
    </w:p>
    <w:p w14:paraId="4C300599" w14:textId="77777777" w:rsidR="0081290E" w:rsidRDefault="0081290E" w:rsidP="0081290E">
      <w:pPr>
        <w:pStyle w:val="ListParagraph"/>
        <w:spacing w:after="160" w:line="259" w:lineRule="auto"/>
        <w:ind w:left="0"/>
        <w:rPr>
          <w:rFonts w:ascii="Times New Roman" w:hAnsi="Times New Roman" w:cs="Times New Roman"/>
        </w:rPr>
      </w:pPr>
    </w:p>
    <w:p w14:paraId="6953A1EF" w14:textId="77777777" w:rsidR="0081290E" w:rsidRDefault="0081290E" w:rsidP="0081290E">
      <w:pPr>
        <w:pStyle w:val="ListParagraph"/>
        <w:spacing w:after="160" w:line="259" w:lineRule="auto"/>
        <w:rPr>
          <w:rFonts w:ascii="Times New Roman" w:hAnsi="Times New Roman" w:cs="Times New Roman"/>
        </w:rPr>
      </w:pPr>
      <w:r>
        <w:rPr>
          <w:rFonts w:ascii="Times New Roman" w:hAnsi="Times New Roman" w:cs="Times New Roman"/>
        </w:rPr>
        <w:t>Critical Personnel –</w:t>
      </w:r>
    </w:p>
    <w:p w14:paraId="4878487B" w14:textId="77777777" w:rsidR="0081290E" w:rsidRDefault="0081290E" w:rsidP="00D67A3C">
      <w:pPr>
        <w:pStyle w:val="ListParagraph"/>
        <w:numPr>
          <w:ilvl w:val="0"/>
          <w:numId w:val="43"/>
        </w:numPr>
        <w:spacing w:after="160" w:line="259" w:lineRule="auto"/>
        <w:rPr>
          <w:rFonts w:ascii="Times New Roman" w:hAnsi="Times New Roman" w:cs="Times New Roman"/>
        </w:rPr>
      </w:pPr>
      <w:r>
        <w:rPr>
          <w:rFonts w:ascii="Times New Roman" w:hAnsi="Times New Roman" w:cs="Times New Roman"/>
        </w:rPr>
        <w:t>Ben Condon, Unit Director</w:t>
      </w:r>
    </w:p>
    <w:p w14:paraId="49817DC9" w14:textId="77777777" w:rsidR="0081290E" w:rsidRDefault="0081290E" w:rsidP="00D67A3C">
      <w:pPr>
        <w:pStyle w:val="ListParagraph"/>
        <w:numPr>
          <w:ilvl w:val="0"/>
          <w:numId w:val="43"/>
        </w:numPr>
        <w:spacing w:after="160" w:line="259" w:lineRule="auto"/>
        <w:rPr>
          <w:rFonts w:ascii="Times New Roman" w:hAnsi="Times New Roman" w:cs="Times New Roman"/>
        </w:rPr>
      </w:pPr>
      <w:r>
        <w:rPr>
          <w:rFonts w:ascii="Times New Roman" w:hAnsi="Times New Roman" w:cs="Times New Roman"/>
        </w:rPr>
        <w:t>Jen Grant, STIP Coordination and Federal Grant Management</w:t>
      </w:r>
    </w:p>
    <w:p w14:paraId="07C35F77" w14:textId="77777777" w:rsidR="0081290E" w:rsidRDefault="0081290E" w:rsidP="0081290E">
      <w:pPr>
        <w:spacing w:after="160" w:line="259" w:lineRule="auto"/>
        <w:rPr>
          <w:rFonts w:ascii="Times New Roman" w:hAnsi="Times New Roman" w:cs="Times New Roman"/>
        </w:rPr>
      </w:pPr>
      <w:r>
        <w:rPr>
          <w:rFonts w:ascii="Times New Roman" w:hAnsi="Times New Roman" w:cs="Times New Roman"/>
        </w:rPr>
        <w:t>All other personnel are working remotely from home.</w:t>
      </w:r>
    </w:p>
    <w:p w14:paraId="6D320ABB" w14:textId="77777777" w:rsidR="0081290E" w:rsidRDefault="0081290E" w:rsidP="0081290E">
      <w:pPr>
        <w:spacing w:after="160" w:line="259" w:lineRule="auto"/>
        <w:rPr>
          <w:rFonts w:ascii="Times New Roman" w:hAnsi="Times New Roman" w:cs="Times New Roman"/>
        </w:rPr>
      </w:pPr>
    </w:p>
    <w:p w14:paraId="33D2921C" w14:textId="77777777" w:rsidR="0081290E" w:rsidRPr="003E50DC" w:rsidRDefault="0081290E" w:rsidP="0081290E">
      <w:pPr>
        <w:spacing w:after="160" w:line="259" w:lineRule="auto"/>
        <w:rPr>
          <w:rFonts w:ascii="Times New Roman" w:hAnsi="Times New Roman" w:cs="Times New Roman"/>
        </w:rPr>
      </w:pPr>
      <w:r>
        <w:rPr>
          <w:rFonts w:ascii="Times New Roman" w:hAnsi="Times New Roman" w:cs="Times New Roman"/>
        </w:rPr>
        <w:t>Office operations are at or near full service.  Priorities in this environment are on providing remote access to employees so that they can practice social distancing.  Additionally, STIP maintenance and Federal Reporting will be ongoing.</w:t>
      </w:r>
    </w:p>
    <w:p w14:paraId="303BFE7C" w14:textId="77777777" w:rsidR="00DC4FB9" w:rsidRDefault="00DC4FB9">
      <w:r>
        <w:br w:type="page"/>
      </w:r>
    </w:p>
    <w:p w14:paraId="089EAB60" w14:textId="77777777" w:rsidR="00DC4FB9" w:rsidRDefault="00DC4FB9" w:rsidP="00DC4FB9">
      <w:pPr>
        <w:spacing w:after="160" w:line="259" w:lineRule="auto"/>
        <w:jc w:val="center"/>
        <w:rPr>
          <w:rStyle w:val="Heading2Char"/>
          <w:b/>
          <w:sz w:val="32"/>
          <w:szCs w:val="32"/>
        </w:rPr>
      </w:pPr>
      <w:bookmarkStart w:id="48" w:name="_Toc35416718"/>
      <w:bookmarkStart w:id="49" w:name="_Toc74811169"/>
      <w:r w:rsidRPr="00DC4FB9">
        <w:rPr>
          <w:rStyle w:val="Heading2Char"/>
          <w:b/>
          <w:sz w:val="32"/>
          <w:szCs w:val="32"/>
        </w:rPr>
        <w:lastRenderedPageBreak/>
        <w:t>Safety</w:t>
      </w:r>
      <w:bookmarkEnd w:id="48"/>
      <w:r w:rsidR="005E7A85">
        <w:rPr>
          <w:rStyle w:val="Heading2Char"/>
          <w:b/>
          <w:sz w:val="32"/>
          <w:szCs w:val="32"/>
        </w:rPr>
        <w:t xml:space="preserve"> Office</w:t>
      </w:r>
      <w:bookmarkEnd w:id="49"/>
    </w:p>
    <w:p w14:paraId="4A212A90" w14:textId="77777777" w:rsidR="00DC4FB9" w:rsidRPr="00DC4FB9" w:rsidRDefault="00DC4FB9" w:rsidP="00DC4FB9">
      <w:pPr>
        <w:spacing w:after="160" w:line="259" w:lineRule="auto"/>
        <w:jc w:val="center"/>
        <w:rPr>
          <w:rFonts w:ascii="Times New Roman" w:hAnsi="Times New Roman" w:cs="Times New Roman"/>
          <w:b/>
          <w:sz w:val="28"/>
          <w:szCs w:val="28"/>
        </w:rPr>
      </w:pPr>
      <w:r w:rsidRPr="00BC09CE">
        <w:rPr>
          <w:rFonts w:ascii="Times New Roman" w:hAnsi="Times New Roman" w:cs="Times New Roman"/>
        </w:rPr>
        <w:t xml:space="preserve"> </w:t>
      </w:r>
      <w:r w:rsidRPr="00DC4FB9">
        <w:rPr>
          <w:rFonts w:ascii="Times New Roman" w:hAnsi="Times New Roman" w:cs="Times New Roman"/>
          <w:b/>
          <w:sz w:val="28"/>
          <w:szCs w:val="28"/>
        </w:rPr>
        <w:t xml:space="preserve">Continuity of Operations Plan </w:t>
      </w:r>
    </w:p>
    <w:p w14:paraId="756AA1FD" w14:textId="77777777" w:rsidR="00DC4FB9" w:rsidRPr="007C568A" w:rsidRDefault="00DC4FB9" w:rsidP="00DC4FB9">
      <w:pPr>
        <w:rPr>
          <w:bCs/>
        </w:rPr>
      </w:pPr>
      <w:r>
        <w:rPr>
          <w:bCs/>
        </w:rPr>
        <w:t xml:space="preserve">All Office of Safety staff could telework if provided with the appropriate equipment except for two crash records employees who either have no internet access or unstable internet access from their homes.  Those two employees plan to continue to work from MaineDOT Headquarters unless the office is closed.  Our Safety Engineering staff all have opportunities to conduct field safety/ADA assessments using their POVs for the short term which is part of their normal work responsibilities.  </w:t>
      </w:r>
    </w:p>
    <w:p w14:paraId="16D55249" w14:textId="77777777" w:rsidR="00DC4FB9" w:rsidRDefault="00DC4FB9" w:rsidP="00DC4FB9"/>
    <w:p w14:paraId="10C2793D" w14:textId="77777777" w:rsidR="00DC4FB9" w:rsidRDefault="00DC4FB9" w:rsidP="00DC4FB9">
      <w:pPr>
        <w:rPr>
          <w:b/>
          <w:u w:val="single"/>
        </w:rPr>
      </w:pPr>
      <w:r w:rsidRPr="00E557E3">
        <w:rPr>
          <w:b/>
          <w:u w:val="single"/>
        </w:rPr>
        <w:t>Teleworking</w:t>
      </w:r>
      <w:r>
        <w:rPr>
          <w:b/>
          <w:u w:val="single"/>
        </w:rPr>
        <w:t xml:space="preserve"> and Communication</w:t>
      </w:r>
    </w:p>
    <w:p w14:paraId="0FB1CDEA" w14:textId="77777777" w:rsidR="00DC4FB9" w:rsidRDefault="00DC4FB9" w:rsidP="00DC4FB9">
      <w:pPr>
        <w:rPr>
          <w:b/>
          <w:u w:val="single"/>
        </w:rPr>
      </w:pPr>
    </w:p>
    <w:p w14:paraId="333538B0" w14:textId="77777777" w:rsidR="00DC4FB9" w:rsidRPr="00E557E3" w:rsidRDefault="00DC4FB9" w:rsidP="00DC4FB9">
      <w:r>
        <w:t>All</w:t>
      </w:r>
      <w:r w:rsidRPr="00E557E3">
        <w:t xml:space="preserve"> </w:t>
      </w:r>
      <w:r>
        <w:t>O</w:t>
      </w:r>
      <w:r w:rsidRPr="00E557E3">
        <w:t xml:space="preserve">ffice of </w:t>
      </w:r>
      <w:r>
        <w:t>S</w:t>
      </w:r>
      <w:r w:rsidRPr="00E557E3">
        <w:t xml:space="preserve">afety </w:t>
      </w:r>
      <w:r>
        <w:t xml:space="preserve">staff are members of the MaineDOT Safety Office Microsoft Teams group for collaboration, communication, and file sharing whether they are working remotely or within the DOT headquarters building.  While working on their computers, all staff should be logged into MS Teams during this period unless they are on the road.  </w:t>
      </w:r>
    </w:p>
    <w:p w14:paraId="1BCC9800" w14:textId="77777777" w:rsidR="00DC4FB9" w:rsidRDefault="00DC4FB9" w:rsidP="00DC4FB9"/>
    <w:p w14:paraId="12EFE63C" w14:textId="77777777" w:rsidR="00DC4FB9" w:rsidRDefault="00DC4FB9" w:rsidP="00DC4FB9">
      <w:r>
        <w:rPr>
          <w:b/>
          <w:bCs/>
          <w:u w:val="single"/>
        </w:rPr>
        <w:t xml:space="preserve">Fully-Functional </w:t>
      </w:r>
      <w:r>
        <w:t> –Six members of the Safety Office have all the technology and sufficient internet access required to work remotely today</w:t>
      </w:r>
      <w:r>
        <w:rPr>
          <w:i/>
          <w:iCs/>
        </w:rPr>
        <w:t xml:space="preserve">:  </w:t>
      </w:r>
      <w:r>
        <w:rPr>
          <w:b/>
          <w:bCs/>
          <w:i/>
          <w:iCs/>
        </w:rPr>
        <w:t>Bob Skehan, Shawn MacDonald, Theresa Savoy, Dennis Emidy, Bob Knox</w:t>
      </w:r>
      <w:r>
        <w:rPr>
          <w:b/>
          <w:bCs/>
        </w:rPr>
        <w:t>, and Valerie Kamgue</w:t>
      </w:r>
      <w:r>
        <w:t>.</w:t>
      </w:r>
    </w:p>
    <w:p w14:paraId="1860420C" w14:textId="77777777" w:rsidR="00DC4FB9" w:rsidRDefault="00DC4FB9" w:rsidP="00DC4FB9"/>
    <w:p w14:paraId="3FD28D51" w14:textId="77777777" w:rsidR="00DC4FB9" w:rsidRDefault="00DC4FB9" w:rsidP="00DC4FB9">
      <w:r>
        <w:rPr>
          <w:b/>
          <w:bCs/>
          <w:u w:val="single"/>
        </w:rPr>
        <w:t>Limited or No Function</w:t>
      </w:r>
      <w:r>
        <w:t>- Our remaining four office members are assigned desktop computers and would either need loaner laptops or remote desktop access so they could access their computers from their personal PC’s from home or elsewhere to telework.  All four use MicroStation and other network apps regularly as annotated next to their names:</w:t>
      </w:r>
    </w:p>
    <w:p w14:paraId="0B8436CB" w14:textId="77777777" w:rsidR="00DC4FB9" w:rsidRDefault="00DC4FB9" w:rsidP="00DC4FB9"/>
    <w:p w14:paraId="6A36BF78" w14:textId="77777777" w:rsidR="00DC4FB9" w:rsidRDefault="00DC4FB9" w:rsidP="00D67A3C">
      <w:pPr>
        <w:pStyle w:val="ListParagraph"/>
        <w:numPr>
          <w:ilvl w:val="0"/>
          <w:numId w:val="44"/>
        </w:numPr>
      </w:pPr>
      <w:r w:rsidRPr="008428E9">
        <w:rPr>
          <w:b/>
          <w:bCs/>
          <w:i/>
          <w:iCs/>
        </w:rPr>
        <w:t>Jeff Pulver (MS, MapViewer, CRASH, OracleBI</w:t>
      </w:r>
      <w:r>
        <w:t xml:space="preserve">) </w:t>
      </w:r>
      <w:r w:rsidRPr="005065A1">
        <w:t xml:space="preserve">– </w:t>
      </w:r>
      <w:r w:rsidRPr="008428E9">
        <w:rPr>
          <w:iCs/>
        </w:rPr>
        <w:t>Jeff can perform field road safety site assessments on his own and can be kept very busy doing those for the short term</w:t>
      </w:r>
      <w:r w:rsidRPr="005065A1">
        <w:t xml:space="preserve">.  </w:t>
      </w:r>
      <w:r>
        <w:t xml:space="preserve">He would be a top priority for a laptop or remote desktop access as he has a solid internet connection at home and home office area from which to work.  </w:t>
      </w:r>
    </w:p>
    <w:p w14:paraId="515C4180" w14:textId="77777777" w:rsidR="00DC4FB9" w:rsidRDefault="00DC4FB9" w:rsidP="00DC4FB9"/>
    <w:p w14:paraId="5B499C59" w14:textId="77777777" w:rsidR="00DC4FB9" w:rsidRDefault="00DC4FB9" w:rsidP="00D67A3C">
      <w:pPr>
        <w:pStyle w:val="ListParagraph"/>
        <w:numPr>
          <w:ilvl w:val="0"/>
          <w:numId w:val="44"/>
        </w:numPr>
      </w:pPr>
      <w:r w:rsidRPr="008428E9">
        <w:rPr>
          <w:b/>
          <w:bCs/>
          <w:i/>
          <w:iCs/>
        </w:rPr>
        <w:t>Katherine Grinnell (MS, CRASH, OracleBI)</w:t>
      </w:r>
      <w:r w:rsidRPr="008428E9">
        <w:rPr>
          <w:b/>
          <w:bCs/>
        </w:rPr>
        <w:t xml:space="preserve"> – </w:t>
      </w:r>
      <w:r w:rsidRPr="008428E9">
        <w:rPr>
          <w:iCs/>
        </w:rPr>
        <w:t>Until Katherine has remote desktop access or a laptop, she could work on the Safety Office Website Upgrade in collaboration with Theresa Savoy</w:t>
      </w:r>
      <w:r w:rsidRPr="005065A1">
        <w:t xml:space="preserve">, </w:t>
      </w:r>
      <w:r w:rsidRPr="008428E9">
        <w:rPr>
          <w:iCs/>
        </w:rPr>
        <w:t>and update sections in the Crash Records Section Procedures Manual.</w:t>
      </w:r>
      <w:r w:rsidRPr="005065A1">
        <w:t xml:space="preserve">  </w:t>
      </w:r>
      <w:r>
        <w:t>Getting Katherine access to CRASH and OracleBI would be a top priority for a longer-term solution because she’s one of the primary data report generators for the crash records unit she has a solid broadband connection at home.</w:t>
      </w:r>
    </w:p>
    <w:p w14:paraId="31FFDBCC" w14:textId="77777777" w:rsidR="00DC4FB9" w:rsidRDefault="00DC4FB9" w:rsidP="00DC4FB9">
      <w:pPr>
        <w:rPr>
          <w:b/>
          <w:bCs/>
        </w:rPr>
      </w:pPr>
    </w:p>
    <w:p w14:paraId="3F9FF64E" w14:textId="77777777" w:rsidR="00DC4FB9" w:rsidRPr="005065A1" w:rsidRDefault="00DC4FB9" w:rsidP="00D67A3C">
      <w:pPr>
        <w:pStyle w:val="ListParagraph"/>
        <w:numPr>
          <w:ilvl w:val="0"/>
          <w:numId w:val="44"/>
        </w:numPr>
      </w:pPr>
      <w:r w:rsidRPr="008428E9">
        <w:rPr>
          <w:b/>
          <w:bCs/>
          <w:i/>
          <w:iCs/>
        </w:rPr>
        <w:t>Rachel Audet &amp; Michelle Pelletier (MS, CRASH)</w:t>
      </w:r>
      <w:r>
        <w:rPr>
          <w:b/>
          <w:bCs/>
          <w:i/>
          <w:iCs/>
        </w:rPr>
        <w:t xml:space="preserve"> - </w:t>
      </w:r>
      <w:r w:rsidRPr="008428E9">
        <w:rPr>
          <w:iCs/>
        </w:rPr>
        <w:t xml:space="preserve">Rachel and Michelle can perform some work manually on HCL Drawings remaining to be updated by printing hardcopies of Crash Reports and Police Summaries and accompanying diagrams for 2014-2016 locations. Drawings would be done by hand and updated in MicroStation upon return to office if need be. </w:t>
      </w:r>
      <w:r w:rsidRPr="005065A1">
        <w:t xml:space="preserve">Both seem very willing to continue to come to the office to work, especially if many others are gone, and neither thinks they have stable internet access or enough bandwidth at home.  </w:t>
      </w:r>
    </w:p>
    <w:p w14:paraId="76B8D5F7" w14:textId="77777777" w:rsidR="00DC4FB9" w:rsidRDefault="00DC4FB9" w:rsidP="00DC4FB9"/>
    <w:p w14:paraId="2BF55772" w14:textId="77777777" w:rsidR="00DC4FB9" w:rsidRPr="006046E1" w:rsidRDefault="00DC4FB9" w:rsidP="00DC4FB9">
      <w:pPr>
        <w:rPr>
          <w:b/>
          <w:u w:val="single"/>
        </w:rPr>
      </w:pPr>
      <w:r w:rsidRPr="00157ACE">
        <w:rPr>
          <w:b/>
          <w:u w:val="single"/>
        </w:rPr>
        <w:t>Leadership Contingency Plan</w:t>
      </w:r>
      <w:r>
        <w:rPr>
          <w:b/>
          <w:u w:val="single"/>
        </w:rPr>
        <w:t xml:space="preserve"> - </w:t>
      </w:r>
      <w:r>
        <w:t>All Office of Safety section managers currently have the ability to telework.  The following managerial/leadership backup relationships have already been discussed within our group if individual leaders within the Office of Safety become incapacitated due to Covid-19.</w:t>
      </w:r>
    </w:p>
    <w:p w14:paraId="7E288DD9" w14:textId="77777777" w:rsidR="00DC4FB9" w:rsidRDefault="00DC4FB9" w:rsidP="00DC4FB9"/>
    <w:p w14:paraId="74D6AB13" w14:textId="77777777" w:rsidR="00DC4FB9" w:rsidRPr="000D210C" w:rsidRDefault="00DC4FB9" w:rsidP="00DC4FB9">
      <w:pPr>
        <w:rPr>
          <w:u w:val="single"/>
        </w:rPr>
      </w:pPr>
      <w:r>
        <w:rPr>
          <w:u w:val="single"/>
        </w:rPr>
        <w:t>Section</w:t>
      </w:r>
      <w:r>
        <w:rPr>
          <w:u w:val="single"/>
        </w:rPr>
        <w:tab/>
      </w:r>
      <w:r>
        <w:rPr>
          <w:u w:val="single"/>
        </w:rPr>
        <w:tab/>
      </w:r>
      <w:r>
        <w:rPr>
          <w:u w:val="single"/>
        </w:rPr>
        <w:tab/>
        <w:t>Manager</w:t>
      </w:r>
      <w:r>
        <w:rPr>
          <w:u w:val="single"/>
        </w:rPr>
        <w:tab/>
      </w:r>
      <w:r w:rsidRPr="000D210C">
        <w:rPr>
          <w:u w:val="single"/>
        </w:rPr>
        <w:tab/>
      </w:r>
      <w:r w:rsidRPr="000D210C">
        <w:rPr>
          <w:u w:val="single"/>
        </w:rPr>
        <w:tab/>
        <w:t>Primary Backup</w:t>
      </w:r>
      <w:r w:rsidRPr="000D210C">
        <w:rPr>
          <w:u w:val="single"/>
        </w:rPr>
        <w:tab/>
      </w:r>
      <w:r w:rsidRPr="000D210C">
        <w:rPr>
          <w:u w:val="single"/>
        </w:rPr>
        <w:tab/>
        <w:t>Secondary Backup</w:t>
      </w:r>
    </w:p>
    <w:p w14:paraId="6A6DF1CF" w14:textId="77777777" w:rsidR="00DC4FB9" w:rsidRDefault="00DC4FB9" w:rsidP="00DC4FB9">
      <w:r>
        <w:t>Safety Office</w:t>
      </w:r>
      <w:r>
        <w:tab/>
      </w:r>
      <w:r>
        <w:tab/>
        <w:t>Bob Skehan</w:t>
      </w:r>
      <w:r>
        <w:tab/>
      </w:r>
      <w:r>
        <w:tab/>
      </w:r>
      <w:r>
        <w:tab/>
        <w:t>Dennis Emidy</w:t>
      </w:r>
      <w:r>
        <w:tab/>
      </w:r>
      <w:r>
        <w:tab/>
        <w:t>Theresa Savoy</w:t>
      </w:r>
    </w:p>
    <w:p w14:paraId="16E2806C" w14:textId="77777777" w:rsidR="00DC4FB9" w:rsidRDefault="00DC4FB9" w:rsidP="00DC4FB9">
      <w:r>
        <w:t>Safety Eng.</w:t>
      </w:r>
      <w:r>
        <w:tab/>
      </w:r>
      <w:r>
        <w:tab/>
        <w:t>Dennis Emidy</w:t>
      </w:r>
      <w:r>
        <w:tab/>
      </w:r>
      <w:r>
        <w:tab/>
      </w:r>
      <w:r>
        <w:tab/>
        <w:t>Bob Skehan</w:t>
      </w:r>
      <w:r>
        <w:tab/>
      </w:r>
      <w:r>
        <w:tab/>
        <w:t>Theresa Savoy</w:t>
      </w:r>
    </w:p>
    <w:p w14:paraId="0A656A22" w14:textId="77777777" w:rsidR="00DC4FB9" w:rsidRDefault="00DC4FB9" w:rsidP="00DC4FB9">
      <w:r>
        <w:t>Crash Records</w:t>
      </w:r>
      <w:r>
        <w:tab/>
      </w:r>
      <w:r>
        <w:tab/>
        <w:t>Shawn MacDonald</w:t>
      </w:r>
      <w:r>
        <w:tab/>
      </w:r>
      <w:r>
        <w:tab/>
        <w:t>Bob Skehan</w:t>
      </w:r>
      <w:r>
        <w:tab/>
      </w:r>
      <w:r>
        <w:tab/>
        <w:t>Dennis Emidy</w:t>
      </w:r>
    </w:p>
    <w:p w14:paraId="6FA544FC" w14:textId="77777777" w:rsidR="00DC4FB9" w:rsidRDefault="00DC4FB9" w:rsidP="00DC4FB9"/>
    <w:p w14:paraId="32545EF3" w14:textId="77777777" w:rsidR="00DC4FB9" w:rsidRDefault="00DC4FB9" w:rsidP="00DC4FB9"/>
    <w:p w14:paraId="69CB5D3A" w14:textId="77777777" w:rsidR="00DC4FB9" w:rsidRDefault="00DC4FB9"/>
    <w:p w14:paraId="39C468D1" w14:textId="77777777" w:rsidR="00DC4FB9" w:rsidRDefault="00DC4FB9"/>
    <w:p w14:paraId="3EF5DF3C" w14:textId="77777777" w:rsidR="00DC4FB9" w:rsidRDefault="00DC4FB9">
      <w:r>
        <w:br w:type="page"/>
      </w:r>
    </w:p>
    <w:p w14:paraId="7981DB4F" w14:textId="77777777" w:rsidR="00E30E43" w:rsidRPr="005E7A85" w:rsidRDefault="00E30E43" w:rsidP="00E30E43">
      <w:pPr>
        <w:pStyle w:val="Heading3"/>
        <w:jc w:val="center"/>
        <w:rPr>
          <w:b/>
          <w:sz w:val="32"/>
          <w:szCs w:val="32"/>
        </w:rPr>
      </w:pPr>
      <w:bookmarkStart w:id="50" w:name="_Toc74811170"/>
      <w:r w:rsidRPr="005E7A85">
        <w:rPr>
          <w:b/>
          <w:sz w:val="32"/>
          <w:szCs w:val="32"/>
        </w:rPr>
        <w:lastRenderedPageBreak/>
        <w:t>MaineDOT Region 1</w:t>
      </w:r>
      <w:bookmarkEnd w:id="50"/>
    </w:p>
    <w:p w14:paraId="05C74FBA" w14:textId="77777777" w:rsidR="005E1618" w:rsidRPr="005E1618" w:rsidRDefault="005E1618" w:rsidP="005E1618">
      <w:pPr>
        <w:pStyle w:val="Default"/>
        <w:jc w:val="center"/>
      </w:pPr>
      <w:r w:rsidRPr="005E1618">
        <w:t>Southern Region</w:t>
      </w:r>
    </w:p>
    <w:p w14:paraId="4A4A46F2" w14:textId="77777777" w:rsidR="005E1618" w:rsidRPr="005E1618" w:rsidRDefault="005E1618" w:rsidP="005E1618">
      <w:pPr>
        <w:pStyle w:val="Default"/>
        <w:jc w:val="center"/>
      </w:pPr>
      <w:r w:rsidRPr="005E1618">
        <w:t>Continuity of Operations for Epidemic/Pandemic Scenarios</w:t>
      </w:r>
    </w:p>
    <w:p w14:paraId="1E908A7B" w14:textId="6959FAAE" w:rsidR="005E1618" w:rsidRPr="005E1618" w:rsidRDefault="003705BB" w:rsidP="005E1618">
      <w:pPr>
        <w:pStyle w:val="Default"/>
        <w:jc w:val="center"/>
      </w:pPr>
      <w:r w:rsidRPr="003705BB">
        <w:t>4/28/2021</w:t>
      </w:r>
      <w:r w:rsidR="005E1618" w:rsidRPr="005E1618">
        <w:t>– COVID-19</w:t>
      </w:r>
    </w:p>
    <w:p w14:paraId="1A0C5E89" w14:textId="77777777" w:rsidR="003705BB" w:rsidRPr="003705BB" w:rsidRDefault="003705BB" w:rsidP="003705BB">
      <w:pPr>
        <w:autoSpaceDE w:val="0"/>
        <w:autoSpaceDN w:val="0"/>
        <w:adjustRightInd w:val="0"/>
        <w:rPr>
          <w:rFonts w:ascii="Calibri" w:hAnsi="Calibri" w:cs="Calibri"/>
          <w:color w:val="000000"/>
          <w:sz w:val="24"/>
          <w:szCs w:val="24"/>
        </w:rPr>
      </w:pPr>
    </w:p>
    <w:p w14:paraId="679369B6"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sz w:val="24"/>
          <w:szCs w:val="24"/>
        </w:rPr>
        <w:t xml:space="preserve"> </w:t>
      </w:r>
      <w:r w:rsidRPr="003705BB">
        <w:rPr>
          <w:rFonts w:ascii="Calibri" w:hAnsi="Calibri" w:cs="Calibri"/>
          <w:b/>
          <w:bCs/>
          <w:color w:val="000000"/>
        </w:rPr>
        <w:t xml:space="preserve">Education of Employees </w:t>
      </w:r>
    </w:p>
    <w:p w14:paraId="1D4B50F2"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Employees shall be educated on the signs and symptoms of COVID-19 using posters and safety meetings. Employees shall learn techniques of proper sanitizing and disinfecting of facilities, work areas and critical points that harbor exposure. </w:t>
      </w:r>
    </w:p>
    <w:p w14:paraId="6D6D27FB"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All facilitates shall: </w:t>
      </w:r>
    </w:p>
    <w:p w14:paraId="0FA3C0BF"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Have disinfecting materials on hand: </w:t>
      </w:r>
    </w:p>
    <w:p w14:paraId="18261CE8"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Hand Sanitizer; Small bottles in vehicles, large bottles or dispensers at all communal areas. </w:t>
      </w:r>
    </w:p>
    <w:p w14:paraId="092FA8A2"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Surface cleaners. </w:t>
      </w:r>
    </w:p>
    <w:p w14:paraId="0464F2BF"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Sanitizing Wipes </w:t>
      </w:r>
    </w:p>
    <w:p w14:paraId="2FC13D17"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Disinfecting Spray </w:t>
      </w:r>
    </w:p>
    <w:p w14:paraId="23515B92"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Sanitize twice daily, all communal surface areas with disinfecting cleaners, including but not limited to: </w:t>
      </w:r>
    </w:p>
    <w:p w14:paraId="0332BD12"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Bathrooms </w:t>
      </w:r>
    </w:p>
    <w:p w14:paraId="4C8C0486"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Lunch/Break Tables </w:t>
      </w:r>
    </w:p>
    <w:p w14:paraId="3296703C"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Door Handles </w:t>
      </w:r>
    </w:p>
    <w:p w14:paraId="505C7953"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Hand Railings </w:t>
      </w:r>
    </w:p>
    <w:p w14:paraId="06A74297"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Cabinet Handles </w:t>
      </w:r>
    </w:p>
    <w:p w14:paraId="59B261BD"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Any facility needing supplies shall coordinate with the Region Office to obtain. </w:t>
      </w:r>
    </w:p>
    <w:p w14:paraId="2B5C630F"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All personnel shall: </w:t>
      </w:r>
    </w:p>
    <w:p w14:paraId="77B46EC6" w14:textId="77777777" w:rsidR="003705BB" w:rsidRPr="003705BB" w:rsidRDefault="003705BB" w:rsidP="003705BB">
      <w:pPr>
        <w:autoSpaceDE w:val="0"/>
        <w:autoSpaceDN w:val="0"/>
        <w:adjustRightInd w:val="0"/>
        <w:rPr>
          <w:rFonts w:ascii="Calibri" w:hAnsi="Calibri" w:cs="Calibri"/>
          <w:color w:val="000000"/>
          <w:sz w:val="24"/>
          <w:szCs w:val="24"/>
        </w:rPr>
      </w:pPr>
    </w:p>
    <w:p w14:paraId="600AA7E6"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sz w:val="24"/>
          <w:szCs w:val="24"/>
        </w:rPr>
        <w:t xml:space="preserve"> </w:t>
      </w:r>
      <w:r w:rsidRPr="003705BB">
        <w:rPr>
          <w:rFonts w:ascii="Calibri" w:hAnsi="Calibri" w:cs="Calibri"/>
          <w:color w:val="000000"/>
        </w:rPr>
        <w:t xml:space="preserve">Wear a face covering that covers the nose and mouth while in work status with the following exceptions. </w:t>
      </w:r>
    </w:p>
    <w:p w14:paraId="13D81A11" w14:textId="77777777" w:rsidR="003705BB" w:rsidRPr="003705BB" w:rsidRDefault="003705BB" w:rsidP="003705BB">
      <w:pPr>
        <w:autoSpaceDE w:val="0"/>
        <w:autoSpaceDN w:val="0"/>
        <w:adjustRightInd w:val="0"/>
        <w:spacing w:after="56"/>
        <w:ind w:left="720"/>
        <w:rPr>
          <w:rFonts w:ascii="Calibri" w:hAnsi="Calibri" w:cs="Calibri"/>
          <w:color w:val="000000"/>
        </w:rPr>
      </w:pPr>
      <w:r w:rsidRPr="003705BB">
        <w:rPr>
          <w:rFonts w:ascii="Calibri" w:hAnsi="Calibri" w:cs="Calibri"/>
          <w:color w:val="000000"/>
        </w:rPr>
        <w:t xml:space="preserve">1. The employee is alone in a designated office or cubical </w:t>
      </w:r>
    </w:p>
    <w:p w14:paraId="646CCD26" w14:textId="77777777" w:rsidR="003705BB" w:rsidRPr="003705BB" w:rsidRDefault="003705BB" w:rsidP="003705BB">
      <w:pPr>
        <w:autoSpaceDE w:val="0"/>
        <w:autoSpaceDN w:val="0"/>
        <w:adjustRightInd w:val="0"/>
        <w:spacing w:after="56"/>
        <w:ind w:left="720"/>
        <w:rPr>
          <w:rFonts w:ascii="Calibri" w:hAnsi="Calibri" w:cs="Calibri"/>
          <w:color w:val="000000"/>
        </w:rPr>
      </w:pPr>
      <w:r w:rsidRPr="003705BB">
        <w:rPr>
          <w:rFonts w:ascii="Calibri" w:hAnsi="Calibri" w:cs="Calibri"/>
          <w:color w:val="000000"/>
        </w:rPr>
        <w:t xml:space="preserve">2. The employee is the only person occupying the passenger compartment of a MaineDOT owned vehicle </w:t>
      </w:r>
    </w:p>
    <w:p w14:paraId="3D0715E1" w14:textId="77777777" w:rsidR="003705BB" w:rsidRPr="003705BB" w:rsidRDefault="003705BB" w:rsidP="003705BB">
      <w:pPr>
        <w:autoSpaceDE w:val="0"/>
        <w:autoSpaceDN w:val="0"/>
        <w:adjustRightInd w:val="0"/>
        <w:spacing w:after="56"/>
        <w:ind w:left="720"/>
        <w:rPr>
          <w:rFonts w:ascii="Calibri" w:hAnsi="Calibri" w:cs="Calibri"/>
          <w:color w:val="000000"/>
        </w:rPr>
      </w:pPr>
      <w:r w:rsidRPr="003705BB">
        <w:rPr>
          <w:rFonts w:ascii="Calibri" w:hAnsi="Calibri" w:cs="Calibri"/>
          <w:color w:val="000000"/>
        </w:rPr>
        <w:t xml:space="preserve">3. The employee is outdoors </w:t>
      </w:r>
      <w:r w:rsidRPr="003705BB">
        <w:rPr>
          <w:rFonts w:ascii="Calibri" w:hAnsi="Calibri" w:cs="Calibri"/>
          <w:i/>
          <w:iCs/>
          <w:color w:val="000000"/>
        </w:rPr>
        <w:t xml:space="preserve">and </w:t>
      </w:r>
      <w:r w:rsidRPr="003705BB">
        <w:rPr>
          <w:rFonts w:ascii="Calibri" w:hAnsi="Calibri" w:cs="Calibri"/>
          <w:color w:val="000000"/>
        </w:rPr>
        <w:t xml:space="preserve">must maintain 6’ social distancing </w:t>
      </w:r>
    </w:p>
    <w:p w14:paraId="51493AD6" w14:textId="77777777" w:rsidR="003705BB" w:rsidRDefault="003705BB" w:rsidP="001A49EA">
      <w:pPr>
        <w:numPr>
          <w:ilvl w:val="1"/>
          <w:numId w:val="229"/>
        </w:numPr>
        <w:autoSpaceDE w:val="0"/>
        <w:autoSpaceDN w:val="0"/>
        <w:adjustRightInd w:val="0"/>
        <w:spacing w:after="58"/>
        <w:ind w:left="720"/>
        <w:rPr>
          <w:rFonts w:ascii="Calibri" w:hAnsi="Calibri" w:cs="Calibri"/>
          <w:color w:val="000000"/>
        </w:rPr>
      </w:pPr>
      <w:r w:rsidRPr="003705BB">
        <w:rPr>
          <w:rFonts w:ascii="Calibri" w:hAnsi="Calibri" w:cs="Calibri"/>
          <w:color w:val="000000"/>
        </w:rPr>
        <w:t>4. The employee is eating food at lunch or break</w:t>
      </w:r>
    </w:p>
    <w:p w14:paraId="53DF21DE" w14:textId="0162F2B9" w:rsidR="003705BB" w:rsidRPr="003705BB" w:rsidRDefault="003705BB" w:rsidP="001A49EA">
      <w:pPr>
        <w:numPr>
          <w:ilvl w:val="6"/>
          <w:numId w:val="229"/>
        </w:numPr>
        <w:autoSpaceDE w:val="0"/>
        <w:autoSpaceDN w:val="0"/>
        <w:adjustRightInd w:val="0"/>
        <w:spacing w:after="58"/>
        <w:ind w:left="1260"/>
        <w:rPr>
          <w:rFonts w:ascii="Calibri" w:hAnsi="Calibri" w:cs="Calibri"/>
          <w:color w:val="000000"/>
        </w:rPr>
      </w:pPr>
      <w:r w:rsidRPr="003705BB">
        <w:rPr>
          <w:rFonts w:ascii="Calibri" w:hAnsi="Calibri" w:cs="Calibri"/>
          <w:color w:val="000000"/>
        </w:rPr>
        <w:t xml:space="preserve">a. Office employees shall eat at their designated work station </w:t>
      </w:r>
    </w:p>
    <w:p w14:paraId="32232647" w14:textId="77777777" w:rsidR="003705BB" w:rsidRPr="003705BB" w:rsidRDefault="003705BB" w:rsidP="001A49EA">
      <w:pPr>
        <w:numPr>
          <w:ilvl w:val="4"/>
          <w:numId w:val="229"/>
        </w:numPr>
        <w:autoSpaceDE w:val="0"/>
        <w:autoSpaceDN w:val="0"/>
        <w:adjustRightInd w:val="0"/>
        <w:spacing w:after="58"/>
        <w:ind w:left="1260"/>
        <w:rPr>
          <w:rFonts w:ascii="Calibri" w:hAnsi="Calibri" w:cs="Calibri"/>
          <w:color w:val="000000"/>
        </w:rPr>
      </w:pPr>
      <w:r w:rsidRPr="003705BB">
        <w:rPr>
          <w:rFonts w:ascii="Calibri" w:hAnsi="Calibri" w:cs="Calibri"/>
          <w:color w:val="000000"/>
        </w:rPr>
        <w:t xml:space="preserve">b. Crew employees shall social distance while eating and are encouraged to eat in their personal vehicles, behind barriers, or significantly distanced from other employees </w:t>
      </w:r>
    </w:p>
    <w:p w14:paraId="09804976" w14:textId="77777777" w:rsidR="003705BB" w:rsidRPr="003705BB" w:rsidRDefault="003705BB" w:rsidP="001A49EA">
      <w:pPr>
        <w:numPr>
          <w:ilvl w:val="4"/>
          <w:numId w:val="229"/>
        </w:numPr>
        <w:autoSpaceDE w:val="0"/>
        <w:autoSpaceDN w:val="0"/>
        <w:adjustRightInd w:val="0"/>
        <w:spacing w:after="58"/>
        <w:ind w:left="1260"/>
        <w:rPr>
          <w:rFonts w:ascii="Calibri" w:hAnsi="Calibri" w:cs="Calibri"/>
          <w:color w:val="000000"/>
        </w:rPr>
      </w:pPr>
      <w:r w:rsidRPr="003705BB">
        <w:rPr>
          <w:rFonts w:ascii="Calibri" w:hAnsi="Calibri" w:cs="Calibri"/>
          <w:color w:val="000000"/>
        </w:rPr>
        <w:t xml:space="preserve">c. Face coverings shall be reinstalled as soon as active eating is finished. </w:t>
      </w:r>
    </w:p>
    <w:p w14:paraId="198EFB47" w14:textId="77777777" w:rsidR="003705BB" w:rsidRPr="003705BB" w:rsidRDefault="003705BB" w:rsidP="001A49EA">
      <w:pPr>
        <w:numPr>
          <w:ilvl w:val="4"/>
          <w:numId w:val="229"/>
        </w:numPr>
        <w:autoSpaceDE w:val="0"/>
        <w:autoSpaceDN w:val="0"/>
        <w:adjustRightInd w:val="0"/>
        <w:ind w:left="1260"/>
        <w:rPr>
          <w:rFonts w:ascii="Calibri" w:hAnsi="Calibri" w:cs="Calibri"/>
          <w:color w:val="000000"/>
        </w:rPr>
      </w:pPr>
      <w:r w:rsidRPr="003705BB">
        <w:rPr>
          <w:rFonts w:ascii="Calibri" w:hAnsi="Calibri" w:cs="Calibri"/>
          <w:color w:val="000000"/>
        </w:rPr>
        <w:t xml:space="preserve">d. Signs installed at road entrance to facilities communicating the need for face coverings. </w:t>
      </w:r>
    </w:p>
    <w:p w14:paraId="1D4A8A3E" w14:textId="77777777" w:rsidR="003705BB" w:rsidRPr="003705BB" w:rsidRDefault="003705BB" w:rsidP="001A49EA">
      <w:pPr>
        <w:numPr>
          <w:ilvl w:val="1"/>
          <w:numId w:val="229"/>
        </w:numPr>
        <w:autoSpaceDE w:val="0"/>
        <w:autoSpaceDN w:val="0"/>
        <w:adjustRightInd w:val="0"/>
        <w:rPr>
          <w:rFonts w:ascii="Calibri" w:hAnsi="Calibri" w:cs="Calibri"/>
          <w:color w:val="000000"/>
        </w:rPr>
      </w:pPr>
    </w:p>
    <w:p w14:paraId="7682CBDC"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Wash or disinfect hands: </w:t>
      </w:r>
    </w:p>
    <w:p w14:paraId="12D3A884"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After using restrooms </w:t>
      </w:r>
    </w:p>
    <w:p w14:paraId="5CF49184"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Before and after eating or smoking </w:t>
      </w:r>
    </w:p>
    <w:p w14:paraId="2D7F4C52"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At the beginning and end of each shift </w:t>
      </w:r>
    </w:p>
    <w:p w14:paraId="630F501E" w14:textId="77777777" w:rsidR="003705BB" w:rsidRDefault="003705BB" w:rsidP="003705BB">
      <w:pPr>
        <w:autoSpaceDE w:val="0"/>
        <w:autoSpaceDN w:val="0"/>
        <w:adjustRightInd w:val="0"/>
        <w:rPr>
          <w:rFonts w:ascii="Calibri" w:hAnsi="Calibri" w:cs="Calibri"/>
          <w:color w:val="000000"/>
        </w:rPr>
      </w:pPr>
    </w:p>
    <w:p w14:paraId="4A7ED69B" w14:textId="77777777" w:rsidR="003705BB" w:rsidRDefault="003705BB" w:rsidP="003705BB">
      <w:pPr>
        <w:autoSpaceDE w:val="0"/>
        <w:autoSpaceDN w:val="0"/>
        <w:adjustRightInd w:val="0"/>
        <w:rPr>
          <w:rFonts w:ascii="Calibri" w:hAnsi="Calibri" w:cs="Calibri"/>
          <w:color w:val="000000"/>
        </w:rPr>
      </w:pPr>
    </w:p>
    <w:p w14:paraId="1D63915C" w14:textId="77777777" w:rsidR="003705BB" w:rsidRDefault="003705BB" w:rsidP="003705BB">
      <w:pPr>
        <w:autoSpaceDE w:val="0"/>
        <w:autoSpaceDN w:val="0"/>
        <w:adjustRightInd w:val="0"/>
        <w:rPr>
          <w:rFonts w:ascii="Calibri" w:hAnsi="Calibri" w:cs="Calibri"/>
          <w:color w:val="000000"/>
        </w:rPr>
      </w:pPr>
    </w:p>
    <w:p w14:paraId="3E5EECA7" w14:textId="77777777" w:rsid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lastRenderedPageBreak/>
        <w:t xml:space="preserve">Clean common equipment after each use, including but not limited to: </w:t>
      </w:r>
    </w:p>
    <w:p w14:paraId="1556A2DF" w14:textId="27A6A043"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Vehicle steering wheels and controls </w:t>
      </w:r>
    </w:p>
    <w:p w14:paraId="37B306E0"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Hand held equipment </w:t>
      </w:r>
    </w:p>
    <w:p w14:paraId="6A1B8C40"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Common use computers, keyboards, mice, and phones </w:t>
      </w:r>
    </w:p>
    <w:p w14:paraId="3DE05B07"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Minimize sharing of office equipment, such as computers and phones. </w:t>
      </w:r>
    </w:p>
    <w:p w14:paraId="3678E953" w14:textId="77777777" w:rsidR="003705BB" w:rsidRDefault="003705BB" w:rsidP="003705BB">
      <w:pPr>
        <w:autoSpaceDE w:val="0"/>
        <w:autoSpaceDN w:val="0"/>
        <w:adjustRightInd w:val="0"/>
        <w:rPr>
          <w:rFonts w:ascii="Calibri" w:hAnsi="Calibri" w:cs="Calibri"/>
          <w:color w:val="000000"/>
        </w:rPr>
      </w:pPr>
    </w:p>
    <w:p w14:paraId="6310E4F9" w14:textId="5AA992FD"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All employees shall maintain as much distance as possible when more than one person occupies the passenger compartment of any vehicle. At this time more than two people in a vehicle will only be permitted with the consent of the Region Superintendent or Region Manager and in an emergency only. If more than two people are permitted in a vehicle, a plastic barrier must be installed between the front and rear seats. </w:t>
      </w:r>
    </w:p>
    <w:p w14:paraId="120D1064" w14:textId="77777777" w:rsidR="003705BB" w:rsidRDefault="003705BB" w:rsidP="003705BB">
      <w:pPr>
        <w:autoSpaceDE w:val="0"/>
        <w:autoSpaceDN w:val="0"/>
        <w:adjustRightInd w:val="0"/>
        <w:rPr>
          <w:rFonts w:ascii="Calibri" w:hAnsi="Calibri" w:cs="Calibri"/>
          <w:color w:val="000000"/>
        </w:rPr>
      </w:pPr>
    </w:p>
    <w:p w14:paraId="1A2CFE99" w14:textId="579BE0D4"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Employees shall wear protective gloves while pumping fuel, properly removing and disposing of them at fuel station receptacle as provided. </w:t>
      </w:r>
    </w:p>
    <w:p w14:paraId="52F2203D" w14:textId="77777777" w:rsidR="003705BB" w:rsidRDefault="003705BB" w:rsidP="003705BB">
      <w:pPr>
        <w:autoSpaceDE w:val="0"/>
        <w:autoSpaceDN w:val="0"/>
        <w:adjustRightInd w:val="0"/>
        <w:rPr>
          <w:rFonts w:ascii="Calibri" w:hAnsi="Calibri" w:cs="Calibri"/>
          <w:color w:val="000000"/>
        </w:rPr>
      </w:pPr>
    </w:p>
    <w:p w14:paraId="775F58D5" w14:textId="77777777" w:rsid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Employees will be provided face coverings. Each employee shall be provided cleaning instructions for </w:t>
      </w:r>
    </w:p>
    <w:p w14:paraId="4B2FFAC3" w14:textId="1FDFE1DC" w:rsid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these coverings. </w:t>
      </w:r>
    </w:p>
    <w:p w14:paraId="6AE87FC6" w14:textId="77777777" w:rsidR="003705BB" w:rsidRPr="003705BB" w:rsidRDefault="003705BB" w:rsidP="003705BB">
      <w:pPr>
        <w:autoSpaceDE w:val="0"/>
        <w:autoSpaceDN w:val="0"/>
        <w:adjustRightInd w:val="0"/>
        <w:rPr>
          <w:rFonts w:ascii="Calibri" w:hAnsi="Calibri" w:cs="Calibri"/>
          <w:color w:val="000000"/>
        </w:rPr>
      </w:pPr>
    </w:p>
    <w:p w14:paraId="0AB3FA1D"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of an employee assigned to a crew shows symptoms of illness, the following steps shall occur: </w:t>
      </w:r>
    </w:p>
    <w:p w14:paraId="358ED3E6"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Employee notifies TCS/TCL </w:t>
      </w:r>
    </w:p>
    <w:p w14:paraId="4363DC39"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 will be dismissed on sick or another HR approved leave immediately </w:t>
      </w:r>
    </w:p>
    <w:p w14:paraId="69043CFD"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All surfaces and equipment used by effected employee shall be disinfected </w:t>
      </w:r>
    </w:p>
    <w:p w14:paraId="62A49E49"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All common areas shall be disinfected. </w:t>
      </w:r>
    </w:p>
    <w:p w14:paraId="60593155"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TCS/TCL informs management team </w:t>
      </w:r>
    </w:p>
    <w:p w14:paraId="58C66969"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TCS and TOM will coordinate duties to be covered </w:t>
      </w:r>
    </w:p>
    <w:p w14:paraId="4EC6D1B0"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 may return to service after symptoms have subsided without the aid of medication for 24 hours. </w:t>
      </w:r>
    </w:p>
    <w:p w14:paraId="234CE100" w14:textId="77777777" w:rsidR="003705BB" w:rsidRDefault="003705BB" w:rsidP="003705BB">
      <w:pPr>
        <w:autoSpaceDE w:val="0"/>
        <w:autoSpaceDN w:val="0"/>
        <w:adjustRightInd w:val="0"/>
        <w:rPr>
          <w:rFonts w:ascii="Calibri" w:hAnsi="Calibri" w:cs="Calibri"/>
          <w:b/>
          <w:bCs/>
          <w:color w:val="000000"/>
        </w:rPr>
      </w:pPr>
    </w:p>
    <w:p w14:paraId="3C672009" w14:textId="747ABA60"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an employee tests positive for COVID – 19 </w:t>
      </w:r>
    </w:p>
    <w:p w14:paraId="5B44BD9A"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Employee shall remain out of work until released by medical physician with documentation </w:t>
      </w:r>
    </w:p>
    <w:p w14:paraId="2A68C2C0" w14:textId="77777777" w:rsidR="003705BB" w:rsidRDefault="003705BB" w:rsidP="003705BB">
      <w:pPr>
        <w:autoSpaceDE w:val="0"/>
        <w:autoSpaceDN w:val="0"/>
        <w:adjustRightInd w:val="0"/>
        <w:rPr>
          <w:rFonts w:ascii="Calibri" w:hAnsi="Calibri" w:cs="Calibri"/>
          <w:b/>
          <w:bCs/>
          <w:color w:val="000000"/>
        </w:rPr>
      </w:pPr>
    </w:p>
    <w:p w14:paraId="772AAFF5" w14:textId="576074AC"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of widespread illness to a crew, the following steps shall occur: </w:t>
      </w:r>
    </w:p>
    <w:p w14:paraId="3BAD433D"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Region will refer to individual camp plans located at R:\Region0\M&amp;O\Public\$Common-MO\Continuity_of_Operations\Bureau and Regions\Region 1 Camp Plans </w:t>
      </w:r>
    </w:p>
    <w:p w14:paraId="00F9511B"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TCS/TCL will coordinate with TOM to prioritize work and resources. </w:t>
      </w:r>
    </w:p>
    <w:p w14:paraId="77A93965"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Reassigned employees to the effected crew shall minimize personal contact with facilities and crew. </w:t>
      </w:r>
    </w:p>
    <w:p w14:paraId="320BC790"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TOM will coordinate with Region Management any issues impacting minimum Levels of Service. </w:t>
      </w:r>
    </w:p>
    <w:p w14:paraId="082E4957" w14:textId="77777777" w:rsidR="003705BB" w:rsidRDefault="003705BB" w:rsidP="003705BB">
      <w:pPr>
        <w:autoSpaceDE w:val="0"/>
        <w:autoSpaceDN w:val="0"/>
        <w:adjustRightInd w:val="0"/>
        <w:rPr>
          <w:rFonts w:ascii="Calibri" w:hAnsi="Calibri" w:cs="Calibri"/>
          <w:b/>
          <w:bCs/>
          <w:color w:val="000000"/>
        </w:rPr>
      </w:pPr>
    </w:p>
    <w:p w14:paraId="08F3A5AD" w14:textId="1004188B"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of an employee assigned to the office shows symptoms of illness, the following steps shall occur: </w:t>
      </w:r>
    </w:p>
    <w:p w14:paraId="06278078"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 notifies Supervisor </w:t>
      </w:r>
    </w:p>
    <w:p w14:paraId="34782BEC"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 will be dismissed on sick or another HR approved leave immediately </w:t>
      </w:r>
    </w:p>
    <w:p w14:paraId="0139DCA6"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Confidential and Supervisory personnel may work from home. </w:t>
      </w:r>
    </w:p>
    <w:p w14:paraId="23D26C9A"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All surfaces and equipment used by effected employee shall be disinfected immediately </w:t>
      </w:r>
    </w:p>
    <w:p w14:paraId="5A9D0E6F"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All common areas shall be disinfected. </w:t>
      </w:r>
    </w:p>
    <w:p w14:paraId="563FB065"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Region Management will coordinate duties to be covered. </w:t>
      </w:r>
    </w:p>
    <w:p w14:paraId="238D2CF6" w14:textId="77777777" w:rsid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lastRenderedPageBreak/>
        <w:t xml:space="preserve">Employee may return to service after symptoms have subsided without the aid of medication for 24 hours. </w:t>
      </w:r>
    </w:p>
    <w:p w14:paraId="51E1899C" w14:textId="77777777" w:rsidR="003705BB" w:rsidRDefault="003705BB" w:rsidP="003705BB">
      <w:pPr>
        <w:autoSpaceDE w:val="0"/>
        <w:autoSpaceDN w:val="0"/>
        <w:adjustRightInd w:val="0"/>
        <w:rPr>
          <w:rFonts w:ascii="Calibri" w:hAnsi="Calibri" w:cs="Calibri"/>
          <w:color w:val="000000"/>
        </w:rPr>
      </w:pPr>
    </w:p>
    <w:p w14:paraId="2BFAA8AB" w14:textId="7A02A0D8"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of widespread illness that requires the closure of the Region Office: </w:t>
      </w:r>
    </w:p>
    <w:p w14:paraId="4A25852F"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Region Management will perform essential duties from home including: </w:t>
      </w:r>
    </w:p>
    <w:p w14:paraId="1C73267B" w14:textId="77777777" w:rsidR="003705BB" w:rsidRPr="003705BB" w:rsidRDefault="003705BB" w:rsidP="003705BB">
      <w:pPr>
        <w:autoSpaceDE w:val="0"/>
        <w:autoSpaceDN w:val="0"/>
        <w:adjustRightInd w:val="0"/>
        <w:ind w:left="1440"/>
        <w:rPr>
          <w:rFonts w:ascii="Calibri" w:hAnsi="Calibri" w:cs="Calibri"/>
          <w:color w:val="000000"/>
        </w:rPr>
      </w:pPr>
      <w:r w:rsidRPr="003705BB">
        <w:rPr>
          <w:rFonts w:ascii="Calibri" w:hAnsi="Calibri" w:cs="Calibri"/>
          <w:color w:val="000000"/>
        </w:rPr>
        <w:t xml:space="preserve">Payroll Processing </w:t>
      </w:r>
    </w:p>
    <w:p w14:paraId="0897FE53" w14:textId="77777777" w:rsidR="003705BB" w:rsidRPr="003705BB" w:rsidRDefault="003705BB" w:rsidP="003705BB">
      <w:pPr>
        <w:autoSpaceDE w:val="0"/>
        <w:autoSpaceDN w:val="0"/>
        <w:adjustRightInd w:val="0"/>
        <w:ind w:left="1440"/>
        <w:rPr>
          <w:rFonts w:ascii="Calibri" w:hAnsi="Calibri" w:cs="Calibri"/>
          <w:color w:val="000000"/>
        </w:rPr>
      </w:pPr>
      <w:r w:rsidRPr="003705BB">
        <w:rPr>
          <w:rFonts w:ascii="Calibri" w:hAnsi="Calibri" w:cs="Calibri"/>
          <w:color w:val="000000"/>
        </w:rPr>
        <w:t xml:space="preserve">Dispatching Resources </w:t>
      </w:r>
    </w:p>
    <w:p w14:paraId="4A046E20"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Region Management will coordinate with other Regions to disseminate workload of the following </w:t>
      </w:r>
    </w:p>
    <w:p w14:paraId="27018F67" w14:textId="3B5C0080" w:rsidR="003705BB" w:rsidRPr="003705BB" w:rsidRDefault="001A49EA" w:rsidP="001A49EA">
      <w:pPr>
        <w:autoSpaceDE w:val="0"/>
        <w:autoSpaceDN w:val="0"/>
        <w:adjustRightInd w:val="0"/>
        <w:ind w:left="720"/>
        <w:rPr>
          <w:rFonts w:ascii="Calibri" w:hAnsi="Calibri" w:cs="Calibri"/>
          <w:color w:val="000000"/>
        </w:rPr>
      </w:pPr>
      <w:r>
        <w:rPr>
          <w:rFonts w:ascii="Calibri" w:hAnsi="Calibri" w:cs="Calibri"/>
          <w:color w:val="000000"/>
        </w:rPr>
        <w:t>C</w:t>
      </w:r>
      <w:r w:rsidR="003705BB" w:rsidRPr="003705BB">
        <w:rPr>
          <w:rFonts w:ascii="Calibri" w:hAnsi="Calibri" w:cs="Calibri"/>
          <w:color w:val="000000"/>
        </w:rPr>
        <w:t xml:space="preserve">ontract administration </w:t>
      </w:r>
    </w:p>
    <w:p w14:paraId="01E72ABA"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Invoice payments </w:t>
      </w:r>
    </w:p>
    <w:p w14:paraId="1C5EDFEA"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Permit and License Processing </w:t>
      </w:r>
    </w:p>
    <w:p w14:paraId="7EC0CC47"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In the event that these processes can not be outsourced to continue services they shall be suspended </w:t>
      </w:r>
    </w:p>
    <w:p w14:paraId="3D934A01" w14:textId="77777777" w:rsidR="001A49EA" w:rsidRDefault="001A49EA" w:rsidP="003705BB">
      <w:pPr>
        <w:autoSpaceDE w:val="0"/>
        <w:autoSpaceDN w:val="0"/>
        <w:adjustRightInd w:val="0"/>
        <w:rPr>
          <w:rFonts w:ascii="Calibri" w:hAnsi="Calibri" w:cs="Calibri"/>
          <w:b/>
          <w:bCs/>
          <w:color w:val="000000"/>
        </w:rPr>
      </w:pPr>
    </w:p>
    <w:p w14:paraId="4569C072" w14:textId="538C0471"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If someone in your home has been diagnosed with COVID-19</w:t>
      </w:r>
      <w:r w:rsidRPr="003705BB">
        <w:rPr>
          <w:rFonts w:ascii="Calibri" w:hAnsi="Calibri" w:cs="Calibri"/>
          <w:color w:val="000000"/>
        </w:rPr>
        <w:t xml:space="preserve">, immediately check with a medical professional for guidance. Contact your supervisor if the medical direction will require you to be out. </w:t>
      </w:r>
    </w:p>
    <w:p w14:paraId="26A212C2" w14:textId="77777777" w:rsidR="001A49EA" w:rsidRDefault="001A49EA" w:rsidP="003705BB">
      <w:pPr>
        <w:autoSpaceDE w:val="0"/>
        <w:autoSpaceDN w:val="0"/>
        <w:adjustRightInd w:val="0"/>
        <w:rPr>
          <w:rFonts w:ascii="Calibri" w:hAnsi="Calibri" w:cs="Calibri"/>
          <w:b/>
          <w:bCs/>
          <w:color w:val="000000"/>
        </w:rPr>
      </w:pPr>
    </w:p>
    <w:p w14:paraId="0508AA9D" w14:textId="568AD1DE"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Distancing Practices </w:t>
      </w:r>
    </w:p>
    <w:p w14:paraId="3885EA4E"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Postpone Safety Day and other large gatherings to minimize potential risk of spread/ exposure. </w:t>
      </w:r>
    </w:p>
    <w:p w14:paraId="047A7EB1"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Utilize ZOOM or other digital meeting platforms to minimize potential risk of spread/ exposure. </w:t>
      </w:r>
    </w:p>
    <w:p w14:paraId="197BFA6A" w14:textId="77777777" w:rsidR="001A49EA" w:rsidRDefault="001A49EA" w:rsidP="003705BB">
      <w:pPr>
        <w:autoSpaceDE w:val="0"/>
        <w:autoSpaceDN w:val="0"/>
        <w:adjustRightInd w:val="0"/>
        <w:rPr>
          <w:rFonts w:ascii="Calibri" w:hAnsi="Calibri" w:cs="Calibri"/>
          <w:b/>
          <w:bCs/>
          <w:color w:val="000000"/>
        </w:rPr>
      </w:pPr>
    </w:p>
    <w:p w14:paraId="6A5B034C" w14:textId="32B65F8A"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Additional Facilities of Special Concern: </w:t>
      </w:r>
    </w:p>
    <w:p w14:paraId="409A60E3"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Casco Bay Bridge </w:t>
      </w:r>
    </w:p>
    <w:p w14:paraId="7D83BBFA"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Florida Draw shall follow their cleaning and disinfecting schedule. </w:t>
      </w:r>
    </w:p>
    <w:p w14:paraId="41CF6C04"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Region Management will coordinate with Florida Draw to maintain service. </w:t>
      </w:r>
    </w:p>
    <w:p w14:paraId="4D6FBB94"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Should a FDB employee test positive for COVID19 FDB is requested to notify MDOT management as soon as practical. </w:t>
      </w:r>
    </w:p>
    <w:p w14:paraId="527C0CB5"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Should an outbreak occur at Casco Bay Bridge Florida draw shall follow CDC guidelines for affected employees; FDB will maintain operations by utilizing employees on an overtime basis for operations of CBB. Should the need require, FDB will import qualified operators from out of state to operate CBB until such time as restrictions on affected employees are lifted. </w:t>
      </w:r>
    </w:p>
    <w:p w14:paraId="7C0063D3"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Should Florida Draw run out of resources, control tower will be disinfected and manned by MDOT personnel, at this time backup MDOT will be trained in the safe operation of CBB. </w:t>
      </w:r>
    </w:p>
    <w:p w14:paraId="3602A152"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Visitor Information Centers </w:t>
      </w:r>
    </w:p>
    <w:p w14:paraId="1DF39072"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Contractors and members of the public shall be provided information on COVID-19, using signs requiring face coverings to enter and remind them of healthy practices </w:t>
      </w:r>
    </w:p>
    <w:p w14:paraId="23F92E19"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Contractors shall diligently continue to follow cleaning and disinfecting schedules. </w:t>
      </w:r>
    </w:p>
    <w:p w14:paraId="296A2FE7"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Should contractors be unable to continue service, visitor information centers will be closed to protect employees and members of the public from exposure. </w:t>
      </w:r>
    </w:p>
    <w:p w14:paraId="3B373734" w14:textId="77777777" w:rsidR="001A49EA" w:rsidRDefault="001A49EA" w:rsidP="003705BB">
      <w:pPr>
        <w:ind w:left="1440"/>
        <w:rPr>
          <w:rFonts w:ascii="Calibri" w:hAnsi="Calibri" w:cs="Calibri"/>
          <w:color w:val="000000"/>
        </w:rPr>
      </w:pPr>
    </w:p>
    <w:p w14:paraId="292BDE9D" w14:textId="504D886D" w:rsidR="000C3AF1" w:rsidRDefault="003705BB" w:rsidP="001A49EA">
      <w:pPr>
        <w:rPr>
          <w:rFonts w:ascii="Calibri" w:hAnsi="Calibri" w:cs="Calibri"/>
          <w:b/>
          <w:bCs/>
          <w:color w:val="000000"/>
        </w:rPr>
      </w:pPr>
      <w:r w:rsidRPr="001A49EA">
        <w:rPr>
          <w:rFonts w:ascii="Calibri" w:hAnsi="Calibri" w:cs="Calibri"/>
          <w:b/>
          <w:bCs/>
          <w:color w:val="000000"/>
        </w:rPr>
        <w:t>Fleet Services operated by First Vehicle Services</w:t>
      </w:r>
    </w:p>
    <w:p w14:paraId="4977A2D3" w14:textId="77777777" w:rsidR="001A49EA" w:rsidRPr="001A49EA" w:rsidRDefault="001A49EA" w:rsidP="001A49EA">
      <w:pPr>
        <w:rPr>
          <w:rFonts w:ascii="Calibri" w:hAnsi="Calibri" w:cs="Calibri"/>
          <w:b/>
          <w:bCs/>
          <w:color w:val="000000"/>
        </w:rPr>
      </w:pPr>
    </w:p>
    <w:p w14:paraId="1307F6B1" w14:textId="77777777" w:rsidR="000C3AF1" w:rsidRDefault="000C3AF1" w:rsidP="000C3AF1">
      <w:pPr>
        <w:pStyle w:val="Heading4"/>
        <w:jc w:val="center"/>
      </w:pPr>
      <w:r>
        <w:lastRenderedPageBreak/>
        <w:t>Appendix A</w:t>
      </w:r>
    </w:p>
    <w:p w14:paraId="338FACFB" w14:textId="77777777" w:rsidR="000C3AF1" w:rsidRDefault="00711CBB" w:rsidP="000C3AF1">
      <w:r w:rsidRPr="000C3AF1">
        <w:rPr>
          <w:noProof/>
        </w:rPr>
        <w:drawing>
          <wp:anchor distT="0" distB="0" distL="114300" distR="114300" simplePos="0" relativeHeight="251704320" behindDoc="0" locked="0" layoutInCell="1" allowOverlap="1" wp14:anchorId="27118AD5" wp14:editId="6707C965">
            <wp:simplePos x="0" y="0"/>
            <wp:positionH relativeFrom="column">
              <wp:posOffset>599846</wp:posOffset>
            </wp:positionH>
            <wp:positionV relativeFrom="paragraph">
              <wp:posOffset>9855</wp:posOffset>
            </wp:positionV>
            <wp:extent cx="4667250" cy="6035040"/>
            <wp:effectExtent l="0" t="0" r="0" b="38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67250" cy="6035040"/>
                    </a:xfrm>
                    <a:prstGeom prst="rect">
                      <a:avLst/>
                    </a:prstGeom>
                    <a:noFill/>
                    <a:ln>
                      <a:noFill/>
                    </a:ln>
                  </pic:spPr>
                </pic:pic>
              </a:graphicData>
            </a:graphic>
          </wp:anchor>
        </w:drawing>
      </w:r>
    </w:p>
    <w:p w14:paraId="29EBFA5E" w14:textId="77777777" w:rsidR="000C3AF1" w:rsidRDefault="000C3AF1" w:rsidP="000C3AF1">
      <w:r w:rsidRPr="000C3AF1">
        <w:rPr>
          <w:noProof/>
        </w:rPr>
        <w:lastRenderedPageBreak/>
        <w:drawing>
          <wp:inline distT="0" distB="0" distL="0" distR="0" wp14:anchorId="30C6147D" wp14:editId="3A0CCF5C">
            <wp:extent cx="5657273" cy="731520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7273" cy="7315200"/>
                    </a:xfrm>
                    <a:prstGeom prst="rect">
                      <a:avLst/>
                    </a:prstGeom>
                    <a:noFill/>
                    <a:ln>
                      <a:noFill/>
                    </a:ln>
                  </pic:spPr>
                </pic:pic>
              </a:graphicData>
            </a:graphic>
          </wp:inline>
        </w:drawing>
      </w:r>
    </w:p>
    <w:p w14:paraId="5CF0B22D" w14:textId="77777777" w:rsidR="000C3AF1" w:rsidRDefault="000C3AF1" w:rsidP="000C3AF1"/>
    <w:p w14:paraId="18F053DF" w14:textId="77777777" w:rsidR="000C3AF1" w:rsidRDefault="000C3AF1" w:rsidP="000C3AF1"/>
    <w:p w14:paraId="56CE5E96" w14:textId="77777777" w:rsidR="000C3AF1" w:rsidRDefault="000C3AF1" w:rsidP="000C3AF1"/>
    <w:p w14:paraId="460F92C2" w14:textId="77777777" w:rsidR="000C3AF1" w:rsidRDefault="000C3AF1" w:rsidP="000C3AF1"/>
    <w:p w14:paraId="5E7DF664" w14:textId="77777777" w:rsidR="000C3AF1" w:rsidRDefault="000C3AF1" w:rsidP="000C3AF1"/>
    <w:p w14:paraId="216232F8" w14:textId="77777777" w:rsidR="000C3AF1" w:rsidRDefault="000C3AF1" w:rsidP="000C3AF1"/>
    <w:p w14:paraId="4F4A295D" w14:textId="77777777" w:rsidR="000C3AF1" w:rsidRDefault="000C3AF1" w:rsidP="000C3AF1"/>
    <w:p w14:paraId="6B21A362" w14:textId="77777777" w:rsidR="000C3AF1" w:rsidRDefault="000C3AF1" w:rsidP="000C3AF1"/>
    <w:p w14:paraId="0485D533" w14:textId="77777777" w:rsidR="000C3AF1" w:rsidRDefault="000C3AF1" w:rsidP="000C3AF1">
      <w:r w:rsidRPr="000C3AF1">
        <w:rPr>
          <w:noProof/>
        </w:rPr>
        <w:drawing>
          <wp:inline distT="0" distB="0" distL="0" distR="0" wp14:anchorId="187BCEFF" wp14:editId="60C0C68E">
            <wp:extent cx="5657273" cy="7315200"/>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57273" cy="7315200"/>
                    </a:xfrm>
                    <a:prstGeom prst="rect">
                      <a:avLst/>
                    </a:prstGeom>
                    <a:noFill/>
                    <a:ln>
                      <a:noFill/>
                    </a:ln>
                  </pic:spPr>
                </pic:pic>
              </a:graphicData>
            </a:graphic>
          </wp:inline>
        </w:drawing>
      </w:r>
    </w:p>
    <w:p w14:paraId="1D50BCE7" w14:textId="77777777" w:rsidR="000C3AF1" w:rsidRDefault="000C3AF1" w:rsidP="000C3AF1"/>
    <w:p w14:paraId="3D6BA650" w14:textId="77777777" w:rsidR="000C3AF1" w:rsidRDefault="000C3AF1" w:rsidP="000C3AF1"/>
    <w:p w14:paraId="65D80DF9" w14:textId="77777777" w:rsidR="000C3AF1" w:rsidRDefault="000C3AF1" w:rsidP="000C3AF1"/>
    <w:p w14:paraId="2C9CEB2A" w14:textId="77777777" w:rsidR="000C3AF1" w:rsidRDefault="000C3AF1" w:rsidP="000C3AF1"/>
    <w:p w14:paraId="1AF67EB4" w14:textId="77777777" w:rsidR="000C3AF1" w:rsidRDefault="000C3AF1" w:rsidP="000C3AF1"/>
    <w:p w14:paraId="7D678E10" w14:textId="77777777" w:rsidR="000C3AF1" w:rsidRDefault="000C3AF1" w:rsidP="000C3AF1"/>
    <w:p w14:paraId="08C1F161" w14:textId="77777777" w:rsidR="000C3AF1" w:rsidRDefault="000C3AF1" w:rsidP="000C3AF1"/>
    <w:p w14:paraId="1355C991" w14:textId="77777777" w:rsidR="000C3AF1" w:rsidRDefault="000C3AF1" w:rsidP="000C3AF1"/>
    <w:p w14:paraId="5D228369" w14:textId="77777777" w:rsidR="000C3AF1" w:rsidRPr="000C3AF1" w:rsidRDefault="000C3AF1" w:rsidP="000C3AF1">
      <w:pPr>
        <w:autoSpaceDE w:val="0"/>
        <w:autoSpaceDN w:val="0"/>
        <w:adjustRightInd w:val="0"/>
        <w:jc w:val="center"/>
        <w:rPr>
          <w:rFonts w:ascii="Arial" w:hAnsi="Arial" w:cs="Arial"/>
          <w:color w:val="000000"/>
          <w:sz w:val="40"/>
          <w:szCs w:val="40"/>
        </w:rPr>
      </w:pPr>
      <w:r w:rsidRPr="000C3AF1">
        <w:rPr>
          <w:rFonts w:ascii="Arial" w:hAnsi="Arial" w:cs="Arial"/>
          <w:b/>
          <w:bCs/>
          <w:color w:val="000000"/>
          <w:sz w:val="40"/>
          <w:szCs w:val="40"/>
        </w:rPr>
        <w:t>Attachment</w:t>
      </w:r>
    </w:p>
    <w:p w14:paraId="101834C8" w14:textId="77777777" w:rsidR="000C3AF1" w:rsidRDefault="000C3AF1" w:rsidP="000C3AF1">
      <w:pPr>
        <w:jc w:val="center"/>
        <w:rPr>
          <w:rFonts w:ascii="Arial" w:hAnsi="Arial" w:cs="Arial"/>
          <w:b/>
          <w:bCs/>
          <w:color w:val="000000"/>
          <w:sz w:val="40"/>
          <w:szCs w:val="40"/>
        </w:rPr>
      </w:pPr>
      <w:r w:rsidRPr="000C3AF1">
        <w:rPr>
          <w:rFonts w:ascii="Arial" w:hAnsi="Arial" w:cs="Arial"/>
          <w:b/>
          <w:bCs/>
          <w:color w:val="000000"/>
          <w:sz w:val="40"/>
          <w:szCs w:val="40"/>
        </w:rPr>
        <w:t xml:space="preserve">FVS Emergency Contact List </w:t>
      </w:r>
    </w:p>
    <w:p w14:paraId="0BAD83C6" w14:textId="77777777" w:rsidR="000C3AF1" w:rsidRDefault="000C3AF1" w:rsidP="000C3AF1">
      <w:pPr>
        <w:jc w:val="center"/>
        <w:rPr>
          <w:rFonts w:ascii="Arial" w:hAnsi="Arial" w:cs="Arial"/>
          <w:b/>
          <w:bCs/>
          <w:color w:val="000000"/>
          <w:sz w:val="40"/>
          <w:szCs w:val="40"/>
        </w:rPr>
      </w:pPr>
      <w:r w:rsidRPr="000C3AF1">
        <w:rPr>
          <w:noProof/>
        </w:rPr>
        <w:lastRenderedPageBreak/>
        <w:drawing>
          <wp:anchor distT="0" distB="0" distL="114300" distR="114300" simplePos="0" relativeHeight="251703296" behindDoc="0" locked="0" layoutInCell="1" allowOverlap="1" wp14:anchorId="5E8E1F15" wp14:editId="0D4B5F3E">
            <wp:simplePos x="0" y="0"/>
            <wp:positionH relativeFrom="margin">
              <wp:align>center</wp:align>
            </wp:positionH>
            <wp:positionV relativeFrom="paragraph">
              <wp:posOffset>289141</wp:posOffset>
            </wp:positionV>
            <wp:extent cx="5119832" cy="6620256"/>
            <wp:effectExtent l="0" t="0" r="508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9832" cy="6620256"/>
                    </a:xfrm>
                    <a:prstGeom prst="rect">
                      <a:avLst/>
                    </a:prstGeom>
                    <a:noFill/>
                    <a:ln>
                      <a:noFill/>
                    </a:ln>
                  </pic:spPr>
                </pic:pic>
              </a:graphicData>
            </a:graphic>
          </wp:anchor>
        </w:drawing>
      </w:r>
    </w:p>
    <w:p w14:paraId="1AA4EF5D" w14:textId="77777777" w:rsidR="005E1618" w:rsidRDefault="005E1618" w:rsidP="000C3AF1">
      <w:r>
        <w:br w:type="page"/>
      </w:r>
    </w:p>
    <w:p w14:paraId="447F919C" w14:textId="77777777" w:rsidR="005E1618" w:rsidRDefault="005E1618" w:rsidP="005E1618">
      <w:pPr>
        <w:jc w:val="center"/>
        <w:rPr>
          <w:b/>
          <w:sz w:val="28"/>
          <w:szCs w:val="28"/>
        </w:rPr>
      </w:pPr>
    </w:p>
    <w:p w14:paraId="6D01EACE" w14:textId="77777777" w:rsidR="00E30E43" w:rsidRPr="005158BE" w:rsidRDefault="00E30E43" w:rsidP="00E30E43">
      <w:pPr>
        <w:pStyle w:val="Heading2"/>
        <w:jc w:val="center"/>
        <w:rPr>
          <w:b/>
          <w:sz w:val="32"/>
          <w:szCs w:val="32"/>
        </w:rPr>
      </w:pPr>
      <w:bookmarkStart w:id="51" w:name="_Toc74811171"/>
      <w:r w:rsidRPr="005158BE">
        <w:rPr>
          <w:b/>
          <w:sz w:val="32"/>
          <w:szCs w:val="32"/>
        </w:rPr>
        <w:t>MaineDOT Region 2</w:t>
      </w:r>
      <w:bookmarkEnd w:id="51"/>
    </w:p>
    <w:p w14:paraId="7D99D891" w14:textId="77777777" w:rsidR="00E30E43" w:rsidRDefault="00E30E43" w:rsidP="00E30E43">
      <w:pPr>
        <w:jc w:val="center"/>
      </w:pPr>
      <w:r>
        <w:t>COVID</w:t>
      </w:r>
      <w:r w:rsidRPr="001B16C9">
        <w:t>-19 MaineDOT Regional Continuity of Operations Plan</w:t>
      </w:r>
    </w:p>
    <w:p w14:paraId="12163D12" w14:textId="77777777" w:rsidR="00E30E43" w:rsidRDefault="00E30E43" w:rsidP="00E30E43">
      <w:pPr>
        <w:rPr>
          <w:b/>
          <w:sz w:val="24"/>
          <w:szCs w:val="24"/>
        </w:rPr>
      </w:pPr>
    </w:p>
    <w:p w14:paraId="7A31A1E5" w14:textId="77777777" w:rsidR="00E30E43" w:rsidRDefault="00E30E43" w:rsidP="00E30E43">
      <w:pPr>
        <w:ind w:firstLine="720"/>
        <w:rPr>
          <w:b/>
          <w:i/>
          <w:u w:val="single"/>
        </w:rPr>
      </w:pPr>
      <w:r>
        <w:rPr>
          <w:b/>
          <w:i/>
          <w:u w:val="single"/>
        </w:rPr>
        <w:t>Critical Products, S</w:t>
      </w:r>
      <w:r w:rsidRPr="00E914FF">
        <w:rPr>
          <w:b/>
          <w:i/>
          <w:u w:val="single"/>
        </w:rPr>
        <w:t>ervic</w:t>
      </w:r>
      <w:r>
        <w:rPr>
          <w:b/>
          <w:i/>
          <w:u w:val="single"/>
        </w:rPr>
        <w:t>es, and Suppliers</w:t>
      </w:r>
    </w:p>
    <w:p w14:paraId="5D1CBD89" w14:textId="77777777" w:rsidR="00E30E43" w:rsidRDefault="00E30E43" w:rsidP="00E30E43">
      <w:pPr>
        <w:pStyle w:val="ListParagraph"/>
        <w:numPr>
          <w:ilvl w:val="0"/>
          <w:numId w:val="4"/>
        </w:numPr>
        <w:spacing w:after="200" w:line="276" w:lineRule="auto"/>
      </w:pPr>
      <w:r>
        <w:t>Parts and general supplies: Mancon &amp; Grainger</w:t>
      </w:r>
    </w:p>
    <w:p w14:paraId="32A0079D" w14:textId="77777777" w:rsidR="00E30E43" w:rsidRDefault="00E30E43" w:rsidP="00E30E43">
      <w:pPr>
        <w:pStyle w:val="ListParagraph"/>
        <w:numPr>
          <w:ilvl w:val="0"/>
          <w:numId w:val="4"/>
        </w:numPr>
        <w:spacing w:after="200" w:line="276" w:lineRule="auto"/>
      </w:pPr>
      <w:r>
        <w:t>Salt supplier: Harcros</w:t>
      </w:r>
    </w:p>
    <w:p w14:paraId="4050D984" w14:textId="77777777" w:rsidR="00E30E43" w:rsidRDefault="00E30E43" w:rsidP="00E30E43">
      <w:pPr>
        <w:pStyle w:val="ListParagraph"/>
        <w:numPr>
          <w:ilvl w:val="0"/>
          <w:numId w:val="4"/>
        </w:numPr>
        <w:spacing w:after="200" w:line="276" w:lineRule="auto"/>
      </w:pPr>
      <w:r>
        <w:t>Fuel (Gas &amp; Diesel)/Fluids: Fleet Services</w:t>
      </w:r>
    </w:p>
    <w:p w14:paraId="78B581BB" w14:textId="77777777" w:rsidR="00E30E43" w:rsidRDefault="00E30E43" w:rsidP="00E30E43">
      <w:pPr>
        <w:pStyle w:val="ListParagraph"/>
        <w:numPr>
          <w:ilvl w:val="0"/>
          <w:numId w:val="4"/>
        </w:numPr>
        <w:spacing w:after="200" w:line="276" w:lineRule="auto"/>
      </w:pPr>
      <w:r>
        <w:t>Vehicle Repair: Fleet Services, O’Connor, Daigle &amp; Houghton, Cliff’s Collision</w:t>
      </w:r>
    </w:p>
    <w:p w14:paraId="663EC889" w14:textId="77777777" w:rsidR="00E30E43" w:rsidRDefault="00E30E43" w:rsidP="00E30E43">
      <w:pPr>
        <w:pStyle w:val="ListParagraph"/>
        <w:numPr>
          <w:ilvl w:val="0"/>
          <w:numId w:val="4"/>
        </w:numPr>
        <w:spacing w:after="200" w:line="276" w:lineRule="auto"/>
      </w:pPr>
      <w:r>
        <w:t>Bridge Repair Supplies: A.H. Harris, Airgas, Maine-Oxy</w:t>
      </w:r>
    </w:p>
    <w:p w14:paraId="11A0154D" w14:textId="77777777" w:rsidR="00E30E43" w:rsidRDefault="00E30E43" w:rsidP="00E30E43">
      <w:pPr>
        <w:pStyle w:val="ListParagraph"/>
        <w:numPr>
          <w:ilvl w:val="0"/>
          <w:numId w:val="4"/>
        </w:numPr>
        <w:spacing w:after="200" w:line="276" w:lineRule="auto"/>
      </w:pPr>
      <w:r>
        <w:t>Water: Nestle Water</w:t>
      </w:r>
    </w:p>
    <w:p w14:paraId="455DE32B" w14:textId="77777777" w:rsidR="00E30E43" w:rsidRDefault="00E30E43" w:rsidP="00E30E43">
      <w:pPr>
        <w:pStyle w:val="ListParagraph"/>
        <w:numPr>
          <w:ilvl w:val="0"/>
          <w:numId w:val="4"/>
        </w:numPr>
        <w:spacing w:after="200" w:line="276" w:lineRule="auto"/>
      </w:pPr>
      <w:r>
        <w:t>Signs: Sign Shop</w:t>
      </w:r>
    </w:p>
    <w:p w14:paraId="3DE0CB4D" w14:textId="77777777" w:rsidR="00E30E43" w:rsidRDefault="00E30E43" w:rsidP="00E30E43">
      <w:pPr>
        <w:pStyle w:val="ListParagraph"/>
        <w:numPr>
          <w:ilvl w:val="0"/>
          <w:numId w:val="4"/>
        </w:numPr>
        <w:spacing w:after="200" w:line="276" w:lineRule="auto"/>
      </w:pPr>
      <w:r>
        <w:t>Trash Removal: Boothbay Regional Refuse, Sullivan Waste, Pine Tree Waste, Regional Rubbish</w:t>
      </w:r>
    </w:p>
    <w:p w14:paraId="73E42B47" w14:textId="77777777" w:rsidR="00E30E43" w:rsidRDefault="00E30E43" w:rsidP="00E30E43">
      <w:pPr>
        <w:pStyle w:val="ListParagraph"/>
        <w:numPr>
          <w:ilvl w:val="0"/>
          <w:numId w:val="4"/>
        </w:numPr>
        <w:spacing w:after="200" w:line="276" w:lineRule="auto"/>
      </w:pPr>
      <w:r>
        <w:t>Port-a-Potties: AAA, Central Maine Septic, Foss, GA Downing</w:t>
      </w:r>
    </w:p>
    <w:p w14:paraId="135D28A0" w14:textId="77777777" w:rsidR="00E30E43" w:rsidRDefault="00E30E43" w:rsidP="00E30E43">
      <w:pPr>
        <w:pStyle w:val="ListParagraph"/>
        <w:numPr>
          <w:ilvl w:val="0"/>
          <w:numId w:val="4"/>
        </w:numPr>
        <w:spacing w:after="200" w:line="276" w:lineRule="auto"/>
      </w:pPr>
      <w:r>
        <w:t>Electrical Services: Johnson &amp; Jordan</w:t>
      </w:r>
    </w:p>
    <w:p w14:paraId="77EC2FE7" w14:textId="77777777" w:rsidR="00E30E43" w:rsidRDefault="00E30E43" w:rsidP="00E30E43">
      <w:pPr>
        <w:pStyle w:val="ListParagraph"/>
        <w:numPr>
          <w:ilvl w:val="0"/>
          <w:numId w:val="4"/>
        </w:numPr>
        <w:spacing w:after="200" w:line="276" w:lineRule="auto"/>
      </w:pPr>
      <w:r>
        <w:t>Bridge Electrical Services: Cianbro</w:t>
      </w:r>
    </w:p>
    <w:p w14:paraId="3AF6B072" w14:textId="77777777" w:rsidR="00E30E43" w:rsidRDefault="00E30E43" w:rsidP="00E30E43">
      <w:pPr>
        <w:pStyle w:val="ListParagraph"/>
        <w:numPr>
          <w:ilvl w:val="0"/>
          <w:numId w:val="4"/>
        </w:numPr>
        <w:spacing w:after="200" w:line="276" w:lineRule="auto"/>
      </w:pPr>
      <w:r>
        <w:t>Bridge Hydraulic Services: Motion Industries</w:t>
      </w:r>
    </w:p>
    <w:p w14:paraId="24DBE540" w14:textId="77777777" w:rsidR="00E30E43" w:rsidRDefault="00E30E43" w:rsidP="00E30E43">
      <w:pPr>
        <w:pStyle w:val="ListParagraph"/>
        <w:numPr>
          <w:ilvl w:val="0"/>
          <w:numId w:val="4"/>
        </w:numPr>
        <w:spacing w:after="200" w:line="276" w:lineRule="auto"/>
      </w:pPr>
      <w:r>
        <w:t>Plumbing Services: Girard Plumbing, Johnson &amp; Jordan, Marathon Resource Management</w:t>
      </w:r>
    </w:p>
    <w:p w14:paraId="22F687F1" w14:textId="77777777" w:rsidR="00E30E43" w:rsidRDefault="00E30E43" w:rsidP="00E30E43">
      <w:pPr>
        <w:pStyle w:val="ListParagraph"/>
        <w:numPr>
          <w:ilvl w:val="0"/>
          <w:numId w:val="4"/>
        </w:numPr>
        <w:spacing w:after="200" w:line="276" w:lineRule="auto"/>
      </w:pPr>
      <w:r>
        <w:t>Furnace Repairs: AAA Energy Services</w:t>
      </w:r>
    </w:p>
    <w:p w14:paraId="66C9EB29" w14:textId="77777777" w:rsidR="00E30E43" w:rsidRDefault="00E30E43" w:rsidP="00E30E43">
      <w:pPr>
        <w:pStyle w:val="ListParagraph"/>
        <w:numPr>
          <w:ilvl w:val="0"/>
          <w:numId w:val="4"/>
        </w:numPr>
        <w:spacing w:after="200" w:line="276" w:lineRule="auto"/>
      </w:pPr>
      <w:r>
        <w:t>Transfer Bridge Remote Control: Somatex</w:t>
      </w:r>
    </w:p>
    <w:p w14:paraId="6B4F7017" w14:textId="77777777" w:rsidR="00E30E43" w:rsidRDefault="00E30E43" w:rsidP="00E30E43">
      <w:pPr>
        <w:pStyle w:val="ListParagraph"/>
        <w:numPr>
          <w:ilvl w:val="0"/>
          <w:numId w:val="4"/>
        </w:numPr>
        <w:spacing w:after="200" w:line="276" w:lineRule="auto"/>
      </w:pPr>
      <w:r>
        <w:t>Transfer Bridge Repairs: Prock Marine</w:t>
      </w:r>
    </w:p>
    <w:p w14:paraId="618C0748" w14:textId="77777777" w:rsidR="00E30E43" w:rsidRDefault="00E30E43" w:rsidP="00E30E43">
      <w:pPr>
        <w:pStyle w:val="ListParagraph"/>
        <w:numPr>
          <w:ilvl w:val="0"/>
          <w:numId w:val="4"/>
        </w:numPr>
        <w:spacing w:after="200" w:line="276" w:lineRule="auto"/>
      </w:pPr>
      <w:r>
        <w:t>Ferry Service Facility Repair: Johnson &amp; Jordan</w:t>
      </w:r>
    </w:p>
    <w:p w14:paraId="540048C5" w14:textId="77777777" w:rsidR="00E30E43" w:rsidRDefault="00E30E43" w:rsidP="00E30E43">
      <w:pPr>
        <w:pStyle w:val="ListParagraph"/>
        <w:numPr>
          <w:ilvl w:val="0"/>
          <w:numId w:val="4"/>
        </w:numPr>
        <w:spacing w:after="200" w:line="276" w:lineRule="auto"/>
      </w:pPr>
      <w:r>
        <w:t>Fire Extinguishers: AAA Fire Extinguisher</w:t>
      </w:r>
    </w:p>
    <w:p w14:paraId="29F491D2" w14:textId="77777777" w:rsidR="00E30E43" w:rsidRDefault="00E30E43" w:rsidP="00E30E43">
      <w:pPr>
        <w:pStyle w:val="ListParagraph"/>
        <w:numPr>
          <w:ilvl w:val="0"/>
          <w:numId w:val="4"/>
        </w:numPr>
        <w:spacing w:after="200" w:line="276" w:lineRule="auto"/>
      </w:pPr>
      <w:r>
        <w:t>Concrete</w:t>
      </w:r>
    </w:p>
    <w:p w14:paraId="268B007B" w14:textId="77777777" w:rsidR="00E30E43" w:rsidRDefault="00E30E43" w:rsidP="00E30E43">
      <w:pPr>
        <w:pStyle w:val="ListParagraph"/>
        <w:numPr>
          <w:ilvl w:val="0"/>
          <w:numId w:val="4"/>
        </w:numPr>
        <w:spacing w:after="200" w:line="276" w:lineRule="auto"/>
      </w:pPr>
      <w:r>
        <w:t>HMA</w:t>
      </w:r>
    </w:p>
    <w:p w14:paraId="3D9E2455" w14:textId="77777777" w:rsidR="00E30E43" w:rsidRDefault="00E30E43" w:rsidP="00E30E43">
      <w:pPr>
        <w:pStyle w:val="ListParagraph"/>
        <w:numPr>
          <w:ilvl w:val="0"/>
          <w:numId w:val="4"/>
        </w:numPr>
        <w:spacing w:after="200" w:line="276" w:lineRule="auto"/>
      </w:pPr>
      <w:r>
        <w:t>Culvert Pipe</w:t>
      </w:r>
    </w:p>
    <w:p w14:paraId="76E4ACD0" w14:textId="77777777" w:rsidR="00E30E43" w:rsidRDefault="00E30E43" w:rsidP="00E30E43">
      <w:pPr>
        <w:pStyle w:val="ListParagraph"/>
        <w:numPr>
          <w:ilvl w:val="0"/>
          <w:numId w:val="4"/>
        </w:numPr>
        <w:spacing w:after="200" w:line="276" w:lineRule="auto"/>
      </w:pPr>
      <w:r>
        <w:t>Tree services</w:t>
      </w:r>
    </w:p>
    <w:p w14:paraId="3DC6A2E5" w14:textId="77777777" w:rsidR="00E30E43" w:rsidRDefault="00E30E43" w:rsidP="00E30E43">
      <w:pPr>
        <w:pStyle w:val="ListParagraph"/>
        <w:numPr>
          <w:ilvl w:val="0"/>
          <w:numId w:val="4"/>
        </w:numPr>
        <w:spacing w:after="200" w:line="276" w:lineRule="auto"/>
      </w:pPr>
      <w:r>
        <w:t>Guardrail Services</w:t>
      </w:r>
    </w:p>
    <w:p w14:paraId="0864046F" w14:textId="77777777" w:rsidR="00E30E43" w:rsidRDefault="00E30E43" w:rsidP="00E30E43">
      <w:pPr>
        <w:pStyle w:val="ListParagraph"/>
        <w:numPr>
          <w:ilvl w:val="0"/>
          <w:numId w:val="4"/>
        </w:numPr>
        <w:spacing w:after="200" w:line="276" w:lineRule="auto"/>
      </w:pPr>
      <w:r>
        <w:t>Contracted equipment</w:t>
      </w:r>
    </w:p>
    <w:p w14:paraId="000AD69E" w14:textId="77777777" w:rsidR="00E30E43" w:rsidRDefault="00E30E43" w:rsidP="00E30E43"/>
    <w:p w14:paraId="3AD81908" w14:textId="77777777" w:rsidR="00E30E43" w:rsidRPr="00174BB3" w:rsidRDefault="00E30E43" w:rsidP="00E30E43"/>
    <w:p w14:paraId="0F451324" w14:textId="77777777" w:rsidR="00E30E43" w:rsidRDefault="00E30E43" w:rsidP="00E30E43"/>
    <w:p w14:paraId="67FBF4E9" w14:textId="77777777" w:rsidR="00E30E43" w:rsidRDefault="00E30E43" w:rsidP="00E30E43"/>
    <w:p w14:paraId="47EF8E9F" w14:textId="77777777" w:rsidR="00E30E43" w:rsidRDefault="00E30E43" w:rsidP="00E30E43"/>
    <w:p w14:paraId="4C3F4CE4" w14:textId="77777777" w:rsidR="00E30E43" w:rsidRDefault="00E30E43" w:rsidP="00E30E43"/>
    <w:p w14:paraId="3375AC95" w14:textId="77777777" w:rsidR="00E30E43" w:rsidRDefault="00E30E43" w:rsidP="00E30E43"/>
    <w:p w14:paraId="446A9D3B" w14:textId="77777777" w:rsidR="00E30E43" w:rsidRDefault="00E30E43" w:rsidP="00E30E43"/>
    <w:p w14:paraId="491EB6C0" w14:textId="77777777" w:rsidR="00E30E43" w:rsidRPr="00750BC1" w:rsidRDefault="00E30E43" w:rsidP="00E30E43"/>
    <w:p w14:paraId="3A55C72E" w14:textId="77777777" w:rsidR="00E30E43" w:rsidRPr="0010460C" w:rsidRDefault="00E30E43" w:rsidP="00E30E43">
      <w:pPr>
        <w:rPr>
          <w:b/>
          <w:sz w:val="24"/>
          <w:szCs w:val="24"/>
        </w:rPr>
      </w:pPr>
      <w:r w:rsidRPr="0010460C">
        <w:rPr>
          <w:b/>
          <w:sz w:val="24"/>
          <w:szCs w:val="24"/>
        </w:rPr>
        <w:t>Staffing</w:t>
      </w:r>
    </w:p>
    <w:p w14:paraId="07C70AFA" w14:textId="77777777" w:rsidR="00E30E43" w:rsidRDefault="00E30E43" w:rsidP="00E30E43">
      <w:pPr>
        <w:rPr>
          <w:b/>
          <w:i/>
          <w:u w:val="single"/>
        </w:rPr>
      </w:pPr>
      <w:r>
        <w:lastRenderedPageBreak/>
        <w:tab/>
      </w:r>
      <w:r w:rsidRPr="00E914FF">
        <w:rPr>
          <w:b/>
          <w:i/>
          <w:u w:val="single"/>
        </w:rPr>
        <w:t>Critical Employees</w:t>
      </w:r>
    </w:p>
    <w:p w14:paraId="79FCD56F" w14:textId="77777777" w:rsidR="00E30E43" w:rsidRDefault="00E30E43" w:rsidP="00E30E43">
      <w:pPr>
        <w:pStyle w:val="ListParagraph"/>
        <w:numPr>
          <w:ilvl w:val="0"/>
          <w:numId w:val="13"/>
        </w:numPr>
        <w:spacing w:after="200" w:line="276" w:lineRule="auto"/>
      </w:pPr>
      <w:r>
        <w:t>Region Manager</w:t>
      </w:r>
    </w:p>
    <w:p w14:paraId="73950180" w14:textId="77777777" w:rsidR="00E30E43" w:rsidRDefault="00E30E43" w:rsidP="00E30E43">
      <w:pPr>
        <w:pStyle w:val="ListParagraph"/>
        <w:numPr>
          <w:ilvl w:val="0"/>
          <w:numId w:val="13"/>
        </w:numPr>
        <w:spacing w:after="200" w:line="276" w:lineRule="auto"/>
      </w:pPr>
      <w:r>
        <w:t>Superintendent</w:t>
      </w:r>
    </w:p>
    <w:p w14:paraId="36678735" w14:textId="77777777" w:rsidR="00E30E43" w:rsidRDefault="00E30E43" w:rsidP="00E30E43">
      <w:pPr>
        <w:pStyle w:val="ListParagraph"/>
        <w:numPr>
          <w:ilvl w:val="0"/>
          <w:numId w:val="13"/>
        </w:numPr>
        <w:spacing w:after="200" w:line="276" w:lineRule="auto"/>
      </w:pPr>
      <w:r>
        <w:t>Region Engineer</w:t>
      </w:r>
    </w:p>
    <w:p w14:paraId="3CBAD1E6" w14:textId="77777777" w:rsidR="00E30E43" w:rsidRDefault="00E30E43" w:rsidP="00E30E43">
      <w:pPr>
        <w:pStyle w:val="ListParagraph"/>
        <w:numPr>
          <w:ilvl w:val="0"/>
          <w:numId w:val="13"/>
        </w:numPr>
        <w:spacing w:after="200" w:line="276" w:lineRule="auto"/>
      </w:pPr>
      <w:r>
        <w:t>Region Traffic Engineer</w:t>
      </w:r>
    </w:p>
    <w:p w14:paraId="66132FA1" w14:textId="77777777" w:rsidR="00E30E43" w:rsidRDefault="00E30E43" w:rsidP="00E30E43">
      <w:pPr>
        <w:pStyle w:val="ListParagraph"/>
        <w:numPr>
          <w:ilvl w:val="0"/>
          <w:numId w:val="13"/>
        </w:numPr>
        <w:spacing w:after="200" w:line="276" w:lineRule="auto"/>
      </w:pPr>
      <w:r>
        <w:t>HR Manager</w:t>
      </w:r>
    </w:p>
    <w:p w14:paraId="091733D8" w14:textId="77777777" w:rsidR="00E30E43" w:rsidRDefault="00E30E43" w:rsidP="00E30E43">
      <w:pPr>
        <w:pStyle w:val="ListParagraph"/>
        <w:numPr>
          <w:ilvl w:val="0"/>
          <w:numId w:val="13"/>
        </w:numPr>
        <w:spacing w:after="200" w:line="276" w:lineRule="auto"/>
      </w:pPr>
      <w:r>
        <w:t>Front Office Staff – Office Manager, OA II</w:t>
      </w:r>
    </w:p>
    <w:p w14:paraId="5A2C9EB6" w14:textId="77777777" w:rsidR="00E30E43" w:rsidRDefault="00E30E43" w:rsidP="00E30E43">
      <w:pPr>
        <w:pStyle w:val="ListParagraph"/>
        <w:numPr>
          <w:ilvl w:val="0"/>
          <w:numId w:val="13"/>
        </w:numPr>
        <w:spacing w:after="200" w:line="276" w:lineRule="auto"/>
      </w:pPr>
      <w:r>
        <w:t>TOM’s</w:t>
      </w:r>
    </w:p>
    <w:p w14:paraId="7CD1A3A0" w14:textId="77777777" w:rsidR="00E30E43" w:rsidRDefault="00E30E43" w:rsidP="00E30E43">
      <w:pPr>
        <w:pStyle w:val="ListParagraph"/>
        <w:numPr>
          <w:ilvl w:val="0"/>
          <w:numId w:val="13"/>
        </w:numPr>
        <w:spacing w:after="200" w:line="276" w:lineRule="auto"/>
      </w:pPr>
      <w:r>
        <w:t>TCS’</w:t>
      </w:r>
    </w:p>
    <w:p w14:paraId="117F2677" w14:textId="77777777" w:rsidR="00E30E43" w:rsidRDefault="00E30E43" w:rsidP="00E30E43">
      <w:pPr>
        <w:pStyle w:val="ListParagraph"/>
        <w:numPr>
          <w:ilvl w:val="0"/>
          <w:numId w:val="13"/>
        </w:numPr>
        <w:spacing w:after="200" w:line="276" w:lineRule="auto"/>
      </w:pPr>
      <w:r>
        <w:t>TCL’s</w:t>
      </w:r>
    </w:p>
    <w:p w14:paraId="55F36817" w14:textId="77777777" w:rsidR="00E30E43" w:rsidRDefault="00E30E43" w:rsidP="00E30E43">
      <w:pPr>
        <w:pStyle w:val="ListParagraph"/>
        <w:numPr>
          <w:ilvl w:val="0"/>
          <w:numId w:val="13"/>
        </w:numPr>
        <w:spacing w:after="200" w:line="276" w:lineRule="auto"/>
      </w:pPr>
      <w:r>
        <w:t>TW’s</w:t>
      </w:r>
    </w:p>
    <w:p w14:paraId="75ED116B" w14:textId="77777777" w:rsidR="00E30E43" w:rsidRPr="000E4FD0" w:rsidRDefault="00E30E43" w:rsidP="00E30E43">
      <w:pPr>
        <w:pStyle w:val="ListParagraph"/>
        <w:numPr>
          <w:ilvl w:val="0"/>
          <w:numId w:val="13"/>
        </w:numPr>
        <w:spacing w:after="200" w:line="276" w:lineRule="auto"/>
      </w:pPr>
      <w:r>
        <w:t>Bridge Operators</w:t>
      </w:r>
    </w:p>
    <w:p w14:paraId="22C238A0" w14:textId="77777777" w:rsidR="00E30E43" w:rsidRDefault="00E30E43" w:rsidP="00E30E43">
      <w:pPr>
        <w:ind w:firstLine="720"/>
        <w:rPr>
          <w:b/>
          <w:i/>
          <w:u w:val="single"/>
        </w:rPr>
      </w:pPr>
      <w:r>
        <w:tab/>
      </w:r>
    </w:p>
    <w:p w14:paraId="10030441" w14:textId="77777777" w:rsidR="00E30E43" w:rsidRPr="0010460C" w:rsidRDefault="00E30E43" w:rsidP="00E30E43">
      <w:pPr>
        <w:rPr>
          <w:b/>
          <w:sz w:val="24"/>
          <w:szCs w:val="24"/>
        </w:rPr>
      </w:pPr>
      <w:r w:rsidRPr="0010460C">
        <w:rPr>
          <w:b/>
          <w:sz w:val="24"/>
          <w:szCs w:val="24"/>
        </w:rPr>
        <w:t>Crew Camps</w:t>
      </w:r>
    </w:p>
    <w:p w14:paraId="5EC6F8F2" w14:textId="77777777" w:rsidR="00E30E43" w:rsidRPr="00DC1B78" w:rsidRDefault="00E30E43" w:rsidP="00E30E43">
      <w:pPr>
        <w:rPr>
          <w:b/>
          <w:i/>
          <w:u w:val="single"/>
        </w:rPr>
      </w:pPr>
      <w:r>
        <w:rPr>
          <w:b/>
        </w:rPr>
        <w:tab/>
      </w:r>
      <w:r>
        <w:rPr>
          <w:b/>
          <w:i/>
          <w:u w:val="single"/>
        </w:rPr>
        <w:t>Camp Specific</w:t>
      </w:r>
    </w:p>
    <w:p w14:paraId="124932C2" w14:textId="77777777" w:rsidR="00E30E43" w:rsidRDefault="00E30E43" w:rsidP="00E30E43">
      <w:pPr>
        <w:pStyle w:val="ListParagraph"/>
        <w:numPr>
          <w:ilvl w:val="0"/>
          <w:numId w:val="12"/>
        </w:numPr>
        <w:spacing w:after="200" w:line="276" w:lineRule="auto"/>
      </w:pPr>
      <w:r>
        <w:t>Ensure employees have relevant information on COVID-19:</w:t>
      </w:r>
    </w:p>
    <w:p w14:paraId="1D2D03F6" w14:textId="77777777" w:rsidR="00E30E43" w:rsidRDefault="009E6873" w:rsidP="00E30E43">
      <w:pPr>
        <w:pStyle w:val="ListParagraph"/>
        <w:ind w:left="1440"/>
      </w:pPr>
      <w:hyperlink r:id="rId60" w:history="1">
        <w:r w:rsidR="00E30E43" w:rsidRPr="00E914FF">
          <w:rPr>
            <w:rStyle w:val="Hyperlink"/>
          </w:rPr>
          <w:t>https://www.cdc.gov/coronavirus/2019-ncov/index.html</w:t>
        </w:r>
      </w:hyperlink>
    </w:p>
    <w:p w14:paraId="62FDB2C8" w14:textId="77777777" w:rsidR="00E30E43" w:rsidRDefault="009E6873" w:rsidP="00E30E43">
      <w:pPr>
        <w:pStyle w:val="ListParagraph"/>
        <w:ind w:left="1440"/>
      </w:pPr>
      <w:hyperlink r:id="rId61" w:history="1">
        <w:r w:rsidR="00E30E43" w:rsidRPr="00E914FF">
          <w:rPr>
            <w:rStyle w:val="Hyperlink"/>
          </w:rPr>
          <w:t>https://www.maine.gov/dhhs/mecdc/infectious-disease/epi/airborne/coronavirus.shtml</w:t>
        </w:r>
      </w:hyperlink>
    </w:p>
    <w:p w14:paraId="39C08842" w14:textId="77777777" w:rsidR="00E30E43" w:rsidRDefault="00E30E43" w:rsidP="00E30E43">
      <w:pPr>
        <w:pStyle w:val="ListParagraph"/>
        <w:numPr>
          <w:ilvl w:val="0"/>
          <w:numId w:val="12"/>
        </w:numPr>
        <w:spacing w:after="200" w:line="276" w:lineRule="auto"/>
      </w:pPr>
      <w:r>
        <w:t xml:space="preserve">Provide disinfectant cleaning supplies, and clean/disinfect daily all frequently touched surfaces in the workplace such as; workstations, countertops, doorknobs, steering wheels, toilet and sink handles and remote controls. </w:t>
      </w:r>
    </w:p>
    <w:p w14:paraId="2A383182" w14:textId="77777777" w:rsidR="00E30E43" w:rsidRDefault="00E30E43" w:rsidP="00E30E43">
      <w:pPr>
        <w:pStyle w:val="ListParagraph"/>
        <w:numPr>
          <w:ilvl w:val="0"/>
          <w:numId w:val="12"/>
        </w:numPr>
        <w:spacing w:after="200" w:line="276" w:lineRule="auto"/>
      </w:pPr>
      <w:r>
        <w:t>Provide disinfectant cleaning supplies, and routinely clean/disinfect all common equipment such as; tools, trucks, loaders, backhoes, excavators, steering wheels, equipment controls, and door handles.</w:t>
      </w:r>
    </w:p>
    <w:p w14:paraId="48D0006C" w14:textId="77777777" w:rsidR="00E30E43" w:rsidRDefault="00E30E43" w:rsidP="00E30E43">
      <w:pPr>
        <w:pStyle w:val="ListParagraph"/>
        <w:numPr>
          <w:ilvl w:val="0"/>
          <w:numId w:val="12"/>
        </w:numPr>
        <w:spacing w:after="200" w:line="276" w:lineRule="auto"/>
      </w:pPr>
      <w:r>
        <w:t>Establish housekeeping assignment schedules to ensure frequency and strategy of disinfectant cleaning is appropriate.</w:t>
      </w:r>
    </w:p>
    <w:p w14:paraId="6EAD11EA" w14:textId="77777777" w:rsidR="00E30E43" w:rsidRDefault="00E30E43" w:rsidP="00E30E43">
      <w:pPr>
        <w:pStyle w:val="ListParagraph"/>
        <w:numPr>
          <w:ilvl w:val="0"/>
          <w:numId w:val="12"/>
        </w:numPr>
        <w:spacing w:after="200" w:line="276" w:lineRule="auto"/>
      </w:pPr>
      <w:r>
        <w:t xml:space="preserve">Provide alcohol-based hand sanitizer in all common areas, and personal size for individual use, to the extent practical. </w:t>
      </w:r>
    </w:p>
    <w:p w14:paraId="00952051" w14:textId="77777777" w:rsidR="00E30E43" w:rsidRDefault="00E30E43" w:rsidP="00E30E43">
      <w:pPr>
        <w:pStyle w:val="ListParagraph"/>
        <w:numPr>
          <w:ilvl w:val="0"/>
          <w:numId w:val="12"/>
        </w:numPr>
        <w:spacing w:after="200" w:line="276" w:lineRule="auto"/>
      </w:pPr>
      <w:r>
        <w:t xml:space="preserve">COVID-19 is highly susceptible to hand washing; encourage employees to wash hands frequently with soap and water for at least 20 seconds, especially after using the bathroom, before eating, after blowing your nose, coughing, sneezing, or touching your face. Always wash hands with soap and water if hands are visibly dirty, as opposed to using hand sanitizer. </w:t>
      </w:r>
    </w:p>
    <w:p w14:paraId="740582E3" w14:textId="77777777" w:rsidR="00E30E43" w:rsidRDefault="00E30E43" w:rsidP="00E30E43">
      <w:pPr>
        <w:pStyle w:val="ListParagraph"/>
        <w:numPr>
          <w:ilvl w:val="0"/>
          <w:numId w:val="12"/>
        </w:numPr>
        <w:spacing w:after="200" w:line="276" w:lineRule="auto"/>
      </w:pPr>
      <w:r>
        <w:t>Encourage employees to avoid touching eyes, nose, mouth, and face. Cover cough or sneeze with tissue, then throw tissue in the trash.</w:t>
      </w:r>
    </w:p>
    <w:p w14:paraId="127B38E7" w14:textId="77777777" w:rsidR="00E30E43" w:rsidRDefault="00E30E43" w:rsidP="00E30E43">
      <w:pPr>
        <w:pStyle w:val="ListParagraph"/>
        <w:numPr>
          <w:ilvl w:val="0"/>
          <w:numId w:val="12"/>
        </w:numPr>
        <w:spacing w:after="200" w:line="276" w:lineRule="auto"/>
      </w:pPr>
      <w:r>
        <w:t>Encourage employees to limit the sharing of any personal items such as; pencils, pens, phones, etc.</w:t>
      </w:r>
    </w:p>
    <w:p w14:paraId="1C42AD4B" w14:textId="77777777" w:rsidR="00E30E43" w:rsidRDefault="00E30E43" w:rsidP="00E30E43">
      <w:pPr>
        <w:pStyle w:val="ListParagraph"/>
        <w:numPr>
          <w:ilvl w:val="0"/>
          <w:numId w:val="12"/>
        </w:numPr>
        <w:spacing w:after="200" w:line="276" w:lineRule="auto"/>
      </w:pPr>
      <w:r>
        <w:t>Encourage employees to have a reliable contact person in the event they need to be transported home.</w:t>
      </w:r>
    </w:p>
    <w:p w14:paraId="44FED2A3" w14:textId="77777777" w:rsidR="00E30E43" w:rsidRDefault="00E30E43" w:rsidP="00E30E43">
      <w:pPr>
        <w:pStyle w:val="ListParagraph"/>
        <w:numPr>
          <w:ilvl w:val="0"/>
          <w:numId w:val="12"/>
        </w:numPr>
        <w:spacing w:after="200" w:line="276" w:lineRule="auto"/>
      </w:pPr>
      <w:r>
        <w:lastRenderedPageBreak/>
        <w:t>Isolate camps that have confirmed case(s) of COVID-19. Fax or scan necessary paperwork and documents, establish location outside of camp quarters for deliveries.</w:t>
      </w:r>
    </w:p>
    <w:p w14:paraId="7EE3A07C" w14:textId="77777777" w:rsidR="00E30E43" w:rsidRDefault="00E30E43" w:rsidP="00E30E43"/>
    <w:p w14:paraId="7D90BD1D" w14:textId="77777777" w:rsidR="00E30E43" w:rsidRDefault="00E30E43" w:rsidP="00E30E43">
      <w:pPr>
        <w:rPr>
          <w:b/>
        </w:rPr>
      </w:pPr>
    </w:p>
    <w:p w14:paraId="34B3FC58" w14:textId="77777777" w:rsidR="00E30E43" w:rsidRPr="0010460C" w:rsidRDefault="00E30E43" w:rsidP="00E30E43">
      <w:pPr>
        <w:rPr>
          <w:b/>
          <w:sz w:val="24"/>
          <w:szCs w:val="24"/>
        </w:rPr>
      </w:pPr>
      <w:r w:rsidRPr="0010460C">
        <w:rPr>
          <w:b/>
          <w:sz w:val="24"/>
          <w:szCs w:val="24"/>
        </w:rPr>
        <w:t>Moveable Bridges</w:t>
      </w:r>
    </w:p>
    <w:p w14:paraId="77E48AB7" w14:textId="77777777" w:rsidR="00E30E43" w:rsidRPr="009B1EFB" w:rsidRDefault="00E30E43" w:rsidP="00E30E43">
      <w:pPr>
        <w:rPr>
          <w:b/>
          <w:i/>
          <w:u w:val="single"/>
        </w:rPr>
      </w:pPr>
      <w:r>
        <w:rPr>
          <w:b/>
        </w:rPr>
        <w:tab/>
      </w:r>
      <w:r w:rsidRPr="009B1EFB">
        <w:rPr>
          <w:b/>
          <w:i/>
          <w:u w:val="single"/>
        </w:rPr>
        <w:t>Bridge Specific</w:t>
      </w:r>
    </w:p>
    <w:p w14:paraId="15AA8B04" w14:textId="77777777" w:rsidR="00E30E43" w:rsidRDefault="00E30E43" w:rsidP="00E30E43">
      <w:pPr>
        <w:pStyle w:val="ListParagraph"/>
        <w:numPr>
          <w:ilvl w:val="0"/>
          <w:numId w:val="12"/>
        </w:numPr>
        <w:spacing w:after="200" w:line="276" w:lineRule="auto"/>
      </w:pPr>
      <w:r>
        <w:t>Ensure employees have relevant information on COVID-19:</w:t>
      </w:r>
    </w:p>
    <w:p w14:paraId="4AA3C7BC" w14:textId="77777777" w:rsidR="00E30E43" w:rsidRDefault="009E6873" w:rsidP="00E30E43">
      <w:pPr>
        <w:pStyle w:val="ListParagraph"/>
        <w:ind w:left="1440"/>
      </w:pPr>
      <w:hyperlink r:id="rId62" w:history="1">
        <w:r w:rsidR="00E30E43" w:rsidRPr="00E914FF">
          <w:rPr>
            <w:rStyle w:val="Hyperlink"/>
          </w:rPr>
          <w:t>https://www.cdc.gov/coronavirus/2019-ncov/index.html</w:t>
        </w:r>
      </w:hyperlink>
    </w:p>
    <w:p w14:paraId="08324261" w14:textId="77777777" w:rsidR="00E30E43" w:rsidRDefault="009E6873" w:rsidP="00E30E43">
      <w:pPr>
        <w:pStyle w:val="ListParagraph"/>
        <w:ind w:left="1440"/>
      </w:pPr>
      <w:hyperlink r:id="rId63" w:history="1">
        <w:r w:rsidR="00E30E43" w:rsidRPr="00E914FF">
          <w:rPr>
            <w:rStyle w:val="Hyperlink"/>
          </w:rPr>
          <w:t>https://www.maine.gov/dhhs/mecdc/infectious-disease/epi/airborne/coronavirus.shtml</w:t>
        </w:r>
      </w:hyperlink>
    </w:p>
    <w:p w14:paraId="0B2936DE" w14:textId="77777777" w:rsidR="00E30E43" w:rsidRDefault="00E30E43" w:rsidP="00E30E43">
      <w:pPr>
        <w:pStyle w:val="ListParagraph"/>
        <w:numPr>
          <w:ilvl w:val="0"/>
          <w:numId w:val="12"/>
        </w:numPr>
        <w:spacing w:after="200" w:line="276" w:lineRule="auto"/>
      </w:pPr>
      <w:r>
        <w:t xml:space="preserve">Routinely clean/disinfect all frequently touched surfaces in the workplace such as; workstations, countertops, doorknobs, and remote controls. </w:t>
      </w:r>
    </w:p>
    <w:p w14:paraId="472A9BE5" w14:textId="77777777" w:rsidR="00E30E43" w:rsidRDefault="00E30E43" w:rsidP="00E30E43">
      <w:pPr>
        <w:pStyle w:val="ListParagraph"/>
        <w:numPr>
          <w:ilvl w:val="0"/>
          <w:numId w:val="12"/>
        </w:numPr>
        <w:spacing w:after="200" w:line="276" w:lineRule="auto"/>
      </w:pPr>
      <w:r>
        <w:t>Routinely clean/disinfect all common equipment such as; computers, phones, radios, tools, equipment controls, door handles, and railings.</w:t>
      </w:r>
    </w:p>
    <w:p w14:paraId="48AB7157" w14:textId="77777777" w:rsidR="00E30E43" w:rsidRDefault="00E30E43" w:rsidP="00E30E43">
      <w:pPr>
        <w:pStyle w:val="ListParagraph"/>
        <w:numPr>
          <w:ilvl w:val="0"/>
          <w:numId w:val="12"/>
        </w:numPr>
        <w:spacing w:after="200" w:line="276" w:lineRule="auto"/>
      </w:pPr>
      <w:r>
        <w:t>Establish housekeeping assignment schedules to ensure frequency and strategy of disinfectant cleaning is appropriate.</w:t>
      </w:r>
    </w:p>
    <w:p w14:paraId="7427E594" w14:textId="77777777" w:rsidR="00E30E43" w:rsidRDefault="00E30E43" w:rsidP="00E30E43">
      <w:pPr>
        <w:pStyle w:val="ListParagraph"/>
        <w:numPr>
          <w:ilvl w:val="0"/>
          <w:numId w:val="12"/>
        </w:numPr>
        <w:spacing w:after="200" w:line="276" w:lineRule="auto"/>
      </w:pPr>
      <w:r>
        <w:t xml:space="preserve">Provide alcohol-based hand sanitizer in all common areas, and personal size for individual use, to the extent practical. </w:t>
      </w:r>
    </w:p>
    <w:p w14:paraId="399F49D7" w14:textId="77777777" w:rsidR="00E30E43" w:rsidRDefault="00E30E43" w:rsidP="00E30E43">
      <w:pPr>
        <w:pStyle w:val="ListParagraph"/>
        <w:numPr>
          <w:ilvl w:val="0"/>
          <w:numId w:val="12"/>
        </w:numPr>
        <w:spacing w:after="200" w:line="276" w:lineRule="auto"/>
      </w:pPr>
      <w:r>
        <w:t>Isolate bridges that have confirmed case(s) of COVID-19. Fax or scan necessary paperwork and documents, establish location outside of camp quarters for deliveries.</w:t>
      </w:r>
    </w:p>
    <w:p w14:paraId="2EE08650" w14:textId="77777777" w:rsidR="00E30E43" w:rsidRDefault="00E30E43" w:rsidP="00E30E43">
      <w:pPr>
        <w:ind w:firstLine="720"/>
        <w:rPr>
          <w:b/>
          <w:i/>
          <w:u w:val="single"/>
        </w:rPr>
      </w:pPr>
      <w:r>
        <w:rPr>
          <w:b/>
          <w:i/>
          <w:u w:val="single"/>
        </w:rPr>
        <w:t>Critical Infrastructure</w:t>
      </w:r>
    </w:p>
    <w:p w14:paraId="768D704B" w14:textId="77777777" w:rsidR="00E30E43" w:rsidRDefault="00E30E43" w:rsidP="00E30E43">
      <w:pPr>
        <w:pStyle w:val="ListParagraph"/>
        <w:numPr>
          <w:ilvl w:val="0"/>
          <w:numId w:val="15"/>
        </w:numPr>
        <w:spacing w:after="200" w:line="276" w:lineRule="auto"/>
      </w:pPr>
      <w:r>
        <w:t>Establish replacement Operators; TW’s from neighboring camps, to the extent practical.</w:t>
      </w:r>
    </w:p>
    <w:p w14:paraId="2B19E728" w14:textId="77777777" w:rsidR="00E30E43" w:rsidRDefault="00E30E43" w:rsidP="00E30E43">
      <w:pPr>
        <w:pStyle w:val="ListParagraph"/>
        <w:ind w:left="0"/>
        <w:rPr>
          <w:rFonts w:ascii="Times New Roman" w:hAnsi="Times New Roman" w:cs="Times New Roman"/>
          <w:sz w:val="24"/>
          <w:szCs w:val="24"/>
        </w:rPr>
      </w:pPr>
    </w:p>
    <w:p w14:paraId="1BC5B164" w14:textId="77777777" w:rsidR="00E30E43" w:rsidRDefault="00E30E43" w:rsidP="00E30E43">
      <w:pPr>
        <w:pStyle w:val="ListParagraph"/>
        <w:ind w:left="0"/>
        <w:rPr>
          <w:rFonts w:ascii="Times New Roman" w:hAnsi="Times New Roman" w:cs="Times New Roman"/>
          <w:sz w:val="24"/>
          <w:szCs w:val="24"/>
        </w:rPr>
      </w:pPr>
    </w:p>
    <w:p w14:paraId="0A33043A" w14:textId="77777777" w:rsidR="00E30E43" w:rsidRDefault="00E30E43" w:rsidP="00E30E43">
      <w:pPr>
        <w:pStyle w:val="ListParagraph"/>
        <w:ind w:left="0"/>
        <w:rPr>
          <w:rFonts w:ascii="Times New Roman" w:hAnsi="Times New Roman" w:cs="Times New Roman"/>
          <w:sz w:val="24"/>
          <w:szCs w:val="24"/>
        </w:rPr>
      </w:pPr>
    </w:p>
    <w:p w14:paraId="6235CFB4" w14:textId="77777777" w:rsidR="00E30E43" w:rsidRDefault="00E30E43" w:rsidP="00E30E43">
      <w:pPr>
        <w:pStyle w:val="ListParagraph"/>
        <w:ind w:left="0"/>
        <w:rPr>
          <w:rFonts w:ascii="Times New Roman" w:hAnsi="Times New Roman" w:cs="Times New Roman"/>
          <w:sz w:val="24"/>
          <w:szCs w:val="24"/>
        </w:rPr>
      </w:pPr>
    </w:p>
    <w:p w14:paraId="456E13CB" w14:textId="77777777" w:rsidR="00CC64EE" w:rsidRDefault="00CC64EE">
      <w:pPr>
        <w:rPr>
          <w:rFonts w:ascii="Times New Roman" w:hAnsi="Times New Roman" w:cs="Times New Roman"/>
          <w:sz w:val="24"/>
          <w:szCs w:val="24"/>
        </w:rPr>
      </w:pPr>
      <w:r>
        <w:rPr>
          <w:rFonts w:ascii="Times New Roman" w:hAnsi="Times New Roman" w:cs="Times New Roman"/>
          <w:sz w:val="24"/>
          <w:szCs w:val="24"/>
        </w:rPr>
        <w:br w:type="page"/>
      </w:r>
    </w:p>
    <w:p w14:paraId="2AFA1FB3" w14:textId="77777777" w:rsidR="00E30E43" w:rsidRPr="00B316B2" w:rsidRDefault="00E30E43" w:rsidP="00E30E43">
      <w:pPr>
        <w:pStyle w:val="Heading3"/>
        <w:jc w:val="center"/>
        <w:rPr>
          <w:b/>
          <w:sz w:val="28"/>
          <w:szCs w:val="28"/>
        </w:rPr>
      </w:pPr>
      <w:bookmarkStart w:id="52" w:name="_Toc74811172"/>
      <w:r w:rsidRPr="00B316B2">
        <w:rPr>
          <w:b/>
          <w:sz w:val="28"/>
          <w:szCs w:val="28"/>
        </w:rPr>
        <w:lastRenderedPageBreak/>
        <w:t>MaineDOT Region 3</w:t>
      </w:r>
      <w:bookmarkEnd w:id="52"/>
    </w:p>
    <w:p w14:paraId="589EDE68" w14:textId="77777777" w:rsidR="00E30E43" w:rsidRPr="001B16C9" w:rsidRDefault="00E30E43" w:rsidP="00E30E43">
      <w:pPr>
        <w:jc w:val="center"/>
      </w:pPr>
      <w:r w:rsidRPr="001B16C9">
        <w:t xml:space="preserve">Continuity of Operations Plan – </w:t>
      </w:r>
      <w:r>
        <w:t>COVID</w:t>
      </w:r>
      <w:r w:rsidRPr="001B16C9">
        <w:t>-19</w:t>
      </w:r>
    </w:p>
    <w:p w14:paraId="61C72774" w14:textId="77777777" w:rsidR="00E30E43" w:rsidRDefault="00E30E43" w:rsidP="00E30E43">
      <w:pPr>
        <w:spacing w:after="160" w:line="259" w:lineRule="auto"/>
        <w:ind w:left="360"/>
        <w:contextualSpacing/>
      </w:pPr>
    </w:p>
    <w:p w14:paraId="304167A8" w14:textId="77777777" w:rsidR="003D12E3" w:rsidRPr="003D12E3" w:rsidRDefault="003D12E3" w:rsidP="003D12E3">
      <w:pPr>
        <w:numPr>
          <w:ilvl w:val="0"/>
          <w:numId w:val="5"/>
        </w:numPr>
        <w:spacing w:after="160" w:line="259" w:lineRule="auto"/>
        <w:contextualSpacing/>
      </w:pPr>
      <w:r w:rsidRPr="003D12E3">
        <w:t>General Policy</w:t>
      </w:r>
    </w:p>
    <w:p w14:paraId="58325BB1" w14:textId="77777777" w:rsidR="003D12E3" w:rsidRPr="003D12E3" w:rsidRDefault="003D12E3" w:rsidP="003D12E3">
      <w:pPr>
        <w:numPr>
          <w:ilvl w:val="1"/>
          <w:numId w:val="5"/>
        </w:numPr>
        <w:spacing w:after="160" w:line="259" w:lineRule="auto"/>
        <w:contextualSpacing/>
      </w:pPr>
      <w:r w:rsidRPr="003D12E3">
        <w:t>Education</w:t>
      </w:r>
    </w:p>
    <w:p w14:paraId="1EF46FF7" w14:textId="77777777" w:rsidR="003D12E3" w:rsidRPr="003D12E3" w:rsidRDefault="003D12E3" w:rsidP="003D12E3">
      <w:pPr>
        <w:numPr>
          <w:ilvl w:val="2"/>
          <w:numId w:val="5"/>
        </w:numPr>
        <w:spacing w:after="160" w:line="259" w:lineRule="auto"/>
        <w:contextualSpacing/>
      </w:pPr>
      <w:r w:rsidRPr="003D12E3">
        <w:t>The information provided by Maine may be found at:</w:t>
      </w:r>
    </w:p>
    <w:p w14:paraId="22782854" w14:textId="77777777" w:rsidR="003D12E3" w:rsidRPr="003D12E3" w:rsidRDefault="003D12E3" w:rsidP="003D12E3">
      <w:pPr>
        <w:numPr>
          <w:ilvl w:val="3"/>
          <w:numId w:val="5"/>
        </w:numPr>
        <w:spacing w:after="160" w:line="259" w:lineRule="auto"/>
        <w:contextualSpacing/>
      </w:pPr>
      <w:r w:rsidRPr="003D12E3">
        <w:t xml:space="preserve">https://www.maine.gov/dhhs/mecdc/infectious-disease/epi/airborne/coronavirus.shtml </w:t>
      </w:r>
    </w:p>
    <w:p w14:paraId="76AFF0EF" w14:textId="77777777" w:rsidR="003D12E3" w:rsidRPr="003D12E3" w:rsidRDefault="003D12E3" w:rsidP="003D12E3">
      <w:pPr>
        <w:numPr>
          <w:ilvl w:val="2"/>
          <w:numId w:val="5"/>
        </w:numPr>
        <w:spacing w:after="160" w:line="259" w:lineRule="auto"/>
        <w:contextualSpacing/>
      </w:pPr>
      <w:r w:rsidRPr="003D12E3">
        <w:t>Employees are advised to clean their hands with soap and water for at least 20 seconds.  If soap and water is not available, hands should be cleaned with an alcohol-based hand sanitizer that contains at least 60-95% alcohol</w:t>
      </w:r>
    </w:p>
    <w:p w14:paraId="56BAF988" w14:textId="77777777" w:rsidR="003D12E3" w:rsidRPr="003D12E3" w:rsidRDefault="003D12E3" w:rsidP="003D12E3">
      <w:pPr>
        <w:numPr>
          <w:ilvl w:val="2"/>
          <w:numId w:val="5"/>
        </w:numPr>
        <w:spacing w:after="160" w:line="259" w:lineRule="auto"/>
        <w:contextualSpacing/>
      </w:pPr>
      <w:r w:rsidRPr="003D12E3">
        <w:t>Employees are encouraged to wear face masks, and 2 have been provided for each employee.</w:t>
      </w:r>
    </w:p>
    <w:p w14:paraId="5E03C839" w14:textId="77777777" w:rsidR="003D12E3" w:rsidRPr="003D12E3" w:rsidRDefault="003D12E3" w:rsidP="003D12E3">
      <w:pPr>
        <w:numPr>
          <w:ilvl w:val="2"/>
          <w:numId w:val="5"/>
        </w:numPr>
        <w:spacing w:after="160" w:line="259" w:lineRule="auto"/>
        <w:contextualSpacing/>
      </w:pPr>
      <w:r w:rsidRPr="003D12E3">
        <w:t>Visit the following CDC websites regarding coughing and sneezing etiquette and clean hands for more information</w:t>
      </w:r>
    </w:p>
    <w:p w14:paraId="5225092C" w14:textId="77777777" w:rsidR="003D12E3" w:rsidRPr="003D12E3" w:rsidRDefault="003D12E3" w:rsidP="003D12E3">
      <w:pPr>
        <w:numPr>
          <w:ilvl w:val="2"/>
          <w:numId w:val="5"/>
        </w:numPr>
        <w:spacing w:after="160" w:line="259" w:lineRule="auto"/>
        <w:contextualSpacing/>
      </w:pPr>
      <w:r w:rsidRPr="003D12E3">
        <w:t>Advise employees to recognize symptoms and stay home when you have them.</w:t>
      </w:r>
    </w:p>
    <w:p w14:paraId="71DDCE59" w14:textId="77777777" w:rsidR="003D12E3" w:rsidRPr="003D12E3" w:rsidRDefault="003D12E3" w:rsidP="003D12E3">
      <w:pPr>
        <w:numPr>
          <w:ilvl w:val="2"/>
          <w:numId w:val="5"/>
        </w:numPr>
        <w:spacing w:after="160" w:line="259" w:lineRule="auto"/>
        <w:contextualSpacing/>
      </w:pPr>
      <w:r w:rsidRPr="003D12E3">
        <w:t>Review the symptoms of Covid-19 and the Region’s Continuity Plans with all Region employees. Send a signed copy to the Region Office</w:t>
      </w:r>
    </w:p>
    <w:p w14:paraId="654225B7" w14:textId="77777777" w:rsidR="003D12E3" w:rsidRPr="003D12E3" w:rsidRDefault="003D12E3" w:rsidP="003D12E3">
      <w:pPr>
        <w:numPr>
          <w:ilvl w:val="2"/>
          <w:numId w:val="5"/>
        </w:numPr>
        <w:spacing w:after="160" w:line="259" w:lineRule="auto"/>
        <w:contextualSpacing/>
      </w:pPr>
      <w:r w:rsidRPr="003D12E3">
        <w:t>Update employee contact lists and ensure this information is readily available to supervisors</w:t>
      </w:r>
    </w:p>
    <w:p w14:paraId="35ADC136" w14:textId="77777777" w:rsidR="003D12E3" w:rsidRPr="003D12E3" w:rsidRDefault="003D12E3" w:rsidP="003D12E3">
      <w:pPr>
        <w:numPr>
          <w:ilvl w:val="1"/>
          <w:numId w:val="5"/>
        </w:numPr>
        <w:spacing w:after="160" w:line="259" w:lineRule="auto"/>
        <w:contextualSpacing/>
      </w:pPr>
      <w:r w:rsidRPr="003D12E3">
        <w:t>Symptoms</w:t>
      </w:r>
    </w:p>
    <w:p w14:paraId="65DA0563" w14:textId="77777777" w:rsidR="003D12E3" w:rsidRPr="003D12E3" w:rsidRDefault="003D12E3" w:rsidP="003D12E3">
      <w:pPr>
        <w:numPr>
          <w:ilvl w:val="2"/>
          <w:numId w:val="5"/>
        </w:numPr>
        <w:spacing w:after="160" w:line="259" w:lineRule="auto"/>
        <w:contextualSpacing/>
      </w:pPr>
      <w:r w:rsidRPr="003D12E3">
        <w:t>Sick employees asked to call in and not show up at the camp and say they’re sick</w:t>
      </w:r>
    </w:p>
    <w:p w14:paraId="780D9FD2" w14:textId="77777777" w:rsidR="003D12E3" w:rsidRPr="003D12E3" w:rsidRDefault="003D12E3" w:rsidP="003D12E3">
      <w:pPr>
        <w:numPr>
          <w:ilvl w:val="2"/>
          <w:numId w:val="5"/>
        </w:numPr>
        <w:spacing w:after="160" w:line="259" w:lineRule="auto"/>
        <w:contextualSpacing/>
      </w:pPr>
      <w:r w:rsidRPr="003D12E3">
        <w:t>If already on site, sick employees should cover their noses and mouths with a tissue when coughing or sneezing (or an elbow or shoulder if no tissue is available)</w:t>
      </w:r>
    </w:p>
    <w:p w14:paraId="3DB93AF8" w14:textId="77777777" w:rsidR="003D12E3" w:rsidRPr="003D12E3" w:rsidRDefault="003D12E3" w:rsidP="003D12E3">
      <w:pPr>
        <w:numPr>
          <w:ilvl w:val="2"/>
          <w:numId w:val="5"/>
        </w:numPr>
        <w:spacing w:after="160" w:line="259" w:lineRule="auto"/>
        <w:contextualSpacing/>
      </w:pPr>
      <w:r w:rsidRPr="003D12E3">
        <w:t>Ask employee with flu like symptoms (fever, body aches and cough) to go home until their fever has been over for 24 hours</w:t>
      </w:r>
    </w:p>
    <w:p w14:paraId="0618035B" w14:textId="77777777" w:rsidR="003D12E3" w:rsidRPr="003D12E3" w:rsidRDefault="003D12E3" w:rsidP="003D12E3">
      <w:pPr>
        <w:numPr>
          <w:ilvl w:val="1"/>
          <w:numId w:val="5"/>
        </w:numPr>
        <w:spacing w:after="160" w:line="259" w:lineRule="auto"/>
        <w:contextualSpacing/>
      </w:pPr>
      <w:r w:rsidRPr="003D12E3">
        <w:t>Sanitization</w:t>
      </w:r>
    </w:p>
    <w:p w14:paraId="62456391" w14:textId="77777777" w:rsidR="003D12E3" w:rsidRPr="003D12E3" w:rsidRDefault="003D12E3" w:rsidP="003D12E3">
      <w:pPr>
        <w:numPr>
          <w:ilvl w:val="2"/>
          <w:numId w:val="5"/>
        </w:numPr>
        <w:spacing w:after="160" w:line="259" w:lineRule="auto"/>
        <w:contextualSpacing/>
      </w:pPr>
      <w:r w:rsidRPr="003D12E3">
        <w:t>Ensure small hand sanitizers are available to employees as available</w:t>
      </w:r>
    </w:p>
    <w:p w14:paraId="1B09A3A5" w14:textId="77777777" w:rsidR="003D12E3" w:rsidRPr="003D12E3" w:rsidRDefault="003D12E3" w:rsidP="003D12E3">
      <w:pPr>
        <w:numPr>
          <w:ilvl w:val="2"/>
          <w:numId w:val="5"/>
        </w:numPr>
        <w:spacing w:after="160" w:line="259" w:lineRule="auto"/>
        <w:contextualSpacing/>
      </w:pPr>
      <w:r w:rsidRPr="003D12E3">
        <w:t>Ensure large sanitizer’s bottle are placed in break rooms, and where employees might congregate</w:t>
      </w:r>
    </w:p>
    <w:p w14:paraId="5BD7AEFB" w14:textId="77777777" w:rsidR="003D12E3" w:rsidRPr="003D12E3" w:rsidRDefault="003D12E3" w:rsidP="003D12E3">
      <w:pPr>
        <w:numPr>
          <w:ilvl w:val="2"/>
          <w:numId w:val="5"/>
        </w:numPr>
        <w:spacing w:after="160" w:line="259" w:lineRule="auto"/>
        <w:contextualSpacing/>
      </w:pPr>
      <w:r w:rsidRPr="003D12E3">
        <w:t>Disinfect/sanitize common equipment and tools, such as, loaders, hand tools, etc. after each use</w:t>
      </w:r>
    </w:p>
    <w:p w14:paraId="7C60BC4E" w14:textId="77777777" w:rsidR="003D12E3" w:rsidRPr="003D12E3" w:rsidRDefault="003D12E3" w:rsidP="003D12E3">
      <w:pPr>
        <w:numPr>
          <w:ilvl w:val="2"/>
          <w:numId w:val="5"/>
        </w:numPr>
        <w:spacing w:after="160" w:line="259" w:lineRule="auto"/>
        <w:contextualSpacing/>
      </w:pPr>
      <w:r w:rsidRPr="003D12E3">
        <w:t xml:space="preserve">Disinfect/sanitize bathrooms, kitchen and other common areas daily. </w:t>
      </w:r>
    </w:p>
    <w:p w14:paraId="2624F679" w14:textId="77777777" w:rsidR="003D12E3" w:rsidRPr="003D12E3" w:rsidRDefault="003D12E3" w:rsidP="003D12E3">
      <w:pPr>
        <w:numPr>
          <w:ilvl w:val="2"/>
          <w:numId w:val="5"/>
        </w:numPr>
        <w:spacing w:after="160" w:line="259" w:lineRule="auto"/>
        <w:contextualSpacing/>
      </w:pPr>
      <w:r w:rsidRPr="003D12E3">
        <w:t>Limit the sharing of personal items, pencils, phones, etc.</w:t>
      </w:r>
    </w:p>
    <w:p w14:paraId="7310366D" w14:textId="77777777" w:rsidR="003D12E3" w:rsidRPr="003D12E3" w:rsidRDefault="003D12E3" w:rsidP="003D12E3">
      <w:pPr>
        <w:numPr>
          <w:ilvl w:val="2"/>
          <w:numId w:val="5"/>
        </w:numPr>
        <w:spacing w:after="160" w:line="259" w:lineRule="auto"/>
        <w:contextualSpacing/>
      </w:pPr>
      <w:r w:rsidRPr="003D12E3">
        <w:t>As supplies are running low, camps have been directed to use a bleach solution (1/3 cup per gallon of water) that is to be refreshed every morning</w:t>
      </w:r>
    </w:p>
    <w:p w14:paraId="5004F5D3" w14:textId="77777777" w:rsidR="003D12E3" w:rsidRPr="003D12E3" w:rsidRDefault="003D12E3" w:rsidP="003D12E3">
      <w:pPr>
        <w:numPr>
          <w:ilvl w:val="1"/>
          <w:numId w:val="5"/>
        </w:numPr>
        <w:spacing w:after="160" w:line="259" w:lineRule="auto"/>
        <w:contextualSpacing/>
      </w:pPr>
      <w:r w:rsidRPr="003D12E3">
        <w:t>Social Distancing</w:t>
      </w:r>
    </w:p>
    <w:p w14:paraId="69576DCD" w14:textId="77777777" w:rsidR="003D12E3" w:rsidRPr="003D12E3" w:rsidRDefault="003D12E3" w:rsidP="003D12E3">
      <w:pPr>
        <w:numPr>
          <w:ilvl w:val="2"/>
          <w:numId w:val="5"/>
        </w:numPr>
        <w:spacing w:after="160" w:line="259" w:lineRule="auto"/>
        <w:contextualSpacing/>
      </w:pPr>
      <w:r w:rsidRPr="003D12E3">
        <w:t>Agree on an isolation area for each Facility</w:t>
      </w:r>
    </w:p>
    <w:p w14:paraId="5A1C3C9E" w14:textId="77777777" w:rsidR="003D12E3" w:rsidRPr="003D12E3" w:rsidRDefault="003D12E3" w:rsidP="003D12E3">
      <w:pPr>
        <w:numPr>
          <w:ilvl w:val="2"/>
          <w:numId w:val="5"/>
        </w:numPr>
        <w:spacing w:after="160" w:line="259" w:lineRule="auto"/>
        <w:contextualSpacing/>
      </w:pPr>
      <w:r w:rsidRPr="003D12E3">
        <w:t>Remind all staff to avoid hand shaking</w:t>
      </w:r>
    </w:p>
    <w:p w14:paraId="084E6FDD" w14:textId="77777777" w:rsidR="003D12E3" w:rsidRPr="003D12E3" w:rsidRDefault="003D12E3" w:rsidP="003D12E3">
      <w:pPr>
        <w:numPr>
          <w:ilvl w:val="2"/>
          <w:numId w:val="5"/>
        </w:numPr>
        <w:spacing w:after="160" w:line="259" w:lineRule="auto"/>
        <w:contextualSpacing/>
      </w:pPr>
      <w:r w:rsidRPr="003D12E3">
        <w:t>Create secondary break room on 2nd floor to avoid cross contamination</w:t>
      </w:r>
    </w:p>
    <w:p w14:paraId="44262B6E" w14:textId="77777777" w:rsidR="003D12E3" w:rsidRPr="003D12E3" w:rsidRDefault="003D12E3" w:rsidP="003D12E3">
      <w:pPr>
        <w:numPr>
          <w:ilvl w:val="2"/>
          <w:numId w:val="5"/>
        </w:numPr>
        <w:spacing w:after="160" w:line="259" w:lineRule="auto"/>
        <w:contextualSpacing/>
      </w:pPr>
      <w:r w:rsidRPr="003D12E3">
        <w:t>Region office closed to public without prior appointment</w:t>
      </w:r>
    </w:p>
    <w:p w14:paraId="075CF301" w14:textId="77777777" w:rsidR="003D12E3" w:rsidRPr="003D12E3" w:rsidRDefault="003D12E3" w:rsidP="003D12E3">
      <w:pPr>
        <w:numPr>
          <w:ilvl w:val="3"/>
          <w:numId w:val="5"/>
        </w:numPr>
        <w:spacing w:after="160" w:line="259" w:lineRule="auto"/>
        <w:contextualSpacing/>
      </w:pPr>
      <w:r w:rsidRPr="003D12E3">
        <w:t>Any TCS/TCL needing office supplies, or to pick-up/drop-off paperwork will prearrange and do so in entryway only</w:t>
      </w:r>
    </w:p>
    <w:p w14:paraId="13E33140" w14:textId="77777777" w:rsidR="003D12E3" w:rsidRPr="003D12E3" w:rsidRDefault="003D12E3" w:rsidP="003D12E3">
      <w:pPr>
        <w:numPr>
          <w:ilvl w:val="3"/>
          <w:numId w:val="5"/>
        </w:numPr>
        <w:spacing w:after="160" w:line="259" w:lineRule="auto"/>
        <w:contextualSpacing/>
      </w:pPr>
      <w:r w:rsidRPr="003D12E3">
        <w:lastRenderedPageBreak/>
        <w:t>Any meetings with the public will be held in lower conference room. Visitors will enter and exit through conference room directly, without going through office</w:t>
      </w:r>
    </w:p>
    <w:p w14:paraId="0DE52D75" w14:textId="77777777" w:rsidR="003D12E3" w:rsidRPr="003D12E3" w:rsidRDefault="003D12E3" w:rsidP="003D12E3">
      <w:pPr>
        <w:numPr>
          <w:ilvl w:val="2"/>
          <w:numId w:val="5"/>
        </w:numPr>
        <w:spacing w:after="160" w:line="259" w:lineRule="auto"/>
        <w:contextualSpacing/>
      </w:pPr>
      <w:r w:rsidRPr="003D12E3">
        <w:t>Adhere to common public health hygienic recommendations by washing your hands after touching commonly used items or coming in contact with someone who is sick</w:t>
      </w:r>
    </w:p>
    <w:p w14:paraId="2C0DA6BD" w14:textId="77777777" w:rsidR="003D12E3" w:rsidRPr="003D12E3" w:rsidRDefault="003D12E3" w:rsidP="003D12E3">
      <w:pPr>
        <w:numPr>
          <w:ilvl w:val="3"/>
          <w:numId w:val="5"/>
        </w:numPr>
        <w:spacing w:after="160" w:line="259" w:lineRule="auto"/>
        <w:contextualSpacing/>
      </w:pPr>
      <w:r w:rsidRPr="003D12E3">
        <w:t>Proper hand washing includes scrubbing your hands for at least 20 seconds with soap and water</w:t>
      </w:r>
    </w:p>
    <w:p w14:paraId="22C27435" w14:textId="77777777" w:rsidR="003D12E3" w:rsidRPr="003D12E3" w:rsidRDefault="003D12E3" w:rsidP="003D12E3">
      <w:pPr>
        <w:numPr>
          <w:ilvl w:val="3"/>
          <w:numId w:val="5"/>
        </w:numPr>
        <w:spacing w:after="160" w:line="259" w:lineRule="auto"/>
        <w:contextualSpacing/>
      </w:pPr>
      <w:r w:rsidRPr="003D12E3">
        <w:t>If soap and water is not available, hands should be cleaned with an alcohol-based hand sanitizer that contains at least 60-95% alcohol</w:t>
      </w:r>
    </w:p>
    <w:p w14:paraId="18F0DD0A" w14:textId="77777777" w:rsidR="003D12E3" w:rsidRPr="003D12E3" w:rsidRDefault="003D12E3" w:rsidP="003D12E3">
      <w:pPr>
        <w:numPr>
          <w:ilvl w:val="2"/>
          <w:numId w:val="5"/>
        </w:numPr>
        <w:spacing w:after="160" w:line="259" w:lineRule="auto"/>
        <w:contextualSpacing/>
      </w:pPr>
      <w:r w:rsidRPr="003D12E3">
        <w:t>Avoid touching your face, nose, mouth, and eyes</w:t>
      </w:r>
    </w:p>
    <w:p w14:paraId="6B5C7C8E" w14:textId="77777777" w:rsidR="003D12E3" w:rsidRPr="003D12E3" w:rsidRDefault="003D12E3" w:rsidP="003D12E3">
      <w:pPr>
        <w:numPr>
          <w:ilvl w:val="2"/>
          <w:numId w:val="5"/>
        </w:numPr>
        <w:spacing w:after="160" w:line="259" w:lineRule="auto"/>
        <w:contextualSpacing/>
      </w:pPr>
      <w:r w:rsidRPr="003D12E3">
        <w:t>Practice proper coughing/sneezing etiquette</w:t>
      </w:r>
    </w:p>
    <w:p w14:paraId="56234F11" w14:textId="77777777" w:rsidR="003D12E3" w:rsidRPr="003D12E3" w:rsidRDefault="003D12E3" w:rsidP="003D12E3">
      <w:pPr>
        <w:numPr>
          <w:ilvl w:val="2"/>
          <w:numId w:val="5"/>
        </w:numPr>
        <w:spacing w:after="160" w:line="259" w:lineRule="auto"/>
        <w:contextualSpacing/>
      </w:pPr>
      <w:r w:rsidRPr="003D12E3">
        <w:t>Properly dispose of anything that comes into contact with your mouth, such as tissues or plastic eating utensils</w:t>
      </w:r>
    </w:p>
    <w:p w14:paraId="239D2634" w14:textId="77777777" w:rsidR="003D12E3" w:rsidRPr="003D12E3" w:rsidRDefault="003D12E3" w:rsidP="003D12E3">
      <w:pPr>
        <w:numPr>
          <w:ilvl w:val="2"/>
          <w:numId w:val="5"/>
        </w:numPr>
        <w:spacing w:after="160" w:line="259" w:lineRule="auto"/>
        <w:contextualSpacing/>
      </w:pPr>
      <w:r w:rsidRPr="003D12E3">
        <w:t>Avoid coming into contact with people displaying symptoms of illness</w:t>
      </w:r>
    </w:p>
    <w:p w14:paraId="5ECF695D" w14:textId="77777777" w:rsidR="003D12E3" w:rsidRPr="003D12E3" w:rsidRDefault="003D12E3" w:rsidP="003D12E3">
      <w:pPr>
        <w:numPr>
          <w:ilvl w:val="2"/>
          <w:numId w:val="5"/>
        </w:numPr>
        <w:spacing w:after="160" w:line="259" w:lineRule="auto"/>
        <w:contextualSpacing/>
      </w:pPr>
      <w:r w:rsidRPr="003D12E3">
        <w:t>If working in close proximity with others, attempt to keep a distance of 3 feet from the nearest person while working</w:t>
      </w:r>
    </w:p>
    <w:p w14:paraId="5609F1C5" w14:textId="77777777" w:rsidR="003D12E3" w:rsidRPr="003D12E3" w:rsidRDefault="003D12E3" w:rsidP="003D12E3">
      <w:pPr>
        <w:numPr>
          <w:ilvl w:val="2"/>
          <w:numId w:val="5"/>
        </w:numPr>
        <w:spacing w:after="160" w:line="259" w:lineRule="auto"/>
        <w:contextualSpacing/>
      </w:pPr>
      <w:r w:rsidRPr="003D12E3">
        <w:t>All office and TCS to install and utilize instant messaging program (Microsoft Teams) to reduce need for some quick face to face meetings</w:t>
      </w:r>
    </w:p>
    <w:p w14:paraId="568CFC5D" w14:textId="77777777" w:rsidR="003D12E3" w:rsidRPr="003D12E3" w:rsidRDefault="003D12E3" w:rsidP="003D12E3">
      <w:pPr>
        <w:numPr>
          <w:ilvl w:val="2"/>
          <w:numId w:val="5"/>
        </w:numPr>
        <w:spacing w:after="160" w:line="259" w:lineRule="auto"/>
        <w:contextualSpacing/>
      </w:pPr>
      <w:r w:rsidRPr="003D12E3">
        <w:t>M&amp;O employees will only be allowed one person per vehicle, unless 6’ safe social distance can be maintained</w:t>
      </w:r>
    </w:p>
    <w:p w14:paraId="79BA67E7" w14:textId="77777777" w:rsidR="003D12E3" w:rsidRPr="003D12E3" w:rsidRDefault="003D12E3" w:rsidP="003D12E3">
      <w:pPr>
        <w:numPr>
          <w:ilvl w:val="3"/>
          <w:numId w:val="5"/>
        </w:numPr>
        <w:spacing w:after="160" w:line="259" w:lineRule="auto"/>
        <w:contextualSpacing/>
      </w:pPr>
      <w:r w:rsidRPr="003D12E3">
        <w:t>Region has rented three 15-foot passenger vans, along with 2 that are already in the Region to shuffle people to job sites</w:t>
      </w:r>
    </w:p>
    <w:p w14:paraId="7F310D3D" w14:textId="77777777" w:rsidR="003D12E3" w:rsidRPr="003D12E3" w:rsidRDefault="003D12E3" w:rsidP="003D12E3">
      <w:pPr>
        <w:numPr>
          <w:ilvl w:val="3"/>
          <w:numId w:val="5"/>
        </w:numPr>
        <w:spacing w:after="160" w:line="259" w:lineRule="auto"/>
        <w:contextualSpacing/>
      </w:pPr>
      <w:r w:rsidRPr="003D12E3">
        <w:t>Employees are allowed to use their personal vehicles if uncomfortable in a State vehicle</w:t>
      </w:r>
    </w:p>
    <w:p w14:paraId="17D5D4F9" w14:textId="77777777" w:rsidR="003D12E3" w:rsidRPr="003D12E3" w:rsidRDefault="003D12E3" w:rsidP="003D12E3">
      <w:pPr>
        <w:numPr>
          <w:ilvl w:val="1"/>
          <w:numId w:val="5"/>
        </w:numPr>
        <w:spacing w:after="160" w:line="259" w:lineRule="auto"/>
        <w:contextualSpacing/>
      </w:pPr>
      <w:r w:rsidRPr="003D12E3">
        <w:t>After Exposure</w:t>
      </w:r>
    </w:p>
    <w:p w14:paraId="01581905" w14:textId="77777777" w:rsidR="003D12E3" w:rsidRPr="003D12E3" w:rsidRDefault="003D12E3" w:rsidP="003D12E3">
      <w:pPr>
        <w:numPr>
          <w:ilvl w:val="2"/>
          <w:numId w:val="5"/>
        </w:numPr>
        <w:spacing w:after="160" w:line="259" w:lineRule="auto"/>
        <w:contextualSpacing/>
      </w:pPr>
      <w:r w:rsidRPr="003D12E3">
        <w:t>Notify your supervisor when calling in sick if you have flu like symptoms or if a family member has the flu. Usually employees will feel severely sick with a fever, fatigue and cough</w:t>
      </w:r>
    </w:p>
    <w:p w14:paraId="2BC49003" w14:textId="77777777" w:rsidR="003D12E3" w:rsidRPr="003D12E3" w:rsidRDefault="003D12E3" w:rsidP="003D12E3">
      <w:pPr>
        <w:numPr>
          <w:ilvl w:val="2"/>
          <w:numId w:val="5"/>
        </w:numPr>
        <w:spacing w:after="160" w:line="259" w:lineRule="auto"/>
        <w:contextualSpacing/>
      </w:pPr>
      <w:r w:rsidRPr="003D12E3">
        <w:t>Ensure employees have a contact person to pick them up if needed</w:t>
      </w:r>
    </w:p>
    <w:p w14:paraId="2ED5899A" w14:textId="77777777" w:rsidR="003D12E3" w:rsidRPr="003D12E3" w:rsidRDefault="003D12E3" w:rsidP="003D12E3">
      <w:pPr>
        <w:numPr>
          <w:ilvl w:val="2"/>
          <w:numId w:val="5"/>
        </w:numPr>
        <w:spacing w:after="160" w:line="259" w:lineRule="auto"/>
        <w:contextualSpacing/>
      </w:pPr>
      <w:r w:rsidRPr="003D12E3">
        <w:t>Thoroughly disinfect/sanitize the sick employee’s work location, common areas and any work vehicle the employee drove</w:t>
      </w:r>
    </w:p>
    <w:p w14:paraId="510C9500" w14:textId="77777777" w:rsidR="003D12E3" w:rsidRPr="003D12E3" w:rsidRDefault="003D12E3" w:rsidP="003D12E3">
      <w:pPr>
        <w:numPr>
          <w:ilvl w:val="2"/>
          <w:numId w:val="5"/>
        </w:numPr>
        <w:spacing w:after="160" w:line="259" w:lineRule="auto"/>
        <w:contextualSpacing/>
      </w:pPr>
      <w:r w:rsidRPr="003D12E3">
        <w:t>Continue thoroughly disinfecting/sanitizing common areas until the flu exposure limit has passed</w:t>
      </w:r>
    </w:p>
    <w:p w14:paraId="6ABCFE19" w14:textId="77777777" w:rsidR="003D12E3" w:rsidRPr="003D12E3" w:rsidRDefault="003D12E3" w:rsidP="003D12E3">
      <w:pPr>
        <w:numPr>
          <w:ilvl w:val="2"/>
          <w:numId w:val="5"/>
        </w:numPr>
        <w:spacing w:after="160" w:line="259" w:lineRule="auto"/>
        <w:contextualSpacing/>
      </w:pPr>
      <w:r w:rsidRPr="003D12E3">
        <w:t>Restrict the work location, as much as practical, to employees already exposed to the flu</w:t>
      </w:r>
    </w:p>
    <w:p w14:paraId="6F6CE630" w14:textId="77777777" w:rsidR="003D12E3" w:rsidRPr="003D12E3" w:rsidRDefault="003D12E3" w:rsidP="003D12E3">
      <w:pPr>
        <w:numPr>
          <w:ilvl w:val="2"/>
          <w:numId w:val="5"/>
        </w:numPr>
        <w:spacing w:after="160" w:line="259" w:lineRule="auto"/>
        <w:contextualSpacing/>
      </w:pPr>
      <w:r w:rsidRPr="003D12E3">
        <w:t>Notify the Region Office of a possible crew exposure</w:t>
      </w:r>
    </w:p>
    <w:p w14:paraId="3FC7A8DD" w14:textId="77777777" w:rsidR="003D12E3" w:rsidRPr="003D12E3" w:rsidRDefault="003D12E3" w:rsidP="003D12E3">
      <w:pPr>
        <w:numPr>
          <w:ilvl w:val="2"/>
          <w:numId w:val="5"/>
        </w:numPr>
        <w:spacing w:after="160" w:line="259" w:lineRule="auto"/>
        <w:contextualSpacing/>
      </w:pPr>
      <w:r w:rsidRPr="003D12E3">
        <w:t>Notify TOM when you cannot meet your minimum LOS due to employees being out sick</w:t>
      </w:r>
    </w:p>
    <w:p w14:paraId="69A5EFA3" w14:textId="77777777" w:rsidR="003D12E3" w:rsidRPr="003D12E3" w:rsidRDefault="003D12E3" w:rsidP="003D12E3">
      <w:pPr>
        <w:numPr>
          <w:ilvl w:val="2"/>
          <w:numId w:val="5"/>
        </w:numPr>
        <w:spacing w:after="160" w:line="259" w:lineRule="auto"/>
        <w:contextualSpacing/>
      </w:pPr>
      <w:r w:rsidRPr="003D12E3">
        <w:t>Supervisor contacts Region Office and activate Continuity Plan</w:t>
      </w:r>
    </w:p>
    <w:p w14:paraId="1DE739C0" w14:textId="77777777" w:rsidR="003D12E3" w:rsidRPr="003D12E3" w:rsidRDefault="003D12E3" w:rsidP="003D12E3">
      <w:pPr>
        <w:numPr>
          <w:ilvl w:val="2"/>
          <w:numId w:val="5"/>
        </w:numPr>
        <w:spacing w:after="160" w:line="259" w:lineRule="auto"/>
        <w:contextualSpacing/>
      </w:pPr>
      <w:r w:rsidRPr="003D12E3">
        <w:t>TOM’s will redistribute employees.  Refer to statewide Continuity Plan for priority routes</w:t>
      </w:r>
    </w:p>
    <w:p w14:paraId="4A9F460D" w14:textId="77777777" w:rsidR="003D12E3" w:rsidRPr="003D12E3" w:rsidRDefault="003D12E3" w:rsidP="003D12E3">
      <w:pPr>
        <w:numPr>
          <w:ilvl w:val="0"/>
          <w:numId w:val="5"/>
        </w:numPr>
        <w:spacing w:after="160" w:line="259" w:lineRule="auto"/>
        <w:contextualSpacing/>
      </w:pPr>
      <w:r w:rsidRPr="003D12E3">
        <w:t>Operations Continuity</w:t>
      </w:r>
    </w:p>
    <w:p w14:paraId="5B4F4F9D" w14:textId="77777777" w:rsidR="003D12E3" w:rsidRPr="003D12E3" w:rsidRDefault="003D12E3" w:rsidP="003D12E3">
      <w:pPr>
        <w:numPr>
          <w:ilvl w:val="1"/>
          <w:numId w:val="5"/>
        </w:numPr>
        <w:spacing w:after="160" w:line="259" w:lineRule="auto"/>
        <w:contextualSpacing/>
      </w:pPr>
      <w:r w:rsidRPr="003D12E3">
        <w:t>Region Office</w:t>
      </w:r>
    </w:p>
    <w:p w14:paraId="0CAE33A6" w14:textId="77777777" w:rsidR="003D12E3" w:rsidRPr="003D12E3" w:rsidRDefault="003D12E3" w:rsidP="003D12E3">
      <w:pPr>
        <w:numPr>
          <w:ilvl w:val="2"/>
          <w:numId w:val="5"/>
        </w:numPr>
        <w:spacing w:after="160" w:line="259" w:lineRule="auto"/>
        <w:contextualSpacing/>
      </w:pPr>
      <w:r w:rsidRPr="003D12E3">
        <w:lastRenderedPageBreak/>
        <w:t>No one is allowed in Region office without contacting Region Manager and/or Superintendent first</w:t>
      </w:r>
    </w:p>
    <w:p w14:paraId="12001337" w14:textId="77777777" w:rsidR="003D12E3" w:rsidRPr="003D12E3" w:rsidRDefault="003D12E3" w:rsidP="003D12E3">
      <w:pPr>
        <w:numPr>
          <w:ilvl w:val="3"/>
          <w:numId w:val="5"/>
        </w:numPr>
        <w:spacing w:after="160" w:line="259" w:lineRule="auto"/>
        <w:contextualSpacing/>
      </w:pPr>
      <w:r w:rsidRPr="003D12E3">
        <w:t>Staff in office will prepare items for quick pick-up</w:t>
      </w:r>
    </w:p>
    <w:p w14:paraId="27EDE964" w14:textId="77777777" w:rsidR="003D12E3" w:rsidRPr="003D12E3" w:rsidRDefault="003D12E3" w:rsidP="003D12E3">
      <w:pPr>
        <w:numPr>
          <w:ilvl w:val="3"/>
          <w:numId w:val="5"/>
        </w:numPr>
        <w:spacing w:after="160" w:line="259" w:lineRule="auto"/>
        <w:contextualSpacing/>
      </w:pPr>
      <w:r w:rsidRPr="003D12E3">
        <w:t>Staff in office will sanitize after person leaves</w:t>
      </w:r>
    </w:p>
    <w:p w14:paraId="6D1F74F2" w14:textId="77777777" w:rsidR="003D12E3" w:rsidRPr="003D12E3" w:rsidRDefault="003D12E3" w:rsidP="003D12E3">
      <w:pPr>
        <w:numPr>
          <w:ilvl w:val="2"/>
          <w:numId w:val="5"/>
        </w:numPr>
        <w:spacing w:after="160" w:line="259" w:lineRule="auto"/>
        <w:contextualSpacing/>
      </w:pPr>
      <w:r w:rsidRPr="003D12E3">
        <w:t>Essential Work</w:t>
      </w:r>
    </w:p>
    <w:p w14:paraId="6AD65D06" w14:textId="77777777" w:rsidR="003D12E3" w:rsidRPr="003D12E3" w:rsidRDefault="003D12E3" w:rsidP="003D12E3">
      <w:pPr>
        <w:numPr>
          <w:ilvl w:val="3"/>
          <w:numId w:val="5"/>
        </w:numPr>
        <w:spacing w:after="160" w:line="259" w:lineRule="auto"/>
        <w:contextualSpacing/>
      </w:pPr>
      <w:r w:rsidRPr="003D12E3">
        <w:t>Permits</w:t>
      </w:r>
    </w:p>
    <w:p w14:paraId="3CBBABC9" w14:textId="77777777" w:rsidR="003D12E3" w:rsidRPr="003D12E3" w:rsidRDefault="003D12E3" w:rsidP="003D12E3">
      <w:pPr>
        <w:numPr>
          <w:ilvl w:val="4"/>
          <w:numId w:val="5"/>
        </w:numPr>
        <w:spacing w:after="160" w:line="259" w:lineRule="auto"/>
        <w:contextualSpacing/>
      </w:pPr>
      <w:r w:rsidRPr="003D12E3">
        <w:t>Permits for utilities, highway openings, and access management should continue. Region Traffic Engineer and Region Engineer, along with Head Clerk are essential in producing these documents</w:t>
      </w:r>
    </w:p>
    <w:p w14:paraId="06BA1A8F" w14:textId="77777777" w:rsidR="003D12E3" w:rsidRPr="003D12E3" w:rsidRDefault="003D12E3" w:rsidP="003D12E3">
      <w:pPr>
        <w:numPr>
          <w:ilvl w:val="3"/>
          <w:numId w:val="5"/>
        </w:numPr>
        <w:spacing w:after="160" w:line="259" w:lineRule="auto"/>
        <w:contextualSpacing/>
      </w:pPr>
      <w:r w:rsidRPr="003D12E3">
        <w:t>Bill Paying</w:t>
      </w:r>
    </w:p>
    <w:p w14:paraId="2C999FF1" w14:textId="77777777" w:rsidR="003D12E3" w:rsidRPr="003D12E3" w:rsidRDefault="003D12E3" w:rsidP="003D12E3">
      <w:pPr>
        <w:numPr>
          <w:ilvl w:val="4"/>
          <w:numId w:val="5"/>
        </w:numPr>
        <w:spacing w:after="160" w:line="259" w:lineRule="auto"/>
        <w:contextualSpacing/>
      </w:pPr>
      <w:r w:rsidRPr="003D12E3">
        <w:t>Payment of invoices is critical to ensure continued supply of materials, utilities, parts, and products. Head Clerk is essential in processing these</w:t>
      </w:r>
    </w:p>
    <w:p w14:paraId="1C9998AD" w14:textId="77777777" w:rsidR="003D12E3" w:rsidRPr="003D12E3" w:rsidRDefault="003D12E3" w:rsidP="003D12E3">
      <w:pPr>
        <w:numPr>
          <w:ilvl w:val="3"/>
          <w:numId w:val="5"/>
        </w:numPr>
        <w:spacing w:after="160" w:line="259" w:lineRule="auto"/>
        <w:contextualSpacing/>
      </w:pPr>
      <w:r w:rsidRPr="003D12E3">
        <w:t>Payroll</w:t>
      </w:r>
    </w:p>
    <w:p w14:paraId="4B82DA32" w14:textId="77777777" w:rsidR="003D12E3" w:rsidRPr="003D12E3" w:rsidRDefault="003D12E3" w:rsidP="003D12E3">
      <w:pPr>
        <w:numPr>
          <w:ilvl w:val="4"/>
          <w:numId w:val="5"/>
        </w:numPr>
        <w:spacing w:after="160" w:line="259" w:lineRule="auto"/>
        <w:contextualSpacing/>
      </w:pPr>
      <w:r w:rsidRPr="003D12E3">
        <w:t>Payroll is an essential function. TOMs, Superintendent, and Region Manager are essential in processing this</w:t>
      </w:r>
    </w:p>
    <w:p w14:paraId="75F99697" w14:textId="77777777" w:rsidR="003D12E3" w:rsidRPr="003D12E3" w:rsidRDefault="003D12E3" w:rsidP="003D12E3">
      <w:pPr>
        <w:numPr>
          <w:ilvl w:val="3"/>
          <w:numId w:val="5"/>
        </w:numPr>
        <w:spacing w:after="160" w:line="259" w:lineRule="auto"/>
        <w:contextualSpacing/>
      </w:pPr>
      <w:r w:rsidRPr="003D12E3">
        <w:t>FML/Worker’s Comp Administration</w:t>
      </w:r>
    </w:p>
    <w:p w14:paraId="03130450" w14:textId="77777777" w:rsidR="003D12E3" w:rsidRPr="003D12E3" w:rsidRDefault="003D12E3" w:rsidP="003D12E3">
      <w:pPr>
        <w:numPr>
          <w:ilvl w:val="4"/>
          <w:numId w:val="5"/>
        </w:numPr>
        <w:spacing w:after="160" w:line="259" w:lineRule="auto"/>
        <w:contextualSpacing/>
      </w:pPr>
      <w:r w:rsidRPr="003D12E3">
        <w:t>We must maintain existing, and process new FML &amp; Worker’s Comp information to meet Federal and State Guidelines. HR Specialist is essential in processing and tracking these</w:t>
      </w:r>
    </w:p>
    <w:p w14:paraId="0B992272" w14:textId="77777777" w:rsidR="003D12E3" w:rsidRPr="003D12E3" w:rsidRDefault="003D12E3" w:rsidP="003D12E3">
      <w:pPr>
        <w:numPr>
          <w:ilvl w:val="3"/>
          <w:numId w:val="5"/>
        </w:numPr>
        <w:spacing w:after="160" w:line="259" w:lineRule="auto"/>
        <w:contextualSpacing/>
      </w:pPr>
      <w:r w:rsidRPr="003D12E3">
        <w:t>MATS Administration</w:t>
      </w:r>
    </w:p>
    <w:p w14:paraId="0CCB176E" w14:textId="77777777" w:rsidR="003D12E3" w:rsidRPr="003D12E3" w:rsidRDefault="003D12E3" w:rsidP="003D12E3">
      <w:pPr>
        <w:numPr>
          <w:ilvl w:val="4"/>
          <w:numId w:val="5"/>
        </w:numPr>
        <w:spacing w:after="160" w:line="259" w:lineRule="auto"/>
        <w:contextualSpacing/>
      </w:pPr>
      <w:r w:rsidRPr="003D12E3">
        <w:t>MATS is a critical MaineDOT system for work reporting and crew payroll. Data TOM is essential in this operation</w:t>
      </w:r>
    </w:p>
    <w:p w14:paraId="664EA147" w14:textId="77777777" w:rsidR="003D12E3" w:rsidRPr="003D12E3" w:rsidRDefault="003D12E3" w:rsidP="003D12E3">
      <w:pPr>
        <w:numPr>
          <w:ilvl w:val="2"/>
          <w:numId w:val="5"/>
        </w:numPr>
        <w:spacing w:after="160" w:line="259" w:lineRule="auto"/>
        <w:contextualSpacing/>
      </w:pPr>
      <w:r w:rsidRPr="003D12E3">
        <w:t>Essential Personnel</w:t>
      </w:r>
    </w:p>
    <w:p w14:paraId="718E18EE" w14:textId="77777777" w:rsidR="003D12E3" w:rsidRPr="003D12E3" w:rsidRDefault="003D12E3" w:rsidP="003D12E3">
      <w:pPr>
        <w:numPr>
          <w:ilvl w:val="3"/>
          <w:numId w:val="5"/>
        </w:numPr>
        <w:spacing w:after="160" w:line="259" w:lineRule="auto"/>
        <w:contextualSpacing/>
      </w:pPr>
      <w:r w:rsidRPr="003D12E3">
        <w:t>Region Manager</w:t>
      </w:r>
    </w:p>
    <w:p w14:paraId="735F4A3C" w14:textId="77777777" w:rsidR="003D12E3" w:rsidRPr="003D12E3" w:rsidRDefault="003D12E3" w:rsidP="003D12E3">
      <w:pPr>
        <w:numPr>
          <w:ilvl w:val="4"/>
          <w:numId w:val="5"/>
        </w:numPr>
        <w:spacing w:after="160" w:line="259" w:lineRule="auto"/>
        <w:contextualSpacing/>
      </w:pPr>
      <w:r w:rsidRPr="003D12E3">
        <w:t>Denis Lovely will work from home if quarantined</w:t>
      </w:r>
    </w:p>
    <w:p w14:paraId="29AFCFAB" w14:textId="77777777" w:rsidR="003D12E3" w:rsidRPr="003D12E3" w:rsidRDefault="003D12E3" w:rsidP="003D12E3">
      <w:pPr>
        <w:numPr>
          <w:ilvl w:val="4"/>
          <w:numId w:val="5"/>
        </w:numPr>
        <w:spacing w:after="160" w:line="259" w:lineRule="auto"/>
        <w:contextualSpacing/>
      </w:pPr>
      <w:r w:rsidRPr="003D12E3">
        <w:t>Tim Cusick will back up if Denis becomes unavailable</w:t>
      </w:r>
    </w:p>
    <w:p w14:paraId="58BE8DF0" w14:textId="77777777" w:rsidR="003D12E3" w:rsidRPr="003D12E3" w:rsidRDefault="003D12E3" w:rsidP="003D12E3">
      <w:pPr>
        <w:numPr>
          <w:ilvl w:val="3"/>
          <w:numId w:val="5"/>
        </w:numPr>
        <w:spacing w:after="160" w:line="259" w:lineRule="auto"/>
        <w:contextualSpacing/>
      </w:pPr>
      <w:r w:rsidRPr="003D12E3">
        <w:t>Region Engineer</w:t>
      </w:r>
    </w:p>
    <w:p w14:paraId="21582095" w14:textId="77777777" w:rsidR="003D12E3" w:rsidRPr="003D12E3" w:rsidRDefault="003D12E3" w:rsidP="003D12E3">
      <w:pPr>
        <w:numPr>
          <w:ilvl w:val="4"/>
          <w:numId w:val="5"/>
        </w:numPr>
        <w:spacing w:after="160" w:line="259" w:lineRule="auto"/>
        <w:contextualSpacing/>
      </w:pPr>
      <w:r w:rsidRPr="003D12E3">
        <w:t>Mark Hume will work from home</w:t>
      </w:r>
    </w:p>
    <w:p w14:paraId="4CE6B94A" w14:textId="77777777" w:rsidR="003D12E3" w:rsidRPr="003D12E3" w:rsidRDefault="003D12E3" w:rsidP="003D12E3">
      <w:pPr>
        <w:numPr>
          <w:ilvl w:val="4"/>
          <w:numId w:val="5"/>
        </w:numPr>
        <w:spacing w:after="160" w:line="259" w:lineRule="auto"/>
        <w:contextualSpacing/>
      </w:pPr>
      <w:r w:rsidRPr="003D12E3">
        <w:t>Tim Soucie will back up if Mark becomes unavailable</w:t>
      </w:r>
    </w:p>
    <w:p w14:paraId="4A5F1876" w14:textId="77777777" w:rsidR="003D12E3" w:rsidRPr="003D12E3" w:rsidRDefault="003D12E3" w:rsidP="003D12E3">
      <w:pPr>
        <w:numPr>
          <w:ilvl w:val="3"/>
          <w:numId w:val="5"/>
        </w:numPr>
        <w:spacing w:after="160" w:line="259" w:lineRule="auto"/>
        <w:contextualSpacing/>
      </w:pPr>
      <w:r w:rsidRPr="003D12E3">
        <w:t>Region Superintendent</w:t>
      </w:r>
    </w:p>
    <w:p w14:paraId="3D3A32C5" w14:textId="77777777" w:rsidR="003D12E3" w:rsidRPr="003D12E3" w:rsidRDefault="003D12E3" w:rsidP="003D12E3">
      <w:pPr>
        <w:numPr>
          <w:ilvl w:val="4"/>
          <w:numId w:val="5"/>
        </w:numPr>
        <w:spacing w:after="160" w:line="259" w:lineRule="auto"/>
        <w:contextualSpacing/>
      </w:pPr>
      <w:r w:rsidRPr="003D12E3">
        <w:t>Tim Cusick will work from home if quarantined</w:t>
      </w:r>
    </w:p>
    <w:p w14:paraId="7CBA897A" w14:textId="77777777" w:rsidR="003D12E3" w:rsidRPr="003D12E3" w:rsidRDefault="003D12E3" w:rsidP="003D12E3">
      <w:pPr>
        <w:numPr>
          <w:ilvl w:val="4"/>
          <w:numId w:val="5"/>
        </w:numPr>
        <w:spacing w:after="160" w:line="259" w:lineRule="auto"/>
        <w:contextualSpacing/>
      </w:pPr>
      <w:r w:rsidRPr="003D12E3">
        <w:t>Denis Lovely will back up if Tim becomes unavailable</w:t>
      </w:r>
    </w:p>
    <w:p w14:paraId="1B390C54" w14:textId="77777777" w:rsidR="003D12E3" w:rsidRPr="003D12E3" w:rsidRDefault="003D12E3" w:rsidP="003D12E3">
      <w:pPr>
        <w:numPr>
          <w:ilvl w:val="3"/>
          <w:numId w:val="5"/>
        </w:numPr>
        <w:spacing w:after="160" w:line="259" w:lineRule="auto"/>
        <w:contextualSpacing/>
      </w:pPr>
      <w:r w:rsidRPr="003D12E3">
        <w:t>Traffic Engineer</w:t>
      </w:r>
    </w:p>
    <w:p w14:paraId="769AA17E" w14:textId="77777777" w:rsidR="003D12E3" w:rsidRPr="003D12E3" w:rsidRDefault="003D12E3" w:rsidP="003D12E3">
      <w:pPr>
        <w:numPr>
          <w:ilvl w:val="4"/>
          <w:numId w:val="5"/>
        </w:numPr>
        <w:spacing w:after="160" w:line="259" w:lineRule="auto"/>
        <w:contextualSpacing/>
      </w:pPr>
      <w:r w:rsidRPr="003D12E3">
        <w:t>Tim Soucie will work from home</w:t>
      </w:r>
    </w:p>
    <w:p w14:paraId="25325AB5" w14:textId="77777777" w:rsidR="003D12E3" w:rsidRPr="003D12E3" w:rsidRDefault="003D12E3" w:rsidP="003D12E3">
      <w:pPr>
        <w:numPr>
          <w:ilvl w:val="4"/>
          <w:numId w:val="5"/>
        </w:numPr>
        <w:spacing w:after="160" w:line="259" w:lineRule="auto"/>
        <w:contextualSpacing/>
      </w:pPr>
      <w:r w:rsidRPr="003D12E3">
        <w:t>Mark Hume will back up if Tim becomes unavailable</w:t>
      </w:r>
    </w:p>
    <w:p w14:paraId="17CE9604" w14:textId="77777777" w:rsidR="003D12E3" w:rsidRPr="003D12E3" w:rsidRDefault="003D12E3" w:rsidP="003D12E3">
      <w:pPr>
        <w:numPr>
          <w:ilvl w:val="3"/>
          <w:numId w:val="5"/>
        </w:numPr>
        <w:spacing w:after="160" w:line="259" w:lineRule="auto"/>
        <w:contextualSpacing/>
      </w:pPr>
      <w:r w:rsidRPr="003D12E3">
        <w:t>TOMs</w:t>
      </w:r>
    </w:p>
    <w:p w14:paraId="6B5DDD22" w14:textId="77777777" w:rsidR="003D12E3" w:rsidRPr="003D12E3" w:rsidRDefault="003D12E3" w:rsidP="003D12E3">
      <w:pPr>
        <w:numPr>
          <w:ilvl w:val="4"/>
          <w:numId w:val="5"/>
        </w:numPr>
        <w:spacing w:after="160" w:line="259" w:lineRule="auto"/>
        <w:contextualSpacing/>
      </w:pPr>
      <w:r w:rsidRPr="003D12E3">
        <w:t>Bill Emery will work from home if quarantined</w:t>
      </w:r>
    </w:p>
    <w:p w14:paraId="0AF95EB6" w14:textId="77777777" w:rsidR="003D12E3" w:rsidRPr="003D12E3" w:rsidRDefault="003D12E3" w:rsidP="003D12E3">
      <w:pPr>
        <w:numPr>
          <w:ilvl w:val="4"/>
          <w:numId w:val="5"/>
        </w:numPr>
        <w:spacing w:after="160" w:line="259" w:lineRule="auto"/>
        <w:contextualSpacing/>
      </w:pPr>
      <w:r w:rsidRPr="003D12E3">
        <w:t>Bob Holbrook will work from home if quarantined</w:t>
      </w:r>
    </w:p>
    <w:p w14:paraId="1BB31B40" w14:textId="77777777" w:rsidR="003D12E3" w:rsidRPr="003D12E3" w:rsidRDefault="003D12E3" w:rsidP="003D12E3">
      <w:pPr>
        <w:numPr>
          <w:ilvl w:val="4"/>
          <w:numId w:val="5"/>
        </w:numPr>
        <w:spacing w:after="160" w:line="259" w:lineRule="auto"/>
        <w:contextualSpacing/>
      </w:pPr>
      <w:r w:rsidRPr="003D12E3">
        <w:t>Mahlon Presby will work from home if quarantined</w:t>
      </w:r>
    </w:p>
    <w:p w14:paraId="41292364" w14:textId="77777777" w:rsidR="003D12E3" w:rsidRPr="003D12E3" w:rsidRDefault="003D12E3" w:rsidP="003D12E3">
      <w:pPr>
        <w:numPr>
          <w:ilvl w:val="4"/>
          <w:numId w:val="5"/>
        </w:numPr>
        <w:spacing w:after="160" w:line="259" w:lineRule="auto"/>
        <w:contextualSpacing/>
      </w:pPr>
      <w:r w:rsidRPr="003D12E3">
        <w:t>Brian Haynes will work from home</w:t>
      </w:r>
    </w:p>
    <w:p w14:paraId="623F958F" w14:textId="77777777" w:rsidR="003D12E3" w:rsidRPr="003D12E3" w:rsidRDefault="003D12E3" w:rsidP="003D12E3">
      <w:pPr>
        <w:numPr>
          <w:ilvl w:val="4"/>
          <w:numId w:val="5"/>
        </w:numPr>
        <w:spacing w:after="160" w:line="259" w:lineRule="auto"/>
        <w:contextualSpacing/>
      </w:pPr>
      <w:r w:rsidRPr="003D12E3">
        <w:t>Kevin Davidson will work from home if quarantined</w:t>
      </w:r>
    </w:p>
    <w:p w14:paraId="3C596DCF" w14:textId="77777777" w:rsidR="003D12E3" w:rsidRPr="003D12E3" w:rsidRDefault="003D12E3" w:rsidP="003D12E3">
      <w:pPr>
        <w:numPr>
          <w:ilvl w:val="4"/>
          <w:numId w:val="5"/>
        </w:numPr>
        <w:spacing w:after="160" w:line="259" w:lineRule="auto"/>
        <w:contextualSpacing/>
      </w:pPr>
      <w:r w:rsidRPr="003D12E3">
        <w:t>All TOMs will back up if one becomes unavailable</w:t>
      </w:r>
    </w:p>
    <w:p w14:paraId="4DD67664" w14:textId="77777777" w:rsidR="003D12E3" w:rsidRPr="003D12E3" w:rsidRDefault="003D12E3" w:rsidP="003D12E3">
      <w:pPr>
        <w:numPr>
          <w:ilvl w:val="3"/>
          <w:numId w:val="5"/>
        </w:numPr>
        <w:spacing w:after="160" w:line="259" w:lineRule="auto"/>
        <w:contextualSpacing/>
      </w:pPr>
      <w:r w:rsidRPr="003D12E3">
        <w:lastRenderedPageBreak/>
        <w:t>HR Specialist</w:t>
      </w:r>
    </w:p>
    <w:p w14:paraId="3788AC27" w14:textId="77777777" w:rsidR="003D12E3" w:rsidRPr="003D12E3" w:rsidRDefault="003D12E3" w:rsidP="003D12E3">
      <w:pPr>
        <w:numPr>
          <w:ilvl w:val="4"/>
          <w:numId w:val="5"/>
        </w:numPr>
        <w:spacing w:after="160" w:line="259" w:lineRule="auto"/>
        <w:contextualSpacing/>
      </w:pPr>
      <w:r w:rsidRPr="003D12E3">
        <w:t>Sonya Fuller will work from home</w:t>
      </w:r>
    </w:p>
    <w:p w14:paraId="11411522" w14:textId="77777777" w:rsidR="003D12E3" w:rsidRPr="003D12E3" w:rsidRDefault="003D12E3" w:rsidP="003D12E3">
      <w:pPr>
        <w:numPr>
          <w:ilvl w:val="4"/>
          <w:numId w:val="5"/>
        </w:numPr>
        <w:spacing w:after="160" w:line="259" w:lineRule="auto"/>
        <w:contextualSpacing/>
      </w:pPr>
      <w:r w:rsidRPr="003D12E3">
        <w:t>Bethany Mulcahy will back up if Sonya becomes unavailable</w:t>
      </w:r>
    </w:p>
    <w:p w14:paraId="08D47F57" w14:textId="77777777" w:rsidR="003D12E3" w:rsidRPr="003D12E3" w:rsidRDefault="003D12E3" w:rsidP="003D12E3">
      <w:pPr>
        <w:numPr>
          <w:ilvl w:val="3"/>
          <w:numId w:val="5"/>
        </w:numPr>
        <w:spacing w:after="160" w:line="259" w:lineRule="auto"/>
        <w:contextualSpacing/>
      </w:pPr>
      <w:r w:rsidRPr="003D12E3">
        <w:t>Head Clerk</w:t>
      </w:r>
    </w:p>
    <w:p w14:paraId="5B25D2BE" w14:textId="77777777" w:rsidR="003D12E3" w:rsidRPr="003D12E3" w:rsidRDefault="003D12E3" w:rsidP="003D12E3">
      <w:pPr>
        <w:numPr>
          <w:ilvl w:val="4"/>
          <w:numId w:val="5"/>
        </w:numPr>
        <w:spacing w:after="160" w:line="259" w:lineRule="auto"/>
        <w:contextualSpacing/>
      </w:pPr>
      <w:r w:rsidRPr="003D12E3">
        <w:t>Bethany Mulcahy will work from home</w:t>
      </w:r>
    </w:p>
    <w:p w14:paraId="5512AE52" w14:textId="77777777" w:rsidR="003D12E3" w:rsidRPr="003D12E3" w:rsidRDefault="003D12E3" w:rsidP="003D12E3">
      <w:pPr>
        <w:numPr>
          <w:ilvl w:val="4"/>
          <w:numId w:val="5"/>
        </w:numPr>
        <w:spacing w:after="160" w:line="259" w:lineRule="auto"/>
        <w:contextualSpacing/>
      </w:pPr>
      <w:r w:rsidRPr="003D12E3">
        <w:t>Bethany will come into office twice a week to open mail and scan new work to herself and OAII’s</w:t>
      </w:r>
    </w:p>
    <w:p w14:paraId="48B65DD3" w14:textId="77777777" w:rsidR="003D12E3" w:rsidRPr="003D12E3" w:rsidRDefault="003D12E3" w:rsidP="003D12E3">
      <w:pPr>
        <w:numPr>
          <w:ilvl w:val="4"/>
          <w:numId w:val="5"/>
        </w:numPr>
        <w:spacing w:after="160" w:line="259" w:lineRule="auto"/>
        <w:contextualSpacing/>
      </w:pPr>
      <w:r w:rsidRPr="003D12E3">
        <w:t>Main office phone line will be forwarded to Head Clerk, unless she becomes unavailable to work</w:t>
      </w:r>
    </w:p>
    <w:p w14:paraId="173A3FEC" w14:textId="77777777" w:rsidR="003D12E3" w:rsidRPr="003D12E3" w:rsidRDefault="003D12E3" w:rsidP="003D12E3">
      <w:pPr>
        <w:numPr>
          <w:ilvl w:val="4"/>
          <w:numId w:val="5"/>
        </w:numPr>
        <w:spacing w:after="160" w:line="259" w:lineRule="auto"/>
        <w:contextualSpacing/>
      </w:pPr>
      <w:r w:rsidRPr="003D12E3">
        <w:t>OAII Tracy Bonnevie and OAII Gabrielle Luce will work from home and will back up if Bethany becomes unavailable</w:t>
      </w:r>
    </w:p>
    <w:p w14:paraId="30B2F32A" w14:textId="77777777" w:rsidR="003D12E3" w:rsidRPr="003D12E3" w:rsidRDefault="003D12E3" w:rsidP="003D12E3">
      <w:pPr>
        <w:numPr>
          <w:ilvl w:val="3"/>
          <w:numId w:val="5"/>
        </w:numPr>
        <w:spacing w:after="160" w:line="259" w:lineRule="auto"/>
        <w:contextualSpacing/>
      </w:pPr>
      <w:r w:rsidRPr="003D12E3">
        <w:t>Work from home</w:t>
      </w:r>
    </w:p>
    <w:p w14:paraId="5C274F19" w14:textId="77777777" w:rsidR="003D12E3" w:rsidRPr="003D12E3" w:rsidRDefault="003D12E3" w:rsidP="003D12E3">
      <w:pPr>
        <w:numPr>
          <w:ilvl w:val="4"/>
          <w:numId w:val="5"/>
        </w:numPr>
        <w:spacing w:after="160" w:line="259" w:lineRule="auto"/>
        <w:contextualSpacing/>
      </w:pPr>
      <w:r w:rsidRPr="003D12E3">
        <w:t>Some non-essential staff will work from home, including Occupational Safety Specialist, OAII’s, Contract TCLs, and Inventory &amp; Property Associates</w:t>
      </w:r>
    </w:p>
    <w:p w14:paraId="6B125ECD" w14:textId="77777777" w:rsidR="003D12E3" w:rsidRPr="003D12E3" w:rsidRDefault="003D12E3" w:rsidP="003D12E3">
      <w:pPr>
        <w:numPr>
          <w:ilvl w:val="4"/>
          <w:numId w:val="5"/>
        </w:numPr>
        <w:spacing w:after="160" w:line="259" w:lineRule="auto"/>
        <w:contextualSpacing/>
      </w:pPr>
      <w:r w:rsidRPr="003D12E3">
        <w:t>We will ensure that employees who may need to work from home will have the capability to do so in advance</w:t>
      </w:r>
    </w:p>
    <w:p w14:paraId="3ACBCDD1" w14:textId="77777777" w:rsidR="003D12E3" w:rsidRPr="003D12E3" w:rsidRDefault="003D12E3" w:rsidP="003D12E3">
      <w:pPr>
        <w:numPr>
          <w:ilvl w:val="4"/>
          <w:numId w:val="5"/>
        </w:numPr>
        <w:spacing w:after="160" w:line="259" w:lineRule="auto"/>
        <w:contextualSpacing/>
      </w:pPr>
      <w:r w:rsidRPr="003D12E3">
        <w:t>Staff working from home will complete training courses shared by HR</w:t>
      </w:r>
    </w:p>
    <w:p w14:paraId="37A3A1C5" w14:textId="77777777" w:rsidR="003D12E3" w:rsidRPr="003D12E3" w:rsidRDefault="003D12E3" w:rsidP="003D12E3">
      <w:pPr>
        <w:numPr>
          <w:ilvl w:val="4"/>
          <w:numId w:val="5"/>
        </w:numPr>
        <w:spacing w:after="160" w:line="259" w:lineRule="auto"/>
        <w:contextualSpacing/>
      </w:pPr>
      <w:r w:rsidRPr="003D12E3">
        <w:t>Working from home will have the following expectations:</w:t>
      </w:r>
    </w:p>
    <w:p w14:paraId="1B81CA0D" w14:textId="77777777" w:rsidR="003D12E3" w:rsidRPr="003D12E3" w:rsidRDefault="003D12E3" w:rsidP="003D12E3">
      <w:pPr>
        <w:numPr>
          <w:ilvl w:val="5"/>
          <w:numId w:val="5"/>
        </w:numPr>
        <w:spacing w:after="160" w:line="259" w:lineRule="auto"/>
        <w:contextualSpacing/>
      </w:pPr>
      <w:r w:rsidRPr="003D12E3">
        <w:t>Approval to work remotely does not imply that a position is eligible for telecommuting</w:t>
      </w:r>
    </w:p>
    <w:p w14:paraId="5D311323" w14:textId="77777777" w:rsidR="003D12E3" w:rsidRPr="003D12E3" w:rsidRDefault="003D12E3" w:rsidP="003D12E3">
      <w:pPr>
        <w:numPr>
          <w:ilvl w:val="5"/>
          <w:numId w:val="5"/>
        </w:numPr>
        <w:spacing w:after="160" w:line="259" w:lineRule="auto"/>
        <w:contextualSpacing/>
      </w:pPr>
      <w:r w:rsidRPr="003D12E3">
        <w:t>The employee’s salary, job responsibilities, and benefits will not change</w:t>
      </w:r>
    </w:p>
    <w:p w14:paraId="3EB80B51" w14:textId="77777777" w:rsidR="003D12E3" w:rsidRPr="003D12E3" w:rsidRDefault="003D12E3" w:rsidP="003D12E3">
      <w:pPr>
        <w:numPr>
          <w:ilvl w:val="5"/>
          <w:numId w:val="5"/>
        </w:numPr>
        <w:spacing w:after="160" w:line="259" w:lineRule="auto"/>
        <w:contextualSpacing/>
      </w:pPr>
      <w:r w:rsidRPr="003D12E3">
        <w:t>The employee agrees to comply with all existing job requirements and expectations in effect while in the central worksite</w:t>
      </w:r>
    </w:p>
    <w:p w14:paraId="359707F4" w14:textId="77777777" w:rsidR="003D12E3" w:rsidRPr="003D12E3" w:rsidRDefault="003D12E3" w:rsidP="003D12E3">
      <w:pPr>
        <w:numPr>
          <w:ilvl w:val="5"/>
          <w:numId w:val="5"/>
        </w:numPr>
        <w:spacing w:after="160" w:line="259" w:lineRule="auto"/>
        <w:contextualSpacing/>
      </w:pPr>
      <w:r w:rsidRPr="003D12E3">
        <w:t>Normal work hours are to remain the same while working from home, unless otherwise agreed upon by the supervisor</w:t>
      </w:r>
    </w:p>
    <w:p w14:paraId="7E18FA32" w14:textId="77777777" w:rsidR="003D12E3" w:rsidRPr="003D12E3" w:rsidRDefault="003D12E3" w:rsidP="003D12E3">
      <w:pPr>
        <w:numPr>
          <w:ilvl w:val="5"/>
          <w:numId w:val="5"/>
        </w:numPr>
        <w:spacing w:after="160" w:line="259" w:lineRule="auto"/>
        <w:contextualSpacing/>
      </w:pPr>
      <w:r w:rsidRPr="003D12E3">
        <w:t>Employee will set-up and utilize call forwarding or voicemail</w:t>
      </w:r>
    </w:p>
    <w:p w14:paraId="1F435936" w14:textId="77777777" w:rsidR="003D12E3" w:rsidRPr="003D12E3" w:rsidRDefault="003D12E3" w:rsidP="003D12E3">
      <w:pPr>
        <w:numPr>
          <w:ilvl w:val="5"/>
          <w:numId w:val="5"/>
        </w:numPr>
        <w:spacing w:after="160" w:line="259" w:lineRule="auto"/>
        <w:contextualSpacing/>
      </w:pPr>
      <w:r w:rsidRPr="003D12E3">
        <w:t>Employee will promptly notify supervisor when unable to perform work assignments due to equipment failure or other unforeseen circumstances</w:t>
      </w:r>
    </w:p>
    <w:p w14:paraId="75C228A2" w14:textId="77777777" w:rsidR="003D12E3" w:rsidRPr="003D12E3" w:rsidRDefault="003D12E3" w:rsidP="003D12E3">
      <w:pPr>
        <w:numPr>
          <w:ilvl w:val="5"/>
          <w:numId w:val="5"/>
        </w:numPr>
        <w:spacing w:after="160" w:line="259" w:lineRule="auto"/>
        <w:contextualSpacing/>
      </w:pPr>
      <w:r w:rsidRPr="003D12E3">
        <w:t>Management has the discretion to determine whether to allow working from home when an employee’s dependents may be in the home during the working hours. If approved, time the employee spends caring for dependents or on other personal business will not be counted as time worked</w:t>
      </w:r>
    </w:p>
    <w:p w14:paraId="349DBBA6" w14:textId="77777777" w:rsidR="003D12E3" w:rsidRPr="003D12E3" w:rsidRDefault="003D12E3" w:rsidP="003D12E3">
      <w:pPr>
        <w:numPr>
          <w:ilvl w:val="5"/>
          <w:numId w:val="5"/>
        </w:numPr>
        <w:spacing w:after="160" w:line="259" w:lineRule="auto"/>
        <w:contextualSpacing/>
      </w:pPr>
      <w:r w:rsidRPr="003D12E3">
        <w:t>The employee must gain pre-approval from supervisor prior to using any accrued leave</w:t>
      </w:r>
    </w:p>
    <w:p w14:paraId="22349F41" w14:textId="77777777" w:rsidR="003D12E3" w:rsidRPr="003D12E3" w:rsidRDefault="003D12E3" w:rsidP="003D12E3">
      <w:pPr>
        <w:numPr>
          <w:ilvl w:val="5"/>
          <w:numId w:val="5"/>
        </w:numPr>
        <w:spacing w:after="160" w:line="259" w:lineRule="auto"/>
        <w:contextualSpacing/>
      </w:pPr>
      <w:r w:rsidRPr="003D12E3">
        <w:lastRenderedPageBreak/>
        <w:t>The employee should complete a work log to document work completed when working from home</w:t>
      </w:r>
    </w:p>
    <w:p w14:paraId="57CE532F" w14:textId="77777777" w:rsidR="003D12E3" w:rsidRPr="003D12E3" w:rsidRDefault="003D12E3" w:rsidP="003D12E3">
      <w:pPr>
        <w:numPr>
          <w:ilvl w:val="5"/>
          <w:numId w:val="5"/>
        </w:numPr>
        <w:spacing w:after="160" w:line="259" w:lineRule="auto"/>
        <w:contextualSpacing/>
      </w:pPr>
      <w:r w:rsidRPr="003D12E3">
        <w:t>There should be regular check-ins during which the supervisor and employee review completed work and status of items in progress</w:t>
      </w:r>
    </w:p>
    <w:p w14:paraId="215A125C" w14:textId="77777777" w:rsidR="003D12E3" w:rsidRPr="003D12E3" w:rsidRDefault="003D12E3" w:rsidP="003D12E3">
      <w:pPr>
        <w:numPr>
          <w:ilvl w:val="2"/>
          <w:numId w:val="5"/>
        </w:numPr>
        <w:spacing w:after="160" w:line="259" w:lineRule="auto"/>
        <w:contextualSpacing/>
      </w:pPr>
      <w:r w:rsidRPr="003D12E3">
        <w:t>Critical Supplies, Services, Products</w:t>
      </w:r>
    </w:p>
    <w:p w14:paraId="177F168F" w14:textId="77777777" w:rsidR="003D12E3" w:rsidRPr="003D12E3" w:rsidRDefault="003D12E3" w:rsidP="003D12E3">
      <w:pPr>
        <w:numPr>
          <w:ilvl w:val="3"/>
          <w:numId w:val="5"/>
        </w:numPr>
        <w:spacing w:after="160" w:line="259" w:lineRule="auto"/>
        <w:contextualSpacing/>
      </w:pPr>
      <w:r w:rsidRPr="003D12E3">
        <w:t>Office heating fuel, electricity, water, and sanitization on a set schedule are critical</w:t>
      </w:r>
    </w:p>
    <w:p w14:paraId="01913C34" w14:textId="77777777" w:rsidR="003D12E3" w:rsidRPr="003D12E3" w:rsidRDefault="003D12E3" w:rsidP="003D12E3">
      <w:pPr>
        <w:numPr>
          <w:ilvl w:val="3"/>
          <w:numId w:val="5"/>
        </w:numPr>
        <w:spacing w:after="160" w:line="259" w:lineRule="auto"/>
        <w:contextualSpacing/>
      </w:pPr>
      <w:r w:rsidRPr="003D12E3">
        <w:t>Region has enough salt within the Region to finish out the remainder of the 2019/2020 Season. Will need to re-address if situation runs into the 2020/2021 Season</w:t>
      </w:r>
    </w:p>
    <w:p w14:paraId="3BBF389C" w14:textId="77777777" w:rsidR="003D12E3" w:rsidRPr="003D12E3" w:rsidRDefault="003D12E3" w:rsidP="003D12E3">
      <w:pPr>
        <w:numPr>
          <w:ilvl w:val="3"/>
          <w:numId w:val="5"/>
        </w:numPr>
        <w:spacing w:after="160" w:line="259" w:lineRule="auto"/>
        <w:contextualSpacing/>
      </w:pPr>
      <w:r w:rsidRPr="003D12E3">
        <w:t>Fuel &amp; parts to be addressed by Fleet</w:t>
      </w:r>
    </w:p>
    <w:p w14:paraId="31EB8879" w14:textId="77777777" w:rsidR="003D12E3" w:rsidRPr="003D12E3" w:rsidRDefault="003D12E3" w:rsidP="003D12E3">
      <w:pPr>
        <w:numPr>
          <w:ilvl w:val="1"/>
          <w:numId w:val="5"/>
        </w:numPr>
        <w:spacing w:after="160" w:line="259" w:lineRule="auto"/>
        <w:contextualSpacing/>
      </w:pPr>
      <w:r w:rsidRPr="003D12E3">
        <w:t>Crew Camps</w:t>
      </w:r>
    </w:p>
    <w:p w14:paraId="33DF5A0E" w14:textId="77777777" w:rsidR="003D12E3" w:rsidRPr="003D12E3" w:rsidRDefault="003D12E3" w:rsidP="003D12E3">
      <w:pPr>
        <w:numPr>
          <w:ilvl w:val="2"/>
          <w:numId w:val="5"/>
        </w:numPr>
        <w:spacing w:after="160" w:line="259" w:lineRule="auto"/>
        <w:contextualSpacing/>
      </w:pPr>
      <w:r w:rsidRPr="003D12E3">
        <w:t>All camps closed to visitors</w:t>
      </w:r>
    </w:p>
    <w:p w14:paraId="1A8EAB99" w14:textId="77777777" w:rsidR="003D12E3" w:rsidRPr="003D12E3" w:rsidRDefault="003D12E3" w:rsidP="003D12E3">
      <w:pPr>
        <w:numPr>
          <w:ilvl w:val="3"/>
          <w:numId w:val="5"/>
        </w:numPr>
        <w:spacing w:after="160" w:line="259" w:lineRule="auto"/>
        <w:contextualSpacing/>
      </w:pPr>
      <w:r w:rsidRPr="003D12E3">
        <w:t>TOMs and other staff who does not typically work in that camp will not visit camps unless emergency</w:t>
      </w:r>
    </w:p>
    <w:p w14:paraId="6E59BE42" w14:textId="77777777" w:rsidR="003D12E3" w:rsidRPr="003D12E3" w:rsidRDefault="003D12E3" w:rsidP="003D12E3">
      <w:pPr>
        <w:numPr>
          <w:ilvl w:val="3"/>
          <w:numId w:val="5"/>
        </w:numPr>
        <w:spacing w:after="160" w:line="259" w:lineRule="auto"/>
        <w:contextualSpacing/>
      </w:pPr>
      <w:r w:rsidRPr="003D12E3">
        <w:t>OSS will not visit camps</w:t>
      </w:r>
    </w:p>
    <w:p w14:paraId="03E4D43B" w14:textId="77777777" w:rsidR="003D12E3" w:rsidRPr="003D12E3" w:rsidRDefault="003D12E3" w:rsidP="003D12E3">
      <w:pPr>
        <w:numPr>
          <w:ilvl w:val="2"/>
          <w:numId w:val="5"/>
        </w:numPr>
        <w:spacing w:after="160" w:line="259" w:lineRule="auto"/>
        <w:contextualSpacing/>
      </w:pPr>
      <w:r w:rsidRPr="003D12E3">
        <w:t>Crews will be working 4 10-hour shifts, with TOMs calling in someone if issues arise on Friday</w:t>
      </w:r>
    </w:p>
    <w:p w14:paraId="7CAE7E6C" w14:textId="77777777" w:rsidR="003D12E3" w:rsidRPr="003D12E3" w:rsidRDefault="003D12E3" w:rsidP="003D12E3">
      <w:pPr>
        <w:numPr>
          <w:ilvl w:val="2"/>
          <w:numId w:val="5"/>
        </w:numPr>
        <w:spacing w:after="160" w:line="259" w:lineRule="auto"/>
        <w:contextualSpacing/>
      </w:pPr>
      <w:r w:rsidRPr="003D12E3">
        <w:t>Essential Work</w:t>
      </w:r>
    </w:p>
    <w:p w14:paraId="4D34EEC5" w14:textId="77777777" w:rsidR="003D12E3" w:rsidRPr="003D12E3" w:rsidRDefault="003D12E3" w:rsidP="003D12E3">
      <w:pPr>
        <w:numPr>
          <w:ilvl w:val="3"/>
          <w:numId w:val="5"/>
        </w:numPr>
        <w:spacing w:after="160" w:line="259" w:lineRule="auto"/>
        <w:contextualSpacing/>
      </w:pPr>
      <w:r w:rsidRPr="003D12E3">
        <w:t>Road Treatment</w:t>
      </w:r>
    </w:p>
    <w:p w14:paraId="02B8C706" w14:textId="77777777" w:rsidR="003D12E3" w:rsidRPr="003D12E3" w:rsidRDefault="003D12E3" w:rsidP="003D12E3">
      <w:pPr>
        <w:numPr>
          <w:ilvl w:val="3"/>
          <w:numId w:val="5"/>
        </w:numPr>
        <w:spacing w:after="160" w:line="259" w:lineRule="auto"/>
        <w:contextualSpacing/>
      </w:pPr>
      <w:r w:rsidRPr="003D12E3">
        <w:t>Road Maintenance</w:t>
      </w:r>
    </w:p>
    <w:p w14:paraId="05B7E14A" w14:textId="77777777" w:rsidR="003D12E3" w:rsidRPr="003D12E3" w:rsidRDefault="003D12E3" w:rsidP="003D12E3">
      <w:pPr>
        <w:numPr>
          <w:ilvl w:val="2"/>
          <w:numId w:val="5"/>
        </w:numPr>
        <w:spacing w:after="160" w:line="259" w:lineRule="auto"/>
        <w:contextualSpacing/>
      </w:pPr>
      <w:r w:rsidRPr="003D12E3">
        <w:t>Essential Personnel</w:t>
      </w:r>
    </w:p>
    <w:p w14:paraId="7A4A7886" w14:textId="77777777" w:rsidR="003D12E3" w:rsidRPr="003D12E3" w:rsidRDefault="003D12E3" w:rsidP="003D12E3">
      <w:pPr>
        <w:numPr>
          <w:ilvl w:val="3"/>
          <w:numId w:val="5"/>
        </w:numPr>
        <w:spacing w:after="160" w:line="259" w:lineRule="auto"/>
        <w:contextualSpacing/>
      </w:pPr>
      <w:r w:rsidRPr="003D12E3">
        <w:t>With current staffing, we anticipate being able to maintain current LOS in the event that an entire camp is quarantined, with assistance from other crews and office TCLs</w:t>
      </w:r>
    </w:p>
    <w:p w14:paraId="15FE96B2" w14:textId="77777777" w:rsidR="003D12E3" w:rsidRPr="003D12E3" w:rsidRDefault="003D12E3" w:rsidP="003D12E3">
      <w:pPr>
        <w:numPr>
          <w:ilvl w:val="4"/>
          <w:numId w:val="5"/>
        </w:numPr>
        <w:spacing w:after="160" w:line="259" w:lineRule="auto"/>
        <w:contextualSpacing/>
      </w:pPr>
      <w:r w:rsidRPr="003D12E3">
        <w:t>If unable to maintain, we will focus on Priority 1 &amp; 2 roads, and take care of Priority 3 &amp; 4 roads as able</w:t>
      </w:r>
    </w:p>
    <w:p w14:paraId="62E7F61D" w14:textId="77777777" w:rsidR="003D12E3" w:rsidRPr="003D12E3" w:rsidRDefault="003D12E3" w:rsidP="003D12E3">
      <w:pPr>
        <w:numPr>
          <w:ilvl w:val="2"/>
          <w:numId w:val="5"/>
        </w:numPr>
        <w:spacing w:after="160" w:line="259" w:lineRule="auto"/>
        <w:contextualSpacing/>
      </w:pPr>
      <w:r w:rsidRPr="003D12E3">
        <w:t>Critical Supplies, Services, Products</w:t>
      </w:r>
    </w:p>
    <w:p w14:paraId="77D9B35D" w14:textId="77777777" w:rsidR="003D12E3" w:rsidRPr="003D12E3" w:rsidRDefault="003D12E3" w:rsidP="003D12E3">
      <w:pPr>
        <w:numPr>
          <w:ilvl w:val="3"/>
          <w:numId w:val="5"/>
        </w:numPr>
        <w:spacing w:after="160" w:line="259" w:lineRule="auto"/>
        <w:contextualSpacing/>
      </w:pPr>
      <w:r w:rsidRPr="003D12E3">
        <w:t>Heating fuel, electricity, water, and sanitization on a set schedule are critical</w:t>
      </w:r>
    </w:p>
    <w:p w14:paraId="75C2E826" w14:textId="77777777" w:rsidR="003D12E3" w:rsidRPr="003D12E3" w:rsidRDefault="003D12E3" w:rsidP="003D12E3">
      <w:pPr>
        <w:numPr>
          <w:ilvl w:val="1"/>
          <w:numId w:val="5"/>
        </w:numPr>
        <w:spacing w:after="160" w:line="259" w:lineRule="auto"/>
        <w:contextualSpacing/>
      </w:pPr>
      <w:r w:rsidRPr="003D12E3">
        <w:t>Movable Bridges</w:t>
      </w:r>
    </w:p>
    <w:p w14:paraId="5150F343" w14:textId="77777777" w:rsidR="003D12E3" w:rsidRPr="003D12E3" w:rsidRDefault="003D12E3" w:rsidP="003D12E3">
      <w:pPr>
        <w:numPr>
          <w:ilvl w:val="2"/>
          <w:numId w:val="5"/>
        </w:numPr>
        <w:spacing w:after="160" w:line="259" w:lineRule="auto"/>
        <w:contextualSpacing/>
      </w:pPr>
      <w:r w:rsidRPr="003D12E3">
        <w:t>None in Region</w:t>
      </w:r>
    </w:p>
    <w:p w14:paraId="29913C1D" w14:textId="77777777" w:rsidR="003D12E3" w:rsidRPr="003D12E3" w:rsidRDefault="003D12E3" w:rsidP="003D12E3">
      <w:pPr>
        <w:numPr>
          <w:ilvl w:val="1"/>
          <w:numId w:val="5"/>
        </w:numPr>
        <w:spacing w:after="160" w:line="259" w:lineRule="auto"/>
        <w:contextualSpacing/>
      </w:pPr>
      <w:r w:rsidRPr="003D12E3">
        <w:t>Visitor Information Centers</w:t>
      </w:r>
    </w:p>
    <w:p w14:paraId="43BBF828" w14:textId="77777777" w:rsidR="003D12E3" w:rsidRPr="003D12E3" w:rsidRDefault="003D12E3" w:rsidP="003D12E3">
      <w:pPr>
        <w:numPr>
          <w:ilvl w:val="2"/>
          <w:numId w:val="5"/>
        </w:numPr>
        <w:spacing w:after="160" w:line="259" w:lineRule="auto"/>
        <w:contextualSpacing/>
      </w:pPr>
      <w:r w:rsidRPr="003D12E3">
        <w:t>None in Region</w:t>
      </w:r>
    </w:p>
    <w:p w14:paraId="1D2BE549" w14:textId="77777777" w:rsidR="00CC64EE" w:rsidRDefault="00CC64EE" w:rsidP="00CC64EE">
      <w:pPr>
        <w:spacing w:after="160" w:line="259" w:lineRule="auto"/>
        <w:contextualSpacing/>
      </w:pPr>
    </w:p>
    <w:p w14:paraId="3807D153" w14:textId="77777777" w:rsidR="00CC64EE" w:rsidRDefault="00CC64EE">
      <w:r>
        <w:br w:type="page"/>
      </w:r>
    </w:p>
    <w:p w14:paraId="1EF632A6" w14:textId="77777777" w:rsidR="00E30E43" w:rsidRPr="005158BE" w:rsidRDefault="00E30E43" w:rsidP="00E30E43">
      <w:pPr>
        <w:pStyle w:val="Heading2"/>
        <w:jc w:val="center"/>
        <w:rPr>
          <w:b/>
          <w:sz w:val="32"/>
          <w:szCs w:val="32"/>
        </w:rPr>
      </w:pPr>
      <w:bookmarkStart w:id="53" w:name="_Toc74811173"/>
      <w:r w:rsidRPr="005158BE">
        <w:rPr>
          <w:b/>
          <w:sz w:val="32"/>
          <w:szCs w:val="32"/>
        </w:rPr>
        <w:lastRenderedPageBreak/>
        <w:t>MaineDOT Region 4</w:t>
      </w:r>
      <w:bookmarkEnd w:id="53"/>
    </w:p>
    <w:p w14:paraId="6601C772" w14:textId="77777777" w:rsidR="00E30E43" w:rsidRPr="00A03631" w:rsidRDefault="00E30E43" w:rsidP="00E30E43">
      <w:pPr>
        <w:spacing w:after="160" w:line="259" w:lineRule="auto"/>
        <w:jc w:val="center"/>
        <w:rPr>
          <w:sz w:val="28"/>
          <w:szCs w:val="28"/>
        </w:rPr>
      </w:pPr>
      <w:r>
        <w:rPr>
          <w:sz w:val="28"/>
          <w:szCs w:val="28"/>
        </w:rPr>
        <w:t>COVID-</w:t>
      </w:r>
      <w:r w:rsidRPr="00A03631">
        <w:rPr>
          <w:sz w:val="28"/>
          <w:szCs w:val="28"/>
        </w:rPr>
        <w:t>19 Continuity of Operations Plan</w:t>
      </w:r>
    </w:p>
    <w:p w14:paraId="6D4D42A5" w14:textId="77777777" w:rsidR="00E30E43" w:rsidRPr="00A03631" w:rsidRDefault="00E30E43" w:rsidP="00E30E43">
      <w:pPr>
        <w:spacing w:after="160" w:line="259" w:lineRule="auto"/>
        <w:rPr>
          <w:b/>
          <w:sz w:val="36"/>
          <w:szCs w:val="36"/>
        </w:rPr>
      </w:pPr>
    </w:p>
    <w:p w14:paraId="480292CD" w14:textId="77777777" w:rsidR="00E30E43" w:rsidRPr="00B316B2" w:rsidRDefault="00E30E43" w:rsidP="00E30E43">
      <w:pPr>
        <w:spacing w:after="160" w:line="259" w:lineRule="auto"/>
        <w:rPr>
          <w:b/>
          <w:sz w:val="28"/>
          <w:szCs w:val="28"/>
        </w:rPr>
      </w:pPr>
      <w:r w:rsidRPr="00B316B2">
        <w:rPr>
          <w:b/>
          <w:sz w:val="28"/>
          <w:szCs w:val="28"/>
        </w:rPr>
        <w:t>Operations Continuity</w:t>
      </w:r>
    </w:p>
    <w:p w14:paraId="25C69AD1" w14:textId="77777777" w:rsidR="003B1693" w:rsidRPr="003B1693" w:rsidRDefault="003B1693" w:rsidP="003B1693">
      <w:pPr>
        <w:spacing w:after="160" w:line="259" w:lineRule="auto"/>
        <w:rPr>
          <w:b/>
          <w:sz w:val="28"/>
          <w:szCs w:val="28"/>
        </w:rPr>
      </w:pPr>
      <w:r w:rsidRPr="003B1693">
        <w:rPr>
          <w:b/>
          <w:sz w:val="28"/>
          <w:szCs w:val="28"/>
        </w:rPr>
        <w:t>Region Office</w:t>
      </w:r>
    </w:p>
    <w:p w14:paraId="4F2DFD52" w14:textId="77777777" w:rsidR="003B1693" w:rsidRPr="003B1693" w:rsidRDefault="003B1693" w:rsidP="003B1693">
      <w:pPr>
        <w:spacing w:after="160" w:line="259" w:lineRule="auto"/>
        <w:ind w:left="1440"/>
        <w:rPr>
          <w:sz w:val="24"/>
          <w:szCs w:val="24"/>
          <w:u w:val="single"/>
        </w:rPr>
      </w:pPr>
      <w:r w:rsidRPr="003B1693">
        <w:rPr>
          <w:sz w:val="24"/>
          <w:szCs w:val="24"/>
          <w:u w:val="single"/>
        </w:rPr>
        <w:t>Essential Work</w:t>
      </w:r>
    </w:p>
    <w:p w14:paraId="325C11E0" w14:textId="77777777" w:rsidR="003B1693" w:rsidRPr="003B1693" w:rsidRDefault="003B1693" w:rsidP="003B1693">
      <w:pPr>
        <w:spacing w:after="160" w:line="259" w:lineRule="auto"/>
        <w:ind w:left="3600" w:hanging="2160"/>
      </w:pPr>
      <w:r w:rsidRPr="003B1693">
        <w:t>MATS Administration:</w:t>
      </w:r>
      <w:r w:rsidRPr="003B1693">
        <w:tab/>
        <w:t xml:space="preserve">We need to continue to document our work that is completed, and the hours worked by our crews. To accomplish this, we need to continue to utilize the MATS system and the </w:t>
      </w:r>
      <w:r w:rsidRPr="003B1693">
        <w:rPr>
          <w:b/>
          <w:i/>
          <w:u w:val="single"/>
        </w:rPr>
        <w:t>Data TOM</w:t>
      </w:r>
      <w:r w:rsidRPr="003B1693">
        <w:t xml:space="preserve"> and </w:t>
      </w:r>
      <w:r w:rsidRPr="003B1693">
        <w:rPr>
          <w:b/>
          <w:i/>
          <w:u w:val="single"/>
        </w:rPr>
        <w:t>Assistant Data TOM</w:t>
      </w:r>
      <w:r w:rsidRPr="003B1693">
        <w:t xml:space="preserve"> are critical to this function. </w:t>
      </w:r>
    </w:p>
    <w:p w14:paraId="1126851C" w14:textId="77777777" w:rsidR="003B1693" w:rsidRPr="003B1693" w:rsidRDefault="003B1693" w:rsidP="003B1693">
      <w:pPr>
        <w:spacing w:after="160" w:line="259" w:lineRule="auto"/>
        <w:ind w:left="3600" w:hanging="2160"/>
      </w:pPr>
      <w:r w:rsidRPr="003B1693">
        <w:t>Permitting:</w:t>
      </w:r>
      <w:r w:rsidRPr="003B1693">
        <w:tab/>
        <w:t xml:space="preserve">Processing of Utility Location, Highway Opening and Driveway and Entrance Permits will need to continue. The </w:t>
      </w:r>
      <w:r w:rsidRPr="003B1693">
        <w:rPr>
          <w:b/>
          <w:bCs/>
          <w:i/>
          <w:iCs/>
          <w:u w:val="single"/>
        </w:rPr>
        <w:t>Senior Technicians</w:t>
      </w:r>
      <w:r w:rsidRPr="003B1693">
        <w:t xml:space="preserve"> overseeing these permit processes as well as the </w:t>
      </w:r>
      <w:r w:rsidRPr="003B1693">
        <w:rPr>
          <w:b/>
          <w:bCs/>
          <w:i/>
          <w:iCs/>
          <w:u w:val="single"/>
        </w:rPr>
        <w:t>Region Engineer</w:t>
      </w:r>
      <w:r w:rsidRPr="003B1693">
        <w:t xml:space="preserve"> are critical to oversight of work being done by others within the highway right of way. </w:t>
      </w:r>
    </w:p>
    <w:p w14:paraId="0DCD48A2" w14:textId="77777777" w:rsidR="003B1693" w:rsidRPr="003B1693" w:rsidRDefault="003B1693" w:rsidP="003B1693">
      <w:pPr>
        <w:spacing w:after="160" w:line="259" w:lineRule="auto"/>
        <w:ind w:left="3600" w:hanging="2160"/>
      </w:pPr>
      <w:r w:rsidRPr="003B1693">
        <w:t>Supervision:</w:t>
      </w:r>
      <w:r w:rsidRPr="003B1693">
        <w:tab/>
        <w:t xml:space="preserve">Continued supervision and oversight for overall crew operations, including Fleet, are needed when M&amp;O is in an emergency situation. Crew based supervisors need information and a way to coordinate with other crews and Regions. The </w:t>
      </w:r>
      <w:r w:rsidRPr="003B1693">
        <w:rPr>
          <w:b/>
          <w:i/>
          <w:u w:val="single"/>
        </w:rPr>
        <w:t>Transportation Resource Manager</w:t>
      </w:r>
      <w:r w:rsidRPr="003B1693">
        <w:t xml:space="preserve"> and the </w:t>
      </w:r>
      <w:r w:rsidRPr="003B1693">
        <w:rPr>
          <w:b/>
          <w:i/>
          <w:u w:val="single"/>
        </w:rPr>
        <w:t>Transportation Operations Managers</w:t>
      </w:r>
      <w:r w:rsidRPr="003B1693">
        <w:t xml:space="preserve"> are critical to this function. </w:t>
      </w:r>
    </w:p>
    <w:p w14:paraId="176830F1" w14:textId="77777777" w:rsidR="003B1693" w:rsidRPr="003B1693" w:rsidRDefault="003B1693" w:rsidP="003B1693">
      <w:pPr>
        <w:spacing w:after="160" w:line="259" w:lineRule="auto"/>
        <w:ind w:left="3600" w:hanging="2160"/>
      </w:pPr>
      <w:r w:rsidRPr="003B1693">
        <w:t>Paying of invoices:</w:t>
      </w:r>
      <w:r w:rsidRPr="003B1693">
        <w:tab/>
        <w:t xml:space="preserve">It is critical that we pay our vendors in a timely fashion to continue receiving material, services and parts. </w:t>
      </w:r>
      <w:r w:rsidRPr="003B1693">
        <w:rPr>
          <w:b/>
          <w:i/>
          <w:u w:val="single"/>
        </w:rPr>
        <w:t>The Office Associate II</w:t>
      </w:r>
      <w:r w:rsidRPr="003B1693">
        <w:t xml:space="preserve"> is critical for this function. </w:t>
      </w:r>
    </w:p>
    <w:p w14:paraId="132A48F9" w14:textId="77777777" w:rsidR="003B1693" w:rsidRPr="003B1693" w:rsidRDefault="003B1693" w:rsidP="003B1693">
      <w:pPr>
        <w:spacing w:after="160" w:line="259" w:lineRule="auto"/>
        <w:ind w:left="3600" w:hanging="2160"/>
      </w:pPr>
      <w:r w:rsidRPr="003B1693">
        <w:rPr>
          <w:sz w:val="24"/>
          <w:szCs w:val="24"/>
          <w:u w:val="single"/>
        </w:rPr>
        <w:t>Essential Personnel</w:t>
      </w:r>
      <w:r w:rsidRPr="003B1693">
        <w:rPr>
          <w:sz w:val="24"/>
          <w:szCs w:val="24"/>
        </w:rPr>
        <w:tab/>
      </w:r>
      <w:r w:rsidRPr="003B1693">
        <w:t xml:space="preserve">Region Manager; Transportation Resource Manager, Region Engineer, Region Traffic Engineer, TOMs, Technicians, HR Specialist, Clerk IV, Office Associate II, Safety Specialist, Contract Specialists. Encourage and facilitate telework where possible. </w:t>
      </w:r>
    </w:p>
    <w:p w14:paraId="583E2D81" w14:textId="77777777" w:rsidR="003B1693" w:rsidRPr="003B1693" w:rsidRDefault="003B1693" w:rsidP="003B1693">
      <w:pPr>
        <w:spacing w:after="160" w:line="259" w:lineRule="auto"/>
        <w:rPr>
          <w:sz w:val="24"/>
          <w:szCs w:val="24"/>
          <w:u w:val="single"/>
        </w:rPr>
      </w:pPr>
      <w:r w:rsidRPr="003B1693">
        <w:tab/>
      </w:r>
      <w:r w:rsidRPr="003B1693">
        <w:tab/>
      </w:r>
      <w:r w:rsidRPr="003B1693">
        <w:rPr>
          <w:sz w:val="24"/>
          <w:szCs w:val="24"/>
          <w:u w:val="single"/>
        </w:rPr>
        <w:t>Critical Supplies &amp; Services</w:t>
      </w:r>
    </w:p>
    <w:p w14:paraId="64649EC7" w14:textId="77777777" w:rsidR="003B1693" w:rsidRPr="003B1693" w:rsidRDefault="003B1693" w:rsidP="003B1693">
      <w:pPr>
        <w:ind w:left="2880" w:firstLine="720"/>
      </w:pPr>
      <w:r w:rsidRPr="003B1693">
        <w:t xml:space="preserve">Heating Gas/Fuel and repair services </w:t>
      </w:r>
    </w:p>
    <w:p w14:paraId="032C2E3C" w14:textId="77777777" w:rsidR="003B1693" w:rsidRPr="003B1693" w:rsidRDefault="003B1693" w:rsidP="003B1693">
      <w:pPr>
        <w:ind w:left="2880" w:firstLine="720"/>
      </w:pPr>
      <w:r w:rsidRPr="003B1693">
        <w:t>Electric, water and sewer utilities</w:t>
      </w:r>
    </w:p>
    <w:p w14:paraId="50F66387" w14:textId="77777777" w:rsidR="003B1693" w:rsidRPr="003B1693" w:rsidRDefault="003B1693" w:rsidP="003B1693">
      <w:pPr>
        <w:ind w:left="2880" w:firstLine="720"/>
      </w:pPr>
      <w:r w:rsidRPr="003B1693">
        <w:t xml:space="preserve">Janitorial Cleaning services &amp; supplies. </w:t>
      </w:r>
    </w:p>
    <w:p w14:paraId="17550093" w14:textId="77777777" w:rsidR="003B1693" w:rsidRPr="003B1693" w:rsidRDefault="003B1693" w:rsidP="003B1693">
      <w:pPr>
        <w:ind w:left="2880" w:firstLine="720"/>
      </w:pPr>
      <w:r w:rsidRPr="003B1693">
        <w:t>IT Services</w:t>
      </w:r>
    </w:p>
    <w:p w14:paraId="3303B94E" w14:textId="77777777" w:rsidR="003B1693" w:rsidRPr="003B1693" w:rsidRDefault="003B1693" w:rsidP="003B1693">
      <w:pPr>
        <w:ind w:left="2880" w:firstLine="720"/>
      </w:pPr>
      <w:r w:rsidRPr="003B1693">
        <w:t>Equipment parts</w:t>
      </w:r>
    </w:p>
    <w:p w14:paraId="60B2D329" w14:textId="77777777" w:rsidR="004A1A4C" w:rsidRDefault="004A1A4C" w:rsidP="003B1693">
      <w:pPr>
        <w:rPr>
          <w:b/>
          <w:sz w:val="28"/>
          <w:szCs w:val="28"/>
        </w:rPr>
      </w:pPr>
    </w:p>
    <w:p w14:paraId="267B3AB9" w14:textId="77777777" w:rsidR="004A1A4C" w:rsidRDefault="004A1A4C" w:rsidP="003B1693">
      <w:pPr>
        <w:rPr>
          <w:b/>
          <w:sz w:val="28"/>
          <w:szCs w:val="28"/>
        </w:rPr>
      </w:pPr>
    </w:p>
    <w:p w14:paraId="30E8BE21" w14:textId="475BC401" w:rsidR="003B1693" w:rsidRPr="003B1693" w:rsidRDefault="003B1693" w:rsidP="003B1693">
      <w:pPr>
        <w:rPr>
          <w:b/>
          <w:sz w:val="28"/>
          <w:szCs w:val="28"/>
        </w:rPr>
      </w:pPr>
      <w:r w:rsidRPr="003B1693">
        <w:rPr>
          <w:b/>
          <w:sz w:val="28"/>
          <w:szCs w:val="28"/>
        </w:rPr>
        <w:lastRenderedPageBreak/>
        <w:t>Crew Camps</w:t>
      </w:r>
    </w:p>
    <w:p w14:paraId="6BD2B4D4" w14:textId="77777777" w:rsidR="003B1693" w:rsidRPr="003B1693" w:rsidRDefault="003B1693" w:rsidP="003B1693">
      <w:pPr>
        <w:rPr>
          <w:b/>
          <w:sz w:val="28"/>
          <w:szCs w:val="28"/>
        </w:rPr>
      </w:pPr>
    </w:p>
    <w:p w14:paraId="0D7015BD" w14:textId="77777777" w:rsidR="003B1693" w:rsidRPr="003B1693" w:rsidRDefault="003B1693" w:rsidP="003B1693">
      <w:pPr>
        <w:spacing w:after="160" w:line="259" w:lineRule="auto"/>
        <w:ind w:left="3600" w:hanging="2160"/>
        <w:rPr>
          <w:b/>
          <w:i/>
          <w:sz w:val="24"/>
          <w:szCs w:val="24"/>
        </w:rPr>
      </w:pPr>
      <w:r w:rsidRPr="003B1693">
        <w:rPr>
          <w:b/>
          <w:i/>
          <w:sz w:val="24"/>
          <w:szCs w:val="24"/>
          <w:u w:val="single"/>
        </w:rPr>
        <w:t>Essential Work</w:t>
      </w:r>
      <w:r w:rsidRPr="003B1693">
        <w:rPr>
          <w:b/>
          <w:i/>
          <w:sz w:val="24"/>
          <w:szCs w:val="24"/>
        </w:rPr>
        <w:tab/>
      </w:r>
    </w:p>
    <w:p w14:paraId="1FFEBCB8" w14:textId="77777777" w:rsidR="003B1693" w:rsidRPr="003B1693" w:rsidRDefault="003B1693" w:rsidP="003B1693">
      <w:pPr>
        <w:spacing w:after="160" w:line="259" w:lineRule="auto"/>
        <w:ind w:left="3600" w:hanging="2160"/>
      </w:pPr>
      <w:r w:rsidRPr="003B1693">
        <w:t>Snow &amp; Ice Control:</w:t>
      </w:r>
      <w:r w:rsidRPr="003B1693">
        <w:tab/>
        <w:t>This activity is essential and will continue to the best of our ability based on available drivers. Strategies that may be employed if there is a shortage of drivers include:</w:t>
      </w:r>
    </w:p>
    <w:p w14:paraId="0A9A9625" w14:textId="77777777" w:rsidR="003B1693" w:rsidRPr="003B1693" w:rsidRDefault="003B1693" w:rsidP="003B1693">
      <w:pPr>
        <w:numPr>
          <w:ilvl w:val="0"/>
          <w:numId w:val="16"/>
        </w:numPr>
        <w:spacing w:after="160" w:line="259" w:lineRule="auto"/>
        <w:contextualSpacing/>
      </w:pPr>
      <w:r w:rsidRPr="003B1693">
        <w:t>Use other certified employees such as mechanics, supervisors Project Development employees and contracted retired employees to plow.</w:t>
      </w:r>
    </w:p>
    <w:p w14:paraId="677EBEDD" w14:textId="77777777" w:rsidR="003B1693" w:rsidRPr="003B1693" w:rsidRDefault="003B1693" w:rsidP="003B1693">
      <w:pPr>
        <w:numPr>
          <w:ilvl w:val="0"/>
          <w:numId w:val="16"/>
        </w:numPr>
        <w:spacing w:after="160" w:line="259" w:lineRule="auto"/>
        <w:contextualSpacing/>
      </w:pPr>
      <w:r w:rsidRPr="003B1693">
        <w:t>Lengthen plow beats as much as practicably possible.</w:t>
      </w:r>
    </w:p>
    <w:p w14:paraId="046D11AF" w14:textId="77777777" w:rsidR="003B1693" w:rsidRPr="003B1693" w:rsidRDefault="003B1693" w:rsidP="003B1693">
      <w:pPr>
        <w:numPr>
          <w:ilvl w:val="0"/>
          <w:numId w:val="16"/>
        </w:numPr>
        <w:spacing w:after="160" w:line="259" w:lineRule="auto"/>
        <w:contextualSpacing/>
      </w:pPr>
      <w:r w:rsidRPr="003B1693">
        <w:t>Communicate with other Regions on sharing resources.</w:t>
      </w:r>
    </w:p>
    <w:p w14:paraId="674C218A" w14:textId="77777777" w:rsidR="003B1693" w:rsidRPr="003B1693" w:rsidRDefault="003B1693" w:rsidP="003B1693">
      <w:pPr>
        <w:numPr>
          <w:ilvl w:val="0"/>
          <w:numId w:val="16"/>
        </w:numPr>
        <w:spacing w:after="160" w:line="259" w:lineRule="auto"/>
        <w:contextualSpacing/>
      </w:pPr>
      <w:r w:rsidRPr="003B1693">
        <w:t xml:space="preserve">Concentrate plowing efforts on priority 1 roads such as the Interstate. </w:t>
      </w:r>
    </w:p>
    <w:p w14:paraId="6EAFA976" w14:textId="77777777" w:rsidR="003B1693" w:rsidRPr="003B1693" w:rsidRDefault="003B1693" w:rsidP="003B1693">
      <w:pPr>
        <w:numPr>
          <w:ilvl w:val="0"/>
          <w:numId w:val="16"/>
        </w:numPr>
        <w:spacing w:after="160" w:line="259" w:lineRule="auto"/>
        <w:contextualSpacing/>
      </w:pPr>
      <w:r w:rsidRPr="003B1693">
        <w:t>Move people from outlying crews to focus on the higher priority roads.</w:t>
      </w:r>
    </w:p>
    <w:p w14:paraId="6404F725" w14:textId="77777777" w:rsidR="003B1693" w:rsidRPr="003B1693" w:rsidRDefault="003B1693" w:rsidP="003B1693">
      <w:pPr>
        <w:numPr>
          <w:ilvl w:val="0"/>
          <w:numId w:val="16"/>
        </w:numPr>
        <w:spacing w:after="160" w:line="259" w:lineRule="auto"/>
        <w:contextualSpacing/>
      </w:pPr>
      <w:r w:rsidRPr="003B1693">
        <w:t xml:space="preserve">Limit the level of plowing between 10:00 pm and 5:00 am. </w:t>
      </w:r>
    </w:p>
    <w:p w14:paraId="2D8A3A35" w14:textId="77777777" w:rsidR="003B1693" w:rsidRPr="003B1693" w:rsidRDefault="003B1693" w:rsidP="003B1693">
      <w:pPr>
        <w:spacing w:after="160" w:line="259" w:lineRule="auto"/>
        <w:ind w:left="3960"/>
        <w:contextualSpacing/>
      </w:pPr>
    </w:p>
    <w:p w14:paraId="2AE7CF15" w14:textId="77777777" w:rsidR="003B1693" w:rsidRPr="003B1693" w:rsidRDefault="003B1693" w:rsidP="003B1693">
      <w:pPr>
        <w:spacing w:after="160" w:line="259" w:lineRule="auto"/>
        <w:ind w:left="720" w:firstLine="720"/>
      </w:pPr>
      <w:r w:rsidRPr="003B1693">
        <w:t xml:space="preserve">Equipment Maintenance: </w:t>
      </w:r>
    </w:p>
    <w:p w14:paraId="1A002B94" w14:textId="77777777" w:rsidR="003B1693" w:rsidRPr="003B1693" w:rsidRDefault="003B1693" w:rsidP="003B1693">
      <w:pPr>
        <w:numPr>
          <w:ilvl w:val="0"/>
          <w:numId w:val="17"/>
        </w:numPr>
        <w:spacing w:after="160" w:line="259" w:lineRule="auto"/>
        <w:contextualSpacing/>
      </w:pPr>
      <w:r w:rsidRPr="003B1693">
        <w:t>Based on available mechanics, prioritize repair of equipment to ensure equipment performing critical functions is repaired first.</w:t>
      </w:r>
    </w:p>
    <w:p w14:paraId="1394832B" w14:textId="77777777" w:rsidR="003B1693" w:rsidRPr="003B1693" w:rsidRDefault="003B1693" w:rsidP="003B1693">
      <w:pPr>
        <w:numPr>
          <w:ilvl w:val="0"/>
          <w:numId w:val="17"/>
        </w:numPr>
        <w:spacing w:after="160" w:line="259" w:lineRule="auto"/>
        <w:contextualSpacing/>
      </w:pPr>
      <w:r w:rsidRPr="003B1693">
        <w:t>As needed, utilize equipment dealers to provide maintenance services.</w:t>
      </w:r>
    </w:p>
    <w:p w14:paraId="4378B727" w14:textId="77777777" w:rsidR="003B1693" w:rsidRPr="003B1693" w:rsidRDefault="003B1693" w:rsidP="003B1693">
      <w:pPr>
        <w:numPr>
          <w:ilvl w:val="0"/>
          <w:numId w:val="17"/>
        </w:numPr>
        <w:spacing w:after="160" w:line="259" w:lineRule="auto"/>
        <w:contextualSpacing/>
      </w:pPr>
      <w:r w:rsidRPr="003B1693">
        <w:t xml:space="preserve">Communicate with other Regions and Fleet Services about sharing resources.  </w:t>
      </w:r>
    </w:p>
    <w:p w14:paraId="0917254B" w14:textId="77777777" w:rsidR="003B1693" w:rsidRPr="003B1693" w:rsidRDefault="003B1693" w:rsidP="003B1693">
      <w:pPr>
        <w:numPr>
          <w:ilvl w:val="0"/>
          <w:numId w:val="17"/>
        </w:numPr>
        <w:spacing w:after="160" w:line="259" w:lineRule="auto"/>
        <w:contextualSpacing/>
      </w:pPr>
      <w:r w:rsidRPr="003B1693">
        <w:t>Contract with retired mechanics to work in the garages.</w:t>
      </w:r>
    </w:p>
    <w:p w14:paraId="57FE64B8" w14:textId="77777777" w:rsidR="003B1693" w:rsidRPr="003B1693" w:rsidRDefault="003B1693" w:rsidP="003B1693">
      <w:pPr>
        <w:spacing w:after="160" w:line="259" w:lineRule="auto"/>
        <w:ind w:left="720" w:firstLine="720"/>
      </w:pPr>
      <w:r w:rsidRPr="003B1693">
        <w:t>Emergency Response:</w:t>
      </w:r>
    </w:p>
    <w:p w14:paraId="556AC2B4" w14:textId="77777777" w:rsidR="003B1693" w:rsidRPr="003B1693" w:rsidRDefault="003B1693" w:rsidP="003B1693">
      <w:pPr>
        <w:numPr>
          <w:ilvl w:val="0"/>
          <w:numId w:val="19"/>
        </w:numPr>
        <w:spacing w:after="160" w:line="259" w:lineRule="auto"/>
        <w:contextualSpacing/>
      </w:pPr>
      <w:r w:rsidRPr="003B1693">
        <w:t xml:space="preserve">MaineDOT crews will need to have the capability to respond to emergency situations to ensure public safety such as assisting State Police at accident sites, removing downed trees and assisting during floods. </w:t>
      </w:r>
    </w:p>
    <w:p w14:paraId="7BBC67C0" w14:textId="77777777" w:rsidR="003B1693" w:rsidRPr="003B1693" w:rsidRDefault="003B1693" w:rsidP="003B1693">
      <w:pPr>
        <w:numPr>
          <w:ilvl w:val="0"/>
          <w:numId w:val="19"/>
        </w:numPr>
        <w:spacing w:after="160" w:line="259" w:lineRule="auto"/>
        <w:contextualSpacing/>
      </w:pPr>
      <w:r w:rsidRPr="003B1693">
        <w:t xml:space="preserve">Perform as much general maintenance as possible (patching, brush cutting, sign maintenance) given crew size and social distance requirements. </w:t>
      </w:r>
    </w:p>
    <w:p w14:paraId="05E53454" w14:textId="77777777" w:rsidR="003B1693" w:rsidRPr="003B1693" w:rsidRDefault="003B1693" w:rsidP="003B1693">
      <w:pPr>
        <w:spacing w:after="160" w:line="259" w:lineRule="auto"/>
        <w:ind w:left="1440"/>
      </w:pPr>
      <w:r w:rsidRPr="003B1693">
        <w:t>Disinfecting &amp; Sanitizing</w:t>
      </w:r>
    </w:p>
    <w:p w14:paraId="45152C7E" w14:textId="77777777" w:rsidR="003B1693" w:rsidRPr="003B1693" w:rsidRDefault="003B1693" w:rsidP="003B1693">
      <w:pPr>
        <w:numPr>
          <w:ilvl w:val="0"/>
          <w:numId w:val="19"/>
        </w:numPr>
        <w:spacing w:after="160" w:line="259" w:lineRule="auto"/>
        <w:contextualSpacing/>
      </w:pPr>
      <w:r w:rsidRPr="003B1693">
        <w:t>Disinfecting and sanitizing of rest rooms multiple time a day</w:t>
      </w:r>
    </w:p>
    <w:p w14:paraId="5858BD88" w14:textId="77777777" w:rsidR="003B1693" w:rsidRPr="003B1693" w:rsidRDefault="003B1693" w:rsidP="003B1693">
      <w:pPr>
        <w:numPr>
          <w:ilvl w:val="0"/>
          <w:numId w:val="19"/>
        </w:numPr>
        <w:spacing w:after="160" w:line="259" w:lineRule="auto"/>
        <w:contextualSpacing/>
      </w:pPr>
      <w:r w:rsidRPr="003B1693">
        <w:t>Disinfecting vehicles, equipment and tools after every use</w:t>
      </w:r>
    </w:p>
    <w:p w14:paraId="5F6BE97D" w14:textId="77777777" w:rsidR="003B1693" w:rsidRPr="003B1693" w:rsidRDefault="003B1693" w:rsidP="003B1693">
      <w:pPr>
        <w:numPr>
          <w:ilvl w:val="0"/>
          <w:numId w:val="19"/>
        </w:numPr>
        <w:spacing w:after="160" w:line="259" w:lineRule="auto"/>
        <w:contextualSpacing/>
      </w:pPr>
      <w:r w:rsidRPr="003B1693">
        <w:t>Disinfecting of frequently touched areas and flat surfaces</w:t>
      </w:r>
    </w:p>
    <w:p w14:paraId="49E94D81" w14:textId="77777777" w:rsidR="003B1693" w:rsidRPr="003B1693" w:rsidRDefault="003B1693" w:rsidP="003B1693">
      <w:pPr>
        <w:ind w:left="3600" w:hanging="2160"/>
        <w:rPr>
          <w:sz w:val="20"/>
          <w:szCs w:val="20"/>
        </w:rPr>
      </w:pPr>
      <w:r w:rsidRPr="003B1693">
        <w:rPr>
          <w:sz w:val="20"/>
          <w:szCs w:val="20"/>
        </w:rPr>
        <w:t>Essential Personnel:</w:t>
      </w:r>
      <w:r w:rsidRPr="003B1693">
        <w:rPr>
          <w:sz w:val="20"/>
          <w:szCs w:val="20"/>
        </w:rPr>
        <w:tab/>
      </w:r>
      <w:r w:rsidRPr="003B1693">
        <w:t>Crew Supervisors, Crew Leaders, Transportation Workers, Mechanics</w:t>
      </w:r>
    </w:p>
    <w:p w14:paraId="164F39B0" w14:textId="77777777" w:rsidR="003B1693" w:rsidRPr="003B1693" w:rsidRDefault="003B1693" w:rsidP="003B1693">
      <w:pPr>
        <w:ind w:left="3600"/>
      </w:pPr>
    </w:p>
    <w:p w14:paraId="7864D705" w14:textId="77777777" w:rsidR="003B1693" w:rsidRPr="003B1693" w:rsidRDefault="003B1693" w:rsidP="003B1693">
      <w:pPr>
        <w:spacing w:after="160" w:line="259" w:lineRule="auto"/>
        <w:ind w:left="3600" w:hanging="2160"/>
      </w:pPr>
      <w:r w:rsidRPr="003B1693">
        <w:lastRenderedPageBreak/>
        <w:t>Essential Supplies:</w:t>
      </w:r>
      <w:r w:rsidRPr="003B1693">
        <w:tab/>
        <w:t>Salt, sand, fuel, water, power, cleaning supplies and disinfectants, pavement/patch</w:t>
      </w:r>
    </w:p>
    <w:p w14:paraId="4F99E2F6" w14:textId="77777777" w:rsidR="003B1693" w:rsidRPr="003B1693" w:rsidRDefault="003B1693" w:rsidP="003B1693">
      <w:pPr>
        <w:ind w:left="720" w:firstLine="720"/>
        <w:rPr>
          <w:sz w:val="24"/>
          <w:szCs w:val="24"/>
          <w:u w:val="single"/>
        </w:rPr>
      </w:pPr>
      <w:r w:rsidRPr="003B1693">
        <w:rPr>
          <w:b/>
          <w:i/>
          <w:sz w:val="24"/>
          <w:szCs w:val="24"/>
          <w:u w:val="single"/>
        </w:rPr>
        <w:t>Social Distancing Strategies:</w:t>
      </w:r>
    </w:p>
    <w:p w14:paraId="5DA4D2DA" w14:textId="77777777" w:rsidR="003B1693" w:rsidRPr="003B1693" w:rsidRDefault="003B1693" w:rsidP="00D67A3C">
      <w:pPr>
        <w:numPr>
          <w:ilvl w:val="0"/>
          <w:numId w:val="52"/>
        </w:numPr>
        <w:spacing w:after="160" w:line="259" w:lineRule="auto"/>
      </w:pPr>
      <w:r w:rsidRPr="003B1693">
        <w:t xml:space="preserve">Split up crews to groups of 10 and under by having different reporting areas in the am, monitor lunchtime conjugation and maintain separation at the end of the day. </w:t>
      </w:r>
    </w:p>
    <w:p w14:paraId="1739ED15" w14:textId="77777777" w:rsidR="003B1693" w:rsidRPr="003B1693" w:rsidRDefault="003B1693" w:rsidP="00D67A3C">
      <w:pPr>
        <w:numPr>
          <w:ilvl w:val="0"/>
          <w:numId w:val="52"/>
        </w:numPr>
        <w:spacing w:after="160" w:line="259" w:lineRule="auto"/>
      </w:pPr>
      <w:r w:rsidRPr="003B1693">
        <w:t>No more than 2 people per vehicle</w:t>
      </w:r>
    </w:p>
    <w:p w14:paraId="24490A15" w14:textId="77777777" w:rsidR="003B1693" w:rsidRPr="003B1693" w:rsidRDefault="003B1693" w:rsidP="00D67A3C">
      <w:pPr>
        <w:numPr>
          <w:ilvl w:val="0"/>
          <w:numId w:val="52"/>
        </w:numPr>
        <w:spacing w:after="160" w:line="259" w:lineRule="auto"/>
      </w:pPr>
      <w:r w:rsidRPr="003B1693">
        <w:t xml:space="preserve">Conduct safety training within these small groups.  </w:t>
      </w:r>
    </w:p>
    <w:p w14:paraId="21149E19" w14:textId="77777777" w:rsidR="003B1693" w:rsidRPr="003B1693" w:rsidRDefault="003B1693" w:rsidP="003B1693">
      <w:pPr>
        <w:rPr>
          <w:b/>
          <w:sz w:val="28"/>
          <w:szCs w:val="28"/>
        </w:rPr>
      </w:pPr>
    </w:p>
    <w:p w14:paraId="2F01F016" w14:textId="77777777" w:rsidR="003B1693" w:rsidRPr="003B1693" w:rsidRDefault="003B1693" w:rsidP="003B1693">
      <w:pPr>
        <w:rPr>
          <w:b/>
          <w:sz w:val="28"/>
          <w:szCs w:val="28"/>
        </w:rPr>
      </w:pPr>
      <w:r w:rsidRPr="003B1693">
        <w:rPr>
          <w:b/>
          <w:sz w:val="28"/>
          <w:szCs w:val="28"/>
        </w:rPr>
        <w:t>Visitor Information Centers</w:t>
      </w:r>
    </w:p>
    <w:p w14:paraId="78644F02" w14:textId="77777777" w:rsidR="003B1693" w:rsidRPr="003B1693" w:rsidRDefault="003B1693" w:rsidP="003B1693">
      <w:pPr>
        <w:spacing w:after="160" w:line="259" w:lineRule="auto"/>
        <w:ind w:left="720"/>
      </w:pPr>
    </w:p>
    <w:p w14:paraId="3B3809D2" w14:textId="77777777" w:rsidR="003B1693" w:rsidRPr="003B1693" w:rsidRDefault="003B1693" w:rsidP="003B1693">
      <w:pPr>
        <w:spacing w:after="160" w:line="259" w:lineRule="auto"/>
        <w:ind w:left="720"/>
      </w:pPr>
      <w:r w:rsidRPr="003B1693">
        <w:tab/>
        <w:t>Essential Work:</w:t>
      </w:r>
      <w:r w:rsidRPr="003B1693">
        <w:tab/>
      </w:r>
    </w:p>
    <w:p w14:paraId="6FDD8E22" w14:textId="77777777" w:rsidR="003B1693" w:rsidRPr="003B1693" w:rsidRDefault="003B1693" w:rsidP="003B1693">
      <w:pPr>
        <w:numPr>
          <w:ilvl w:val="0"/>
          <w:numId w:val="19"/>
        </w:numPr>
        <w:spacing w:after="160" w:line="259" w:lineRule="auto"/>
        <w:contextualSpacing/>
      </w:pPr>
      <w:r w:rsidRPr="003B1693">
        <w:t>Disinfecting and sanitizing of rest rooms multiple time a day</w:t>
      </w:r>
    </w:p>
    <w:p w14:paraId="21A2AE2E" w14:textId="77777777" w:rsidR="003B1693" w:rsidRPr="003B1693" w:rsidRDefault="003B1693" w:rsidP="003B1693">
      <w:pPr>
        <w:numPr>
          <w:ilvl w:val="0"/>
          <w:numId w:val="19"/>
        </w:numPr>
        <w:spacing w:after="160" w:line="259" w:lineRule="auto"/>
        <w:contextualSpacing/>
      </w:pPr>
      <w:r w:rsidRPr="003B1693">
        <w:t>Disinfecting of frequently touched areas and flat surfaces</w:t>
      </w:r>
      <w:r w:rsidRPr="003B1693">
        <w:tab/>
      </w:r>
    </w:p>
    <w:p w14:paraId="7900F00D" w14:textId="77777777" w:rsidR="003B1693" w:rsidRPr="003B1693" w:rsidRDefault="003B1693" w:rsidP="003B1693">
      <w:pPr>
        <w:numPr>
          <w:ilvl w:val="0"/>
          <w:numId w:val="18"/>
        </w:numPr>
        <w:spacing w:after="160" w:line="259" w:lineRule="auto"/>
        <w:contextualSpacing/>
      </w:pPr>
      <w:r w:rsidRPr="003B1693">
        <w:t>If unable to staff the information centers, encourage use of internet links to obtain travel/tourism related information.</w:t>
      </w:r>
    </w:p>
    <w:p w14:paraId="34061EA8" w14:textId="77777777" w:rsidR="003B1693" w:rsidRPr="003B1693" w:rsidRDefault="003B1693" w:rsidP="003B1693">
      <w:pPr>
        <w:spacing w:after="160" w:line="259" w:lineRule="auto"/>
        <w:ind w:left="720" w:firstLine="720"/>
      </w:pPr>
      <w:r w:rsidRPr="003B1693">
        <w:t>Essential Staff</w:t>
      </w:r>
      <w:r w:rsidRPr="003B1693">
        <w:tab/>
      </w:r>
      <w:r w:rsidRPr="003B1693">
        <w:tab/>
        <w:t>Cleaning Contractors</w:t>
      </w:r>
    </w:p>
    <w:p w14:paraId="69D2D74A" w14:textId="77777777" w:rsidR="003B1693" w:rsidRPr="003B1693" w:rsidRDefault="003B1693" w:rsidP="003B1693">
      <w:pPr>
        <w:spacing w:after="160" w:line="259" w:lineRule="auto"/>
        <w:ind w:left="3600" w:hanging="2160"/>
      </w:pPr>
    </w:p>
    <w:p w14:paraId="589A1DEE" w14:textId="77777777" w:rsidR="003B1693" w:rsidRPr="003B1693" w:rsidRDefault="003B1693" w:rsidP="003B1693">
      <w:pPr>
        <w:spacing w:after="160" w:line="259" w:lineRule="auto"/>
        <w:ind w:left="3600" w:hanging="2160"/>
      </w:pPr>
      <w:r w:rsidRPr="003B1693">
        <w:t>Essential Supplies:</w:t>
      </w:r>
      <w:r w:rsidRPr="003B1693">
        <w:tab/>
        <w:t>Fuel, water, power, cleaning &amp; bathroom supplies and disinfectants</w:t>
      </w:r>
    </w:p>
    <w:p w14:paraId="2B7B0A74" w14:textId="77777777" w:rsidR="003B1693" w:rsidRPr="003B1693" w:rsidRDefault="003B1693" w:rsidP="003B1693">
      <w:pPr>
        <w:spacing w:after="160" w:line="259" w:lineRule="auto"/>
        <w:ind w:left="720"/>
      </w:pPr>
    </w:p>
    <w:p w14:paraId="2A4CD98F" w14:textId="77777777" w:rsidR="00E30E43" w:rsidRDefault="00E30E43" w:rsidP="00E30E43">
      <w:pPr>
        <w:pStyle w:val="ListParagraph"/>
        <w:ind w:left="0"/>
        <w:rPr>
          <w:rFonts w:ascii="Times New Roman" w:hAnsi="Times New Roman" w:cs="Times New Roman"/>
          <w:sz w:val="24"/>
          <w:szCs w:val="24"/>
        </w:rPr>
      </w:pPr>
    </w:p>
    <w:p w14:paraId="61431F7C" w14:textId="77777777" w:rsidR="00E30E43" w:rsidRDefault="00E30E43" w:rsidP="00E30E43">
      <w:pPr>
        <w:pStyle w:val="ListParagraph"/>
        <w:ind w:left="0"/>
        <w:rPr>
          <w:rFonts w:ascii="Times New Roman" w:hAnsi="Times New Roman" w:cs="Times New Roman"/>
          <w:sz w:val="24"/>
          <w:szCs w:val="24"/>
        </w:rPr>
      </w:pPr>
    </w:p>
    <w:p w14:paraId="671BBE66" w14:textId="77777777" w:rsidR="00E30E43" w:rsidRDefault="00E30E43" w:rsidP="00E30E43">
      <w:pPr>
        <w:pStyle w:val="ListParagraph"/>
        <w:ind w:left="0"/>
        <w:rPr>
          <w:rFonts w:ascii="Times New Roman" w:hAnsi="Times New Roman" w:cs="Times New Roman"/>
          <w:sz w:val="24"/>
          <w:szCs w:val="24"/>
        </w:rPr>
      </w:pPr>
    </w:p>
    <w:p w14:paraId="2E642D8A" w14:textId="77777777" w:rsidR="00E30E43" w:rsidRDefault="00E30E43" w:rsidP="00E30E43">
      <w:pPr>
        <w:pStyle w:val="ListParagraph"/>
        <w:ind w:left="0"/>
        <w:rPr>
          <w:rFonts w:ascii="Times New Roman" w:hAnsi="Times New Roman" w:cs="Times New Roman"/>
          <w:sz w:val="24"/>
          <w:szCs w:val="24"/>
        </w:rPr>
      </w:pPr>
    </w:p>
    <w:p w14:paraId="5433E2D8" w14:textId="77777777" w:rsidR="00E30E43" w:rsidRDefault="00E30E43" w:rsidP="00E30E43">
      <w:pPr>
        <w:pStyle w:val="ListParagraph"/>
        <w:ind w:left="0"/>
        <w:rPr>
          <w:rFonts w:ascii="Times New Roman" w:hAnsi="Times New Roman" w:cs="Times New Roman"/>
          <w:sz w:val="24"/>
          <w:szCs w:val="24"/>
        </w:rPr>
      </w:pPr>
    </w:p>
    <w:p w14:paraId="65925EE5" w14:textId="6088954F" w:rsidR="00E30E43" w:rsidRDefault="00E30E43" w:rsidP="00E30E43">
      <w:pPr>
        <w:pStyle w:val="ListParagraph"/>
        <w:ind w:left="0"/>
        <w:rPr>
          <w:rFonts w:ascii="Times New Roman" w:hAnsi="Times New Roman" w:cs="Times New Roman"/>
          <w:sz w:val="24"/>
          <w:szCs w:val="24"/>
        </w:rPr>
      </w:pPr>
    </w:p>
    <w:p w14:paraId="72D4EA30" w14:textId="41DD15F4" w:rsidR="004A1A4C" w:rsidRDefault="004A1A4C" w:rsidP="00E30E43">
      <w:pPr>
        <w:pStyle w:val="ListParagraph"/>
        <w:ind w:left="0"/>
        <w:rPr>
          <w:rFonts w:ascii="Times New Roman" w:hAnsi="Times New Roman" w:cs="Times New Roman"/>
          <w:sz w:val="24"/>
          <w:szCs w:val="24"/>
        </w:rPr>
      </w:pPr>
    </w:p>
    <w:p w14:paraId="599FF886" w14:textId="690E0013" w:rsidR="004A1A4C" w:rsidRDefault="004A1A4C" w:rsidP="00E30E43">
      <w:pPr>
        <w:pStyle w:val="ListParagraph"/>
        <w:ind w:left="0"/>
        <w:rPr>
          <w:rFonts w:ascii="Times New Roman" w:hAnsi="Times New Roman" w:cs="Times New Roman"/>
          <w:sz w:val="24"/>
          <w:szCs w:val="24"/>
        </w:rPr>
      </w:pPr>
    </w:p>
    <w:p w14:paraId="5925B91C" w14:textId="173B49B5" w:rsidR="004A1A4C" w:rsidRDefault="004A1A4C" w:rsidP="00E30E43">
      <w:pPr>
        <w:pStyle w:val="ListParagraph"/>
        <w:ind w:left="0"/>
        <w:rPr>
          <w:rFonts w:ascii="Times New Roman" w:hAnsi="Times New Roman" w:cs="Times New Roman"/>
          <w:sz w:val="24"/>
          <w:szCs w:val="24"/>
        </w:rPr>
      </w:pPr>
    </w:p>
    <w:p w14:paraId="588752C2" w14:textId="5A7ECA8C" w:rsidR="004A1A4C" w:rsidRDefault="004A1A4C" w:rsidP="00E30E43">
      <w:pPr>
        <w:pStyle w:val="ListParagraph"/>
        <w:ind w:left="0"/>
        <w:rPr>
          <w:rFonts w:ascii="Times New Roman" w:hAnsi="Times New Roman" w:cs="Times New Roman"/>
          <w:sz w:val="24"/>
          <w:szCs w:val="24"/>
        </w:rPr>
      </w:pPr>
    </w:p>
    <w:p w14:paraId="4D2D302E" w14:textId="599E2DF3" w:rsidR="004A1A4C" w:rsidRDefault="004A1A4C" w:rsidP="00E30E43">
      <w:pPr>
        <w:pStyle w:val="ListParagraph"/>
        <w:ind w:left="0"/>
        <w:rPr>
          <w:rFonts w:ascii="Times New Roman" w:hAnsi="Times New Roman" w:cs="Times New Roman"/>
          <w:sz w:val="24"/>
          <w:szCs w:val="24"/>
        </w:rPr>
      </w:pPr>
    </w:p>
    <w:p w14:paraId="2455A9EE" w14:textId="0564E376" w:rsidR="004A1A4C" w:rsidRDefault="004A1A4C" w:rsidP="00E30E43">
      <w:pPr>
        <w:pStyle w:val="ListParagraph"/>
        <w:ind w:left="0"/>
        <w:rPr>
          <w:rFonts w:ascii="Times New Roman" w:hAnsi="Times New Roman" w:cs="Times New Roman"/>
          <w:sz w:val="24"/>
          <w:szCs w:val="24"/>
        </w:rPr>
      </w:pPr>
    </w:p>
    <w:p w14:paraId="2CA0824A" w14:textId="77777777" w:rsidR="004A1A4C" w:rsidRDefault="004A1A4C" w:rsidP="00E30E43">
      <w:pPr>
        <w:pStyle w:val="ListParagraph"/>
        <w:ind w:left="0"/>
        <w:rPr>
          <w:rFonts w:ascii="Times New Roman" w:hAnsi="Times New Roman" w:cs="Times New Roman"/>
          <w:sz w:val="24"/>
          <w:szCs w:val="24"/>
        </w:rPr>
      </w:pPr>
    </w:p>
    <w:p w14:paraId="3B4F5CA5" w14:textId="77777777" w:rsidR="00E30E43" w:rsidRDefault="00E30E43" w:rsidP="00E30E43">
      <w:pPr>
        <w:pStyle w:val="ListParagraph"/>
        <w:ind w:left="0"/>
        <w:rPr>
          <w:rFonts w:ascii="Times New Roman" w:hAnsi="Times New Roman" w:cs="Times New Roman"/>
          <w:sz w:val="24"/>
          <w:szCs w:val="24"/>
        </w:rPr>
      </w:pPr>
    </w:p>
    <w:p w14:paraId="6EA1FD88" w14:textId="77777777" w:rsidR="00E30E43" w:rsidRDefault="00E30E43" w:rsidP="00E30E43">
      <w:pPr>
        <w:pStyle w:val="ListParagraph"/>
        <w:ind w:left="0"/>
        <w:rPr>
          <w:rFonts w:ascii="Times New Roman" w:hAnsi="Times New Roman" w:cs="Times New Roman"/>
          <w:sz w:val="24"/>
          <w:szCs w:val="24"/>
        </w:rPr>
      </w:pPr>
    </w:p>
    <w:p w14:paraId="57883135" w14:textId="77777777" w:rsidR="00E30E43" w:rsidRDefault="00E30E43" w:rsidP="00E30E43">
      <w:pPr>
        <w:pStyle w:val="ListParagraph"/>
        <w:ind w:left="0"/>
        <w:rPr>
          <w:rFonts w:ascii="Times New Roman" w:hAnsi="Times New Roman" w:cs="Times New Roman"/>
          <w:sz w:val="24"/>
          <w:szCs w:val="24"/>
        </w:rPr>
      </w:pPr>
    </w:p>
    <w:p w14:paraId="074A1A97" w14:textId="77777777" w:rsidR="004A1A4C" w:rsidRDefault="004A1A4C">
      <w:pPr>
        <w:rPr>
          <w:rFonts w:asciiTheme="majorHAnsi" w:eastAsiaTheme="majorEastAsia" w:hAnsiTheme="majorHAnsi" w:cstheme="majorBidi"/>
          <w:b/>
          <w:color w:val="1F3763" w:themeColor="accent1" w:themeShade="7F"/>
          <w:sz w:val="28"/>
          <w:szCs w:val="24"/>
        </w:rPr>
      </w:pPr>
      <w:r>
        <w:rPr>
          <w:b/>
          <w:sz w:val="28"/>
        </w:rPr>
        <w:br w:type="page"/>
      </w:r>
    </w:p>
    <w:p w14:paraId="1ED4A030" w14:textId="24B322C8" w:rsidR="00E30E43" w:rsidRPr="00B316B2" w:rsidRDefault="00E30E43" w:rsidP="00E30E43">
      <w:pPr>
        <w:pStyle w:val="Heading3"/>
        <w:jc w:val="center"/>
        <w:rPr>
          <w:b/>
          <w:sz w:val="28"/>
        </w:rPr>
      </w:pPr>
      <w:bookmarkStart w:id="54" w:name="_Toc74811174"/>
      <w:r w:rsidRPr="00B316B2">
        <w:rPr>
          <w:b/>
          <w:sz w:val="28"/>
        </w:rPr>
        <w:lastRenderedPageBreak/>
        <w:t>MaineDOT Region 5</w:t>
      </w:r>
      <w:bookmarkEnd w:id="54"/>
    </w:p>
    <w:p w14:paraId="5E12146C" w14:textId="77777777" w:rsidR="00E30E43" w:rsidRPr="00A03631" w:rsidRDefault="00E30E43" w:rsidP="00E30E43">
      <w:pPr>
        <w:spacing w:after="160" w:line="259" w:lineRule="auto"/>
        <w:jc w:val="center"/>
      </w:pPr>
      <w:r>
        <w:t>COVID-</w:t>
      </w:r>
      <w:r w:rsidRPr="00A03631">
        <w:t>19 Continuity of Operations Plan</w:t>
      </w:r>
    </w:p>
    <w:p w14:paraId="76A65BE8"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General Policy</w:t>
      </w:r>
    </w:p>
    <w:p w14:paraId="6720C9F7"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Education</w:t>
      </w:r>
    </w:p>
    <w:p w14:paraId="6FF0FE24"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Supervisors are to print and post any updated information related to the current coronavirus update that is sent out through official MaineDOT communication channels</w:t>
      </w:r>
    </w:p>
    <w:p w14:paraId="0B529D1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Review the symptoms of Coronavirus and the Region’s Continuity Plans with all region employees.   </w:t>
      </w:r>
    </w:p>
    <w:p w14:paraId="7B62736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Any employee planning to travel out of the State of Maine should notify their supervisor, who in turn will notify the Region office with State or Country the employee plans to visit.  Based on current risk assessment from the CDC for that location, the employee may be asked to self-quarantine at home for the recommended days to ensure their safety, as well as the safety of their co-workers</w:t>
      </w:r>
    </w:p>
    <w:p w14:paraId="0AF2C2D1" w14:textId="77777777" w:rsidR="00F3108F" w:rsidRDefault="00F3108F" w:rsidP="00D67A3C">
      <w:pPr>
        <w:pStyle w:val="ListParagraph"/>
        <w:numPr>
          <w:ilvl w:val="0"/>
          <w:numId w:val="50"/>
        </w:numPr>
        <w:jc w:val="both"/>
        <w:rPr>
          <w:rFonts w:ascii="Calibri" w:eastAsia="Times New Roman" w:hAnsi="Calibri" w:cs="Calibri"/>
          <w:color w:val="000000"/>
        </w:rPr>
      </w:pPr>
      <w:r>
        <w:rPr>
          <w:rFonts w:ascii="Times New Roman" w:eastAsia="Times New Roman" w:hAnsi="Times New Roman" w:cs="Times New Roman"/>
          <w:color w:val="000000"/>
          <w:sz w:val="24"/>
          <w:szCs w:val="24"/>
        </w:rPr>
        <w:t>Wash hands often with soap and water for at least 20 seconds. If soap and water are not available, use alcohol-based hand sanitizer.</w:t>
      </w:r>
    </w:p>
    <w:p w14:paraId="1E28719E"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 xml:space="preserve">Avoid shaking hands as a greeting. </w:t>
      </w:r>
    </w:p>
    <w:p w14:paraId="109B7BE4"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Avoid touching your eyes, nose, and mouth with unwashed hands.</w:t>
      </w:r>
    </w:p>
    <w:p w14:paraId="37EC83DD"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Avoid close contact with people who are sick.</w:t>
      </w:r>
    </w:p>
    <w:p w14:paraId="078B8B4E"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Stay home when you are sick.</w:t>
      </w:r>
    </w:p>
    <w:p w14:paraId="0F6BF6E5"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Cover your cough or sneeze with a tissue, then throw the tissue in the trash.</w:t>
      </w:r>
    </w:p>
    <w:p w14:paraId="3BEB7493"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 xml:space="preserve">Clean and disinfect frequently touched objects and surfaces. </w:t>
      </w:r>
    </w:p>
    <w:p w14:paraId="52E40CE2" w14:textId="77777777" w:rsidR="00F3108F" w:rsidRDefault="00F3108F" w:rsidP="00D67A3C">
      <w:pPr>
        <w:numPr>
          <w:ilvl w:val="0"/>
          <w:numId w:val="50"/>
        </w:numPr>
        <w:rPr>
          <w:rFonts w:ascii="Times New Roman" w:eastAsia="Times New Roman" w:hAnsi="Times New Roman" w:cs="Times New Roman"/>
          <w:b/>
          <w:sz w:val="24"/>
          <w:szCs w:val="24"/>
        </w:rPr>
      </w:pPr>
      <w:r>
        <w:rPr>
          <w:rFonts w:ascii="Times New Roman" w:eastAsia="Times New Roman" w:hAnsi="Times New Roman" w:cs="Times New Roman"/>
          <w:sz w:val="24"/>
          <w:szCs w:val="24"/>
        </w:rPr>
        <w:t>Limit the sharing of personal items, pencils, phones, etc.</w:t>
      </w:r>
    </w:p>
    <w:p w14:paraId="11CF2002" w14:textId="77777777" w:rsidR="00F3108F" w:rsidRDefault="00F3108F" w:rsidP="00F3108F">
      <w:pPr>
        <w:ind w:lef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Symptoms</w:t>
      </w:r>
    </w:p>
    <w:p w14:paraId="520BA166"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Fever</w:t>
      </w:r>
    </w:p>
    <w:p w14:paraId="233BBA7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Cough</w:t>
      </w:r>
    </w:p>
    <w:p w14:paraId="456E57F4"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Shortness of breath</w:t>
      </w:r>
    </w:p>
    <w:p w14:paraId="3530FFDC"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Sanitization</w:t>
      </w:r>
    </w:p>
    <w:p w14:paraId="33D47B0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small hand sanitizers are available to employees as requested (as availability allows)</w:t>
      </w:r>
    </w:p>
    <w:p w14:paraId="7981A3A5"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large sanitizer’s bottle are placed in break rooms, and where employees might congregate (as availability allows)</w:t>
      </w:r>
    </w:p>
    <w:p w14:paraId="7D6FEFC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Wipe steering wheels, controls, and handles of vehicles after each use. </w:t>
      </w:r>
    </w:p>
    <w:p w14:paraId="4A4F2C84"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Clean common equipment and tools, such as, loaders, hand tools, etc. after each use.</w:t>
      </w:r>
    </w:p>
    <w:p w14:paraId="5A6BA1D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Clean bathrooms, kitchen and other common areas daily. </w:t>
      </w:r>
    </w:p>
    <w:p w14:paraId="6E2C7F6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commercial cleaning supplies are not available, a solution of 1/3 cup of bleach per gallon of water will be used to disinfect areas.  This bleach/water mixture has a shelf life of approximately 24 hours so only mix up as much as you plan to use in a day.</w:t>
      </w:r>
    </w:p>
    <w:p w14:paraId="3C21A65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Employees need to be aware of any requirements of the SDS sheets for the cleaning materials they are using.  Specifically, latex gloves should be worn when cleaning and any other PPE recommended by the SDS sheet</w:t>
      </w:r>
    </w:p>
    <w:p w14:paraId="71F7D39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Supply small hand sanitizer, large hand sanitizers and spray bottles to employees (as available)</w:t>
      </w:r>
    </w:p>
    <w:p w14:paraId="4B7D1C39"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all common surfaces (door handles, break room, bathroom) are wiped down daily with a cleaner that will kill the coronavirus (reference CDC website for guidance)</w:t>
      </w:r>
    </w:p>
    <w:p w14:paraId="19B0A4EE" w14:textId="77777777" w:rsidR="00F3108F" w:rsidRDefault="00F3108F" w:rsidP="00F3108F">
      <w:pPr>
        <w:ind w:left="720"/>
        <w:rPr>
          <w:rFonts w:ascii="Times New Roman" w:eastAsia="Times New Roman" w:hAnsi="Times New Roman" w:cs="Times New Roman"/>
          <w:sz w:val="24"/>
          <w:szCs w:val="24"/>
        </w:rPr>
      </w:pPr>
    </w:p>
    <w:p w14:paraId="28B3F95B" w14:textId="77777777" w:rsidR="00F3108F" w:rsidRDefault="00F3108F" w:rsidP="00F3108F">
      <w:pPr>
        <w:rPr>
          <w:rFonts w:ascii="Times New Roman" w:eastAsia="Times New Roman" w:hAnsi="Times New Roman" w:cs="Times New Roman"/>
          <w:b/>
          <w:sz w:val="24"/>
          <w:szCs w:val="24"/>
        </w:rPr>
      </w:pPr>
    </w:p>
    <w:p w14:paraId="1B71E90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Social Distancing</w:t>
      </w:r>
    </w:p>
    <w:p w14:paraId="7C06A57C" w14:textId="77777777" w:rsidR="00F3108F" w:rsidRDefault="00F3108F" w:rsidP="00F3108F">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As much as practical, hold virtual meetings by phone or Skype as opposed to large gatherings.  In accordance with current guidance from the Governor’s office, no gatherings larger than 10 people will be held.</w:t>
      </w:r>
    </w:p>
    <w:p w14:paraId="2607795D" w14:textId="77777777" w:rsidR="00F3108F" w:rsidRDefault="00F3108F" w:rsidP="00F3108F">
      <w:pPr>
        <w:ind w:left="720"/>
        <w:rPr>
          <w:rFonts w:ascii="Times New Roman" w:eastAsia="Times New Roman" w:hAnsi="Times New Roman" w:cs="Times New Roman"/>
          <w:sz w:val="24"/>
          <w:szCs w:val="24"/>
        </w:rPr>
      </w:pPr>
    </w:p>
    <w:p w14:paraId="07C7AD3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After Exposure</w:t>
      </w:r>
    </w:p>
    <w:p w14:paraId="124DEFCE" w14:textId="77777777" w:rsidR="00F3108F" w:rsidRDefault="00F3108F" w:rsidP="00D67A3C">
      <w:pPr>
        <w:pStyle w:val="NormalWeb"/>
        <w:numPr>
          <w:ilvl w:val="0"/>
          <w:numId w:val="50"/>
        </w:numPr>
        <w:jc w:val="both"/>
        <w:rPr>
          <w:rFonts w:ascii="Times New Roman" w:hAnsi="Times New Roman" w:cs="Times New Roman"/>
          <w:color w:val="000000"/>
          <w:sz w:val="24"/>
          <w:szCs w:val="24"/>
        </w:rPr>
      </w:pPr>
      <w:r>
        <w:rPr>
          <w:rFonts w:ascii="Times New Roman" w:hAnsi="Times New Roman" w:cs="Times New Roman"/>
          <w:sz w:val="24"/>
          <w:szCs w:val="24"/>
        </w:rPr>
        <w:t xml:space="preserve">If someone in your home has been asked by Maine CDC to self-monitor for symptoms, follow the precautions outlined above and self-monitor as you go to work. If you prefer to request vacation, comp time or sick leave during this period, such request may be granted based on operational need. If the person in your home becomes symptomatic, please check </w:t>
      </w:r>
      <w:r>
        <w:rPr>
          <w:rFonts w:ascii="Times New Roman" w:hAnsi="Times New Roman" w:cs="Times New Roman"/>
          <w:color w:val="000000"/>
          <w:sz w:val="24"/>
          <w:szCs w:val="24"/>
        </w:rPr>
        <w:t>with a medical professional for guidance. Contact your supervisor if medical direction will require you to be out.</w:t>
      </w:r>
    </w:p>
    <w:p w14:paraId="52F561DD"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Management may ask employees with flu like symptoms (fever, body aches and cough) to go home until their fever has been over for 24 hours.  Employees may be asked for a doctor’s note prior to their return to work.</w:t>
      </w:r>
    </w:p>
    <w:p w14:paraId="2AB845A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Notify your supervisor when calling in sick if you have flu like symptoms or if you have tested positive for coronavirus. </w:t>
      </w:r>
    </w:p>
    <w:p w14:paraId="7A5621B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Supervisor contacts Region Management (Region Manager or Personnel Manager) to advise and discuss next appropriate actions.</w:t>
      </w:r>
    </w:p>
    <w:p w14:paraId="55584CD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Thoroughly clean the sick employee’s work location, common areas and any work vehicle the employee drove.</w:t>
      </w:r>
    </w:p>
    <w:p w14:paraId="37888230"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thoroughly cleaning common areas until the exposure limit has passed.</w:t>
      </w:r>
    </w:p>
    <w:p w14:paraId="0AF73A1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Restrict the work location, as much as practical, to employees already exposed to the virus. </w:t>
      </w:r>
    </w:p>
    <w:p w14:paraId="497D39BC"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circumstances, consider limiting the number of employees who operate a piece of equipment (e.g. have one employee run the loader rather than having everyone load themselves during a storm)</w:t>
      </w:r>
    </w:p>
    <w:p w14:paraId="641CBAE9"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Update employee contact lists and ensure this information is readily available to supervisors. </w:t>
      </w:r>
    </w:p>
    <w:p w14:paraId="3D3B5FC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employees have a contact person to pick them up if needed.</w:t>
      </w:r>
    </w:p>
    <w:p w14:paraId="29D614A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Notify the Region Office of a possible crew exposure</w:t>
      </w:r>
    </w:p>
    <w:p w14:paraId="14E44AA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Notify TOM when you can not meet your minimum LOS due to employees being out sick – TOM will work with other management staff to reallocate staff, if necessary</w:t>
      </w:r>
    </w:p>
    <w:p w14:paraId="1511A52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Employees who come to work who are obviously ill or who say they are not feeling well may be asked to go home until such time as they have no symptoms</w:t>
      </w:r>
    </w:p>
    <w:p w14:paraId="60FA1FB0" w14:textId="77777777" w:rsidR="00F3108F" w:rsidRDefault="00F3108F" w:rsidP="00F3108F">
      <w:pPr>
        <w:ind w:left="720"/>
        <w:rPr>
          <w:rFonts w:ascii="Times New Roman" w:eastAsia="Times New Roman" w:hAnsi="Times New Roman" w:cs="Times New Roman"/>
          <w:sz w:val="24"/>
          <w:szCs w:val="24"/>
        </w:rPr>
      </w:pPr>
    </w:p>
    <w:p w14:paraId="769E7E32" w14:textId="77777777" w:rsidR="00F3108F" w:rsidRDefault="00F3108F" w:rsidP="00F3108F">
      <w:pPr>
        <w:rPr>
          <w:rFonts w:ascii="Times New Roman" w:eastAsia="Times New Roman" w:hAnsi="Times New Roman" w:cs="Times New Roman"/>
          <w:b/>
          <w:sz w:val="24"/>
          <w:szCs w:val="24"/>
        </w:rPr>
      </w:pPr>
    </w:p>
    <w:p w14:paraId="25164C1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Operations Continuity</w:t>
      </w:r>
    </w:p>
    <w:p w14:paraId="6372F735"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Region Office</w:t>
      </w:r>
    </w:p>
    <w:p w14:paraId="4C82A410"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4ADCE4A9" w14:textId="77777777" w:rsidR="00F3108F" w:rsidRDefault="00F3108F" w:rsidP="00D67A3C">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Staff that can work from home (Region Manager, Region Engineer, Superintendent,  TOMs, OSS, Region Traffic Engineer, Personnel Specialist) will ensure that they have the RSA token on their laptops and that it works from their home in the event that the Region office has to be closed.  As requested and approved, employees will be allowed to work from home.</w:t>
      </w:r>
    </w:p>
    <w:p w14:paraId="0527F3E5" w14:textId="77777777" w:rsidR="00F3108F" w:rsidRDefault="00F3108F" w:rsidP="00F3108F">
      <w:pPr>
        <w:rPr>
          <w:rFonts w:ascii="Times New Roman" w:eastAsia="Times New Roman" w:hAnsi="Times New Roman" w:cs="Times New Roman"/>
          <w:b/>
          <w:sz w:val="24"/>
          <w:szCs w:val="24"/>
        </w:rPr>
      </w:pPr>
    </w:p>
    <w:p w14:paraId="68C443CC"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Crew Camps</w:t>
      </w:r>
    </w:p>
    <w:p w14:paraId="4C69DE5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1484C69E" w14:textId="77777777" w:rsidR="00F3108F" w:rsidRDefault="00F3108F" w:rsidP="00F3108F">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Our core mission during this time of year is plowing snow and ensuring the safety of the travelling public.</w:t>
      </w:r>
    </w:p>
    <w:p w14:paraId="44C468A6"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Personnel</w:t>
      </w:r>
    </w:p>
    <w:p w14:paraId="3DEF8C8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TCS, TCL, TW’s</w:t>
      </w:r>
    </w:p>
    <w:p w14:paraId="29F02523"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Critical Supplies, Services, products</w:t>
      </w:r>
    </w:p>
    <w:p w14:paraId="7CCD8BB9"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Cleaning supplies that will enable crews to properly sanitize their work areas</w:t>
      </w:r>
    </w:p>
    <w:p w14:paraId="74763A81"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Snow and ice control materials (salt, sand, liquids)</w:t>
      </w:r>
    </w:p>
    <w:p w14:paraId="76AF6244" w14:textId="77777777" w:rsidR="00F3108F" w:rsidRDefault="00F3108F" w:rsidP="00F3108F">
      <w:pPr>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that salt supply chains break down, the Region has enough salt on hand to get through the rest of the winter by focusing salt use on the Interstate and Priority 1 roads and utilizing sand on other roads</w:t>
      </w:r>
    </w:p>
    <w:p w14:paraId="4159D133" w14:textId="77777777" w:rsidR="00F3108F" w:rsidRDefault="00F3108F" w:rsidP="00F3108F">
      <w:pPr>
        <w:ind w:left="2160"/>
        <w:rPr>
          <w:rFonts w:ascii="Times New Roman" w:eastAsia="Times New Roman" w:hAnsi="Times New Roman" w:cs="Times New Roman"/>
          <w:sz w:val="24"/>
          <w:szCs w:val="24"/>
        </w:rPr>
      </w:pPr>
    </w:p>
    <w:p w14:paraId="2DBB6D2B"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Interstate Rest Areas</w:t>
      </w:r>
    </w:p>
    <w:p w14:paraId="0A57C3B8"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63FC2D0D" w14:textId="77777777" w:rsidR="00F3108F" w:rsidRDefault="00F3108F" w:rsidP="00D67A3C">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to clean and disinfect as specified in the existing contract (most common areas and surfaces are cleaned and disinfected four times per 8 hour shift)</w:t>
      </w:r>
    </w:p>
    <w:p w14:paraId="5C59494D" w14:textId="77777777" w:rsidR="00F3108F" w:rsidRDefault="00F3108F" w:rsidP="00D67A3C">
      <w:pPr>
        <w:numPr>
          <w:ilvl w:val="0"/>
          <w:numId w:val="51"/>
        </w:numPr>
        <w:rPr>
          <w:rFonts w:ascii="Times New Roman" w:eastAsia="Times New Roman" w:hAnsi="Times New Roman" w:cs="Times New Roman"/>
          <w:b/>
          <w:sz w:val="24"/>
          <w:szCs w:val="24"/>
        </w:rPr>
      </w:pPr>
      <w:r>
        <w:rPr>
          <w:rFonts w:ascii="Times New Roman" w:eastAsia="Times New Roman" w:hAnsi="Times New Roman" w:cs="Times New Roman"/>
          <w:sz w:val="24"/>
          <w:szCs w:val="24"/>
        </w:rPr>
        <w:t>In the event of an outbreak that significantly affected the Region or the State, consider closing the Medway Rest Area after consulting with Augusta HQ</w:t>
      </w:r>
    </w:p>
    <w:p w14:paraId="685DF94B"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Personnel</w:t>
      </w:r>
    </w:p>
    <w:p w14:paraId="7831A8C8"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Interstate rest areas are staffed by a contractor.  In the event that the contractor is no longer able to provide service, the rest area could be closed, or staffed with MaineDOT staff.</w:t>
      </w:r>
    </w:p>
    <w:p w14:paraId="2424E822" w14:textId="77777777" w:rsidR="003F571C"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14:paraId="36EA3459"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Essential Supplies, Services, products</w:t>
      </w:r>
    </w:p>
    <w:p w14:paraId="51E7058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The continued availability of cleaning and disinfecting supplies are critical to the operation of the rest area.  In the event these products are no longer available, the rest area may need to be closed.</w:t>
      </w:r>
    </w:p>
    <w:p w14:paraId="26CD26E0" w14:textId="77777777" w:rsidR="00F3108F" w:rsidRDefault="00F3108F" w:rsidP="00F3108F">
      <w:pPr>
        <w:rPr>
          <w:rFonts w:ascii="Times New Roman" w:eastAsia="Times New Roman" w:hAnsi="Times New Roman" w:cs="Times New Roman"/>
          <w:sz w:val="24"/>
          <w:szCs w:val="24"/>
        </w:rPr>
      </w:pPr>
    </w:p>
    <w:p w14:paraId="275936BE" w14:textId="77777777" w:rsidR="00F3108F" w:rsidRDefault="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495E8EC" w14:textId="77777777" w:rsidR="00D36251" w:rsidRPr="00983A63" w:rsidRDefault="00FA5CC0" w:rsidP="00983A63">
      <w:pPr>
        <w:pStyle w:val="Heading1"/>
        <w:jc w:val="center"/>
        <w:rPr>
          <w:b/>
          <w:sz w:val="48"/>
          <w:szCs w:val="48"/>
        </w:rPr>
      </w:pPr>
      <w:bookmarkStart w:id="55" w:name="_Toc74811175"/>
      <w:r>
        <w:rPr>
          <w:b/>
          <w:sz w:val="48"/>
          <w:szCs w:val="48"/>
        </w:rPr>
        <w:lastRenderedPageBreak/>
        <w:t>A</w:t>
      </w:r>
      <w:r w:rsidR="00D36251" w:rsidRPr="00983A63">
        <w:rPr>
          <w:b/>
          <w:sz w:val="48"/>
          <w:szCs w:val="48"/>
        </w:rPr>
        <w:t>ppendix B</w:t>
      </w:r>
      <w:bookmarkEnd w:id="55"/>
    </w:p>
    <w:p w14:paraId="26156DAB" w14:textId="77777777" w:rsidR="00EC412C" w:rsidRPr="00EC412C" w:rsidRDefault="00EC412C" w:rsidP="00EC412C">
      <w:pPr>
        <w:autoSpaceDE w:val="0"/>
        <w:autoSpaceDN w:val="0"/>
        <w:adjustRightInd w:val="0"/>
        <w:rPr>
          <w:rFonts w:ascii="Bebas Neue" w:hAnsi="Bebas Neue" w:cs="Bebas Neue"/>
          <w:color w:val="000000"/>
          <w:sz w:val="24"/>
          <w:szCs w:val="24"/>
        </w:rPr>
      </w:pPr>
    </w:p>
    <w:p w14:paraId="1F1CFAFC" w14:textId="77777777" w:rsidR="00EC412C" w:rsidRPr="00EC412C" w:rsidRDefault="00EC412C" w:rsidP="00EC412C"/>
    <w:p w14:paraId="72F39F07" w14:textId="1B116C3F" w:rsidR="00EC38A8" w:rsidRDefault="00EC38A8" w:rsidP="00EC38A8">
      <w:pPr>
        <w:pStyle w:val="Heading2"/>
        <w:jc w:val="center"/>
        <w:rPr>
          <w:b/>
          <w:sz w:val="32"/>
          <w:szCs w:val="32"/>
        </w:rPr>
      </w:pPr>
      <w:bookmarkStart w:id="56" w:name="_Toc74811176"/>
      <w:r w:rsidRPr="00EC38A8">
        <w:rPr>
          <w:b/>
          <w:sz w:val="32"/>
          <w:szCs w:val="32"/>
        </w:rPr>
        <w:t>MaineDOT COVID-19 Office Building Use Protocols and Best Practices</w:t>
      </w:r>
      <w:r>
        <w:rPr>
          <w:b/>
          <w:sz w:val="32"/>
          <w:szCs w:val="32"/>
        </w:rPr>
        <w:t xml:space="preserve"> </w:t>
      </w:r>
      <w:r w:rsidRPr="00EC38A8">
        <w:t>Updated April 2021</w:t>
      </w:r>
      <w:bookmarkEnd w:id="56"/>
    </w:p>
    <w:p w14:paraId="02138616" w14:textId="77777777" w:rsidR="00EC38A8" w:rsidRPr="00EC38A8" w:rsidRDefault="00EC38A8" w:rsidP="00EC38A8">
      <w:pPr>
        <w:spacing w:line="259" w:lineRule="auto"/>
        <w:rPr>
          <w:b/>
          <w:sz w:val="28"/>
        </w:rPr>
      </w:pPr>
      <w:r w:rsidRPr="00EC38A8">
        <w:rPr>
          <w:b/>
          <w:sz w:val="28"/>
        </w:rPr>
        <w:t>Protect yourself:</w:t>
      </w:r>
    </w:p>
    <w:p w14:paraId="420BBB54"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Wash your hands frequently and thoroughly – minimum of 20 seconds.  Use hand sanitizer between washings after contact with items that are likely touched by others.  </w:t>
      </w:r>
    </w:p>
    <w:p w14:paraId="571E6E57"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Maintain 6-foot physical distancing whenever possible. </w:t>
      </w:r>
    </w:p>
    <w:p w14:paraId="457BF4DE"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Wipe down frequently touched surfaces prior to contact (printers, copiers vending machines, microwave, refrigerator handle, etc.) </w:t>
      </w:r>
    </w:p>
    <w:p w14:paraId="3F6DCCC1" w14:textId="77777777" w:rsidR="00EC38A8" w:rsidRPr="00EC38A8" w:rsidRDefault="00EC38A8" w:rsidP="00EC38A8">
      <w:pPr>
        <w:numPr>
          <w:ilvl w:val="0"/>
          <w:numId w:val="123"/>
        </w:numPr>
        <w:spacing w:before="240" w:after="160" w:line="259" w:lineRule="auto"/>
        <w:contextualSpacing/>
        <w:rPr>
          <w:sz w:val="24"/>
        </w:rPr>
      </w:pPr>
      <w:r w:rsidRPr="00EC38A8">
        <w:rPr>
          <w:sz w:val="24"/>
        </w:rPr>
        <w:t>Frequently clean your devices and workstation areas.</w:t>
      </w:r>
    </w:p>
    <w:p w14:paraId="7254D55D"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If you are high risk, continue to telework if you can.  </w:t>
      </w:r>
    </w:p>
    <w:p w14:paraId="3B8A350A" w14:textId="77777777" w:rsidR="00EC38A8" w:rsidRPr="00EC38A8" w:rsidRDefault="00EC38A8" w:rsidP="00EC38A8">
      <w:pPr>
        <w:shd w:val="clear" w:color="auto" w:fill="FFFFFF"/>
        <w:spacing w:before="240"/>
        <w:ind w:left="360"/>
        <w:contextualSpacing/>
        <w:rPr>
          <w:sz w:val="24"/>
        </w:rPr>
      </w:pPr>
    </w:p>
    <w:p w14:paraId="40219BF9" w14:textId="77777777" w:rsidR="00EC38A8" w:rsidRPr="00EC38A8" w:rsidRDefault="00EC38A8" w:rsidP="00EC38A8">
      <w:pPr>
        <w:spacing w:line="259" w:lineRule="auto"/>
        <w:rPr>
          <w:b/>
          <w:sz w:val="28"/>
        </w:rPr>
      </w:pPr>
      <w:r w:rsidRPr="00EC38A8">
        <w:rPr>
          <w:b/>
          <w:sz w:val="28"/>
        </w:rPr>
        <w:t xml:space="preserve">Protect your colleagues:  </w:t>
      </w:r>
    </w:p>
    <w:p w14:paraId="6469630A"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Respect others by following CDC Covid-19 guidelines and the latest MaineDOT Covid-19 office building use protocols and best practices.  </w:t>
      </w:r>
    </w:p>
    <w:p w14:paraId="3A0970B1" w14:textId="77777777" w:rsidR="00EC38A8" w:rsidRPr="00EC38A8" w:rsidRDefault="00EC38A8" w:rsidP="00EC38A8">
      <w:pPr>
        <w:numPr>
          <w:ilvl w:val="0"/>
          <w:numId w:val="123"/>
        </w:numPr>
        <w:spacing w:before="240" w:after="160" w:line="259" w:lineRule="auto"/>
        <w:contextualSpacing/>
        <w:rPr>
          <w:sz w:val="24"/>
        </w:rPr>
      </w:pPr>
      <w:r w:rsidRPr="00EC38A8">
        <w:rPr>
          <w:sz w:val="24"/>
        </w:rPr>
        <w:t>If you feel sick or ill, do not go to the office.  Leave the office if you begin to feel sick or ill. Notify your supervisor.</w:t>
      </w:r>
    </w:p>
    <w:p w14:paraId="17350C06"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Perform self-health check prior to leaving for the office.  Stay home and notify your supervisor and if you have any of following symptoms:  </w:t>
      </w:r>
    </w:p>
    <w:p w14:paraId="691AEDDC"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sectPr w:rsidR="00EC38A8" w:rsidRPr="00EC38A8" w:rsidSect="00FC41A4">
          <w:footerReference w:type="default" r:id="rId64"/>
          <w:pgSz w:w="12240" w:h="15840"/>
          <w:pgMar w:top="1350" w:right="1440" w:bottom="900" w:left="1440" w:header="720" w:footer="720" w:gutter="0"/>
          <w:cols w:space="720"/>
          <w:docGrid w:linePitch="360"/>
        </w:sectPr>
      </w:pPr>
    </w:p>
    <w:p w14:paraId="49240D27"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Fever or chills</w:t>
      </w:r>
      <w:r w:rsidRPr="00EC38A8">
        <w:rPr>
          <w:rFonts w:eastAsia="Times New Roman" w:cstheme="minorHAnsi"/>
          <w:color w:val="000000"/>
          <w:sz w:val="24"/>
          <w:szCs w:val="24"/>
        </w:rPr>
        <w:tab/>
      </w:r>
      <w:r w:rsidRPr="00EC38A8">
        <w:rPr>
          <w:rFonts w:eastAsia="Times New Roman" w:cstheme="minorHAnsi"/>
          <w:color w:val="000000"/>
          <w:sz w:val="24"/>
          <w:szCs w:val="24"/>
        </w:rPr>
        <w:tab/>
      </w:r>
    </w:p>
    <w:p w14:paraId="07197128"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Cough</w:t>
      </w:r>
    </w:p>
    <w:p w14:paraId="7616B2CA"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Shortness of breath or difficulty breathing</w:t>
      </w:r>
    </w:p>
    <w:p w14:paraId="5FD5F67A"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Repeated shaking from chills</w:t>
      </w:r>
    </w:p>
    <w:p w14:paraId="2E5D9358"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Muscle or body aches</w:t>
      </w:r>
    </w:p>
    <w:p w14:paraId="56EA5575"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Headache</w:t>
      </w:r>
    </w:p>
    <w:p w14:paraId="76DD5612"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New loss of taste or smell</w:t>
      </w:r>
    </w:p>
    <w:p w14:paraId="243BF850"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Sore throat</w:t>
      </w:r>
    </w:p>
    <w:p w14:paraId="2BB1CDA3"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Congestion or runny nose</w:t>
      </w:r>
    </w:p>
    <w:p w14:paraId="5F2A9F02"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Nausea or vomiting</w:t>
      </w:r>
    </w:p>
    <w:p w14:paraId="012303CB" w14:textId="77777777" w:rsidR="00EC38A8" w:rsidRPr="00EC38A8" w:rsidRDefault="00EC38A8" w:rsidP="00EC38A8">
      <w:pPr>
        <w:numPr>
          <w:ilvl w:val="1"/>
          <w:numId w:val="123"/>
        </w:numPr>
        <w:shd w:val="clear" w:color="auto" w:fill="FFFFFF"/>
        <w:spacing w:before="100" w:beforeAutospacing="1" w:after="160" w:line="259" w:lineRule="auto"/>
        <w:rPr>
          <w:rFonts w:eastAsia="Times New Roman" w:cstheme="minorHAnsi"/>
          <w:i/>
          <w:color w:val="000000"/>
          <w:sz w:val="24"/>
          <w:szCs w:val="26"/>
        </w:rPr>
      </w:pPr>
      <w:r w:rsidRPr="00EC38A8">
        <w:rPr>
          <w:rFonts w:eastAsia="Times New Roman" w:cstheme="minorHAnsi"/>
          <w:color w:val="000000"/>
          <w:sz w:val="24"/>
          <w:szCs w:val="24"/>
        </w:rPr>
        <w:t>Diarrhea</w:t>
      </w:r>
    </w:p>
    <w:p w14:paraId="37554416" w14:textId="77777777" w:rsidR="00EC38A8" w:rsidRPr="00EC38A8" w:rsidRDefault="00EC38A8" w:rsidP="00EC38A8">
      <w:pPr>
        <w:shd w:val="clear" w:color="auto" w:fill="FFFFFF"/>
        <w:spacing w:before="100" w:beforeAutospacing="1" w:after="100" w:afterAutospacing="1"/>
        <w:ind w:left="540"/>
        <w:rPr>
          <w:rFonts w:eastAsia="Times New Roman" w:cstheme="minorHAnsi"/>
          <w:i/>
          <w:color w:val="000000"/>
          <w:szCs w:val="26"/>
        </w:rPr>
        <w:sectPr w:rsidR="00EC38A8" w:rsidRPr="00EC38A8" w:rsidSect="00FC41A4">
          <w:type w:val="continuous"/>
          <w:pgSz w:w="12240" w:h="15840"/>
          <w:pgMar w:top="1350" w:right="1440" w:bottom="1530" w:left="1440" w:header="720" w:footer="720" w:gutter="0"/>
          <w:cols w:num="2" w:space="720"/>
          <w:docGrid w:linePitch="360"/>
        </w:sectPr>
      </w:pPr>
    </w:p>
    <w:p w14:paraId="5D21C274" w14:textId="77777777" w:rsidR="00EC38A8" w:rsidRPr="00EC38A8" w:rsidRDefault="00EC38A8" w:rsidP="00EC38A8">
      <w:pPr>
        <w:shd w:val="clear" w:color="auto" w:fill="FFFFFF"/>
        <w:spacing w:before="100" w:beforeAutospacing="1" w:after="100" w:afterAutospacing="1"/>
        <w:ind w:left="810" w:right="180"/>
        <w:rPr>
          <w:rFonts w:eastAsia="Times New Roman" w:cstheme="minorHAnsi"/>
          <w:i/>
          <w:color w:val="000000"/>
          <w:sz w:val="2"/>
          <w:szCs w:val="26"/>
        </w:rPr>
      </w:pPr>
    </w:p>
    <w:p w14:paraId="732DC5DD" w14:textId="77777777" w:rsidR="00EC38A8" w:rsidRPr="00EC38A8" w:rsidRDefault="00EC38A8" w:rsidP="00EC38A8">
      <w:pPr>
        <w:numPr>
          <w:ilvl w:val="0"/>
          <w:numId w:val="123"/>
        </w:numPr>
        <w:spacing w:before="240" w:after="160" w:line="259" w:lineRule="auto"/>
        <w:contextualSpacing/>
        <w:rPr>
          <w:sz w:val="24"/>
        </w:rPr>
      </w:pPr>
      <w:r w:rsidRPr="00EC38A8">
        <w:rPr>
          <w:sz w:val="24"/>
        </w:rPr>
        <w:t>Maintain 6-foot physical distancing when talking to coworkers.</w:t>
      </w:r>
    </w:p>
    <w:p w14:paraId="3E0C9470" w14:textId="77777777" w:rsidR="00EC38A8" w:rsidRPr="00EC38A8" w:rsidRDefault="00EC38A8" w:rsidP="00EC38A8">
      <w:pPr>
        <w:numPr>
          <w:ilvl w:val="0"/>
          <w:numId w:val="123"/>
        </w:numPr>
        <w:spacing w:before="240" w:after="160" w:line="259" w:lineRule="auto"/>
        <w:contextualSpacing/>
        <w:rPr>
          <w:sz w:val="24"/>
        </w:rPr>
      </w:pPr>
      <w:r w:rsidRPr="00EC38A8">
        <w:rPr>
          <w:sz w:val="24"/>
        </w:rPr>
        <w:t>When passing in aisles or stairwells, keep as much distance as possible.</w:t>
      </w:r>
    </w:p>
    <w:p w14:paraId="03A76EEC"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Give coworkers a friendly reminder if they are not exercising physical distancing. </w:t>
      </w:r>
    </w:p>
    <w:p w14:paraId="49570C3B" w14:textId="77777777" w:rsidR="00EC38A8" w:rsidRPr="00EC38A8" w:rsidRDefault="00EC38A8" w:rsidP="00EC38A8">
      <w:pPr>
        <w:numPr>
          <w:ilvl w:val="0"/>
          <w:numId w:val="123"/>
        </w:numPr>
        <w:spacing w:before="240" w:after="160" w:line="259" w:lineRule="auto"/>
        <w:contextualSpacing/>
        <w:rPr>
          <w:rFonts w:asciiTheme="majorHAnsi" w:hAnsiTheme="majorHAnsi" w:cstheme="majorHAnsi"/>
          <w:color w:val="000000"/>
          <w:sz w:val="24"/>
          <w:szCs w:val="24"/>
        </w:rPr>
      </w:pPr>
      <w:r w:rsidRPr="00EC38A8">
        <w:rPr>
          <w:sz w:val="24"/>
        </w:rPr>
        <w:t>Do not linger at or near coworker’s workstations.  They may be uncomfortable with your presence and uncomfortable saying so.</w:t>
      </w:r>
    </w:p>
    <w:p w14:paraId="2B7D0BA0" w14:textId="77777777" w:rsidR="00EC38A8" w:rsidRPr="00EC38A8" w:rsidRDefault="00EC38A8" w:rsidP="00EC38A8">
      <w:pPr>
        <w:numPr>
          <w:ilvl w:val="0"/>
          <w:numId w:val="123"/>
        </w:numPr>
        <w:spacing w:before="240" w:after="160" w:line="259" w:lineRule="auto"/>
        <w:contextualSpacing/>
        <w:rPr>
          <w:sz w:val="24"/>
          <w:szCs w:val="24"/>
        </w:rPr>
      </w:pPr>
      <w:r w:rsidRPr="00EC38A8">
        <w:rPr>
          <w:sz w:val="24"/>
          <w:szCs w:val="24"/>
        </w:rPr>
        <w:t>Face Coverings.   All employees are required to wear a face mask or face covering at all times inside buildings, except when in their individual office or cubicle. This encompasses all public and common areas, including, but not limited to lobbies, elevators, stairways, restrooms, hallways, pantry/break areas, food service areas. Face coverings are required when inside vehicles with other people.  Face coverings are not required outside as long as 6-foot physical distance between people can be maintained.</w:t>
      </w:r>
    </w:p>
    <w:p w14:paraId="7733CAF2" w14:textId="77777777" w:rsidR="00EC38A8" w:rsidRPr="00EC38A8" w:rsidRDefault="00EC38A8" w:rsidP="00EC38A8">
      <w:pPr>
        <w:numPr>
          <w:ilvl w:val="0"/>
          <w:numId w:val="123"/>
        </w:numPr>
        <w:spacing w:before="240" w:after="160" w:line="259" w:lineRule="auto"/>
        <w:contextualSpacing/>
        <w:rPr>
          <w:sz w:val="24"/>
        </w:rPr>
      </w:pPr>
      <w:r w:rsidRPr="00EC38A8">
        <w:rPr>
          <w:sz w:val="24"/>
        </w:rPr>
        <w:t>If you have been in close personal contact with someone who has tested positive, or if you are diagnosed as COVID-19 positive, please report it to Human Resources so we can take appropriate action.</w:t>
      </w:r>
    </w:p>
    <w:p w14:paraId="18FD8D3E" w14:textId="77777777" w:rsidR="00EC38A8" w:rsidRPr="00EC38A8" w:rsidRDefault="00EC38A8" w:rsidP="00EC38A8">
      <w:pPr>
        <w:spacing w:before="240" w:after="160"/>
        <w:ind w:left="360"/>
        <w:contextualSpacing/>
        <w:rPr>
          <w:sz w:val="24"/>
        </w:rPr>
      </w:pPr>
    </w:p>
    <w:p w14:paraId="52204995" w14:textId="77777777" w:rsidR="00EC38A8" w:rsidRPr="00EC38A8" w:rsidRDefault="00EC38A8" w:rsidP="00EC38A8">
      <w:pPr>
        <w:spacing w:line="259" w:lineRule="auto"/>
        <w:rPr>
          <w:b/>
          <w:sz w:val="28"/>
        </w:rPr>
      </w:pPr>
      <w:r w:rsidRPr="00EC38A8">
        <w:rPr>
          <w:b/>
          <w:sz w:val="28"/>
        </w:rPr>
        <w:t>Temporary Covid-19 Office Building Use Protocols:</w:t>
      </w:r>
    </w:p>
    <w:p w14:paraId="3BB3AC9A"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Office visitors/customers are by appointment only.  However, we strongly encourage this to be the last resort to other forms of communication and meetings.  </w:t>
      </w:r>
    </w:p>
    <w:p w14:paraId="76F150C1" w14:textId="77777777" w:rsidR="00EC38A8" w:rsidRPr="00EC38A8" w:rsidRDefault="00EC38A8" w:rsidP="00EC38A8">
      <w:pPr>
        <w:numPr>
          <w:ilvl w:val="0"/>
          <w:numId w:val="124"/>
        </w:numPr>
        <w:spacing w:before="240" w:after="160" w:line="259" w:lineRule="auto"/>
        <w:contextualSpacing/>
        <w:rPr>
          <w:sz w:val="24"/>
        </w:rPr>
      </w:pPr>
      <w:r w:rsidRPr="00EC38A8">
        <w:rPr>
          <w:sz w:val="24"/>
        </w:rPr>
        <w:t>As needed, building contractors are pre-screened before entry and must limit contact with employees.</w:t>
      </w:r>
    </w:p>
    <w:p w14:paraId="22B400E3" w14:textId="77777777" w:rsidR="00EC38A8" w:rsidRPr="00EC38A8" w:rsidRDefault="00EC38A8" w:rsidP="00EC38A8">
      <w:pPr>
        <w:numPr>
          <w:ilvl w:val="0"/>
          <w:numId w:val="124"/>
        </w:numPr>
        <w:spacing w:before="240" w:after="160" w:line="259" w:lineRule="auto"/>
        <w:contextualSpacing/>
        <w:rPr>
          <w:sz w:val="24"/>
        </w:rPr>
      </w:pPr>
      <w:r w:rsidRPr="00EC38A8">
        <w:rPr>
          <w:sz w:val="24"/>
        </w:rPr>
        <w:t>Elevators use is limited to one person at a time.</w:t>
      </w:r>
    </w:p>
    <w:p w14:paraId="6E92D935"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Employees are responsible for cleaning their own workstation area – please remember to wipe down surfaces. </w:t>
      </w:r>
    </w:p>
    <w:p w14:paraId="12A3B0CE" w14:textId="77777777" w:rsidR="00EC38A8" w:rsidRPr="00EC38A8" w:rsidRDefault="00EC38A8" w:rsidP="00EC38A8">
      <w:pPr>
        <w:numPr>
          <w:ilvl w:val="0"/>
          <w:numId w:val="124"/>
        </w:numPr>
        <w:spacing w:before="240" w:after="160" w:line="259" w:lineRule="auto"/>
        <w:contextualSpacing/>
        <w:rPr>
          <w:sz w:val="24"/>
        </w:rPr>
      </w:pPr>
      <w:r w:rsidRPr="00EC38A8">
        <w:rPr>
          <w:sz w:val="24"/>
        </w:rPr>
        <w:t>When using restrooms, maximize distance when not protected by physical barriers.  No personal items should be left in restrooms.</w:t>
      </w:r>
    </w:p>
    <w:p w14:paraId="2CC28DB4" w14:textId="77777777" w:rsidR="00EC38A8" w:rsidRPr="00EC38A8" w:rsidRDefault="00EC38A8" w:rsidP="00EC38A8">
      <w:pPr>
        <w:numPr>
          <w:ilvl w:val="0"/>
          <w:numId w:val="124"/>
        </w:numPr>
        <w:spacing w:before="240" w:after="160" w:line="259" w:lineRule="auto"/>
        <w:contextualSpacing/>
        <w:rPr>
          <w:sz w:val="24"/>
        </w:rPr>
      </w:pPr>
      <w:r w:rsidRPr="00EC38A8">
        <w:rPr>
          <w:sz w:val="24"/>
        </w:rPr>
        <w:t>Follow all new occupancy postings for conference rooms, meeting rooms and gathering areas.</w:t>
      </w:r>
    </w:p>
    <w:p w14:paraId="3EC2F514"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Do not drink directly from water fountains.  Water fountains use is limited to container refilling only.  </w:t>
      </w:r>
    </w:p>
    <w:p w14:paraId="5840CD11" w14:textId="77777777" w:rsidR="00EC38A8" w:rsidRPr="00EC38A8" w:rsidRDefault="00EC38A8" w:rsidP="00EC38A8">
      <w:pPr>
        <w:numPr>
          <w:ilvl w:val="0"/>
          <w:numId w:val="124"/>
        </w:numPr>
        <w:spacing w:before="240" w:after="160" w:line="259" w:lineRule="auto"/>
        <w:contextualSpacing/>
        <w:rPr>
          <w:sz w:val="24"/>
        </w:rPr>
      </w:pPr>
      <w:r w:rsidRPr="00EC38A8">
        <w:rPr>
          <w:sz w:val="24"/>
        </w:rPr>
        <w:t>Pantry/kitchen areas must be kept free of personal items, except that food can be stored in refrigerator securely covered.  All personal items in the refrigerator must be removed daily.</w:t>
      </w:r>
      <w:r w:rsidRPr="00EC38A8">
        <w:rPr>
          <w:color w:val="FF0000"/>
          <w:sz w:val="24"/>
        </w:rPr>
        <w:t xml:space="preserve">  </w:t>
      </w:r>
      <w:r w:rsidRPr="00EC38A8">
        <w:rPr>
          <w:sz w:val="24"/>
        </w:rPr>
        <w:t>Disinfect items touched after use.</w:t>
      </w:r>
    </w:p>
    <w:p w14:paraId="4907E5FC" w14:textId="77777777" w:rsidR="00EC38A8" w:rsidRPr="00EC38A8" w:rsidRDefault="00EC38A8" w:rsidP="00EC38A8">
      <w:pPr>
        <w:spacing w:after="160" w:line="259" w:lineRule="auto"/>
      </w:pPr>
    </w:p>
    <w:p w14:paraId="4F0EC219" w14:textId="77777777" w:rsidR="00EC38A8" w:rsidRPr="00EC38A8" w:rsidRDefault="00EC38A8" w:rsidP="00EC38A8">
      <w:pPr>
        <w:rPr>
          <w:color w:val="FF0000"/>
        </w:rPr>
      </w:pPr>
      <w:r w:rsidRPr="00EC38A8">
        <w:rPr>
          <w:color w:val="FF0000"/>
        </w:rPr>
        <w:t xml:space="preserve">Updated:  </w:t>
      </w:r>
      <w:r w:rsidRPr="00EC38A8">
        <w:rPr>
          <w:strike/>
          <w:color w:val="FF0000"/>
        </w:rPr>
        <w:t>November 7, 2020</w:t>
      </w:r>
    </w:p>
    <w:p w14:paraId="043912DA" w14:textId="77777777" w:rsidR="00EC38A8" w:rsidRPr="00EC38A8" w:rsidRDefault="00EC38A8" w:rsidP="00EC38A8">
      <w:pPr>
        <w:tabs>
          <w:tab w:val="left" w:pos="900"/>
        </w:tabs>
        <w:rPr>
          <w:color w:val="FF0000"/>
        </w:rPr>
      </w:pPr>
      <w:r w:rsidRPr="00EC38A8">
        <w:rPr>
          <w:color w:val="FF0000"/>
        </w:rPr>
        <w:tab/>
        <w:t>April 29, 2021</w:t>
      </w:r>
    </w:p>
    <w:p w14:paraId="429CF0CF" w14:textId="77777777" w:rsidR="00EC38A8" w:rsidRDefault="00EC38A8" w:rsidP="00EC38A8"/>
    <w:p w14:paraId="12FEA5DB" w14:textId="77777777" w:rsidR="00EC38A8" w:rsidRDefault="00EC38A8" w:rsidP="00EC38A8">
      <w:pPr>
        <w:pStyle w:val="Heading2"/>
        <w:jc w:val="center"/>
        <w:rPr>
          <w:b/>
          <w:sz w:val="32"/>
          <w:szCs w:val="32"/>
        </w:rPr>
      </w:pPr>
    </w:p>
    <w:p w14:paraId="430472B3" w14:textId="77777777" w:rsidR="00EC38A8" w:rsidRDefault="00EC38A8" w:rsidP="00EC38A8">
      <w:pPr>
        <w:pStyle w:val="Heading2"/>
        <w:jc w:val="center"/>
        <w:rPr>
          <w:b/>
          <w:sz w:val="32"/>
          <w:szCs w:val="32"/>
        </w:rPr>
      </w:pPr>
    </w:p>
    <w:p w14:paraId="46732AFF" w14:textId="7E3BCB94" w:rsidR="00EC38A8" w:rsidRPr="005E2B91" w:rsidRDefault="00EC38A8" w:rsidP="00EC38A8">
      <w:pPr>
        <w:pStyle w:val="Heading2"/>
        <w:jc w:val="center"/>
      </w:pPr>
      <w:bookmarkStart w:id="57" w:name="_Toc74811177"/>
      <w:r w:rsidRPr="005E2B91">
        <w:rPr>
          <w:b/>
          <w:sz w:val="32"/>
          <w:szCs w:val="32"/>
        </w:rPr>
        <w:t>MaineDOT COVID-19 Office Building Use Protocols and Best Practices</w:t>
      </w:r>
      <w:r>
        <w:rPr>
          <w:b/>
          <w:sz w:val="32"/>
          <w:szCs w:val="32"/>
        </w:rPr>
        <w:t xml:space="preserve"> </w:t>
      </w:r>
      <w:r w:rsidRPr="00EC38A8">
        <w:t>Updated November 2020</w:t>
      </w:r>
      <w:bookmarkEnd w:id="57"/>
    </w:p>
    <w:p w14:paraId="4B455F5D" w14:textId="77777777" w:rsidR="00EC38A8" w:rsidRPr="005E2B91" w:rsidRDefault="00EC38A8" w:rsidP="00EC38A8">
      <w:pPr>
        <w:spacing w:line="259" w:lineRule="auto"/>
        <w:jc w:val="center"/>
        <w:rPr>
          <w:b/>
          <w:sz w:val="24"/>
          <w:u w:val="single"/>
        </w:rPr>
      </w:pPr>
    </w:p>
    <w:p w14:paraId="3F684DC0" w14:textId="77777777" w:rsidR="00EC38A8" w:rsidRPr="005D44EC" w:rsidRDefault="00EC38A8" w:rsidP="00EC38A8">
      <w:pPr>
        <w:spacing w:line="259" w:lineRule="auto"/>
        <w:rPr>
          <w:b/>
          <w:sz w:val="28"/>
        </w:rPr>
      </w:pPr>
      <w:r w:rsidRPr="005D44EC">
        <w:rPr>
          <w:b/>
          <w:sz w:val="28"/>
        </w:rPr>
        <w:t>Protect yourself:</w:t>
      </w:r>
    </w:p>
    <w:p w14:paraId="1F7B85DC"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Wash your hands frequently and thoroughly – minimum of 20 seconds.  Use hand sanitizer between washings after contact with items that are likely touched by others.  </w:t>
      </w:r>
    </w:p>
    <w:p w14:paraId="60CB0ADB"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Maintain 6-foot physical distancing whenever possible. </w:t>
      </w:r>
    </w:p>
    <w:p w14:paraId="686C6DC4"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Wipe down frequently touched surfaces prior to contact (printers, copiers vending machines, microwave, refrigerator handle, etc.) </w:t>
      </w:r>
    </w:p>
    <w:p w14:paraId="22BBDBDC" w14:textId="77777777" w:rsidR="00EC38A8" w:rsidRPr="005D44EC" w:rsidRDefault="00EC38A8" w:rsidP="00EC38A8">
      <w:pPr>
        <w:numPr>
          <w:ilvl w:val="0"/>
          <w:numId w:val="123"/>
        </w:numPr>
        <w:spacing w:before="240" w:after="160" w:line="259" w:lineRule="auto"/>
        <w:contextualSpacing/>
        <w:rPr>
          <w:sz w:val="24"/>
        </w:rPr>
      </w:pPr>
      <w:r w:rsidRPr="005D44EC">
        <w:rPr>
          <w:sz w:val="24"/>
        </w:rPr>
        <w:t>Frequently clean your devices and workstation areas.</w:t>
      </w:r>
    </w:p>
    <w:p w14:paraId="1BEE50BB"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If you are high risk, continue to telework if you can.  </w:t>
      </w:r>
    </w:p>
    <w:p w14:paraId="209BC631" w14:textId="77777777" w:rsidR="00EC38A8" w:rsidRPr="005D44EC" w:rsidRDefault="00EC38A8" w:rsidP="00EC38A8">
      <w:pPr>
        <w:shd w:val="clear" w:color="auto" w:fill="FFFFFF"/>
        <w:spacing w:before="240"/>
        <w:ind w:left="360"/>
        <w:contextualSpacing/>
        <w:rPr>
          <w:sz w:val="24"/>
        </w:rPr>
      </w:pPr>
    </w:p>
    <w:p w14:paraId="130EF861" w14:textId="77777777" w:rsidR="00EC38A8" w:rsidRPr="005D44EC" w:rsidRDefault="00EC38A8" w:rsidP="00EC38A8">
      <w:pPr>
        <w:spacing w:line="259" w:lineRule="auto"/>
        <w:rPr>
          <w:b/>
          <w:sz w:val="28"/>
        </w:rPr>
      </w:pPr>
      <w:r w:rsidRPr="005D44EC">
        <w:rPr>
          <w:b/>
          <w:sz w:val="28"/>
        </w:rPr>
        <w:t xml:space="preserve">Protect your colleagues:  </w:t>
      </w:r>
    </w:p>
    <w:p w14:paraId="405B6C04"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Respect others by following CDC Covid-19 guidelines and the latest MaineDOT Covid-19 office building use protocols and best practices.  </w:t>
      </w:r>
    </w:p>
    <w:p w14:paraId="0E4BB9EF" w14:textId="77777777" w:rsidR="00EC38A8" w:rsidRPr="005D44EC" w:rsidRDefault="00EC38A8" w:rsidP="00EC38A8">
      <w:pPr>
        <w:numPr>
          <w:ilvl w:val="0"/>
          <w:numId w:val="123"/>
        </w:numPr>
        <w:spacing w:before="240" w:after="160" w:line="259" w:lineRule="auto"/>
        <w:contextualSpacing/>
        <w:rPr>
          <w:sz w:val="24"/>
        </w:rPr>
      </w:pPr>
      <w:r w:rsidRPr="005D44EC">
        <w:rPr>
          <w:sz w:val="24"/>
        </w:rPr>
        <w:t>If you feel sick or ill, do not go to the office.  Leave the office if you begin to feel sick or ill. Notify your supervisor.</w:t>
      </w:r>
    </w:p>
    <w:p w14:paraId="0A28CF8F"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Perform self-health check prior to leaving for the office.  Stay home and notify your supervisor and if you have any of following symptoms:  </w:t>
      </w:r>
    </w:p>
    <w:p w14:paraId="5AAF4A3C"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sectPr w:rsidR="00EC38A8" w:rsidRPr="005D44EC" w:rsidSect="00EC38A8">
          <w:footerReference w:type="default" r:id="rId65"/>
          <w:pgSz w:w="12240" w:h="15840"/>
          <w:pgMar w:top="1350" w:right="1440" w:bottom="900" w:left="1440" w:header="720" w:footer="720" w:gutter="0"/>
          <w:cols w:space="720"/>
          <w:docGrid w:linePitch="360"/>
        </w:sectPr>
      </w:pPr>
    </w:p>
    <w:p w14:paraId="11BFBCDC"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Fever or chills</w:t>
      </w:r>
      <w:r w:rsidRPr="005D44EC">
        <w:rPr>
          <w:rFonts w:eastAsia="Times New Roman" w:cstheme="minorHAnsi"/>
          <w:color w:val="000000"/>
          <w:sz w:val="24"/>
          <w:szCs w:val="24"/>
        </w:rPr>
        <w:tab/>
      </w:r>
      <w:r w:rsidRPr="005D44EC">
        <w:rPr>
          <w:rFonts w:eastAsia="Times New Roman" w:cstheme="minorHAnsi"/>
          <w:color w:val="000000"/>
          <w:sz w:val="24"/>
          <w:szCs w:val="24"/>
        </w:rPr>
        <w:tab/>
      </w:r>
    </w:p>
    <w:p w14:paraId="03BD0E54"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Cough</w:t>
      </w:r>
    </w:p>
    <w:p w14:paraId="06DB6E28"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Shortness of breath or difficulty breathing</w:t>
      </w:r>
    </w:p>
    <w:p w14:paraId="2B1DAC81"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Repeated shaking from chills</w:t>
      </w:r>
    </w:p>
    <w:p w14:paraId="2C6F9EA4"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Muscle or body aches</w:t>
      </w:r>
    </w:p>
    <w:p w14:paraId="5125C1E2"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Headache</w:t>
      </w:r>
    </w:p>
    <w:p w14:paraId="308BDFCE"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New loss of taste or smell</w:t>
      </w:r>
    </w:p>
    <w:p w14:paraId="0115C079"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Sore throat</w:t>
      </w:r>
    </w:p>
    <w:p w14:paraId="3A85A53E"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Congestion or runny nose</w:t>
      </w:r>
    </w:p>
    <w:p w14:paraId="342119B6"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Nausea or vomiting</w:t>
      </w:r>
    </w:p>
    <w:p w14:paraId="74E4266B" w14:textId="77777777" w:rsidR="00EC38A8" w:rsidRPr="005D44EC" w:rsidRDefault="00EC38A8" w:rsidP="00EC38A8">
      <w:pPr>
        <w:numPr>
          <w:ilvl w:val="1"/>
          <w:numId w:val="123"/>
        </w:numPr>
        <w:shd w:val="clear" w:color="auto" w:fill="FFFFFF"/>
        <w:spacing w:before="100" w:beforeAutospacing="1" w:after="160" w:line="259" w:lineRule="auto"/>
        <w:rPr>
          <w:rFonts w:eastAsia="Times New Roman" w:cstheme="minorHAnsi"/>
          <w:i/>
          <w:color w:val="000000"/>
          <w:sz w:val="24"/>
          <w:szCs w:val="26"/>
        </w:rPr>
      </w:pPr>
      <w:r w:rsidRPr="005D44EC">
        <w:rPr>
          <w:rFonts w:eastAsia="Times New Roman" w:cstheme="minorHAnsi"/>
          <w:color w:val="000000"/>
          <w:sz w:val="24"/>
          <w:szCs w:val="24"/>
        </w:rPr>
        <w:t>Diarrhea</w:t>
      </w:r>
    </w:p>
    <w:p w14:paraId="6FA2C5C3" w14:textId="77777777" w:rsidR="00EC38A8" w:rsidRPr="005D44EC" w:rsidRDefault="00EC38A8" w:rsidP="00EC38A8">
      <w:pPr>
        <w:shd w:val="clear" w:color="auto" w:fill="FFFFFF"/>
        <w:spacing w:before="100" w:beforeAutospacing="1" w:after="100" w:afterAutospacing="1"/>
        <w:ind w:left="540"/>
        <w:rPr>
          <w:rFonts w:eastAsia="Times New Roman" w:cstheme="minorHAnsi"/>
          <w:i/>
          <w:color w:val="000000"/>
          <w:szCs w:val="26"/>
        </w:rPr>
        <w:sectPr w:rsidR="00EC38A8" w:rsidRPr="005D44EC" w:rsidSect="00821A9A">
          <w:type w:val="continuous"/>
          <w:pgSz w:w="12240" w:h="15840"/>
          <w:pgMar w:top="1350" w:right="1440" w:bottom="1530" w:left="1440" w:header="720" w:footer="720" w:gutter="0"/>
          <w:cols w:num="2" w:space="720"/>
          <w:docGrid w:linePitch="360"/>
        </w:sectPr>
      </w:pPr>
    </w:p>
    <w:p w14:paraId="5289C373" w14:textId="77777777" w:rsidR="00EC38A8" w:rsidRPr="005D44EC" w:rsidRDefault="00EC38A8" w:rsidP="00EC38A8">
      <w:pPr>
        <w:shd w:val="clear" w:color="auto" w:fill="FFFFFF"/>
        <w:spacing w:before="100" w:beforeAutospacing="1" w:after="100" w:afterAutospacing="1"/>
        <w:ind w:left="810" w:right="180"/>
        <w:rPr>
          <w:rFonts w:eastAsia="Times New Roman" w:cstheme="minorHAnsi"/>
          <w:i/>
          <w:color w:val="000000"/>
          <w:sz w:val="2"/>
          <w:szCs w:val="26"/>
        </w:rPr>
      </w:pPr>
    </w:p>
    <w:p w14:paraId="0A1BE521" w14:textId="77777777" w:rsidR="00EC38A8" w:rsidRPr="005D44EC" w:rsidRDefault="00EC38A8" w:rsidP="00EC38A8">
      <w:pPr>
        <w:numPr>
          <w:ilvl w:val="0"/>
          <w:numId w:val="123"/>
        </w:numPr>
        <w:spacing w:before="240" w:after="160" w:line="259" w:lineRule="auto"/>
        <w:contextualSpacing/>
        <w:rPr>
          <w:sz w:val="24"/>
        </w:rPr>
      </w:pPr>
      <w:r w:rsidRPr="005D44EC">
        <w:rPr>
          <w:sz w:val="24"/>
        </w:rPr>
        <w:t>Maintain 6-foot physical distancing when talking to coworkers.</w:t>
      </w:r>
    </w:p>
    <w:p w14:paraId="6B31C800" w14:textId="77777777" w:rsidR="00EC38A8" w:rsidRPr="005D44EC" w:rsidRDefault="00EC38A8" w:rsidP="00EC38A8">
      <w:pPr>
        <w:numPr>
          <w:ilvl w:val="0"/>
          <w:numId w:val="123"/>
        </w:numPr>
        <w:spacing w:before="240" w:after="160" w:line="259" w:lineRule="auto"/>
        <w:contextualSpacing/>
        <w:rPr>
          <w:sz w:val="24"/>
        </w:rPr>
      </w:pPr>
      <w:r w:rsidRPr="005D44EC">
        <w:rPr>
          <w:sz w:val="24"/>
        </w:rPr>
        <w:t>When passing in aisles or stairwells, keep as much distance as possible.</w:t>
      </w:r>
    </w:p>
    <w:p w14:paraId="6FD29DDC"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Give coworkers a friendly reminder if they are not exercising physical distancing. </w:t>
      </w:r>
    </w:p>
    <w:p w14:paraId="7DFEF67B" w14:textId="77777777" w:rsidR="00EC38A8" w:rsidRPr="005D44EC" w:rsidRDefault="00EC38A8" w:rsidP="00EC38A8">
      <w:pPr>
        <w:numPr>
          <w:ilvl w:val="0"/>
          <w:numId w:val="123"/>
        </w:numPr>
        <w:spacing w:before="240" w:after="160" w:line="259" w:lineRule="auto"/>
        <w:contextualSpacing/>
        <w:rPr>
          <w:rFonts w:asciiTheme="majorHAnsi" w:hAnsiTheme="majorHAnsi" w:cstheme="majorHAnsi"/>
          <w:color w:val="000000"/>
          <w:sz w:val="24"/>
          <w:szCs w:val="24"/>
        </w:rPr>
      </w:pPr>
      <w:r w:rsidRPr="005D44EC">
        <w:rPr>
          <w:sz w:val="24"/>
        </w:rPr>
        <w:t>Do not linger at or near coworker’s workstations.  They may be uncomfortable with your presence and uncomfortable saying so.</w:t>
      </w:r>
      <w:bookmarkStart w:id="58" w:name="_Hlk41805847"/>
    </w:p>
    <w:p w14:paraId="3942CCBD" w14:textId="77777777" w:rsidR="00EC38A8" w:rsidRPr="005D44EC" w:rsidRDefault="00EC38A8" w:rsidP="00EC38A8">
      <w:pPr>
        <w:numPr>
          <w:ilvl w:val="0"/>
          <w:numId w:val="123"/>
        </w:numPr>
        <w:spacing w:before="240" w:after="160" w:line="259" w:lineRule="auto"/>
        <w:contextualSpacing/>
        <w:jc w:val="both"/>
        <w:rPr>
          <w:rFonts w:asciiTheme="majorHAnsi" w:hAnsiTheme="majorHAnsi" w:cstheme="majorHAnsi"/>
          <w:color w:val="000000"/>
          <w:highlight w:val="yellow"/>
        </w:rPr>
      </w:pPr>
      <w:r w:rsidRPr="005D44EC">
        <w:rPr>
          <w:sz w:val="24"/>
          <w:szCs w:val="24"/>
          <w:highlight w:val="yellow"/>
        </w:rPr>
        <w:t>Face Coverings.   All employees are required to wear a face mask or face covering at all times outside of their individual office or cubicle.  This encompasses all public and common areas, including, but not limited to lobbies, elevators, stairways, restrooms, hallways, pantry/break areas, food service areas, and on the building grounds that are typically accessible to the public (sidewalks, walkways, parking lots, etc.)</w:t>
      </w:r>
      <w:r w:rsidRPr="005D44EC">
        <w:rPr>
          <w:rFonts w:asciiTheme="majorHAnsi" w:hAnsiTheme="majorHAnsi" w:cstheme="majorHAnsi"/>
          <w:color w:val="000000"/>
          <w:sz w:val="24"/>
          <w:szCs w:val="24"/>
          <w:highlight w:val="yellow"/>
        </w:rPr>
        <w:t xml:space="preserve"> </w:t>
      </w:r>
    </w:p>
    <w:p w14:paraId="52B53278" w14:textId="77777777" w:rsidR="00EC38A8" w:rsidRPr="005D44EC" w:rsidRDefault="00EC38A8" w:rsidP="00EC38A8">
      <w:pPr>
        <w:autoSpaceDE w:val="0"/>
        <w:autoSpaceDN w:val="0"/>
        <w:adjustRightInd w:val="0"/>
        <w:spacing w:line="241" w:lineRule="atLeast"/>
        <w:jc w:val="both"/>
        <w:rPr>
          <w:rFonts w:ascii="Montserrat SemiBold" w:hAnsi="Montserrat SemiBold"/>
          <w:sz w:val="24"/>
          <w:szCs w:val="24"/>
        </w:rPr>
      </w:pPr>
    </w:p>
    <w:bookmarkEnd w:id="58"/>
    <w:p w14:paraId="0C5E0E32" w14:textId="77777777" w:rsidR="00EC38A8" w:rsidRPr="005D44EC" w:rsidRDefault="00EC38A8" w:rsidP="00EC38A8">
      <w:pPr>
        <w:numPr>
          <w:ilvl w:val="0"/>
          <w:numId w:val="123"/>
        </w:numPr>
        <w:spacing w:before="240" w:after="160" w:line="259" w:lineRule="auto"/>
        <w:contextualSpacing/>
        <w:rPr>
          <w:sz w:val="24"/>
        </w:rPr>
      </w:pPr>
      <w:r w:rsidRPr="005D44EC">
        <w:rPr>
          <w:sz w:val="24"/>
        </w:rPr>
        <w:t>If you have been in close personal contact with someone who has tested positive, or if you are diagnosed as COVID-19 positive, please report it to Human Resources so we can take appropriate action.</w:t>
      </w:r>
    </w:p>
    <w:p w14:paraId="0F535D86" w14:textId="77777777" w:rsidR="00EC38A8" w:rsidRPr="005D44EC" w:rsidRDefault="00EC38A8" w:rsidP="00EC38A8">
      <w:pPr>
        <w:spacing w:before="240" w:after="160"/>
        <w:ind w:left="360"/>
        <w:contextualSpacing/>
        <w:rPr>
          <w:sz w:val="24"/>
        </w:rPr>
      </w:pPr>
    </w:p>
    <w:p w14:paraId="0C378A7E" w14:textId="77777777" w:rsidR="00EC38A8" w:rsidRPr="005D44EC" w:rsidRDefault="00EC38A8" w:rsidP="00EC38A8">
      <w:pPr>
        <w:spacing w:line="259" w:lineRule="auto"/>
        <w:rPr>
          <w:b/>
          <w:sz w:val="28"/>
        </w:rPr>
      </w:pPr>
      <w:r w:rsidRPr="005D44EC">
        <w:rPr>
          <w:b/>
          <w:sz w:val="28"/>
        </w:rPr>
        <w:t>Temporary Covid-19 Office Building Use Protocols:</w:t>
      </w:r>
    </w:p>
    <w:p w14:paraId="49C8A8B6"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Office visitors/customers are by appointment only.  However, we strongly encourage this to be the last resort to other forms of communication and meetings.  </w:t>
      </w:r>
    </w:p>
    <w:p w14:paraId="31FD3D03" w14:textId="77777777" w:rsidR="00EC38A8" w:rsidRPr="005D44EC" w:rsidRDefault="00EC38A8" w:rsidP="00EC38A8">
      <w:pPr>
        <w:numPr>
          <w:ilvl w:val="0"/>
          <w:numId w:val="124"/>
        </w:numPr>
        <w:spacing w:before="240" w:after="160" w:line="259" w:lineRule="auto"/>
        <w:contextualSpacing/>
        <w:rPr>
          <w:sz w:val="24"/>
        </w:rPr>
      </w:pPr>
      <w:r w:rsidRPr="005D44EC">
        <w:rPr>
          <w:sz w:val="24"/>
        </w:rPr>
        <w:t>As needed, building contractors are pre-screened before entry and must limit contact with employees.</w:t>
      </w:r>
    </w:p>
    <w:p w14:paraId="5B1A6F55" w14:textId="77777777" w:rsidR="00EC38A8" w:rsidRPr="005D44EC" w:rsidRDefault="00EC38A8" w:rsidP="00EC38A8">
      <w:pPr>
        <w:numPr>
          <w:ilvl w:val="0"/>
          <w:numId w:val="124"/>
        </w:numPr>
        <w:spacing w:before="240" w:after="160" w:line="259" w:lineRule="auto"/>
        <w:contextualSpacing/>
        <w:rPr>
          <w:sz w:val="24"/>
        </w:rPr>
      </w:pPr>
      <w:r w:rsidRPr="005D44EC">
        <w:rPr>
          <w:sz w:val="24"/>
        </w:rPr>
        <w:t>Elevators use is limited to one person at a time.</w:t>
      </w:r>
    </w:p>
    <w:p w14:paraId="202E0884"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Employees are responsible for cleaning their own workstation area – please remember to wipe down surfaces. </w:t>
      </w:r>
    </w:p>
    <w:p w14:paraId="2109745D" w14:textId="77777777" w:rsidR="00EC38A8" w:rsidRPr="005D44EC" w:rsidRDefault="00EC38A8" w:rsidP="00EC38A8">
      <w:pPr>
        <w:numPr>
          <w:ilvl w:val="0"/>
          <w:numId w:val="124"/>
        </w:numPr>
        <w:spacing w:before="240" w:after="160" w:line="259" w:lineRule="auto"/>
        <w:contextualSpacing/>
        <w:rPr>
          <w:sz w:val="24"/>
        </w:rPr>
      </w:pPr>
      <w:r w:rsidRPr="005D44EC">
        <w:rPr>
          <w:sz w:val="24"/>
        </w:rPr>
        <w:t>When using restrooms, maximize distance when not protected by physical barriers.  No personal items should be left in restrooms.</w:t>
      </w:r>
    </w:p>
    <w:p w14:paraId="02C1E769" w14:textId="77777777" w:rsidR="00EC38A8" w:rsidRPr="005D44EC" w:rsidRDefault="00EC38A8" w:rsidP="00EC38A8">
      <w:pPr>
        <w:numPr>
          <w:ilvl w:val="0"/>
          <w:numId w:val="124"/>
        </w:numPr>
        <w:spacing w:before="240" w:after="160" w:line="259" w:lineRule="auto"/>
        <w:contextualSpacing/>
        <w:rPr>
          <w:sz w:val="24"/>
        </w:rPr>
      </w:pPr>
      <w:r w:rsidRPr="005D44EC">
        <w:rPr>
          <w:sz w:val="24"/>
        </w:rPr>
        <w:t>Follow all new occupancy postings for conference rooms, meeting rooms and gathering areas.</w:t>
      </w:r>
    </w:p>
    <w:p w14:paraId="63D74F87"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Do not drink directly from water fountains.  Water fountains use is limited to container refilling only.  </w:t>
      </w:r>
    </w:p>
    <w:p w14:paraId="5612EA93" w14:textId="77777777" w:rsidR="00EC38A8" w:rsidRDefault="00EC38A8" w:rsidP="00EC38A8">
      <w:pPr>
        <w:numPr>
          <w:ilvl w:val="0"/>
          <w:numId w:val="124"/>
        </w:numPr>
        <w:spacing w:before="240" w:after="160" w:line="259" w:lineRule="auto"/>
        <w:contextualSpacing/>
        <w:rPr>
          <w:sz w:val="24"/>
        </w:rPr>
      </w:pPr>
      <w:r w:rsidRPr="005D44EC">
        <w:rPr>
          <w:sz w:val="24"/>
        </w:rPr>
        <w:t>Pantry/kitchen areas must be kept free of personal items, except that food can be stored in refrigerator securely covered.  All personal items in the refrigerator must be removed daily.</w:t>
      </w:r>
      <w:r w:rsidRPr="005D44EC">
        <w:rPr>
          <w:color w:val="FF0000"/>
          <w:sz w:val="24"/>
        </w:rPr>
        <w:t xml:space="preserve">  </w:t>
      </w:r>
      <w:r w:rsidRPr="005D44EC">
        <w:rPr>
          <w:sz w:val="24"/>
        </w:rPr>
        <w:t>Disinfect items touched after use.</w:t>
      </w:r>
    </w:p>
    <w:p w14:paraId="2EBDF5E6" w14:textId="77777777" w:rsidR="00EC38A8" w:rsidRPr="005D44EC" w:rsidRDefault="00EC38A8" w:rsidP="00EC38A8">
      <w:pPr>
        <w:numPr>
          <w:ilvl w:val="0"/>
          <w:numId w:val="124"/>
        </w:numPr>
        <w:spacing w:before="240" w:after="160" w:line="259" w:lineRule="auto"/>
        <w:contextualSpacing/>
        <w:rPr>
          <w:sz w:val="24"/>
        </w:rPr>
      </w:pPr>
    </w:p>
    <w:p w14:paraId="488F52FE" w14:textId="77777777" w:rsidR="00EC38A8" w:rsidRDefault="00EC38A8" w:rsidP="00EC38A8">
      <w:pPr>
        <w:spacing w:after="160" w:line="259" w:lineRule="auto"/>
      </w:pPr>
      <w:r>
        <w:t>Updated November 7, 2020</w:t>
      </w:r>
    </w:p>
    <w:p w14:paraId="3D6FBD54" w14:textId="77777777" w:rsidR="00EC38A8" w:rsidRDefault="00EC38A8" w:rsidP="00EC38A8">
      <w:pPr>
        <w:rPr>
          <w:rFonts w:asciiTheme="majorHAnsi" w:eastAsiaTheme="majorEastAsia" w:hAnsiTheme="majorHAnsi" w:cstheme="majorBidi"/>
          <w:b/>
          <w:color w:val="2F5496" w:themeColor="accent1" w:themeShade="BF"/>
          <w:sz w:val="32"/>
          <w:szCs w:val="32"/>
        </w:rPr>
      </w:pPr>
      <w:r>
        <w:rPr>
          <w:b/>
          <w:sz w:val="32"/>
          <w:szCs w:val="32"/>
        </w:rPr>
        <w:br w:type="page"/>
      </w:r>
    </w:p>
    <w:p w14:paraId="35C3385A" w14:textId="77777777" w:rsidR="00EC38A8" w:rsidRDefault="00EC38A8" w:rsidP="00EC38A8">
      <w:pPr>
        <w:pStyle w:val="Heading2"/>
        <w:jc w:val="center"/>
        <w:rPr>
          <w:b/>
          <w:sz w:val="32"/>
          <w:szCs w:val="32"/>
        </w:rPr>
      </w:pPr>
    </w:p>
    <w:p w14:paraId="783BC398" w14:textId="77777777" w:rsidR="004A1A4C" w:rsidRPr="00983A63" w:rsidRDefault="004A1A4C" w:rsidP="004A1A4C">
      <w:pPr>
        <w:pStyle w:val="Heading1"/>
        <w:jc w:val="center"/>
        <w:rPr>
          <w:b/>
          <w:sz w:val="48"/>
          <w:szCs w:val="48"/>
        </w:rPr>
      </w:pPr>
      <w:bookmarkStart w:id="59" w:name="_Toc74811178"/>
      <w:bookmarkStart w:id="60" w:name="_Hlk35264636"/>
      <w:r w:rsidRPr="00983A63">
        <w:rPr>
          <w:b/>
          <w:sz w:val="48"/>
          <w:szCs w:val="48"/>
        </w:rPr>
        <w:t xml:space="preserve">Appendix </w:t>
      </w:r>
      <w:r>
        <w:rPr>
          <w:b/>
          <w:sz w:val="48"/>
          <w:szCs w:val="48"/>
        </w:rPr>
        <w:t>C</w:t>
      </w:r>
      <w:bookmarkEnd w:id="59"/>
    </w:p>
    <w:p w14:paraId="27CB8F36" w14:textId="77777777" w:rsidR="004A1A4C" w:rsidRDefault="004A1A4C" w:rsidP="004A1A4C">
      <w:pPr>
        <w:pStyle w:val="Heading2"/>
        <w:jc w:val="center"/>
        <w:rPr>
          <w:b/>
          <w:sz w:val="32"/>
          <w:szCs w:val="32"/>
        </w:rPr>
      </w:pPr>
      <w:bookmarkStart w:id="61" w:name="_Hlk35267391"/>
      <w:bookmarkEnd w:id="60"/>
    </w:p>
    <w:p w14:paraId="4741E129" w14:textId="77777777" w:rsidR="004A1A4C" w:rsidRPr="00DE2F14" w:rsidRDefault="004A1A4C" w:rsidP="004A1A4C">
      <w:pPr>
        <w:pStyle w:val="Heading2"/>
        <w:jc w:val="center"/>
        <w:rPr>
          <w:b/>
          <w:sz w:val="32"/>
          <w:szCs w:val="32"/>
        </w:rPr>
      </w:pPr>
      <w:bookmarkStart w:id="62" w:name="_Toc74811179"/>
      <w:r w:rsidRPr="00DE2F14">
        <w:rPr>
          <w:b/>
          <w:sz w:val="32"/>
          <w:szCs w:val="32"/>
        </w:rPr>
        <w:t>Guidance on Meetings, Travel and Other</w:t>
      </w:r>
      <w:bookmarkEnd w:id="62"/>
    </w:p>
    <w:p w14:paraId="4567B3DE" w14:textId="77777777" w:rsidR="004A1A4C" w:rsidRDefault="004A1A4C" w:rsidP="004A1A4C">
      <w:pPr>
        <w:spacing w:after="160" w:line="259" w:lineRule="auto"/>
        <w:rPr>
          <w:b/>
          <w:sz w:val="24"/>
          <w:szCs w:val="24"/>
        </w:rPr>
      </w:pPr>
      <w:r w:rsidRPr="005B50FA">
        <w:rPr>
          <w:b/>
          <w:sz w:val="24"/>
          <w:szCs w:val="24"/>
        </w:rPr>
        <w:t>March 12, 2020</w:t>
      </w:r>
    </w:p>
    <w:p w14:paraId="366C1A8D" w14:textId="77777777" w:rsidR="004A1A4C" w:rsidRPr="005B50FA" w:rsidRDefault="004A1A4C" w:rsidP="004A1A4C">
      <w:pPr>
        <w:spacing w:after="160" w:line="259" w:lineRule="auto"/>
      </w:pPr>
      <w:r w:rsidRPr="005B50FA">
        <w:rPr>
          <w:rFonts w:cstheme="minorHAnsi"/>
        </w:rPr>
        <w:t xml:space="preserve">The State of Maine is a large employer and conducts thousands of public facing interactions every day. In order to continue to provide the services Maine citizens expect and need from its government, we are using CDC guidance and professional judgement in response to the Coronavirus.  We are maximizing safety and recommended protocols to minimize the potential exposure.  We are encouraging calm and thoughtful interactions.  Be kind and know that information is coming as quickly as possible.  </w:t>
      </w:r>
    </w:p>
    <w:p w14:paraId="6C4350F6" w14:textId="77777777" w:rsidR="004A1A4C" w:rsidRPr="005B50FA" w:rsidRDefault="004A1A4C" w:rsidP="004A1A4C">
      <w:pPr>
        <w:spacing w:after="160" w:line="259" w:lineRule="auto"/>
        <w:rPr>
          <w:b/>
          <w:sz w:val="24"/>
          <w:szCs w:val="24"/>
        </w:rPr>
      </w:pPr>
      <w:r w:rsidRPr="005B50FA">
        <w:rPr>
          <w:b/>
          <w:sz w:val="24"/>
          <w:szCs w:val="24"/>
        </w:rPr>
        <w:t xml:space="preserve">Business-Related Meetings and Gatherings </w:t>
      </w:r>
    </w:p>
    <w:p w14:paraId="6D85E0FB" w14:textId="77777777" w:rsidR="004A1A4C" w:rsidRPr="005B50FA" w:rsidRDefault="004A1A4C" w:rsidP="004A1A4C">
      <w:pPr>
        <w:rPr>
          <w:rFonts w:ascii="Calibri" w:hAnsi="Calibri" w:cs="Calibri"/>
        </w:rPr>
      </w:pPr>
      <w:r w:rsidRPr="005B50FA">
        <w:rPr>
          <w:rFonts w:ascii="Calibri" w:hAnsi="Calibri" w:cs="Calibri"/>
        </w:rPr>
        <w:t xml:space="preserve">As always, confer with your managers and supervisors before changing or implementing anything to ensure best practices in line with operational needs. </w:t>
      </w:r>
    </w:p>
    <w:p w14:paraId="4414E183" w14:textId="77777777" w:rsidR="004A1A4C" w:rsidRPr="005B50FA" w:rsidRDefault="004A1A4C" w:rsidP="004A1A4C">
      <w:pPr>
        <w:rPr>
          <w:rFonts w:ascii="Calibri" w:hAnsi="Calibri" w:cs="Calibri"/>
        </w:rPr>
      </w:pPr>
      <w:r w:rsidRPr="005B50FA">
        <w:rPr>
          <w:rFonts w:ascii="Calibri" w:hAnsi="Calibri" w:cs="Calibri"/>
          <w:sz w:val="24"/>
          <w:szCs w:val="24"/>
        </w:rPr>
        <w:t> </w:t>
      </w:r>
    </w:p>
    <w:p w14:paraId="701C40D1" w14:textId="77777777" w:rsidR="004A1A4C" w:rsidRPr="005B50FA" w:rsidRDefault="004A1A4C" w:rsidP="004A1A4C">
      <w:pPr>
        <w:numPr>
          <w:ilvl w:val="0"/>
          <w:numId w:val="26"/>
        </w:numPr>
        <w:spacing w:after="160" w:line="252" w:lineRule="auto"/>
        <w:rPr>
          <w:rFonts w:ascii="Calibri" w:eastAsia="Times New Roman" w:hAnsi="Calibri" w:cs="Calibri"/>
        </w:rPr>
      </w:pPr>
      <w:r w:rsidRPr="005B50FA">
        <w:rPr>
          <w:rFonts w:ascii="Calibri" w:eastAsia="Times New Roman" w:hAnsi="Calibri" w:cs="Calibri"/>
        </w:rPr>
        <w:t>For meetings and work gatherings, consider remote participation alternative formats: tele-conference, Skype for Business, Microsoft Teams, etc.  We will be sending a flyer with this information soon!</w:t>
      </w:r>
    </w:p>
    <w:p w14:paraId="06EF9727" w14:textId="77777777" w:rsidR="004A1A4C" w:rsidRPr="005B50FA" w:rsidRDefault="004A1A4C" w:rsidP="004A1A4C">
      <w:pPr>
        <w:numPr>
          <w:ilvl w:val="0"/>
          <w:numId w:val="26"/>
        </w:numPr>
        <w:spacing w:after="160" w:line="252" w:lineRule="auto"/>
        <w:rPr>
          <w:rFonts w:ascii="Calibri" w:eastAsia="Times New Roman" w:hAnsi="Calibri" w:cs="Calibri"/>
        </w:rPr>
      </w:pPr>
      <w:r w:rsidRPr="005B50FA">
        <w:rPr>
          <w:rFonts w:ascii="Calibri" w:eastAsia="Times New Roman" w:hAnsi="Calibri" w:cs="Calibri"/>
        </w:rPr>
        <w:t>For meetings that are done in person, take precautions to include meeting in a large room or an open, well-ventilated space; spacing the chairs and participants in a social distancing manner; and keeping meetings short.</w:t>
      </w:r>
    </w:p>
    <w:p w14:paraId="30866525" w14:textId="77777777" w:rsidR="004A1A4C" w:rsidRPr="005B50FA" w:rsidRDefault="004A1A4C" w:rsidP="004A1A4C">
      <w:pPr>
        <w:numPr>
          <w:ilvl w:val="0"/>
          <w:numId w:val="27"/>
        </w:numPr>
        <w:spacing w:after="160" w:line="252" w:lineRule="auto"/>
        <w:rPr>
          <w:rFonts w:ascii="Calibri" w:eastAsia="Times New Roman" w:hAnsi="Calibri" w:cs="Calibri"/>
        </w:rPr>
      </w:pPr>
      <w:r w:rsidRPr="005B50FA">
        <w:rPr>
          <w:rFonts w:ascii="Calibri" w:eastAsia="Times New Roman" w:hAnsi="Calibri" w:cs="Calibri"/>
        </w:rPr>
        <w:t xml:space="preserve">Assess the need to host or attend conferences and large gatherings and determine whether alternative accommodations can be made to limit or mitigate potential exposure. If it is determined a conference is essential and cannot be delayed or conducted by other means, refer to CDC guidance on planning for an event at  </w:t>
      </w:r>
      <w:hyperlink r:id="rId66" w:history="1">
        <w:r w:rsidRPr="005B50FA">
          <w:rPr>
            <w:rFonts w:ascii="Calibri" w:eastAsia="Times New Roman" w:hAnsi="Calibri" w:cs="Calibri"/>
            <w:color w:val="0563C1" w:themeColor="hyperlink"/>
            <w:u w:val="single"/>
          </w:rPr>
          <w:t xml:space="preserve">www.cdc.gov/coronavirus/2019-ncov/community/large-events  </w:t>
        </w:r>
      </w:hyperlink>
    </w:p>
    <w:p w14:paraId="2EE31C33" w14:textId="77777777" w:rsidR="004A1A4C" w:rsidRDefault="004A1A4C" w:rsidP="004A1A4C">
      <w:pPr>
        <w:spacing w:after="160" w:line="259" w:lineRule="auto"/>
        <w:rPr>
          <w:b/>
          <w:sz w:val="24"/>
          <w:szCs w:val="24"/>
        </w:rPr>
      </w:pPr>
    </w:p>
    <w:p w14:paraId="3CB50E68" w14:textId="77777777" w:rsidR="004A1A4C" w:rsidRPr="005B50FA" w:rsidRDefault="004A1A4C" w:rsidP="004A1A4C">
      <w:pPr>
        <w:spacing w:after="160" w:line="259" w:lineRule="auto"/>
        <w:rPr>
          <w:b/>
          <w:sz w:val="24"/>
          <w:szCs w:val="24"/>
        </w:rPr>
      </w:pPr>
      <w:r w:rsidRPr="005B50FA">
        <w:rPr>
          <w:b/>
          <w:sz w:val="24"/>
          <w:szCs w:val="24"/>
        </w:rPr>
        <w:t>Travel</w:t>
      </w:r>
    </w:p>
    <w:p w14:paraId="08F67AFC" w14:textId="77777777" w:rsidR="004A1A4C" w:rsidRPr="005B50FA" w:rsidRDefault="004A1A4C" w:rsidP="004A1A4C">
      <w:pPr>
        <w:spacing w:after="160" w:line="259" w:lineRule="auto"/>
      </w:pPr>
      <w:r w:rsidRPr="005B50FA">
        <w:t>Effective immediately for the next 30 days to be reviewed again in 2 weeks.</w:t>
      </w:r>
    </w:p>
    <w:p w14:paraId="72D8C8CC" w14:textId="77777777" w:rsidR="004A1A4C" w:rsidRPr="005B50FA" w:rsidRDefault="004A1A4C" w:rsidP="004A1A4C">
      <w:pPr>
        <w:spacing w:after="160" w:line="259" w:lineRule="auto"/>
        <w:rPr>
          <w:b/>
          <w:i/>
        </w:rPr>
      </w:pPr>
      <w:r w:rsidRPr="005B50FA">
        <w:rPr>
          <w:b/>
          <w:i/>
        </w:rPr>
        <w:t>In State Travel:</w:t>
      </w:r>
    </w:p>
    <w:p w14:paraId="019C1D3E" w14:textId="77777777" w:rsidR="004A1A4C" w:rsidRPr="005B50FA" w:rsidRDefault="004A1A4C" w:rsidP="004A1A4C">
      <w:pPr>
        <w:numPr>
          <w:ilvl w:val="0"/>
          <w:numId w:val="10"/>
        </w:numPr>
        <w:spacing w:after="160" w:line="259" w:lineRule="auto"/>
        <w:contextualSpacing/>
      </w:pPr>
      <w:r w:rsidRPr="005B50FA">
        <w:t>For now, in state travel is status quo.  Remember to take the recommended precautions of washing your hands, social distancing, etc.</w:t>
      </w:r>
    </w:p>
    <w:p w14:paraId="5D1A92FC" w14:textId="77777777" w:rsidR="004A1A4C" w:rsidRDefault="004A1A4C" w:rsidP="004A1A4C">
      <w:pPr>
        <w:spacing w:after="160" w:line="259" w:lineRule="auto"/>
        <w:rPr>
          <w:b/>
          <w:i/>
        </w:rPr>
      </w:pPr>
    </w:p>
    <w:p w14:paraId="5F85C7FB" w14:textId="77777777" w:rsidR="004A1A4C" w:rsidRPr="005B50FA" w:rsidRDefault="004A1A4C" w:rsidP="004A1A4C">
      <w:pPr>
        <w:spacing w:after="160" w:line="259" w:lineRule="auto"/>
      </w:pPr>
      <w:r w:rsidRPr="005B50FA">
        <w:rPr>
          <w:b/>
          <w:i/>
        </w:rPr>
        <w:lastRenderedPageBreak/>
        <w:t>Out of State Travel</w:t>
      </w:r>
      <w:r w:rsidRPr="005B50FA">
        <w:t>:</w:t>
      </w:r>
    </w:p>
    <w:p w14:paraId="2A55C5D8" w14:textId="77777777" w:rsidR="004A1A4C" w:rsidRPr="005B50FA" w:rsidRDefault="004A1A4C" w:rsidP="004A1A4C">
      <w:pPr>
        <w:numPr>
          <w:ilvl w:val="0"/>
          <w:numId w:val="9"/>
        </w:numPr>
        <w:spacing w:after="160" w:line="259" w:lineRule="auto"/>
        <w:contextualSpacing/>
      </w:pPr>
      <w:r w:rsidRPr="005B50FA">
        <w:t>Cancel all non-essential business out of state travel, whether or not it has been scheduled.  Attempt to recover costs, as many airlines, hotels, conferences, etc. may allow for cancellations or credits. It is understood that some costs may not be recovered.</w:t>
      </w:r>
    </w:p>
    <w:p w14:paraId="3793CB42" w14:textId="77777777" w:rsidR="004A1A4C" w:rsidRPr="005B50FA" w:rsidRDefault="004A1A4C" w:rsidP="004A1A4C">
      <w:pPr>
        <w:spacing w:after="160" w:line="259" w:lineRule="auto"/>
        <w:ind w:left="720"/>
        <w:contextualSpacing/>
      </w:pPr>
    </w:p>
    <w:p w14:paraId="3BE96A02" w14:textId="77777777" w:rsidR="004A1A4C" w:rsidRPr="005B50FA" w:rsidRDefault="004A1A4C" w:rsidP="004A1A4C">
      <w:pPr>
        <w:numPr>
          <w:ilvl w:val="0"/>
          <w:numId w:val="9"/>
        </w:numPr>
        <w:spacing w:after="160" w:line="259" w:lineRule="auto"/>
        <w:contextualSpacing/>
      </w:pPr>
      <w:r w:rsidRPr="005B50FA">
        <w:t xml:space="preserve">Essential travel is determined and must be approved by Department or Agency heads. </w:t>
      </w:r>
    </w:p>
    <w:p w14:paraId="0494B010" w14:textId="77777777" w:rsidR="004A1A4C" w:rsidRPr="005B50FA" w:rsidRDefault="004A1A4C" w:rsidP="004A1A4C">
      <w:pPr>
        <w:spacing w:after="160" w:line="259" w:lineRule="auto"/>
        <w:ind w:firstLine="720"/>
      </w:pPr>
      <w:r w:rsidRPr="005B50FA">
        <w:t>When determining what is essential travel, consider:</w:t>
      </w:r>
    </w:p>
    <w:p w14:paraId="5733076A" w14:textId="77777777" w:rsidR="004A1A4C" w:rsidRPr="005B50FA" w:rsidRDefault="004A1A4C" w:rsidP="004A1A4C">
      <w:pPr>
        <w:numPr>
          <w:ilvl w:val="0"/>
          <w:numId w:val="25"/>
        </w:numPr>
        <w:spacing w:after="160" w:line="259" w:lineRule="auto"/>
        <w:contextualSpacing/>
      </w:pPr>
      <w:r w:rsidRPr="005B50FA">
        <w:t>Is the travel critical to the department or agency mission?</w:t>
      </w:r>
    </w:p>
    <w:p w14:paraId="5BB050C9" w14:textId="77777777" w:rsidR="004A1A4C" w:rsidRPr="005B50FA" w:rsidRDefault="004A1A4C" w:rsidP="004A1A4C">
      <w:pPr>
        <w:numPr>
          <w:ilvl w:val="0"/>
          <w:numId w:val="25"/>
        </w:numPr>
        <w:spacing w:after="160" w:line="259" w:lineRule="auto"/>
        <w:contextualSpacing/>
      </w:pPr>
      <w:r w:rsidRPr="005B50FA">
        <w:t>Is the travel related to the department or agency Continuity of Operations Plan (COOP)?</w:t>
      </w:r>
    </w:p>
    <w:p w14:paraId="161822B6" w14:textId="77777777" w:rsidR="004A1A4C" w:rsidRPr="005B50FA" w:rsidRDefault="004A1A4C" w:rsidP="004A1A4C">
      <w:pPr>
        <w:numPr>
          <w:ilvl w:val="0"/>
          <w:numId w:val="25"/>
        </w:numPr>
        <w:spacing w:after="160" w:line="259" w:lineRule="auto"/>
        <w:contextualSpacing/>
      </w:pPr>
      <w:r w:rsidRPr="005B50FA">
        <w:t>What is the destination and is that location currently impacted?</w:t>
      </w:r>
    </w:p>
    <w:bookmarkEnd w:id="61"/>
    <w:p w14:paraId="36F864FA" w14:textId="77777777" w:rsidR="004A1A4C" w:rsidRDefault="004A1A4C" w:rsidP="004A1A4C">
      <w:pPr>
        <w:pStyle w:val="Heading1"/>
        <w:jc w:val="center"/>
        <w:rPr>
          <w:sz w:val="48"/>
          <w:szCs w:val="48"/>
        </w:rPr>
      </w:pPr>
    </w:p>
    <w:p w14:paraId="7246A1E2" w14:textId="77777777" w:rsidR="004A1A4C" w:rsidRDefault="004A1A4C" w:rsidP="004A1A4C"/>
    <w:p w14:paraId="11E2B62B" w14:textId="77777777" w:rsidR="004A1A4C" w:rsidRDefault="004A1A4C">
      <w:pPr>
        <w:rPr>
          <w:rFonts w:asciiTheme="majorHAnsi" w:eastAsiaTheme="majorEastAsia" w:hAnsiTheme="majorHAnsi" w:cstheme="majorBidi"/>
          <w:b/>
          <w:bCs/>
          <w:color w:val="2F5496" w:themeColor="accent1" w:themeShade="BF"/>
          <w:sz w:val="36"/>
          <w:szCs w:val="36"/>
        </w:rPr>
      </w:pPr>
      <w:r>
        <w:rPr>
          <w:b/>
          <w:bCs/>
          <w:sz w:val="36"/>
          <w:szCs w:val="36"/>
        </w:rPr>
        <w:br w:type="page"/>
      </w:r>
    </w:p>
    <w:p w14:paraId="6B78C344" w14:textId="3CA93728" w:rsidR="004A1A4C" w:rsidRPr="004A1A4C" w:rsidRDefault="004A1A4C" w:rsidP="00023F58">
      <w:pPr>
        <w:pStyle w:val="Heading2"/>
        <w:jc w:val="center"/>
        <w:rPr>
          <w:sz w:val="28"/>
          <w:szCs w:val="28"/>
        </w:rPr>
      </w:pPr>
      <w:bookmarkStart w:id="63" w:name="_Toc74811180"/>
      <w:r w:rsidRPr="00D27F34">
        <w:rPr>
          <w:b/>
          <w:bCs/>
          <w:sz w:val="36"/>
          <w:szCs w:val="36"/>
        </w:rPr>
        <w:lastRenderedPageBreak/>
        <w:t>MaineDOT Business-Related Vehicle Usage</w:t>
      </w:r>
      <w:r w:rsidR="00023F58">
        <w:rPr>
          <w:b/>
          <w:bCs/>
          <w:sz w:val="36"/>
          <w:szCs w:val="36"/>
        </w:rPr>
        <w:t xml:space="preserve">                           </w:t>
      </w:r>
      <w:r w:rsidRPr="004A1A4C">
        <w:rPr>
          <w:sz w:val="28"/>
          <w:szCs w:val="28"/>
        </w:rPr>
        <w:t>Effective April 26, 2021</w:t>
      </w:r>
      <w:bookmarkEnd w:id="63"/>
      <w:r w:rsidRPr="004A1A4C">
        <w:rPr>
          <w:sz w:val="28"/>
          <w:szCs w:val="28"/>
        </w:rPr>
        <w:t xml:space="preserve"> </w:t>
      </w:r>
    </w:p>
    <w:p w14:paraId="6DD59310" w14:textId="77777777" w:rsidR="00023F58" w:rsidRDefault="00023F58" w:rsidP="004A1A4C">
      <w:pPr>
        <w:spacing w:after="160" w:line="256" w:lineRule="auto"/>
        <w:rPr>
          <w:rFonts w:ascii="Arial" w:eastAsia="Calibri" w:hAnsi="Arial" w:cs="Arial"/>
        </w:rPr>
      </w:pPr>
    </w:p>
    <w:p w14:paraId="12E804E9" w14:textId="275E75AF" w:rsidR="004A1A4C" w:rsidRPr="004E0A61" w:rsidRDefault="004A1A4C" w:rsidP="004A1A4C">
      <w:pPr>
        <w:spacing w:after="160" w:line="256" w:lineRule="auto"/>
        <w:rPr>
          <w:rFonts w:ascii="Arial" w:eastAsia="Calibri" w:hAnsi="Arial" w:cs="Arial"/>
        </w:rPr>
      </w:pPr>
      <w:r w:rsidRPr="004E0A61">
        <w:rPr>
          <w:rFonts w:ascii="Arial" w:eastAsia="Calibri" w:hAnsi="Arial" w:cs="Arial"/>
        </w:rPr>
        <w:t xml:space="preserve">The corona virus (COVID-19) pandemic has changed how society interacts and daily work is accomplished.  The Maine Department of Economic &amp; Community Development has posted COVID 19 Prevention Checklist Industry Guidance for Transportation.    The document can be found at </w:t>
      </w:r>
      <w:hyperlink r:id="rId67" w:history="1">
        <w:r w:rsidRPr="004E0A61">
          <w:rPr>
            <w:rFonts w:ascii="Arial" w:eastAsia="Calibri" w:hAnsi="Arial" w:cs="Arial"/>
          </w:rPr>
          <w:t>https://www.maine.gov/decd/node/233</w:t>
        </w:r>
      </w:hyperlink>
      <w:r w:rsidRPr="004E0A61">
        <w:rPr>
          <w:rFonts w:ascii="Arial" w:eastAsia="Calibri" w:hAnsi="Arial" w:cs="Arial"/>
        </w:rPr>
        <w:t>.</w:t>
      </w:r>
    </w:p>
    <w:p w14:paraId="6A112633" w14:textId="77777777" w:rsidR="004A1A4C" w:rsidRPr="004E0A61" w:rsidRDefault="004A1A4C" w:rsidP="004A1A4C">
      <w:pPr>
        <w:spacing w:after="160" w:line="256" w:lineRule="auto"/>
        <w:rPr>
          <w:rFonts w:ascii="Arial" w:eastAsia="Calibri" w:hAnsi="Arial" w:cs="Arial"/>
        </w:rPr>
      </w:pPr>
    </w:p>
    <w:p w14:paraId="2EF35E47" w14:textId="77777777" w:rsidR="004A1A4C" w:rsidRPr="004E0A61" w:rsidRDefault="004A1A4C" w:rsidP="004A1A4C">
      <w:pPr>
        <w:spacing w:after="160" w:line="256" w:lineRule="auto"/>
        <w:rPr>
          <w:rFonts w:ascii="Arial" w:eastAsia="Calibri" w:hAnsi="Arial" w:cs="Arial"/>
        </w:rPr>
      </w:pPr>
      <w:r w:rsidRPr="004E0A61">
        <w:rPr>
          <w:rFonts w:ascii="Arial" w:eastAsia="Calibri" w:hAnsi="Arial" w:cs="Arial"/>
        </w:rPr>
        <w:t xml:space="preserve"> The following policy provisions and conditions have been established for MaineDOT employees traveling together in vehicles for work related activities.  Bureau and Office Directors and Supervisors are asked to implement these provisions for all employees who may travel together to improve operational efficiencies.</w:t>
      </w:r>
    </w:p>
    <w:p w14:paraId="497484E9" w14:textId="77777777" w:rsidR="004A1A4C" w:rsidRPr="004E0A61" w:rsidRDefault="004A1A4C" w:rsidP="004A1A4C">
      <w:pPr>
        <w:rPr>
          <w:rFonts w:ascii="Arial" w:eastAsia="Calibri" w:hAnsi="Arial" w:cs="Arial"/>
        </w:rPr>
      </w:pPr>
    </w:p>
    <w:p w14:paraId="161BC48D"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Employees exhibiting COVID-19 symptoms should not report to work.  If an employee develops symptoms during the work day, the employee should travel separately and return home. </w:t>
      </w:r>
    </w:p>
    <w:p w14:paraId="425009E6" w14:textId="77777777" w:rsidR="004A1A4C"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Traveling separately is the safest form of travel and is encouraged.</w:t>
      </w:r>
    </w:p>
    <w:p w14:paraId="13988AA2" w14:textId="77777777" w:rsidR="004A1A4C" w:rsidRPr="004E0A61" w:rsidRDefault="004A1A4C" w:rsidP="004A1A4C">
      <w:pPr>
        <w:numPr>
          <w:ilvl w:val="0"/>
          <w:numId w:val="141"/>
        </w:numPr>
        <w:spacing w:after="160" w:line="256" w:lineRule="auto"/>
        <w:rPr>
          <w:rFonts w:ascii="Arial" w:eastAsia="Times New Roman" w:hAnsi="Arial" w:cs="Arial"/>
        </w:rPr>
      </w:pPr>
      <w:r w:rsidRPr="004A1A4C">
        <w:rPr>
          <w:rFonts w:ascii="Arial" w:eastAsia="Times New Roman" w:hAnsi="Arial" w:cs="Arial"/>
        </w:rPr>
        <w:t>Two persons may travel in a vehicle when operationally practical</w:t>
      </w:r>
      <w:r w:rsidRPr="004E0A61">
        <w:rPr>
          <w:rFonts w:ascii="Arial" w:eastAsia="Times New Roman" w:hAnsi="Arial" w:cs="Arial"/>
        </w:rPr>
        <w:t>.</w:t>
      </w:r>
    </w:p>
    <w:p w14:paraId="5E0B26AA" w14:textId="77777777" w:rsidR="004A1A4C" w:rsidRPr="004E0A61" w:rsidRDefault="004A1A4C" w:rsidP="004A1A4C">
      <w:pPr>
        <w:rPr>
          <w:rFonts w:ascii="Arial" w:eastAsia="Times New Roman" w:hAnsi="Arial" w:cs="Arial"/>
        </w:rPr>
      </w:pPr>
    </w:p>
    <w:p w14:paraId="6CD74257"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Face coverings must be worn </w:t>
      </w:r>
      <w:r w:rsidRPr="004E0A61">
        <w:rPr>
          <w:rFonts w:ascii="Arial" w:eastAsia="Times New Roman" w:hAnsi="Arial" w:cs="Arial"/>
          <w:u w:val="single"/>
        </w:rPr>
        <w:t>at all times</w:t>
      </w:r>
      <w:r w:rsidRPr="004E0A61">
        <w:rPr>
          <w:rFonts w:ascii="Arial" w:eastAsia="Times New Roman" w:hAnsi="Arial" w:cs="Arial"/>
        </w:rPr>
        <w:t xml:space="preserve"> when more than one employee is traveling in the same vehicle. </w:t>
      </w:r>
    </w:p>
    <w:p w14:paraId="1918E3BE"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Separation should be maximized when traveling together.  This includes traveling in separate rows of seats if available. Example: driver in front seat, rider in the back seat.</w:t>
      </w:r>
    </w:p>
    <w:p w14:paraId="6AE5A54C"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Avoid using the recirculated air option for vehicle ventilation; use the vehicle’s vents to bring in fresh outside air and/or lower the vehicle windows when practical.</w:t>
      </w:r>
    </w:p>
    <w:p w14:paraId="07033412"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Vehicles must be cleaned/disinfected between occupancy of different drivers and riders.</w:t>
      </w:r>
    </w:p>
    <w:p w14:paraId="20F159E7"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 </w:t>
      </w:r>
      <w:r w:rsidRPr="004E0A61">
        <w:rPr>
          <w:rFonts w:ascii="Arial" w:eastAsia="Times New Roman" w:hAnsi="Arial" w:cs="Arial"/>
          <w:lang w:val="en"/>
        </w:rPr>
        <w:t>If more than 2 persons must travel together, clear, non-porous physical barriers or partitions can be installed as a preventative measure</w:t>
      </w:r>
    </w:p>
    <w:p w14:paraId="6612B1B5" w14:textId="77777777" w:rsidR="004A1A4C" w:rsidRDefault="004A1A4C" w:rsidP="004A1A4C">
      <w:pPr>
        <w:tabs>
          <w:tab w:val="center" w:pos="4680"/>
          <w:tab w:val="right" w:pos="9360"/>
        </w:tabs>
        <w:jc w:val="center"/>
        <w:rPr>
          <w:b/>
          <w:bCs/>
          <w:i/>
          <w:iCs/>
          <w:sz w:val="28"/>
          <w:szCs w:val="28"/>
        </w:rPr>
      </w:pPr>
    </w:p>
    <w:p w14:paraId="76384ED5" w14:textId="77777777" w:rsidR="004A1A4C" w:rsidRDefault="004A1A4C" w:rsidP="004A1A4C">
      <w:pPr>
        <w:tabs>
          <w:tab w:val="center" w:pos="4680"/>
          <w:tab w:val="right" w:pos="9360"/>
        </w:tabs>
        <w:jc w:val="center"/>
        <w:rPr>
          <w:b/>
          <w:bCs/>
          <w:i/>
          <w:iCs/>
          <w:sz w:val="28"/>
          <w:szCs w:val="28"/>
        </w:rPr>
      </w:pPr>
    </w:p>
    <w:p w14:paraId="39CBB231" w14:textId="77777777" w:rsidR="004A1A4C" w:rsidRDefault="004A1A4C" w:rsidP="004A1A4C">
      <w:pPr>
        <w:tabs>
          <w:tab w:val="center" w:pos="4680"/>
          <w:tab w:val="right" w:pos="9360"/>
        </w:tabs>
        <w:jc w:val="center"/>
        <w:rPr>
          <w:b/>
          <w:bCs/>
          <w:i/>
          <w:iCs/>
          <w:sz w:val="28"/>
          <w:szCs w:val="28"/>
        </w:rPr>
      </w:pPr>
    </w:p>
    <w:p w14:paraId="567FD2DF" w14:textId="77777777" w:rsidR="004A1A4C" w:rsidRDefault="004A1A4C" w:rsidP="004A1A4C">
      <w:pPr>
        <w:tabs>
          <w:tab w:val="center" w:pos="4680"/>
          <w:tab w:val="right" w:pos="9360"/>
        </w:tabs>
        <w:jc w:val="center"/>
        <w:rPr>
          <w:b/>
          <w:bCs/>
          <w:i/>
          <w:iCs/>
          <w:sz w:val="28"/>
          <w:szCs w:val="28"/>
        </w:rPr>
      </w:pPr>
    </w:p>
    <w:p w14:paraId="00C9A363" w14:textId="77777777" w:rsidR="004A1A4C" w:rsidRDefault="004A1A4C" w:rsidP="004A1A4C">
      <w:pPr>
        <w:tabs>
          <w:tab w:val="center" w:pos="4680"/>
          <w:tab w:val="right" w:pos="9360"/>
        </w:tabs>
        <w:jc w:val="center"/>
        <w:rPr>
          <w:b/>
          <w:bCs/>
          <w:i/>
          <w:iCs/>
          <w:sz w:val="28"/>
          <w:szCs w:val="28"/>
        </w:rPr>
      </w:pPr>
    </w:p>
    <w:p w14:paraId="528DAF6E" w14:textId="77777777" w:rsidR="004A1A4C" w:rsidRDefault="004A1A4C" w:rsidP="004A1A4C">
      <w:pPr>
        <w:rPr>
          <w:b/>
          <w:bCs/>
          <w:i/>
          <w:iCs/>
          <w:sz w:val="28"/>
          <w:szCs w:val="28"/>
        </w:rPr>
      </w:pPr>
      <w:r>
        <w:rPr>
          <w:b/>
          <w:bCs/>
          <w:i/>
          <w:iCs/>
          <w:sz w:val="28"/>
          <w:szCs w:val="28"/>
        </w:rPr>
        <w:br w:type="page"/>
      </w:r>
    </w:p>
    <w:p w14:paraId="208FFE15" w14:textId="77777777" w:rsidR="004A1A4C" w:rsidRPr="002C5DA0" w:rsidRDefault="004A1A4C" w:rsidP="004A1A4C">
      <w:pPr>
        <w:tabs>
          <w:tab w:val="center" w:pos="4680"/>
          <w:tab w:val="right" w:pos="9360"/>
        </w:tabs>
        <w:jc w:val="center"/>
        <w:rPr>
          <w:b/>
          <w:bCs/>
          <w:i/>
          <w:iCs/>
          <w:sz w:val="28"/>
          <w:szCs w:val="28"/>
        </w:rPr>
      </w:pPr>
      <w:r w:rsidRPr="002C5DA0">
        <w:rPr>
          <w:b/>
          <w:bCs/>
          <w:i/>
          <w:iCs/>
          <w:sz w:val="28"/>
          <w:szCs w:val="28"/>
        </w:rPr>
        <w:lastRenderedPageBreak/>
        <w:t xml:space="preserve">Effective February 23, 2021 </w:t>
      </w:r>
    </w:p>
    <w:p w14:paraId="4F1338E1" w14:textId="77777777" w:rsidR="004A1A4C" w:rsidRPr="002C5DA0" w:rsidRDefault="004A1A4C" w:rsidP="004A1A4C">
      <w:pPr>
        <w:autoSpaceDE w:val="0"/>
        <w:autoSpaceDN w:val="0"/>
        <w:adjustRightInd w:val="0"/>
        <w:rPr>
          <w:rFonts w:ascii="Times-Roman" w:hAnsi="Times-Roman" w:cs="Times-Roman"/>
          <w:b/>
          <w:sz w:val="24"/>
          <w:szCs w:val="24"/>
        </w:rPr>
      </w:pPr>
    </w:p>
    <w:p w14:paraId="2F79F3FE" w14:textId="77777777" w:rsidR="004A1A4C" w:rsidRPr="002C5DA0" w:rsidRDefault="004A1A4C" w:rsidP="004A1A4C">
      <w:pPr>
        <w:spacing w:after="160" w:line="259" w:lineRule="auto"/>
        <w:rPr>
          <w:rFonts w:ascii="Arial" w:hAnsi="Arial" w:cs="Arial"/>
        </w:rPr>
      </w:pPr>
      <w:r w:rsidRPr="002C5DA0">
        <w:rPr>
          <w:rFonts w:ascii="Arial" w:hAnsi="Arial" w:cs="Arial"/>
        </w:rPr>
        <w:t xml:space="preserve">The coronavirus (COVID-19) pandemic has changed how society interacts and daily work is accomplished.  The Maine Department of Economic &amp; Community Development has posted COVID 19 Prevention Checklist Industry Guidance for Transportation.    The document can be found at </w:t>
      </w:r>
      <w:hyperlink r:id="rId68" w:history="1">
        <w:r w:rsidRPr="002C5DA0">
          <w:rPr>
            <w:rFonts w:ascii="Arial" w:hAnsi="Arial" w:cs="Arial"/>
            <w:color w:val="0000FF"/>
            <w:u w:val="single"/>
          </w:rPr>
          <w:t>https://www.maine.gov/decd/node/233</w:t>
        </w:r>
      </w:hyperlink>
      <w:r w:rsidRPr="002C5DA0">
        <w:rPr>
          <w:rFonts w:ascii="Arial" w:hAnsi="Arial" w:cs="Arial"/>
        </w:rPr>
        <w:t>.</w:t>
      </w:r>
    </w:p>
    <w:p w14:paraId="74923275" w14:textId="77777777" w:rsidR="004A1A4C" w:rsidRPr="002C5DA0" w:rsidRDefault="004A1A4C" w:rsidP="004A1A4C">
      <w:pPr>
        <w:spacing w:after="160" w:line="259" w:lineRule="auto"/>
        <w:rPr>
          <w:rFonts w:ascii="Arial" w:hAnsi="Arial" w:cs="Arial"/>
        </w:rPr>
      </w:pPr>
      <w:r w:rsidRPr="002C5DA0">
        <w:rPr>
          <w:rFonts w:ascii="Arial" w:hAnsi="Arial" w:cs="Arial"/>
        </w:rPr>
        <w:t>The following policy provisions and conditions have been established for MaineDOT employees traveling together in vehicles for work related activities.  Bureau and Office Directors and Supervisors shall implement these provisions for all employees who may travel together to improve operational efficiencies.</w:t>
      </w:r>
    </w:p>
    <w:p w14:paraId="27A6B4E2" w14:textId="77777777" w:rsidR="004A1A4C" w:rsidRPr="002C5DA0" w:rsidRDefault="004A1A4C" w:rsidP="004A1A4C">
      <w:pPr>
        <w:rPr>
          <w:rFonts w:ascii="Arial" w:hAnsi="Arial" w:cs="Arial"/>
        </w:rPr>
      </w:pPr>
    </w:p>
    <w:p w14:paraId="4175F7AD"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 xml:space="preserve">Employees exhibiting COVID-19 symptoms should not report to work.  If an employee develops symptoms during the work day, the employee should travel separately and return home. </w:t>
      </w:r>
    </w:p>
    <w:p w14:paraId="65AB7CD0" w14:textId="77777777" w:rsidR="004A1A4C" w:rsidRPr="002C5DA0" w:rsidRDefault="004A1A4C" w:rsidP="001A49EA">
      <w:pPr>
        <w:numPr>
          <w:ilvl w:val="0"/>
          <w:numId w:val="227"/>
        </w:numPr>
        <w:spacing w:after="160" w:line="259" w:lineRule="auto"/>
        <w:rPr>
          <w:rFonts w:ascii="Arial Narrow" w:eastAsia="Times New Roman" w:hAnsi="Arial Narrow" w:cs="Arial"/>
          <w:u w:val="single"/>
        </w:rPr>
      </w:pPr>
      <w:r w:rsidRPr="002C5DA0">
        <w:rPr>
          <w:rFonts w:ascii="Arial Narrow" w:eastAsia="Times New Roman" w:hAnsi="Arial Narrow" w:cs="Arial"/>
        </w:rPr>
        <w:t xml:space="preserve">Traveling separately is the safest form of travel and is </w:t>
      </w:r>
      <w:r w:rsidRPr="002C5DA0">
        <w:rPr>
          <w:rFonts w:ascii="Arial Narrow" w:eastAsia="Times New Roman" w:hAnsi="Arial Narrow" w:cs="Arial"/>
          <w:u w:val="single"/>
        </w:rPr>
        <w:t>encouraged.</w:t>
      </w:r>
    </w:p>
    <w:p w14:paraId="7EE03703"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 xml:space="preserve">Face coverings must be worn </w:t>
      </w:r>
      <w:r w:rsidRPr="002C5DA0">
        <w:rPr>
          <w:rFonts w:ascii="Arial Narrow" w:eastAsia="Times New Roman" w:hAnsi="Arial Narrow" w:cs="Arial"/>
          <w:u w:val="single"/>
        </w:rPr>
        <w:t>at all times</w:t>
      </w:r>
      <w:r w:rsidRPr="002C5DA0">
        <w:rPr>
          <w:rFonts w:ascii="Arial Narrow" w:eastAsia="Times New Roman" w:hAnsi="Arial Narrow" w:cs="Arial"/>
        </w:rPr>
        <w:t xml:space="preserve"> when more than one employee is traveling in the same vehicle. </w:t>
      </w:r>
    </w:p>
    <w:p w14:paraId="7AAB6D2A"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Separation shall be maximized when traveling together.  This includes traveling in separate rows of seats if available. Example: driver in front seat, rider in the back seat.</w:t>
      </w:r>
    </w:p>
    <w:p w14:paraId="1D87E6DC"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Avoid using the recirculated air option for vehicle ventilation; use the vehicle’s vents to bring in fresh outside air and/or lower the vehicle windows when practical.</w:t>
      </w:r>
    </w:p>
    <w:p w14:paraId="01B0507B"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Vehicles must be cleaned/disinfected between occupancy of different drivers and riders.</w:t>
      </w:r>
    </w:p>
    <w:p w14:paraId="640C27E4"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 xml:space="preserve"> </w:t>
      </w:r>
      <w:r w:rsidRPr="002C5DA0">
        <w:rPr>
          <w:rFonts w:ascii="Arial Narrow" w:eastAsia="Times New Roman" w:hAnsi="Arial Narrow" w:cs="Arial"/>
          <w:lang w:val="en"/>
        </w:rPr>
        <w:t>If more than 2 persons travel together, clear, non-porous physical barriers or partitions shall be installed as a preventative measure.</w:t>
      </w:r>
    </w:p>
    <w:p w14:paraId="41635249"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lang w:val="en"/>
        </w:rPr>
        <w:t>Driver Training is a critical operational need, Driver Trainers and Mentoring can be performed with strict adherence to the MaineDOT Driver Education Protocols, see Appendix Y of this plan.</w:t>
      </w:r>
    </w:p>
    <w:p w14:paraId="1A58A00D" w14:textId="77777777" w:rsidR="004A1A4C" w:rsidRPr="002C5DA0" w:rsidRDefault="004A1A4C" w:rsidP="001A49EA">
      <w:pPr>
        <w:numPr>
          <w:ilvl w:val="0"/>
          <w:numId w:val="227"/>
        </w:numPr>
        <w:spacing w:after="160" w:line="259" w:lineRule="auto"/>
        <w:rPr>
          <w:rFonts w:ascii="Arial Narrow" w:eastAsia="Times New Roman" w:hAnsi="Arial Narrow" w:cs="Arial"/>
          <w:lang w:val="en"/>
        </w:rPr>
      </w:pPr>
      <w:r w:rsidRPr="002C5DA0">
        <w:rPr>
          <w:rFonts w:ascii="Arial Narrow" w:eastAsia="Times New Roman" w:hAnsi="Arial Narrow" w:cs="Arial"/>
          <w:lang w:val="en"/>
        </w:rPr>
        <w:t>Due to requirements for Drug and Alcohol screening there is an operational requirement for two to a vehicle.  See separation and PPE requirements above.  It is recommended that passenger vans be used to maximize spacing for this activity.</w:t>
      </w:r>
    </w:p>
    <w:p w14:paraId="5500CAEB" w14:textId="77777777" w:rsidR="004A1A4C" w:rsidRPr="002C5DA0" w:rsidRDefault="004A1A4C" w:rsidP="004A1A4C">
      <w:pPr>
        <w:rPr>
          <w:rFonts w:ascii="Arial Narrow" w:eastAsia="Times New Roman" w:hAnsi="Arial Narrow" w:cs="Arial"/>
          <w:lang w:val="en"/>
        </w:rPr>
      </w:pPr>
    </w:p>
    <w:p w14:paraId="1A757C0E" w14:textId="77777777" w:rsidR="004A1A4C" w:rsidRPr="002C5DA0" w:rsidRDefault="004A1A4C" w:rsidP="004A1A4C">
      <w:pPr>
        <w:rPr>
          <w:rFonts w:ascii="Arial Narrow" w:hAnsi="Arial Narrow" w:cs="Calibri"/>
          <w:iCs/>
        </w:rPr>
      </w:pPr>
      <w:r w:rsidRPr="002C5DA0">
        <w:rPr>
          <w:rFonts w:ascii="Arial Narrow" w:hAnsi="Arial Narrow" w:cs="Calibri"/>
          <w:iCs/>
        </w:rPr>
        <w:t xml:space="preserve">Any employee with concerns or questions regarding this policy, should feel free to discuss it with their Bureau/Office Directors.  </w:t>
      </w:r>
    </w:p>
    <w:p w14:paraId="2824E108" w14:textId="77777777" w:rsidR="004A1A4C" w:rsidRDefault="004A1A4C" w:rsidP="004A1A4C"/>
    <w:p w14:paraId="59793D05" w14:textId="77777777" w:rsidR="00AA703C" w:rsidRDefault="00AA703C" w:rsidP="00AA703C">
      <w:pPr>
        <w:pStyle w:val="Default"/>
      </w:pPr>
    </w:p>
    <w:p w14:paraId="1B26D47E" w14:textId="77777777" w:rsidR="00AA703C" w:rsidRDefault="00AA703C">
      <w:pPr>
        <w:rPr>
          <w:rFonts w:asciiTheme="majorHAnsi" w:eastAsiaTheme="majorEastAsia" w:hAnsiTheme="majorHAnsi" w:cstheme="majorBidi"/>
          <w:color w:val="2F5496" w:themeColor="accent1" w:themeShade="BF"/>
          <w:sz w:val="26"/>
          <w:szCs w:val="26"/>
        </w:rPr>
      </w:pPr>
      <w:r>
        <w:br w:type="page"/>
      </w:r>
    </w:p>
    <w:p w14:paraId="33363B03" w14:textId="79D1719E" w:rsidR="00EE4C4B" w:rsidRPr="00DE2F14" w:rsidRDefault="00EE4C4B" w:rsidP="00992B86">
      <w:pPr>
        <w:pStyle w:val="Heading1"/>
        <w:jc w:val="center"/>
        <w:rPr>
          <w:b/>
          <w:sz w:val="48"/>
          <w:szCs w:val="48"/>
        </w:rPr>
      </w:pPr>
      <w:bookmarkStart w:id="64" w:name="_Toc74811181"/>
      <w:r w:rsidRPr="00DE2F14">
        <w:rPr>
          <w:b/>
          <w:sz w:val="48"/>
          <w:szCs w:val="48"/>
        </w:rPr>
        <w:lastRenderedPageBreak/>
        <w:t xml:space="preserve">Appendix </w:t>
      </w:r>
      <w:r w:rsidR="004A1A4C">
        <w:rPr>
          <w:b/>
          <w:sz w:val="48"/>
          <w:szCs w:val="48"/>
        </w:rPr>
        <w:t>D</w:t>
      </w:r>
      <w:bookmarkEnd w:id="64"/>
    </w:p>
    <w:p w14:paraId="4282A35A" w14:textId="77777777" w:rsidR="00EE4C4B" w:rsidRDefault="00EE4C4B" w:rsidP="00EE4C4B">
      <w:pPr>
        <w:pStyle w:val="ListParagraph"/>
        <w:rPr>
          <w:rFonts w:ascii="Times New Roman" w:hAnsi="Times New Roman" w:cs="Times New Roman"/>
          <w:sz w:val="24"/>
          <w:szCs w:val="24"/>
        </w:rPr>
      </w:pPr>
    </w:p>
    <w:p w14:paraId="28C1958E" w14:textId="77777777" w:rsidR="00843936" w:rsidRPr="00DE2F14" w:rsidRDefault="005B50FA" w:rsidP="005B50FA">
      <w:pPr>
        <w:pStyle w:val="Heading2"/>
        <w:jc w:val="center"/>
        <w:rPr>
          <w:b/>
          <w:sz w:val="32"/>
          <w:szCs w:val="32"/>
        </w:rPr>
      </w:pPr>
      <w:bookmarkStart w:id="65" w:name="_Toc74811182"/>
      <w:bookmarkStart w:id="66" w:name="_Hlk35267213"/>
      <w:r w:rsidRPr="00DE2F14">
        <w:rPr>
          <w:b/>
          <w:sz w:val="32"/>
          <w:szCs w:val="32"/>
        </w:rPr>
        <w:t>Governor’s Office Guidance</w:t>
      </w:r>
      <w:bookmarkEnd w:id="65"/>
    </w:p>
    <w:p w14:paraId="1B915684" w14:textId="42C64920" w:rsidR="008A640B" w:rsidRPr="00FD21DE" w:rsidRDefault="008A640B" w:rsidP="008A640B">
      <w:pPr>
        <w:pStyle w:val="ListParagraph"/>
        <w:ind w:left="0"/>
        <w:rPr>
          <w:rFonts w:ascii="Times New Roman" w:hAnsi="Times New Roman" w:cs="Times New Roman"/>
          <w:b/>
          <w:bCs/>
          <w:sz w:val="24"/>
          <w:szCs w:val="24"/>
        </w:rPr>
      </w:pPr>
      <w:r w:rsidRPr="00FD21DE">
        <w:rPr>
          <w:rFonts w:ascii="Times New Roman" w:hAnsi="Times New Roman" w:cs="Times New Roman"/>
          <w:b/>
          <w:bCs/>
          <w:sz w:val="24"/>
          <w:szCs w:val="24"/>
        </w:rPr>
        <w:t xml:space="preserve">Dated </w:t>
      </w:r>
      <w:r>
        <w:rPr>
          <w:rFonts w:ascii="Times New Roman" w:hAnsi="Times New Roman" w:cs="Times New Roman"/>
          <w:b/>
          <w:bCs/>
          <w:sz w:val="24"/>
          <w:szCs w:val="24"/>
        </w:rPr>
        <w:t>6</w:t>
      </w:r>
      <w:r w:rsidRPr="00FD21DE">
        <w:rPr>
          <w:rFonts w:ascii="Times New Roman" w:hAnsi="Times New Roman" w:cs="Times New Roman"/>
          <w:b/>
          <w:bCs/>
          <w:sz w:val="24"/>
          <w:szCs w:val="24"/>
        </w:rPr>
        <w:t>/</w:t>
      </w:r>
      <w:r>
        <w:rPr>
          <w:rFonts w:ascii="Times New Roman" w:hAnsi="Times New Roman" w:cs="Times New Roman"/>
          <w:b/>
          <w:bCs/>
          <w:sz w:val="24"/>
          <w:szCs w:val="24"/>
        </w:rPr>
        <w:t>1</w:t>
      </w:r>
      <w:r w:rsidRPr="00FD21DE">
        <w:rPr>
          <w:rFonts w:ascii="Times New Roman" w:hAnsi="Times New Roman" w:cs="Times New Roman"/>
          <w:b/>
          <w:bCs/>
          <w:sz w:val="24"/>
          <w:szCs w:val="24"/>
        </w:rPr>
        <w:t>1/21</w:t>
      </w:r>
    </w:p>
    <w:p w14:paraId="61D29DF3" w14:textId="596F0CF1" w:rsidR="008A640B" w:rsidRPr="001B3E8A" w:rsidRDefault="008A640B" w:rsidP="001B3E8A">
      <w:pPr>
        <w:pStyle w:val="Heading2"/>
        <w:rPr>
          <w:b/>
          <w:bCs/>
          <w:sz w:val="28"/>
          <w:szCs w:val="28"/>
        </w:rPr>
      </w:pPr>
      <w:bookmarkStart w:id="67" w:name="_Toc74811183"/>
      <w:r w:rsidRPr="001B3E8A">
        <w:rPr>
          <w:b/>
          <w:bCs/>
          <w:sz w:val="28"/>
          <w:szCs w:val="28"/>
        </w:rPr>
        <w:t>Governor Mills Announces State of Civil Emergency To End June 30th</w:t>
      </w:r>
      <w:bookmarkEnd w:id="67"/>
    </w:p>
    <w:p w14:paraId="5F8DEA7D" w14:textId="77777777" w:rsidR="008A640B" w:rsidRPr="001B3E8A" w:rsidRDefault="008A640B" w:rsidP="008A640B">
      <w:pPr>
        <w:shd w:val="clear" w:color="auto" w:fill="FFFFFF"/>
        <w:spacing w:beforeAutospacing="1" w:after="100" w:afterAutospacing="1"/>
        <w:rPr>
          <w:rFonts w:ascii="Calibri" w:hAnsi="Calibri" w:cs="Calibri"/>
        </w:rPr>
      </w:pPr>
      <w:r w:rsidRPr="001B3E8A">
        <w:rPr>
          <w:rFonts w:ascii="Calibri" w:hAnsi="Calibri" w:cs="Calibri"/>
        </w:rPr>
        <w:t>Governor Janet Mills announced today that Maine’s State of Civil Emergency will end June 30, 2021 – the end of this month.</w:t>
      </w:r>
    </w:p>
    <w:p w14:paraId="6269ACE7" w14:textId="77777777" w:rsidR="008A640B" w:rsidRPr="001B3E8A" w:rsidRDefault="008A640B" w:rsidP="008A640B">
      <w:pPr>
        <w:shd w:val="clear" w:color="auto" w:fill="FFFFFF"/>
        <w:spacing w:beforeAutospacing="1" w:afterAutospacing="1"/>
        <w:rPr>
          <w:rFonts w:ascii="Calibri" w:hAnsi="Calibri" w:cs="Calibri"/>
        </w:rPr>
      </w:pPr>
      <w:r w:rsidRPr="001B3E8A">
        <w:rPr>
          <w:rFonts w:ascii="Calibri" w:hAnsi="Calibri" w:cs="Calibri"/>
        </w:rPr>
        <w:t>“Today, we take another important step forward in our return to normal,” said Governor Janet Mills. “After fifteen long, difficult months, ending the State of Civil Emergency is a welcome milestone that reflects the progress Maine has made in getting people vaccinated, reducing the spread of the virus, and getting back to normal. Maine people have persevered, and, although challenges remain, we will get through them together just as we did this past year. I congratulate and thank Maine people for all they have done to protect themselves, their loved ones, and their fellow citizens.”</w:t>
      </w:r>
    </w:p>
    <w:p w14:paraId="0B1AFE8D" w14:textId="77777777" w:rsidR="008A640B" w:rsidRPr="001B3E8A" w:rsidRDefault="008A640B" w:rsidP="008A640B">
      <w:pPr>
        <w:shd w:val="clear" w:color="auto" w:fill="FFFFFF"/>
        <w:spacing w:before="100" w:beforeAutospacing="1" w:after="100" w:afterAutospacing="1"/>
        <w:rPr>
          <w:rFonts w:ascii="Calibri" w:hAnsi="Calibri" w:cs="Calibri"/>
        </w:rPr>
      </w:pPr>
      <w:r w:rsidRPr="001B3E8A">
        <w:rPr>
          <w:rFonts w:ascii="Calibri" w:hAnsi="Calibri" w:cs="Calibri"/>
        </w:rPr>
        <w:t>The Governor temporarily extended the current State of Civil Emergency, which was set to expire on Sunday, June 13, through June 30, 2021, to ensure an orderly transition out of the emergency, allowing State government departments to continue necessary pandemic-related services. During this time, departments will identify any policies that may need temporary extensions past June 30, 2021, such as flexibilities for child care providers and home-and community-based services given ongoing pandemic-related challenges.</w:t>
      </w:r>
    </w:p>
    <w:p w14:paraId="25A41887" w14:textId="77777777" w:rsidR="008A640B" w:rsidRPr="001B3E8A" w:rsidRDefault="008A640B" w:rsidP="008A640B">
      <w:pPr>
        <w:shd w:val="clear" w:color="auto" w:fill="FFFFFF"/>
        <w:spacing w:before="100" w:beforeAutospacing="1" w:after="100" w:afterAutospacing="1"/>
        <w:rPr>
          <w:rFonts w:ascii="Calibri" w:hAnsi="Calibri" w:cs="Calibri"/>
        </w:rPr>
      </w:pPr>
      <w:r w:rsidRPr="001B3E8A">
        <w:rPr>
          <w:rFonts w:ascii="Calibri" w:hAnsi="Calibri" w:cs="Calibri"/>
        </w:rPr>
        <w:t>The State’s last remaining face covering requirement, which only applies to indoor preK-12 schools and child care settings, will also end on June 30, 2021. However, Maine CDC will continue to recommend, though not require, that unvaccinated people – including those under 12 who are not yet eligible for a COVID vaccine – wear face coverings indoors. School Administrative Units and child care settings may require face coverings, as some businesses have done. Additionally, the Department of Health and Human Services continues to encourage schools to participate in its free pooled testing program, which reduces the spread of the virus in schools and eliminates the need for quarantining for participating students and staff who are asymptomatic.</w:t>
      </w:r>
    </w:p>
    <w:p w14:paraId="234DBA74" w14:textId="77777777" w:rsidR="008A640B" w:rsidRPr="001B3E8A" w:rsidRDefault="008A640B" w:rsidP="008A640B">
      <w:pPr>
        <w:shd w:val="clear" w:color="auto" w:fill="FFFFFF"/>
        <w:spacing w:beforeAutospacing="1" w:afterAutospacing="1"/>
        <w:rPr>
          <w:rFonts w:ascii="Calibri" w:hAnsi="Calibri" w:cs="Calibri"/>
        </w:rPr>
      </w:pPr>
      <w:r w:rsidRPr="001B3E8A">
        <w:rPr>
          <w:rFonts w:ascii="Calibri" w:hAnsi="Calibri" w:cs="Calibri"/>
        </w:rPr>
        <w:t>“The guidance for schools, including recommended face coverings indoors for unvaccinated people, will help protect the health and safety of students and staff as COVID-19 continues to impact our communities,” said Jeanne Lambrew, Commissioner of the Department of Health and Human Services, and Pender Makin, Commissioner of the Department of Education. “We celebrate our state’s success in navigating the pandemic, but recommend schools maintain protocols and participate in the pooled testing program, recognizing that many children are not yet eligible for vaccination.”</w:t>
      </w:r>
    </w:p>
    <w:p w14:paraId="77F6AB96" w14:textId="77777777" w:rsidR="008A640B" w:rsidRPr="001B3E8A" w:rsidRDefault="008A640B" w:rsidP="008A640B">
      <w:pPr>
        <w:shd w:val="clear" w:color="auto" w:fill="FFFFFF"/>
        <w:spacing w:before="100" w:beforeAutospacing="1" w:after="100" w:afterAutospacing="1"/>
        <w:rPr>
          <w:rFonts w:ascii="Calibri" w:hAnsi="Calibri" w:cs="Calibri"/>
        </w:rPr>
      </w:pPr>
      <w:r w:rsidRPr="001B3E8A">
        <w:rPr>
          <w:rFonts w:ascii="Calibri" w:hAnsi="Calibri" w:cs="Calibri"/>
        </w:rPr>
        <w:lastRenderedPageBreak/>
        <w:t>The State of Civil Emergency allowed the Governor to implement public health measures and deploy all available governmental tools to respond to and contain COVID-19. As of June 11, most states in the nation still have active emergency declarations, according to the National Governors Association.</w:t>
      </w:r>
    </w:p>
    <w:p w14:paraId="4D218337" w14:textId="77777777" w:rsidR="008A640B" w:rsidRPr="008A640B" w:rsidRDefault="008A640B" w:rsidP="008A640B">
      <w:pPr>
        <w:shd w:val="clear" w:color="auto" w:fill="FFFFFF"/>
        <w:spacing w:before="100" w:beforeAutospacing="1" w:afterAutospacing="1"/>
        <w:rPr>
          <w:rFonts w:ascii="Open Sans" w:eastAsia="Times New Roman" w:hAnsi="Open Sans" w:cs="Arial"/>
          <w:color w:val="141414"/>
          <w:sz w:val="24"/>
          <w:szCs w:val="24"/>
          <w:lang w:val="en"/>
        </w:rPr>
      </w:pPr>
      <w:r w:rsidRPr="001B3E8A">
        <w:rPr>
          <w:rFonts w:ascii="Calibri" w:hAnsi="Calibri" w:cs="Calibri"/>
        </w:rPr>
        <w:t xml:space="preserve">Maine continues to demonstrate nation-leading progress in administering vaccinations and containing the spread of COVID-19. More than 73 percent of Maine people age 12 and older have received at least one dose of a COVID-19 vaccine and 64.9 percent are fully vaccinated, according to the </w:t>
      </w:r>
      <w:hyperlink r:id="rId69" w:tgtFrame="_blank" w:history="1">
        <w:r w:rsidRPr="001B3E8A">
          <w:rPr>
            <w:rFonts w:ascii="Calibri" w:hAnsi="Calibri" w:cs="Calibri"/>
          </w:rPr>
          <w:t>U.S. CDC vaccination tracker</w:t>
        </w:r>
      </w:hyperlink>
      <w:r w:rsidRPr="001B3E8A">
        <w:rPr>
          <w:rFonts w:ascii="Calibri" w:hAnsi="Calibri" w:cs="Calibri"/>
        </w:rPr>
        <w:t>. Maine, adjusted for population, also ranks 4th lowest in total number of cases and 4th lowest in number of deaths from COVID-19, according to the U.S. CDC.</w:t>
      </w:r>
    </w:p>
    <w:p w14:paraId="3C0A616C" w14:textId="77777777" w:rsidR="008A640B" w:rsidRDefault="008A640B" w:rsidP="00EE4C4B">
      <w:pPr>
        <w:pStyle w:val="ListParagraph"/>
        <w:ind w:left="0"/>
        <w:rPr>
          <w:rFonts w:ascii="Times New Roman" w:hAnsi="Times New Roman" w:cs="Times New Roman"/>
          <w:b/>
          <w:bCs/>
          <w:sz w:val="24"/>
          <w:szCs w:val="24"/>
        </w:rPr>
      </w:pPr>
    </w:p>
    <w:p w14:paraId="2593249B" w14:textId="680251D6" w:rsidR="00843936" w:rsidRPr="00FD21DE" w:rsidRDefault="00FD21DE" w:rsidP="00EE4C4B">
      <w:pPr>
        <w:pStyle w:val="ListParagraph"/>
        <w:ind w:left="0"/>
        <w:rPr>
          <w:rFonts w:ascii="Times New Roman" w:hAnsi="Times New Roman" w:cs="Times New Roman"/>
          <w:b/>
          <w:bCs/>
          <w:sz w:val="24"/>
          <w:szCs w:val="24"/>
        </w:rPr>
      </w:pPr>
      <w:r w:rsidRPr="00FD21DE">
        <w:rPr>
          <w:rFonts w:ascii="Times New Roman" w:hAnsi="Times New Roman" w:cs="Times New Roman"/>
          <w:b/>
          <w:bCs/>
          <w:sz w:val="24"/>
          <w:szCs w:val="24"/>
        </w:rPr>
        <w:t>Dated 5/21/21</w:t>
      </w:r>
    </w:p>
    <w:p w14:paraId="4A7AFEDA" w14:textId="4313F75B" w:rsidR="00FD21DE" w:rsidRDefault="00FD21DE" w:rsidP="00FD21DE">
      <w:pPr>
        <w:rPr>
          <w:b/>
          <w:bCs/>
          <w:u w:val="single"/>
        </w:rPr>
      </w:pPr>
    </w:p>
    <w:p w14:paraId="700526A9" w14:textId="5CE75604" w:rsidR="00FD21DE" w:rsidRPr="00714E51" w:rsidRDefault="00FD21DE" w:rsidP="00FD21DE">
      <w:pPr>
        <w:pStyle w:val="Heading2"/>
        <w:rPr>
          <w:b/>
          <w:bCs/>
          <w:sz w:val="28"/>
          <w:szCs w:val="28"/>
        </w:rPr>
      </w:pPr>
      <w:bookmarkStart w:id="68" w:name="_Toc74811184"/>
      <w:r w:rsidRPr="00714E51">
        <w:rPr>
          <w:b/>
          <w:bCs/>
          <w:sz w:val="28"/>
          <w:szCs w:val="28"/>
        </w:rPr>
        <w:t>Face Coverings, Telework Transition and Timelines</w:t>
      </w:r>
      <w:bookmarkEnd w:id="68"/>
    </w:p>
    <w:p w14:paraId="6B8FDBD1" w14:textId="77777777" w:rsidR="00FD21DE" w:rsidRDefault="00FD21DE" w:rsidP="00FD21DE">
      <w:pPr>
        <w:pStyle w:val="NoSpacing"/>
      </w:pPr>
      <w:r>
        <w:rPr>
          <w:rStyle w:val="normaltextrun"/>
        </w:rPr>
        <w:t>As more and more Mainers get vaccinated, we are able to relax our COVID-19 work rules. Beginning this coming Monday, May 24 for State employees when at work, we will transition to the following guidelines:</w:t>
      </w:r>
    </w:p>
    <w:p w14:paraId="08F0CCFA" w14:textId="77777777" w:rsidR="00FD21DE" w:rsidRDefault="00FD21DE" w:rsidP="00FD21DE">
      <w:pPr>
        <w:pStyle w:val="paragraph"/>
        <w:textAlignment w:val="baseline"/>
        <w:rPr>
          <w:rStyle w:val="normaltextrun"/>
        </w:rPr>
      </w:pPr>
    </w:p>
    <w:p w14:paraId="18F4439A" w14:textId="77777777" w:rsidR="00FD21DE" w:rsidRDefault="00FD21DE" w:rsidP="002376E4">
      <w:pPr>
        <w:pStyle w:val="paragraph"/>
        <w:numPr>
          <w:ilvl w:val="0"/>
          <w:numId w:val="246"/>
        </w:numPr>
        <w:textAlignment w:val="baseline"/>
        <w:rPr>
          <w:rStyle w:val="normaltextrun"/>
        </w:rPr>
      </w:pPr>
      <w:r>
        <w:rPr>
          <w:rStyle w:val="normaltextrun"/>
          <w:rFonts w:eastAsia="Times New Roman"/>
        </w:rPr>
        <w:t>face coverings will still be required within State buildings and when conducting State business inside</w:t>
      </w:r>
    </w:p>
    <w:p w14:paraId="6DD227EF" w14:textId="77777777" w:rsidR="00FD21DE" w:rsidRDefault="00FD21DE" w:rsidP="002376E4">
      <w:pPr>
        <w:pStyle w:val="paragraph"/>
        <w:numPr>
          <w:ilvl w:val="0"/>
          <w:numId w:val="246"/>
        </w:numPr>
        <w:textAlignment w:val="baseline"/>
        <w:rPr>
          <w:rStyle w:val="normaltextrun"/>
        </w:rPr>
      </w:pPr>
      <w:r>
        <w:rPr>
          <w:rStyle w:val="normaltextrun"/>
          <w:rFonts w:eastAsia="Times New Roman"/>
        </w:rPr>
        <w:t>as always, face coverings may be removed when alone with a line-of-sight barrier (e.g., at a cubicle with a divider, wall, or plexiglass between you and the hallway or you and your coworkers)</w:t>
      </w:r>
    </w:p>
    <w:p w14:paraId="3252F67C" w14:textId="77777777" w:rsidR="00FD21DE" w:rsidRDefault="00FD21DE" w:rsidP="002376E4">
      <w:pPr>
        <w:pStyle w:val="paragraph"/>
        <w:numPr>
          <w:ilvl w:val="0"/>
          <w:numId w:val="246"/>
        </w:numPr>
        <w:textAlignment w:val="baseline"/>
        <w:rPr>
          <w:rStyle w:val="normaltextrun"/>
        </w:rPr>
      </w:pPr>
      <w:r>
        <w:rPr>
          <w:rStyle w:val="normaltextrun"/>
          <w:rFonts w:eastAsia="Times New Roman"/>
        </w:rPr>
        <w:t>physical distancing requirements and capacity limits will still apply inside</w:t>
      </w:r>
    </w:p>
    <w:p w14:paraId="33C6B3DC" w14:textId="77777777" w:rsidR="00FD21DE" w:rsidRDefault="00FD21DE" w:rsidP="002376E4">
      <w:pPr>
        <w:pStyle w:val="paragraph"/>
        <w:numPr>
          <w:ilvl w:val="0"/>
          <w:numId w:val="246"/>
        </w:numPr>
        <w:textAlignment w:val="baseline"/>
        <w:rPr>
          <w:rFonts w:eastAsia="Times New Roman"/>
        </w:rPr>
      </w:pPr>
      <w:r>
        <w:rPr>
          <w:rStyle w:val="normaltextrun"/>
          <w:rFonts w:eastAsia="Times New Roman"/>
        </w:rPr>
        <w:t>while outside, even if on State property or conducting State business, there is NO requirement for face coverings or physical distancing (</w:t>
      </w:r>
      <w:r>
        <w:rPr>
          <w:rFonts w:eastAsia="Times New Roman"/>
        </w:rPr>
        <w:t>of course, even if you are not required to wear a mask, you are welcome to do so)</w:t>
      </w:r>
    </w:p>
    <w:p w14:paraId="68EEDD54" w14:textId="77777777" w:rsidR="00FD21DE" w:rsidRDefault="00FD21DE" w:rsidP="002376E4">
      <w:pPr>
        <w:pStyle w:val="paragraph"/>
        <w:numPr>
          <w:ilvl w:val="0"/>
          <w:numId w:val="246"/>
        </w:numPr>
        <w:textAlignment w:val="baseline"/>
        <w:rPr>
          <w:rFonts w:eastAsia="Times New Roman"/>
        </w:rPr>
      </w:pPr>
      <w:r>
        <w:rPr>
          <w:rFonts w:eastAsia="Times New Roman"/>
        </w:rPr>
        <w:t>for now, in general, when inside a State vehicle, please follow the guidelines for inside work, though agencies may issue specific advice to employees on this front</w:t>
      </w:r>
    </w:p>
    <w:p w14:paraId="2EADDAA0" w14:textId="77777777" w:rsidR="00FD21DE" w:rsidRDefault="00FD21DE" w:rsidP="00FD21DE"/>
    <w:p w14:paraId="5EA8F04F" w14:textId="77777777" w:rsidR="00FD21DE" w:rsidRDefault="00FD21DE" w:rsidP="00FD21DE">
      <w:pPr>
        <w:pStyle w:val="paragraph"/>
        <w:textAlignment w:val="baseline"/>
      </w:pPr>
      <w:r>
        <w:t xml:space="preserve">These updates are in line with the statewide rollback of a number of public health requirements for COVID-19 also starting on May 24. Here at work, additional time is needed to implement the Governor’s repeal of the distancing, capacity, and masking requirements in a way that keeps everyone safe. </w:t>
      </w:r>
    </w:p>
    <w:p w14:paraId="1217EBC8" w14:textId="77777777" w:rsidR="00FD21DE" w:rsidRDefault="00FD21DE" w:rsidP="00FD21DE"/>
    <w:p w14:paraId="3ABD0C68" w14:textId="77777777" w:rsidR="00FD21DE" w:rsidRDefault="00FD21DE" w:rsidP="00FD21DE">
      <w:r>
        <w:t>At this time, we do not know whether there are particular offices in State government with a majority or large swath of employees unvaccinated. Throughout the month of June, DAFS will be conducting a survey of State workers to ascertain vaccination rates in the interest of determining whether and where a mask requirement may need to continue to protect employee health. This information will be used solely for this purpose. The results of the survey will be gathered and posted by the end of June, protecting individuals’ privacy. Assuming the majority of State employees are fully vaccinated, the mask requirement for indoor State offices will be lifted effective July 7.</w:t>
      </w:r>
    </w:p>
    <w:p w14:paraId="0191C6D4" w14:textId="77777777" w:rsidR="00FD21DE" w:rsidRDefault="00FD21DE" w:rsidP="00FD21DE"/>
    <w:p w14:paraId="50856CB6" w14:textId="77777777" w:rsidR="00FD21DE" w:rsidRDefault="00FD21DE" w:rsidP="00FD21DE">
      <w:pPr>
        <w:textAlignment w:val="baseline"/>
      </w:pPr>
      <w:r>
        <w:lastRenderedPageBreak/>
        <w:t xml:space="preserve">If you are not already vaccinated and would like to get a jump on doing so, I am thrilled to announce that, </w:t>
      </w:r>
      <w:r>
        <w:rPr>
          <w:b/>
          <w:bCs/>
        </w:rPr>
        <w:t>next week, we will be hosting a COVID-19 vaccination clinic designed specifically for State of Maine employees, their friends, and family</w:t>
      </w:r>
      <w:r>
        <w:t xml:space="preserve">. This FREE clinic will be held May 24 and 26 – here are </w:t>
      </w:r>
      <w:hyperlink r:id="rId70" w:history="1">
        <w:r>
          <w:rPr>
            <w:rStyle w:val="Hyperlink"/>
          </w:rPr>
          <w:t>full details and sign up information</w:t>
        </w:r>
      </w:hyperlink>
      <w:r>
        <w:t xml:space="preserve">. </w:t>
      </w:r>
      <w:r>
        <w:rPr>
          <w:color w:val="000000"/>
          <w:shd w:val="clear" w:color="auto" w:fill="FFFFFF"/>
        </w:rPr>
        <w:t xml:space="preserve">Don’t forget, State employees are eligible for up to two hours of paid admin’ leave per dose of the COVID-19 vaccine – choose “ADMIN LEAVE” in the dropdown menu and type “approved by HR” in the comments. </w:t>
      </w:r>
      <w:hyperlink r:id="rId71" w:history="1">
        <w:r>
          <w:rPr>
            <w:rStyle w:val="Hyperlink"/>
            <w:shd w:val="clear" w:color="auto" w:fill="FFFFFF"/>
          </w:rPr>
          <w:t xml:space="preserve">You can also receive a free pass to a State park or the Maine Wildlife Park; a $20 L.L. Bean gift cars; a free fishing or hunting license (if otherwise qualified); or a free ticket to a Sea Dogs game or Oxford Speedway race. </w:t>
        </w:r>
      </w:hyperlink>
      <w:r>
        <w:rPr>
          <w:color w:val="000000"/>
          <w:shd w:val="clear" w:color="auto" w:fill="FFFFFF"/>
        </w:rPr>
        <w:t> </w:t>
      </w:r>
    </w:p>
    <w:p w14:paraId="29A856B7" w14:textId="77777777" w:rsidR="00FD21DE" w:rsidRDefault="00FD21DE" w:rsidP="00FD21DE"/>
    <w:p w14:paraId="3A136C31" w14:textId="77777777" w:rsidR="00FD21DE" w:rsidRDefault="00FD21DE" w:rsidP="00FD21DE">
      <w:pPr>
        <w:pStyle w:val="paragraph"/>
        <w:textAlignment w:val="baseline"/>
        <w:rPr>
          <w:rStyle w:val="normaltextrun"/>
        </w:rPr>
      </w:pPr>
      <w:r>
        <w:rPr>
          <w:rStyle w:val="normaltextrun"/>
        </w:rPr>
        <w:t>As you know, current levels of telework are affirmed through July 4, so long as operational goals are being met.  This does not mean that all employees will be returning to the workplace in June or on July 7 – as a matter of fact, in light of current childcare hurdles and other considerations, we will likely be gradually returning to on-site work and rolling out telework agreements throughout the summer months.</w:t>
      </w:r>
    </w:p>
    <w:p w14:paraId="162A791B" w14:textId="77777777" w:rsidR="00FD21DE" w:rsidRDefault="00FD21DE" w:rsidP="00FD21DE"/>
    <w:p w14:paraId="7674CA76" w14:textId="77777777" w:rsidR="00FD21DE" w:rsidRDefault="00FD21DE" w:rsidP="00FD21DE">
      <w:r>
        <w:t>Here’s what the timeline looks like:</w:t>
      </w:r>
    </w:p>
    <w:p w14:paraId="7987FFE8" w14:textId="77777777" w:rsidR="00FD21DE" w:rsidRDefault="00FD21DE" w:rsidP="00FD21DE"/>
    <w:p w14:paraId="71716EF9" w14:textId="77777777" w:rsidR="00FD21DE" w:rsidRDefault="00FD21DE" w:rsidP="002376E4">
      <w:pPr>
        <w:pStyle w:val="ListParagraph"/>
        <w:numPr>
          <w:ilvl w:val="0"/>
          <w:numId w:val="247"/>
        </w:numPr>
        <w:rPr>
          <w:rFonts w:eastAsia="Times New Roman"/>
        </w:rPr>
      </w:pPr>
      <w:r>
        <w:rPr>
          <w:rFonts w:eastAsia="Times New Roman"/>
        </w:rPr>
        <w:t xml:space="preserve">Monday, May 24: Statewide public health rollbacks go into effect and, at work, </w:t>
      </w:r>
      <w:r>
        <w:rPr>
          <w:rFonts w:eastAsia="Times New Roman"/>
          <w:i/>
          <w:iCs/>
        </w:rPr>
        <w:t>some</w:t>
      </w:r>
      <w:r>
        <w:rPr>
          <w:rFonts w:eastAsia="Times New Roman"/>
        </w:rPr>
        <w:t xml:space="preserve"> of those rollbacks are adopted (as outlined above)</w:t>
      </w:r>
    </w:p>
    <w:p w14:paraId="27BB44DD" w14:textId="77777777" w:rsidR="00FD21DE" w:rsidRDefault="00FD21DE" w:rsidP="002376E4">
      <w:pPr>
        <w:pStyle w:val="ListParagraph"/>
        <w:numPr>
          <w:ilvl w:val="0"/>
          <w:numId w:val="247"/>
        </w:numPr>
        <w:rPr>
          <w:rFonts w:eastAsia="Times New Roman"/>
        </w:rPr>
      </w:pPr>
      <w:r>
        <w:rPr>
          <w:rFonts w:eastAsia="Times New Roman"/>
        </w:rPr>
        <w:t>Monday, May 24: COVID-19 vaccination clinic for all State workers, friends, and family</w:t>
      </w:r>
    </w:p>
    <w:p w14:paraId="564D963E" w14:textId="77777777" w:rsidR="00FD21DE" w:rsidRDefault="00FD21DE" w:rsidP="002376E4">
      <w:pPr>
        <w:pStyle w:val="ListParagraph"/>
        <w:numPr>
          <w:ilvl w:val="0"/>
          <w:numId w:val="247"/>
        </w:numPr>
        <w:rPr>
          <w:rFonts w:eastAsia="Times New Roman"/>
        </w:rPr>
      </w:pPr>
      <w:r>
        <w:rPr>
          <w:rFonts w:eastAsia="Times New Roman"/>
        </w:rPr>
        <w:t>Wednesday, May 26: COVID-19 vaccination clinic for all State workers, friends, and family</w:t>
      </w:r>
    </w:p>
    <w:p w14:paraId="7989BF0F" w14:textId="77777777" w:rsidR="00FD21DE" w:rsidRDefault="00FD21DE" w:rsidP="002376E4">
      <w:pPr>
        <w:pStyle w:val="ListParagraph"/>
        <w:numPr>
          <w:ilvl w:val="0"/>
          <w:numId w:val="247"/>
        </w:numPr>
        <w:rPr>
          <w:rFonts w:eastAsia="Times New Roman"/>
        </w:rPr>
      </w:pPr>
      <w:r>
        <w:rPr>
          <w:rFonts w:eastAsia="Times New Roman"/>
        </w:rPr>
        <w:t>Throughout the month of June: DAFS will conduct surveys to gauge employee vaccination rates and, as needed, deploy strategies to increase employee vaccination rates</w:t>
      </w:r>
    </w:p>
    <w:p w14:paraId="347389ED" w14:textId="77777777" w:rsidR="00FD21DE" w:rsidRDefault="00FD21DE" w:rsidP="002376E4">
      <w:pPr>
        <w:pStyle w:val="ListParagraph"/>
        <w:numPr>
          <w:ilvl w:val="0"/>
          <w:numId w:val="247"/>
        </w:numPr>
        <w:rPr>
          <w:rFonts w:eastAsia="Times New Roman"/>
        </w:rPr>
      </w:pPr>
      <w:r>
        <w:rPr>
          <w:rFonts w:eastAsia="Times New Roman"/>
        </w:rPr>
        <w:t>Wednesday, July 7: The mask requirement for State employees will be lifted (assuming the majority of State employees are vaccinated)</w:t>
      </w:r>
    </w:p>
    <w:p w14:paraId="4F7F1D17" w14:textId="77777777" w:rsidR="00FD21DE" w:rsidRDefault="00FD21DE" w:rsidP="002376E4">
      <w:pPr>
        <w:pStyle w:val="ListParagraph"/>
        <w:numPr>
          <w:ilvl w:val="0"/>
          <w:numId w:val="247"/>
        </w:numPr>
        <w:rPr>
          <w:rFonts w:eastAsia="Times New Roman"/>
        </w:rPr>
      </w:pPr>
      <w:r>
        <w:rPr>
          <w:rFonts w:eastAsia="Times New Roman"/>
        </w:rPr>
        <w:t>From July 7 through Labor Day: Departments will gradually, with input and planning, bring workers back to offices – and, during the same time, DAFS will work on a telework policy to capture what we have learned during the pandemic about successful practices for implementation in the fall</w:t>
      </w:r>
    </w:p>
    <w:p w14:paraId="5A8BECF2" w14:textId="77777777" w:rsidR="00FD21DE" w:rsidRDefault="00FD21DE" w:rsidP="00FD21DE">
      <w:pPr>
        <w:pStyle w:val="ListParagraph"/>
      </w:pPr>
    </w:p>
    <w:p w14:paraId="450DE7D7" w14:textId="77777777" w:rsidR="00FD21DE" w:rsidRDefault="00FD21DE" w:rsidP="00FD21DE">
      <w:pPr>
        <w:pStyle w:val="paragraph"/>
        <w:rPr>
          <w:rStyle w:val="xnormaltextrun"/>
          <w:color w:val="000000"/>
          <w:shd w:val="clear" w:color="auto" w:fill="FFFFFF"/>
        </w:rPr>
      </w:pPr>
      <w:r>
        <w:rPr>
          <w:rStyle w:val="normaltextrun"/>
        </w:rPr>
        <w:t xml:space="preserve">Sincere thanks for </w:t>
      </w:r>
      <w:r>
        <w:rPr>
          <w:rStyle w:val="xnormaltextrun"/>
          <w:color w:val="000000"/>
          <w:shd w:val="clear" w:color="auto" w:fill="FFFFFF"/>
        </w:rPr>
        <w:t>your continued public service and dedication amid the pandemic. State employees have adapted to new ways of working and collaborating and have overcome personal adversity all while maintaining the programs and services so crucial to Maine families.</w:t>
      </w:r>
    </w:p>
    <w:p w14:paraId="4183FA79" w14:textId="77777777" w:rsidR="00FD21DE" w:rsidRDefault="00FD21DE" w:rsidP="00FD21DE">
      <w:pPr>
        <w:pStyle w:val="paragraph"/>
        <w:rPr>
          <w:rStyle w:val="xnormaltextrun"/>
          <w:color w:val="000000"/>
          <w:shd w:val="clear" w:color="auto" w:fill="FFFFFF"/>
        </w:rPr>
      </w:pPr>
    </w:p>
    <w:p w14:paraId="7F2CC5DA" w14:textId="77777777" w:rsidR="00FD21DE" w:rsidRDefault="00FD21DE" w:rsidP="00FD21DE">
      <w:pPr>
        <w:pStyle w:val="xparagraph"/>
        <w:spacing w:before="0" w:beforeAutospacing="0" w:after="0" w:afterAutospacing="0"/>
        <w:textAlignment w:val="baseline"/>
        <w:rPr>
          <w:rStyle w:val="xnormaltextrun"/>
        </w:rPr>
      </w:pPr>
      <w:r>
        <w:rPr>
          <w:rStyle w:val="xnormaltextrun"/>
        </w:rPr>
        <w:t>Contact HR with any immediate questions, and please keep an eye out for additional updates in the coming weeks and months. We will keep you informed and move at a reasonable pace.</w:t>
      </w:r>
    </w:p>
    <w:p w14:paraId="73AF2A7D" w14:textId="77777777" w:rsidR="00FD21DE" w:rsidRDefault="00FD21DE" w:rsidP="00FD21DE">
      <w:pPr>
        <w:pStyle w:val="xparagraph"/>
        <w:spacing w:before="0" w:beforeAutospacing="0" w:after="0" w:afterAutospacing="0"/>
        <w:textAlignment w:val="baseline"/>
        <w:rPr>
          <w:rStyle w:val="xnormaltextrun"/>
        </w:rPr>
      </w:pPr>
    </w:p>
    <w:p w14:paraId="21FDE5A3" w14:textId="77777777" w:rsidR="00FD21DE" w:rsidRDefault="00FD21DE" w:rsidP="00FD21DE">
      <w:pPr>
        <w:pStyle w:val="xparagraph"/>
        <w:spacing w:before="0" w:beforeAutospacing="0" w:after="0" w:afterAutospacing="0"/>
        <w:textAlignment w:val="baseline"/>
        <w:rPr>
          <w:rStyle w:val="xeop"/>
        </w:rPr>
      </w:pPr>
      <w:r>
        <w:rPr>
          <w:rStyle w:val="xnormaltextrun"/>
        </w:rPr>
        <w:t>And, as always, stay home if sick and speak to your health care provider if you experience symptoms consistent with COVID-19, such as shortness of breath, fever, and cough.</w:t>
      </w:r>
    </w:p>
    <w:p w14:paraId="245F6B2B" w14:textId="77777777" w:rsidR="00FD21DE" w:rsidRDefault="00FD21DE" w:rsidP="00FD21DE">
      <w:pPr>
        <w:pStyle w:val="xparagraph"/>
        <w:spacing w:before="0" w:beforeAutospacing="0" w:after="0" w:afterAutospacing="0"/>
        <w:textAlignment w:val="baseline"/>
        <w:rPr>
          <w:rStyle w:val="xeop"/>
        </w:rPr>
      </w:pPr>
    </w:p>
    <w:p w14:paraId="5EEEAC43" w14:textId="77777777" w:rsidR="00FD21DE" w:rsidRDefault="00FD21DE" w:rsidP="007452AB">
      <w:pPr>
        <w:pStyle w:val="ListParagraph"/>
        <w:ind w:left="0"/>
        <w:rPr>
          <w:rFonts w:ascii="Times New Roman" w:hAnsi="Times New Roman" w:cs="Times New Roman"/>
          <w:b/>
          <w:sz w:val="24"/>
          <w:szCs w:val="24"/>
        </w:rPr>
      </w:pPr>
    </w:p>
    <w:p w14:paraId="18F014BE" w14:textId="20971433" w:rsidR="007452AB" w:rsidRDefault="007452AB" w:rsidP="007452AB">
      <w:pPr>
        <w:pStyle w:val="ListParagraph"/>
        <w:ind w:left="0"/>
        <w:rPr>
          <w:rFonts w:ascii="Times New Roman" w:hAnsi="Times New Roman" w:cs="Times New Roman"/>
          <w:b/>
          <w:sz w:val="24"/>
          <w:szCs w:val="24"/>
        </w:rPr>
      </w:pPr>
      <w:r>
        <w:rPr>
          <w:rFonts w:ascii="Times New Roman" w:hAnsi="Times New Roman" w:cs="Times New Roman"/>
          <w:b/>
          <w:sz w:val="24"/>
          <w:szCs w:val="24"/>
        </w:rPr>
        <w:t>Dated 12/3/20</w:t>
      </w:r>
    </w:p>
    <w:p w14:paraId="4D588CF9" w14:textId="77777777" w:rsidR="007452AB" w:rsidRPr="00714E51" w:rsidRDefault="007452AB" w:rsidP="001B3550">
      <w:pPr>
        <w:pStyle w:val="Heading2"/>
        <w:rPr>
          <w:rFonts w:eastAsia="Times New Roman"/>
          <w:b/>
          <w:bCs/>
          <w:sz w:val="28"/>
          <w:szCs w:val="28"/>
        </w:rPr>
      </w:pPr>
      <w:bookmarkStart w:id="69" w:name="_Toc74811185"/>
      <w:r w:rsidRPr="00714E51">
        <w:rPr>
          <w:rFonts w:eastAsia="Times New Roman"/>
          <w:b/>
          <w:bCs/>
          <w:sz w:val="28"/>
          <w:szCs w:val="28"/>
        </w:rPr>
        <w:lastRenderedPageBreak/>
        <w:t>With Gratitude, Important Employee Information for 2021</w:t>
      </w:r>
      <w:bookmarkEnd w:id="69"/>
    </w:p>
    <w:p w14:paraId="5924FF07" w14:textId="77777777" w:rsidR="007452AB" w:rsidRPr="007452AB" w:rsidRDefault="007452AB" w:rsidP="007452AB">
      <w:pPr>
        <w:rPr>
          <w:rFonts w:ascii="Calibri" w:eastAsia="Times New Roman" w:hAnsi="Calibri" w:cs="Calibri"/>
          <w:color w:val="000000"/>
          <w:sz w:val="24"/>
          <w:szCs w:val="24"/>
        </w:rPr>
      </w:pPr>
      <w:r w:rsidRPr="007452AB">
        <w:rPr>
          <w:rFonts w:ascii="Calibri" w:eastAsia="Times New Roman" w:hAnsi="Calibri" w:cs="Calibri"/>
          <w:color w:val="000000"/>
          <w:sz w:val="24"/>
          <w:szCs w:val="24"/>
        </w:rPr>
        <w:t>Dear State of Maine Employee,</w:t>
      </w:r>
    </w:p>
    <w:p w14:paraId="7B588FD3"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sz w:val="24"/>
          <w:szCs w:val="24"/>
        </w:rPr>
        <w:t> </w:t>
      </w:r>
    </w:p>
    <w:p w14:paraId="0F927B28"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hope that you had a safe and restful Thanksgiving Holiday. I know these last few months have been difficult and that you may have been unable to take deserved time away from work during the ongoing pandemic. Please know that your efforts to provide critical services to Maine people, especially during these trying times, is deeply appreciated. With gratitude for your efforts and in support of your health and well-being, I am pleased to announce that my Administration has collaborated with the workers’ unions on </w:t>
      </w:r>
      <w:hyperlink r:id="rId72" w:tgtFrame="_blank" w:tooltip="Original URL: https://www.maine.gov/dafs/node/135. Click or tap if you trust this link." w:history="1">
        <w:r w:rsidRPr="007452AB">
          <w:rPr>
            <w:rFonts w:ascii="Calibri" w:eastAsia="Calibri" w:hAnsi="Calibri" w:cs="Calibri"/>
            <w:color w:val="51A7F9"/>
            <w:u w:val="single"/>
          </w:rPr>
          <w:t>a number of employee enhancement provisions for next year</w:t>
        </w:r>
      </w:hyperlink>
      <w:r w:rsidRPr="007452AB">
        <w:rPr>
          <w:rFonts w:ascii="Calibri" w:eastAsia="Calibri" w:hAnsi="Calibri" w:cs="Calibri"/>
          <w:color w:val="000000"/>
        </w:rPr>
        <w:t>.</w:t>
      </w:r>
    </w:p>
    <w:p w14:paraId="018B576C"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59A56BF3"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All State Employees Can Carry-Over Unused Vacation Time to 2021 </w:t>
      </w:r>
    </w:p>
    <w:p w14:paraId="3A2B3F71"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All State employees will be able to carry-over all unused vacation time from 2020 into 2021, even if vacation time exceeds the typical maximum accrual. Recognizing that detaching from work to rest and recharge during the pandemic hasn’t always been possible, even though we encourage it, this provision is offered in gratitude for the many State employees who have been unable to take time off while shouldering their increased workload during the COVID-19 pandemic. (Details</w:t>
      </w:r>
      <w:r w:rsidRPr="007452AB">
        <w:rPr>
          <w:rFonts w:ascii="Calibri" w:eastAsia="Calibri" w:hAnsi="Calibri" w:cs="Calibri"/>
          <w:color w:val="51A7F9"/>
        </w:rPr>
        <w:t> </w:t>
      </w:r>
      <w:hyperlink r:id="rId73" w:tgtFrame="_blank" w:tooltip="Original URL: https://www.maine.gov/dafs/node/135#Vacation.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282DA22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79B26C4F"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All State Employees to Receive Sick Leave “Up Front” - Stay Home If You Feel Sick </w:t>
      </w:r>
    </w:p>
    <w:p w14:paraId="4CF2111A"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As you know, State work rules require that you “Wait!” and don’t leave your home if you feel sick. This is so important in our fight against COVID-19. To that end, for 2021, all State employees will receive their sick leave “up front” (rather than earning sick leave on a bi-weekly basis) in case you need to use it. Please, I urge you, use your sick time to stay home if you are feeling unwell. (Details </w:t>
      </w:r>
      <w:hyperlink r:id="rId74" w:tgtFrame="_blank" w:tooltip="Original URL: https://www.maine.gov/dafs/node/135#Sick.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7D86FCC4"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3E9BE1BD"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COVIDcare Admin’ Leave Available to Employees </w:t>
      </w:r>
    </w:p>
    <w:p w14:paraId="7D2FF748"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In recognition of the hardships caused by COVID-19, I am launching COVIDcare for State employees in 2021. Eligible State employees may use up to 80 hours of paid COVIDcare administrative leave if quarantining or isolating as a result of COVID-19, when caring for someone with COVID-19, or for COVID-19 related childcare issues. (Details </w:t>
      </w:r>
      <w:hyperlink r:id="rId75" w:tgtFrame="_blank" w:tooltip="Original URL: https://www.maine.gov/dafs/node/135#Admin.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342E8D6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78F27E6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Leave Time Flexibility </w:t>
      </w:r>
    </w:p>
    <w:p w14:paraId="09E8302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My Administration will continue to allow employees to use their sick time or other paid time off if experiencing childcare issues due to COVID-19. (Details </w:t>
      </w:r>
      <w:hyperlink r:id="rId76" w:tgtFrame="_blank" w:tooltip="Original URL: https://www.maine.gov/dafs/node/135#Flexibility.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2B8C100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  </w:t>
      </w:r>
    </w:p>
    <w:p w14:paraId="374F977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Contractual Pay Raises Effective January 3rd </w:t>
      </w:r>
    </w:p>
    <w:p w14:paraId="037174B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The "add/drop” previously negotiated for bargaining unit employees will be processed next month per contractual obligations, with the improved hourly rates effective as of January 3, 2021. Confidential employees will receive the same “add/drop” raise, also effective on January 3, 2021. (Please note: Appointees and electeds will </w:t>
      </w:r>
      <w:r w:rsidRPr="007452AB">
        <w:rPr>
          <w:rFonts w:ascii="Calibri" w:eastAsia="Calibri" w:hAnsi="Calibri" w:cs="Calibri"/>
          <w:i/>
          <w:iCs/>
          <w:color w:val="000000"/>
        </w:rPr>
        <w:t>not</w:t>
      </w:r>
      <w:r w:rsidRPr="007452AB">
        <w:rPr>
          <w:rFonts w:ascii="Calibri" w:eastAsia="Calibri" w:hAnsi="Calibri" w:cs="Calibri"/>
          <w:color w:val="000000"/>
        </w:rPr>
        <w:t> receive this raise as originally planned.) (Details</w:t>
      </w:r>
      <w:r w:rsidRPr="007452AB">
        <w:rPr>
          <w:rFonts w:ascii="Calibri" w:eastAsia="Calibri" w:hAnsi="Calibri" w:cs="Calibri"/>
          <w:color w:val="51A7F9"/>
        </w:rPr>
        <w:t> </w:t>
      </w:r>
      <w:hyperlink r:id="rId77" w:tgtFrame="_blank" w:tooltip="Original URL: https://www.maine.gov/dafs/node/135#Raise.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329644FA"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49E0F7C5"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hope that these initiatives will make it a little easier for you and yours to stay healthy – as we all do our part in the fight against COVID-19.  </w:t>
      </w:r>
    </w:p>
    <w:p w14:paraId="568E2F4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lastRenderedPageBreak/>
        <w:t> </w:t>
      </w:r>
    </w:p>
    <w:p w14:paraId="27B9D55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also want to take a moment to update you on our remote work policy during inclement weather:  </w:t>
      </w:r>
    </w:p>
    <w:p w14:paraId="1F3B7807"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47786834"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In general, storm delays or cancelations are meant to keep people off the roads to allow our public safety personnel to do their jobs and keep us all safe. In inclement weather, any storm delay or cancelations for State employees will be announced via the Citizen Alert System (</w:t>
      </w:r>
      <w:hyperlink r:id="rId78" w:tgtFrame="_blank" w:tooltip="Original URL: https://www.maine.gov/portal/CAS/. Click or tap if you trust this link." w:history="1">
        <w:r w:rsidRPr="007452AB">
          <w:rPr>
            <w:rFonts w:ascii="Calibri" w:eastAsia="Calibri" w:hAnsi="Calibri" w:cs="Calibri"/>
            <w:color w:val="51A7F9"/>
            <w:u w:val="single"/>
          </w:rPr>
          <w:t>sign up today!</w:t>
        </w:r>
      </w:hyperlink>
      <w:r w:rsidRPr="007452AB">
        <w:rPr>
          <w:rFonts w:ascii="Calibri" w:eastAsia="Calibri" w:hAnsi="Calibri" w:cs="Calibri"/>
          <w:color w:val="000000"/>
        </w:rPr>
        <w:t>), the State weather announcement line at 207- 624-7546, or local TV and radio stations. Absent a commute, teleworkers are expected to work even in the event of a storm delay or cancelation; </w:t>
      </w:r>
      <w:hyperlink r:id="rId79" w:tgtFrame="_blank" w:tooltip="Original URL: https://www.maine.gov/dafs/node/135#Storm. Click or tap if you trust this link." w:history="1">
        <w:r w:rsidRPr="007452AB">
          <w:rPr>
            <w:rFonts w:ascii="Calibri" w:eastAsia="Calibri" w:hAnsi="Calibri" w:cs="Calibri"/>
            <w:color w:val="51A7F9"/>
            <w:u w:val="single"/>
          </w:rPr>
          <w:t>please plan ahead for this</w:t>
        </w:r>
      </w:hyperlink>
      <w:r w:rsidRPr="007452AB">
        <w:rPr>
          <w:rFonts w:ascii="Calibri" w:eastAsia="Calibri" w:hAnsi="Calibri" w:cs="Calibri"/>
          <w:color w:val="000000"/>
        </w:rPr>
        <w:t>.</w:t>
      </w:r>
      <w:r w:rsidRPr="007452AB">
        <w:rPr>
          <w:rFonts w:ascii="Calibri" w:eastAsia="Calibri" w:hAnsi="Calibri" w:cs="Calibri"/>
          <w:b/>
          <w:bCs/>
          <w:color w:val="000000"/>
        </w:rPr>
        <w:t> </w:t>
      </w:r>
    </w:p>
    <w:p w14:paraId="71426D8D"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1C71B22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Every day I am grateful for your commitment to public service even during these challenging times. It is my honor to serve alongside you as Governor of the Great State of Maine. </w:t>
      </w:r>
    </w:p>
    <w:p w14:paraId="50CD8792"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77D6C55A"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Please, keep the faith and stay safe.  </w:t>
      </w:r>
    </w:p>
    <w:p w14:paraId="055DFB52" w14:textId="77777777" w:rsidR="007452AB" w:rsidRDefault="007452AB" w:rsidP="00EE4C4B">
      <w:pPr>
        <w:pStyle w:val="ListParagraph"/>
        <w:ind w:left="0"/>
        <w:rPr>
          <w:rFonts w:ascii="Times New Roman" w:hAnsi="Times New Roman" w:cs="Times New Roman"/>
          <w:b/>
          <w:sz w:val="24"/>
          <w:szCs w:val="24"/>
        </w:rPr>
      </w:pPr>
    </w:p>
    <w:p w14:paraId="017F2261" w14:textId="77777777" w:rsidR="007452AB" w:rsidRDefault="007452AB" w:rsidP="00EE4C4B">
      <w:pPr>
        <w:pStyle w:val="ListParagraph"/>
        <w:ind w:left="0"/>
        <w:rPr>
          <w:rFonts w:ascii="Times New Roman" w:hAnsi="Times New Roman" w:cs="Times New Roman"/>
          <w:b/>
          <w:sz w:val="24"/>
          <w:szCs w:val="24"/>
        </w:rPr>
      </w:pPr>
    </w:p>
    <w:p w14:paraId="05568F73" w14:textId="77777777" w:rsidR="002172D6" w:rsidRDefault="002172D6"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11/19/20</w:t>
      </w:r>
    </w:p>
    <w:p w14:paraId="64C9E8B2" w14:textId="77777777" w:rsidR="002172D6" w:rsidRPr="00714E51" w:rsidRDefault="002172D6" w:rsidP="001B3550">
      <w:pPr>
        <w:pStyle w:val="Heading2"/>
        <w:rPr>
          <w:b/>
          <w:bCs/>
          <w:sz w:val="28"/>
          <w:szCs w:val="28"/>
        </w:rPr>
      </w:pPr>
      <w:bookmarkStart w:id="70" w:name="_Toc74811186"/>
      <w:r w:rsidRPr="00714E51">
        <w:rPr>
          <w:b/>
          <w:bCs/>
          <w:sz w:val="28"/>
          <w:szCs w:val="28"/>
        </w:rPr>
        <w:t>With COVID-19 Cases Rising, Mills Administration Announces More Public Health and Safety Measures</w:t>
      </w:r>
      <w:bookmarkEnd w:id="70"/>
    </w:p>
    <w:p w14:paraId="30F0E9A9" w14:textId="77777777" w:rsidR="002172D6" w:rsidRPr="002172D6" w:rsidRDefault="002172D6" w:rsidP="002172D6">
      <w:pPr>
        <w:shd w:val="clear" w:color="auto" w:fill="FFFFFF"/>
        <w:spacing w:beforeAutospacing="1" w:after="100" w:afterAutospacing="1"/>
        <w:rPr>
          <w:rFonts w:ascii="Open Sans" w:eastAsia="Times New Roman" w:hAnsi="Open Sans" w:cs="Arial"/>
          <w:color w:val="141414"/>
          <w:sz w:val="24"/>
          <w:szCs w:val="24"/>
          <w:lang w:val="en"/>
        </w:rPr>
      </w:pPr>
      <w:r w:rsidRPr="002172D6">
        <w:rPr>
          <w:rFonts w:ascii="Open Sans" w:eastAsia="Times New Roman" w:hAnsi="Open Sans" w:cs="Arial"/>
          <w:i/>
          <w:iCs/>
          <w:color w:val="141414"/>
          <w:sz w:val="24"/>
          <w:szCs w:val="24"/>
          <w:lang w:val="en"/>
        </w:rPr>
        <w:t xml:space="preserve">Starting tomorrow, certain businesses statewide will close every day by 9:00 PM; Keep Maine Healthy Program Extended; Additional Walgreens Testing Sites Open </w:t>
      </w:r>
    </w:p>
    <w:p w14:paraId="2540CFB0" w14:textId="77777777" w:rsidR="002172D6" w:rsidRPr="002172D6" w:rsidRDefault="002172D6" w:rsidP="002172D6">
      <w:pPr>
        <w:shd w:val="clear" w:color="auto" w:fill="FFFFFF"/>
        <w:spacing w:before="100" w:beforeAutospacing="1" w:after="100" w:afterAutospacing="1"/>
        <w:rPr>
          <w:rFonts w:ascii="Open Sans" w:eastAsia="Times New Roman" w:hAnsi="Open Sans" w:cs="Arial"/>
          <w:color w:val="141414"/>
          <w:sz w:val="24"/>
          <w:szCs w:val="24"/>
          <w:lang w:val="en"/>
        </w:rPr>
      </w:pPr>
      <w:r w:rsidRPr="002172D6">
        <w:rPr>
          <w:rFonts w:ascii="Open Sans" w:eastAsia="Times New Roman" w:hAnsi="Open Sans" w:cs="Arial"/>
          <w:color w:val="141414"/>
          <w:sz w:val="24"/>
          <w:szCs w:val="24"/>
          <w:lang w:val="en"/>
        </w:rPr>
        <w:t>Following an alarming increase in COVID-19 cases, hospitalizations, and positivity rates in the State of Maine, the Mills Administration today announced new measures to mitigate the spread of this deadly virus.</w:t>
      </w:r>
    </w:p>
    <w:p w14:paraId="426C5DDE" w14:textId="77777777" w:rsidR="002172D6" w:rsidRPr="002172D6" w:rsidRDefault="002172D6" w:rsidP="002172D6">
      <w:pPr>
        <w:shd w:val="clear" w:color="auto" w:fill="FFFFFF"/>
        <w:spacing w:before="100" w:beforeAutospacing="1" w:afterAutospacing="1"/>
        <w:rPr>
          <w:rFonts w:ascii="Open Sans" w:eastAsia="Times New Roman" w:hAnsi="Open Sans" w:cs="Arial"/>
          <w:color w:val="141414"/>
          <w:sz w:val="24"/>
          <w:szCs w:val="24"/>
          <w:lang w:val="en"/>
        </w:rPr>
      </w:pPr>
      <w:r w:rsidRPr="002172D6">
        <w:rPr>
          <w:rFonts w:ascii="Open Sans" w:eastAsia="Times New Roman" w:hAnsi="Open Sans" w:cs="Arial"/>
          <w:color w:val="141414"/>
          <w:sz w:val="24"/>
          <w:szCs w:val="24"/>
          <w:lang w:val="en"/>
        </w:rPr>
        <w:t>Beginning tomorrow, Friday, November 20, 2020, through Sunday, December 6, 2020, all outdoor and indoor amusement venues, movie theaters, performing arts venues, casinos, and businesses that provide seated food and drink service, including social clubs, restaurants, and bars and tasting rooms currently open for outdoor service, will close for the night by 9:00 p.m. This limit on hours is designed to limit extended gatherings at a time when many students and family members are returning to Maine and at a time when social gatherings are more common, both of which will likely lead to more COVID-19 transmission</w:t>
      </w:r>
    </w:p>
    <w:p w14:paraId="5259D9B3" w14:textId="77777777" w:rsidR="002172D6" w:rsidRDefault="002172D6" w:rsidP="00EE4C4B">
      <w:pPr>
        <w:pStyle w:val="ListParagraph"/>
        <w:ind w:left="0"/>
        <w:rPr>
          <w:rFonts w:ascii="Times New Roman" w:hAnsi="Times New Roman" w:cs="Times New Roman"/>
          <w:b/>
          <w:sz w:val="24"/>
          <w:szCs w:val="24"/>
        </w:rPr>
      </w:pPr>
    </w:p>
    <w:p w14:paraId="5C018FE0" w14:textId="77777777" w:rsidR="00C22480" w:rsidRDefault="00C22480"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 xml:space="preserve">Dated 11/13/20 </w:t>
      </w:r>
    </w:p>
    <w:p w14:paraId="42F97B23" w14:textId="77777777" w:rsidR="00C22480" w:rsidRPr="00714E51" w:rsidRDefault="00C22480" w:rsidP="001B3550">
      <w:pPr>
        <w:pStyle w:val="Heading2"/>
        <w:rPr>
          <w:b/>
          <w:bCs/>
          <w:sz w:val="28"/>
          <w:szCs w:val="28"/>
        </w:rPr>
      </w:pPr>
      <w:bookmarkStart w:id="71" w:name="_Toc74811187"/>
      <w:r w:rsidRPr="00714E51">
        <w:rPr>
          <w:b/>
          <w:bCs/>
          <w:sz w:val="28"/>
          <w:szCs w:val="28"/>
        </w:rPr>
        <w:lastRenderedPageBreak/>
        <w:t>Ahead of Holiday Season, Mills Administration Announces Massachusetts No Longer Exempt from Quarantine or Negative Test Requirement.</w:t>
      </w:r>
      <w:bookmarkEnd w:id="71"/>
    </w:p>
    <w:p w14:paraId="77F5C3BB" w14:textId="77777777" w:rsidR="00C22480" w:rsidRDefault="00C22480" w:rsidP="00EE4C4B">
      <w:pPr>
        <w:pStyle w:val="ListParagraph"/>
        <w:ind w:left="0"/>
        <w:rPr>
          <w:rFonts w:ascii="Open Sans" w:hAnsi="Open Sans" w:cs="Arial"/>
          <w:color w:val="141414"/>
          <w:lang w:val="en"/>
        </w:rPr>
      </w:pPr>
      <w:r>
        <w:rPr>
          <w:rFonts w:ascii="Open Sans" w:hAnsi="Open Sans" w:cs="Arial"/>
          <w:color w:val="141414"/>
          <w:lang w:val="en"/>
        </w:rPr>
        <w:t>The Mills Administration announced that, effective Monday, November 16, 2020, Massachusetts is no longer exempt from Maine’s quarantine or negative test requirement. People coming here from Massachusetts must either quarantine for 14 days or receive a negative COVID-19 test with a sample taken no longer than 72 hours from arrival in Maine. This protocol applies to Maine residents returning from Massachusetts or another of the non-exempt states.</w:t>
      </w:r>
    </w:p>
    <w:p w14:paraId="2A62CADB" w14:textId="77777777" w:rsidR="00C22480" w:rsidRPr="00C22480" w:rsidRDefault="00C22480" w:rsidP="00EE4C4B">
      <w:pPr>
        <w:pStyle w:val="ListParagraph"/>
        <w:ind w:left="0"/>
        <w:rPr>
          <w:rFonts w:ascii="Times New Roman" w:hAnsi="Times New Roman" w:cs="Times New Roman"/>
          <w:bCs/>
          <w:sz w:val="24"/>
          <w:szCs w:val="24"/>
        </w:rPr>
      </w:pPr>
    </w:p>
    <w:p w14:paraId="2B0CF905" w14:textId="77777777" w:rsidR="00EC412C" w:rsidRDefault="00EC412C"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7/10/2020</w:t>
      </w:r>
    </w:p>
    <w:p w14:paraId="2BB9F6E8" w14:textId="77777777" w:rsidR="00EC412C" w:rsidRDefault="00EC412C" w:rsidP="00EC412C">
      <w:pPr>
        <w:pStyle w:val="NormalWeb"/>
        <w:rPr>
          <w:color w:val="000000"/>
        </w:rPr>
      </w:pPr>
      <w:r>
        <w:rPr>
          <w:rFonts w:ascii="Times New Roman" w:hAnsi="Times New Roman" w:cs="Times New Roman"/>
          <w:color w:val="000000"/>
          <w:sz w:val="28"/>
          <w:szCs w:val="28"/>
        </w:rPr>
        <w:t>Thank you for your continued efforts for Maine’s citizens.</w:t>
      </w:r>
    </w:p>
    <w:p w14:paraId="1841DDB4" w14:textId="77777777" w:rsidR="00992B86" w:rsidRPr="00714E51" w:rsidRDefault="00EC412C" w:rsidP="00EC412C">
      <w:pPr>
        <w:pStyle w:val="NormalWeb"/>
        <w:rPr>
          <w:b/>
          <w:bCs/>
          <w:color w:val="000000"/>
          <w:sz w:val="28"/>
          <w:szCs w:val="28"/>
        </w:rPr>
      </w:pPr>
      <w:bookmarkStart w:id="72" w:name="_Toc74811188"/>
      <w:r w:rsidRPr="00714E51">
        <w:rPr>
          <w:rStyle w:val="Heading2Char"/>
          <w:b/>
          <w:bCs/>
          <w:sz w:val="28"/>
          <w:szCs w:val="28"/>
        </w:rPr>
        <w:t>Below, please find some new (well, new from this format) information and some reminders, in similar style to the email sent</w:t>
      </w:r>
      <w:bookmarkEnd w:id="72"/>
      <w:r w:rsidRPr="00714E51">
        <w:rPr>
          <w:rStyle w:val="Heading2Char"/>
          <w:b/>
          <w:bCs/>
          <w:sz w:val="28"/>
          <w:szCs w:val="28"/>
        </w:rPr>
        <w:t xml:space="preserve"> </w:t>
      </w:r>
      <w:hyperlink r:id="rId80" w:history="1">
        <w:r w:rsidRPr="00714E51">
          <w:rPr>
            <w:rStyle w:val="Heading2Char"/>
            <w:b/>
            <w:bCs/>
            <w:sz w:val="28"/>
            <w:szCs w:val="28"/>
          </w:rPr>
          <w:t>in April</w:t>
        </w:r>
      </w:hyperlink>
      <w:r w:rsidRPr="00714E51">
        <w:rPr>
          <w:rFonts w:ascii="Times New Roman" w:hAnsi="Times New Roman" w:cs="Times New Roman"/>
          <w:b/>
          <w:bCs/>
          <w:color w:val="000000"/>
          <w:sz w:val="28"/>
          <w:szCs w:val="28"/>
        </w:rPr>
        <w:t xml:space="preserve">.  </w:t>
      </w:r>
    </w:p>
    <w:p w14:paraId="31E2F771" w14:textId="77777777" w:rsidR="00992B86" w:rsidRDefault="00992B86" w:rsidP="00EC412C">
      <w:pPr>
        <w:pStyle w:val="NormalWeb"/>
        <w:rPr>
          <w:color w:val="000000"/>
        </w:rPr>
      </w:pPr>
    </w:p>
    <w:p w14:paraId="6B3B749A" w14:textId="77777777" w:rsidR="00EC412C" w:rsidRDefault="00EC412C" w:rsidP="00EC412C">
      <w:pPr>
        <w:pStyle w:val="NormalWeb"/>
        <w:rPr>
          <w:color w:val="000000"/>
        </w:rPr>
      </w:pPr>
      <w:r>
        <w:rPr>
          <w:rFonts w:ascii="Times New Roman" w:hAnsi="Times New Roman" w:cs="Times New Roman"/>
          <w:color w:val="000000"/>
          <w:sz w:val="28"/>
          <w:szCs w:val="28"/>
        </w:rPr>
        <w:t> </w:t>
      </w:r>
      <w:r w:rsidR="00992B86">
        <w:rPr>
          <w:rFonts w:ascii="Times New Roman" w:hAnsi="Times New Roman" w:cs="Times New Roman"/>
          <w:color w:val="000000"/>
          <w:sz w:val="28"/>
          <w:szCs w:val="28"/>
        </w:rPr>
        <w:t>New Information</w:t>
      </w:r>
    </w:p>
    <w:p w14:paraId="62F52DE1" w14:textId="77777777" w:rsidR="00EC412C" w:rsidRDefault="00EC412C" w:rsidP="00EC412C">
      <w:pPr>
        <w:pStyle w:val="NormalWeb"/>
        <w:rPr>
          <w:color w:val="000000"/>
        </w:rPr>
      </w:pPr>
    </w:p>
    <w:p w14:paraId="72EE0D57" w14:textId="77777777" w:rsidR="00EC412C" w:rsidRDefault="00EC412C" w:rsidP="00992B86">
      <w:pPr>
        <w:pStyle w:val="NormalWeb"/>
        <w:rPr>
          <w:rFonts w:ascii="Times New Roman" w:eastAsia="Times New Roman" w:hAnsi="Times New Roman" w:cs="Times New Roman"/>
          <w:color w:val="000000"/>
          <w:sz w:val="28"/>
          <w:szCs w:val="28"/>
        </w:rPr>
      </w:pPr>
      <w:r>
        <w:rPr>
          <w:rFonts w:ascii="Times New Roman" w:hAnsi="Times New Roman" w:cs="Times New Roman"/>
          <w:b/>
          <w:bCs/>
          <w:color w:val="000000"/>
          <w:sz w:val="28"/>
          <w:szCs w:val="28"/>
        </w:rPr>
        <w:t> </w:t>
      </w:r>
      <w:r>
        <w:rPr>
          <w:rFonts w:ascii="Times New Roman" w:hAnsi="Times New Roman" w:cs="Times New Roman"/>
          <w:color w:val="000000"/>
          <w:sz w:val="28"/>
          <w:szCs w:val="28"/>
        </w:rPr>
        <w:t> </w:t>
      </w:r>
      <w:r>
        <w:rPr>
          <w:rFonts w:ascii="Times New Roman" w:eastAsia="Times New Roman" w:hAnsi="Times New Roman" w:cs="Times New Roman"/>
          <w:color w:val="000000"/>
          <w:sz w:val="28"/>
          <w:szCs w:val="28"/>
        </w:rPr>
        <w:t xml:space="preserve">Here is a </w:t>
      </w:r>
      <w:hyperlink r:id="rId81" w:history="1">
        <w:r>
          <w:rPr>
            <w:rStyle w:val="Hyperlink"/>
            <w:rFonts w:ascii="Times New Roman" w:eastAsia="Times New Roman" w:hAnsi="Times New Roman" w:cs="Times New Roman"/>
            <w:sz w:val="28"/>
            <w:szCs w:val="28"/>
          </w:rPr>
          <w:t>State of Maine Employee Guide</w:t>
        </w:r>
      </w:hyperlink>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with guidelines all employees must follow. Please be sure to check it out and refer to it at home and at work. It includes the important message STAY HOME if you are sick; provides a self-monitoring daily checklist; reminds us to wear face coverings and maintain distance; and more. Thank you for following the work rules and guidance to ensure the health and safety of all employees.</w:t>
      </w:r>
    </w:p>
    <w:p w14:paraId="3182C56E"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00DCEC80" w14:textId="77777777" w:rsidR="00EC412C" w:rsidRDefault="00EC412C" w:rsidP="00C1054B">
      <w:pPr>
        <w:numPr>
          <w:ilvl w:val="0"/>
          <w:numId w:val="134"/>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Eastside Wellness Center in Augusta and the Bangor Wellness Center have closed effective June 30. We had to consider the significant operating costs for these centers, the approaching end date of the current vendor contract, and the COVID-related changes that would need to be made.  The wellbeing of our workforce remains a priority.  As a reminder, the State offers several wellness options for employees and retirees. The </w:t>
      </w:r>
      <w:hyperlink r:id="rId82" w:history="1">
        <w:r>
          <w:rPr>
            <w:rStyle w:val="Hyperlink"/>
            <w:rFonts w:ascii="Times New Roman" w:eastAsia="Times New Roman" w:hAnsi="Times New Roman" w:cs="Times New Roman"/>
            <w:sz w:val="28"/>
            <w:szCs w:val="28"/>
          </w:rPr>
          <w:t>gym reimbursement program</w:t>
        </w:r>
      </w:hyperlink>
      <w:r>
        <w:rPr>
          <w:rFonts w:ascii="Times New Roman" w:eastAsia="Times New Roman" w:hAnsi="Times New Roman" w:cs="Times New Roman"/>
          <w:color w:val="000000"/>
          <w:sz w:val="28"/>
          <w:szCs w:val="28"/>
        </w:rPr>
        <w:t xml:space="preserve"> has restarted effective July 1; Anthem </w:t>
      </w:r>
      <w:hyperlink r:id="rId83" w:history="1">
        <w:r>
          <w:rPr>
            <w:rStyle w:val="Hyperlink"/>
            <w:rFonts w:ascii="Times New Roman" w:eastAsia="Times New Roman" w:hAnsi="Times New Roman" w:cs="Times New Roman"/>
            <w:sz w:val="28"/>
            <w:szCs w:val="28"/>
          </w:rPr>
          <w:t>health and fitness discounts</w:t>
        </w:r>
      </w:hyperlink>
      <w:r>
        <w:rPr>
          <w:rFonts w:ascii="Times New Roman" w:eastAsia="Times New Roman" w:hAnsi="Times New Roman" w:cs="Times New Roman"/>
          <w:color w:val="000000"/>
          <w:sz w:val="28"/>
          <w:szCs w:val="28"/>
        </w:rPr>
        <w:t xml:space="preserve"> are available for plan participants; and there is a </w:t>
      </w:r>
      <w:hyperlink r:id="rId84" w:history="1">
        <w:r>
          <w:rPr>
            <w:rStyle w:val="Hyperlink"/>
            <w:rFonts w:ascii="Times New Roman" w:eastAsia="Times New Roman" w:hAnsi="Times New Roman" w:cs="Times New Roman"/>
            <w:sz w:val="28"/>
            <w:szCs w:val="28"/>
          </w:rPr>
          <w:t>Silver Sneakers</w:t>
        </w:r>
      </w:hyperlink>
      <w:r>
        <w:rPr>
          <w:rFonts w:ascii="Times New Roman" w:eastAsia="Times New Roman" w:hAnsi="Times New Roman" w:cs="Times New Roman"/>
          <w:color w:val="000000"/>
          <w:sz w:val="28"/>
          <w:szCs w:val="28"/>
        </w:rPr>
        <w:t xml:space="preserve"> program for retirees. You can find more information about these programs on the </w:t>
      </w:r>
      <w:hyperlink r:id="rId85" w:history="1">
        <w:r>
          <w:rPr>
            <w:rStyle w:val="Hyperlink"/>
            <w:rFonts w:ascii="Times New Roman" w:eastAsia="Times New Roman" w:hAnsi="Times New Roman" w:cs="Times New Roman"/>
            <w:sz w:val="28"/>
            <w:szCs w:val="28"/>
          </w:rPr>
          <w:t>Employee Health &amp; Benefits website</w:t>
        </w:r>
      </w:hyperlink>
      <w:r>
        <w:rPr>
          <w:rFonts w:ascii="Times New Roman" w:eastAsia="Times New Roman" w:hAnsi="Times New Roman" w:cs="Times New Roman"/>
          <w:color w:val="000000"/>
          <w:sz w:val="28"/>
          <w:szCs w:val="28"/>
        </w:rPr>
        <w:t xml:space="preserve">. </w:t>
      </w:r>
    </w:p>
    <w:p w14:paraId="36698E51" w14:textId="77777777" w:rsidR="00EC412C" w:rsidRDefault="00EC412C" w:rsidP="00C1054B">
      <w:pPr>
        <w:numPr>
          <w:ilvl w:val="0"/>
          <w:numId w:val="134"/>
        </w:numPr>
        <w:spacing w:before="120" w:after="120"/>
        <w:rPr>
          <w:rFonts w:ascii="Calibri" w:eastAsia="Times New Roman" w:hAnsi="Calibri" w:cs="Calibri"/>
          <w:color w:val="000000"/>
        </w:rPr>
      </w:pPr>
      <w:r>
        <w:rPr>
          <w:rFonts w:ascii="Times New Roman" w:eastAsia="Times New Roman" w:hAnsi="Times New Roman" w:cs="Times New Roman"/>
          <w:color w:val="000000"/>
          <w:sz w:val="28"/>
          <w:szCs w:val="28"/>
        </w:rPr>
        <w:t xml:space="preserve">Many Maine employees, like employees across the nation, are victims of a scheme targeting state unemployment program funds. The scheme includes the filing of fraudulent unemployment claims using stolen personal data.  This is our personal information that has been hacked from any number of sources that lives on the “dark web.”  This is a complex criminal </w:t>
      </w:r>
      <w:r>
        <w:rPr>
          <w:rFonts w:ascii="Times New Roman" w:eastAsia="Times New Roman" w:hAnsi="Times New Roman" w:cs="Times New Roman"/>
          <w:color w:val="000000"/>
          <w:sz w:val="28"/>
          <w:szCs w:val="28"/>
        </w:rPr>
        <w:lastRenderedPageBreak/>
        <w:t xml:space="preserve">scheme; this is not a hack of our state systems. DAFS and the Department of Labor have established a notification process for state government employees who are impacted by this scam. As DOL becomes aware of a state employee falling victim to a fraudulent claim, they will inform the Bureau of Human Resources, who will in turn contact the employee to provide information and links to resources that help protect your identity.  If you believe you may have had a false unemployment claim filed using your identity, please immediately contact your </w:t>
      </w:r>
      <w:hyperlink r:id="rId86" w:history="1">
        <w:r>
          <w:rPr>
            <w:rStyle w:val="Hyperlink"/>
            <w:rFonts w:ascii="Times New Roman" w:eastAsia="Times New Roman" w:hAnsi="Times New Roman" w:cs="Times New Roman"/>
            <w:sz w:val="28"/>
            <w:szCs w:val="28"/>
          </w:rPr>
          <w:t>Bureau of Human Resources</w:t>
        </w:r>
      </w:hyperlink>
      <w:r>
        <w:rPr>
          <w:rFonts w:ascii="Times New Roman" w:eastAsia="Times New Roman" w:hAnsi="Times New Roman" w:cs="Times New Roman"/>
          <w:color w:val="000000"/>
          <w:sz w:val="28"/>
          <w:szCs w:val="28"/>
        </w:rPr>
        <w:t xml:space="preserve"> professional and the Maine Department of Labor at: </w:t>
      </w:r>
      <w:hyperlink r:id="rId87" w:history="1">
        <w:r>
          <w:rPr>
            <w:rStyle w:val="Hyperlink"/>
            <w:rFonts w:ascii="Times New Roman" w:eastAsia="Times New Roman" w:hAnsi="Times New Roman" w:cs="Times New Roman"/>
            <w:sz w:val="28"/>
            <w:szCs w:val="28"/>
          </w:rPr>
          <w:t>https://www.maine.gov/unemployment/idtheft/</w:t>
        </w:r>
      </w:hyperlink>
      <w:r>
        <w:rPr>
          <w:rFonts w:ascii="Times New Roman" w:eastAsia="Times New Roman" w:hAnsi="Times New Roman" w:cs="Times New Roman"/>
          <w:color w:val="000000"/>
          <w:sz w:val="28"/>
          <w:szCs w:val="28"/>
        </w:rPr>
        <w:t>.</w:t>
      </w:r>
    </w:p>
    <w:p w14:paraId="0A858C87" w14:textId="77777777" w:rsidR="00EC412C" w:rsidRDefault="00EC412C" w:rsidP="00C1054B">
      <w:pPr>
        <w:numPr>
          <w:ilvl w:val="0"/>
          <w:numId w:val="134"/>
        </w:numPr>
        <w:spacing w:after="160"/>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To minimize the spread of the coronavirus, there’s more to consider when traveling across state borders.  Here is an FAQ issued by Maine DHHS on the </w:t>
      </w:r>
      <w:hyperlink r:id="rId88" w:history="1">
        <w:r>
          <w:rPr>
            <w:rStyle w:val="Hyperlink"/>
            <w:rFonts w:ascii="Times New Roman" w:eastAsia="Times New Roman" w:hAnsi="Times New Roman" w:cs="Times New Roman"/>
            <w:sz w:val="28"/>
            <w:szCs w:val="28"/>
          </w:rPr>
          <w:t>“standing order” regarding COVID-19 testing.</w:t>
        </w:r>
      </w:hyperlink>
    </w:p>
    <w:p w14:paraId="406CC07B" w14:textId="77777777" w:rsidR="00EC412C" w:rsidRDefault="00EC412C" w:rsidP="00C1054B">
      <w:pPr>
        <w:numPr>
          <w:ilvl w:val="0"/>
          <w:numId w:val="134"/>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Please don’t bring your own cleaning products into the office. If there is a specific workspace that needs additional cleaning, please let your Building Contact know; PMD will make every effort to accommodate requests. An agency may order approved disinfectant wipes and hand sanitizer (as well as masks and gloves) through the Division of Procurement Services. </w:t>
      </w:r>
    </w:p>
    <w:p w14:paraId="2720F352" w14:textId="77777777" w:rsidR="00EC412C" w:rsidRDefault="00EC412C" w:rsidP="00C1054B">
      <w:pPr>
        <w:numPr>
          <w:ilvl w:val="0"/>
          <w:numId w:val="135"/>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Because of service changes caused by the pandemic, the State will allow Flexible Spending Account (FSA) participants to change their annual election amounts from July 6 through August 15, 2020. Changes will become effective as soon as administratively feasible (there may be a lag based on election change timing). FSA members are not allowed to decrease their annual elections below what they’ve been reimbursed but have not yet paid in payroll deductions. Members wishing to change their FSA elections should email </w:t>
      </w:r>
      <w:hyperlink r:id="rId89" w:history="1">
        <w:r>
          <w:rPr>
            <w:rStyle w:val="Hyperlink"/>
            <w:rFonts w:ascii="Times New Roman" w:eastAsia="Times New Roman" w:hAnsi="Times New Roman" w:cs="Times New Roman"/>
            <w:sz w:val="28"/>
            <w:szCs w:val="28"/>
          </w:rPr>
          <w:t>info.benefits@maine.gov</w:t>
        </w:r>
      </w:hyperlink>
      <w:r>
        <w:rPr>
          <w:rFonts w:ascii="Times New Roman" w:eastAsia="Times New Roman" w:hAnsi="Times New Roman" w:cs="Times New Roman"/>
          <w:color w:val="000000"/>
          <w:sz w:val="28"/>
          <w:szCs w:val="28"/>
        </w:rPr>
        <w:t xml:space="preserve">. </w:t>
      </w:r>
    </w:p>
    <w:p w14:paraId="362352F4"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04321D08" w14:textId="77777777" w:rsidR="00EC412C" w:rsidRDefault="00EC412C" w:rsidP="00C1054B">
      <w:pPr>
        <w:numPr>
          <w:ilvl w:val="0"/>
          <w:numId w:val="136"/>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7,150 state employees completed the Transition Survey (thank you!). Here’s some information about fuel emissions and </w:t>
      </w:r>
      <w:hyperlink r:id="rId90" w:history="1">
        <w:r>
          <w:rPr>
            <w:rStyle w:val="Hyperlink"/>
            <w:rFonts w:ascii="Times New Roman" w:eastAsia="Times New Roman" w:hAnsi="Times New Roman" w:cs="Times New Roman"/>
            <w:sz w:val="28"/>
            <w:szCs w:val="28"/>
          </w:rPr>
          <w:t>miles traveled</w:t>
        </w:r>
      </w:hyperlink>
      <w:r>
        <w:rPr>
          <w:rFonts w:ascii="Times New Roman" w:eastAsia="Times New Roman" w:hAnsi="Times New Roman" w:cs="Times New Roman"/>
          <w:color w:val="000000"/>
          <w:sz w:val="28"/>
          <w:szCs w:val="28"/>
        </w:rPr>
        <w:t xml:space="preserve"> we’ve saved by working from home. To view the survey summary, click </w:t>
      </w:r>
      <w:hyperlink r:id="rId91" w:history="1">
        <w:r>
          <w:rPr>
            <w:rStyle w:val="Hyperlink"/>
            <w:rFonts w:ascii="Times New Roman" w:eastAsia="Times New Roman" w:hAnsi="Times New Roman" w:cs="Times New Roman"/>
            <w:sz w:val="28"/>
            <w:szCs w:val="28"/>
          </w:rPr>
          <w:t>here</w:t>
        </w:r>
      </w:hyperlink>
      <w:r>
        <w:rPr>
          <w:rFonts w:ascii="Times New Roman" w:eastAsia="Times New Roman" w:hAnsi="Times New Roman" w:cs="Times New Roman"/>
          <w:color w:val="000000"/>
          <w:sz w:val="28"/>
          <w:szCs w:val="28"/>
        </w:rPr>
        <w:t xml:space="preserve">. </w:t>
      </w:r>
    </w:p>
    <w:p w14:paraId="11906CD6" w14:textId="77777777" w:rsidR="00EC412C" w:rsidRPr="00992B86" w:rsidRDefault="00992B86" w:rsidP="00EC412C">
      <w:pPr>
        <w:pStyle w:val="NormalWeb"/>
        <w:rPr>
          <w:b/>
          <w:bCs/>
          <w:color w:val="000000"/>
          <w:sz w:val="28"/>
          <w:szCs w:val="28"/>
        </w:rPr>
      </w:pPr>
      <w:r w:rsidRPr="00992B86">
        <w:rPr>
          <w:b/>
          <w:bCs/>
          <w:color w:val="000000"/>
          <w:sz w:val="28"/>
          <w:szCs w:val="28"/>
        </w:rPr>
        <w:t>As A Reminder</w:t>
      </w:r>
      <w:r w:rsidR="00EC412C" w:rsidRPr="00992B86">
        <w:rPr>
          <w:b/>
          <w:bCs/>
          <w:color w:val="000000"/>
          <w:sz w:val="28"/>
          <w:szCs w:val="28"/>
        </w:rPr>
        <w:t> </w:t>
      </w:r>
    </w:p>
    <w:p w14:paraId="6CAC18AB" w14:textId="77777777" w:rsidR="00EC412C" w:rsidRDefault="00EC412C" w:rsidP="00C1054B">
      <w:pPr>
        <w:numPr>
          <w:ilvl w:val="0"/>
          <w:numId w:val="137"/>
        </w:numPr>
        <w:spacing w:after="160" w:line="252"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Work with your supervisor to determine the best time to attend one of the MS Teams training events listed below to learn more about the </w:t>
      </w:r>
      <w:r>
        <w:rPr>
          <w:rFonts w:ascii="Times New Roman" w:eastAsia="Times New Roman" w:hAnsi="Times New Roman" w:cs="Times New Roman"/>
          <w:b/>
          <w:bCs/>
          <w:sz w:val="28"/>
          <w:szCs w:val="28"/>
        </w:rPr>
        <w:t>Classification and Compensation Study</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and how to complete a job </w:t>
      </w:r>
      <w:r>
        <w:rPr>
          <w:rFonts w:ascii="Times New Roman" w:eastAsia="Times New Roman" w:hAnsi="Times New Roman" w:cs="Times New Roman"/>
          <w:color w:val="000000"/>
          <w:sz w:val="28"/>
          <w:szCs w:val="28"/>
        </w:rPr>
        <w:lastRenderedPageBreak/>
        <w:t xml:space="preserve">description questionnaire (“JDQ”). Find more information about this study in the Statewide email I sent out on </w:t>
      </w:r>
      <w:hyperlink r:id="rId92" w:history="1">
        <w:r>
          <w:rPr>
            <w:rStyle w:val="Hyperlink"/>
            <w:rFonts w:ascii="Times New Roman" w:eastAsia="Times New Roman" w:hAnsi="Times New Roman" w:cs="Times New Roman"/>
            <w:sz w:val="28"/>
            <w:szCs w:val="28"/>
          </w:rPr>
          <w:t>July 1</w:t>
        </w:r>
      </w:hyperlink>
      <w:r>
        <w:rPr>
          <w:rFonts w:ascii="Times New Roman" w:eastAsia="Times New Roman" w:hAnsi="Times New Roman" w:cs="Times New Roman"/>
          <w:color w:val="000000"/>
          <w:sz w:val="28"/>
          <w:szCs w:val="28"/>
        </w:rPr>
        <w:t xml:space="preserve">. In addition, FAQ (Frequently Asked Questions) and a recorded presentation will be posted at this Intranet site: </w:t>
      </w:r>
      <w:hyperlink r:id="rId93" w:history="1">
        <w:r>
          <w:rPr>
            <w:rStyle w:val="Hyperlink"/>
            <w:rFonts w:ascii="Times New Roman" w:eastAsia="Times New Roman" w:hAnsi="Times New Roman" w:cs="Times New Roman"/>
            <w:sz w:val="28"/>
            <w:szCs w:val="28"/>
          </w:rPr>
          <w:t>http://inet.state.me.us/dafs/class-comp-study/index.html</w:t>
        </w:r>
      </w:hyperlink>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If you require an accommodation for either the presentation or the JDQ, please reach out to the EEO Coordinator in your </w:t>
      </w:r>
      <w:hyperlink r:id="rId94" w:history="1">
        <w:r>
          <w:rPr>
            <w:rStyle w:val="Hyperlink"/>
            <w:rFonts w:ascii="Times New Roman" w:eastAsia="Times New Roman" w:hAnsi="Times New Roman" w:cs="Times New Roman"/>
            <w:sz w:val="28"/>
            <w:szCs w:val="28"/>
          </w:rPr>
          <w:t>human resource office</w:t>
        </w:r>
      </w:hyperlink>
      <w:r>
        <w:rPr>
          <w:rFonts w:ascii="Times New Roman" w:eastAsia="Times New Roman" w:hAnsi="Times New Roman" w:cs="Times New Roman"/>
          <w:sz w:val="28"/>
          <w:szCs w:val="28"/>
        </w:rPr>
        <w:t xml:space="preserve">. </w:t>
      </w:r>
    </w:p>
    <w:p w14:paraId="213B4A8A"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Monday July 13:                     1:30 pm – 3:00 pm:     </w:t>
      </w:r>
      <w:hyperlink r:id="rId95" w:history="1">
        <w:r>
          <w:rPr>
            <w:rStyle w:val="Hyperlink"/>
            <w:rFonts w:ascii="Times New Roman" w:hAnsi="Times New Roman" w:cs="Times New Roman"/>
            <w:sz w:val="28"/>
            <w:szCs w:val="28"/>
          </w:rPr>
          <w:t>https://tinyurl.com/yd6bbv2m</w:t>
        </w:r>
      </w:hyperlink>
    </w:p>
    <w:p w14:paraId="7AA751B1"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Tuesday July 14:                     9:00 am – 10:30 am:   </w:t>
      </w:r>
      <w:hyperlink r:id="rId96" w:history="1">
        <w:r>
          <w:rPr>
            <w:rStyle w:val="Hyperlink"/>
            <w:rFonts w:ascii="Times New Roman" w:hAnsi="Times New Roman" w:cs="Times New Roman"/>
            <w:sz w:val="28"/>
            <w:szCs w:val="28"/>
          </w:rPr>
          <w:t>https://tinyurl.com/y7r7xybb</w:t>
        </w:r>
      </w:hyperlink>
    </w:p>
    <w:p w14:paraId="7FF5F107"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Tuesday July 14:                     2:00 pm – 3:30 pm:     </w:t>
      </w:r>
      <w:hyperlink r:id="rId97" w:history="1">
        <w:r>
          <w:rPr>
            <w:rStyle w:val="Hyperlink"/>
            <w:rFonts w:ascii="Times New Roman" w:hAnsi="Times New Roman" w:cs="Times New Roman"/>
            <w:sz w:val="28"/>
            <w:szCs w:val="28"/>
          </w:rPr>
          <w:t>https://tinyurl.com/y8444vrz</w:t>
        </w:r>
      </w:hyperlink>
    </w:p>
    <w:p w14:paraId="192C91F5" w14:textId="77777777" w:rsidR="00EC412C" w:rsidRDefault="00EC412C" w:rsidP="00EC412C">
      <w:pPr>
        <w:pStyle w:val="NormalWeb"/>
        <w:rPr>
          <w:color w:val="000000"/>
        </w:rPr>
      </w:pPr>
      <w:r>
        <w:rPr>
          <w:rFonts w:ascii="Times New Roman" w:hAnsi="Times New Roman" w:cs="Times New Roman"/>
          <w:color w:val="000000"/>
          <w:sz w:val="28"/>
          <w:szCs w:val="28"/>
        </w:rPr>
        <w:t> </w:t>
      </w:r>
    </w:p>
    <w:p w14:paraId="5DE81395" w14:textId="77777777" w:rsidR="00EC412C" w:rsidRDefault="00EC412C" w:rsidP="00C1054B">
      <w:pPr>
        <w:numPr>
          <w:ilvl w:val="0"/>
          <w:numId w:val="138"/>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Vacation accrual maximums have been temporarily increased for all bargaining unit employees through December 31, 2020.  The new temporary accrual maximums </w:t>
      </w:r>
      <w:r>
        <w:rPr>
          <w:rFonts w:ascii="Times New Roman" w:eastAsia="Times New Roman" w:hAnsi="Times New Roman" w:cs="Times New Roman"/>
          <w:b/>
          <w:bCs/>
          <w:color w:val="000000"/>
          <w:sz w:val="28"/>
          <w:szCs w:val="28"/>
        </w:rPr>
        <w:t>do not</w:t>
      </w:r>
      <w:r>
        <w:rPr>
          <w:rFonts w:ascii="Times New Roman" w:eastAsia="Times New Roman" w:hAnsi="Times New Roman" w:cs="Times New Roman"/>
          <w:color w:val="000000"/>
          <w:sz w:val="28"/>
          <w:szCs w:val="28"/>
        </w:rPr>
        <w:t xml:space="preserve"> adjust the contractual maximum amount of vacation that can be paid out to an employee upon termination – those remain unchanged. The temporary maximums are through December 31, 2020.  In January 2021, we revert back to the maximums in the applicable contracts, and time over the maximum will be lost.  </w:t>
      </w:r>
    </w:p>
    <w:p w14:paraId="2B442215"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6FDC4922" w14:textId="77777777" w:rsidR="00EC412C" w:rsidRDefault="00EC412C" w:rsidP="00C1054B">
      <w:pPr>
        <w:numPr>
          <w:ilvl w:val="0"/>
          <w:numId w:val="139"/>
        </w:numPr>
        <w:spacing w:after="240"/>
        <w:rPr>
          <w:rFonts w:ascii="Calibri" w:eastAsia="Times New Roman" w:hAnsi="Calibri" w:cs="Calibri"/>
          <w:color w:val="000000"/>
        </w:rPr>
      </w:pPr>
      <w:r>
        <w:rPr>
          <w:rFonts w:ascii="Times New Roman" w:eastAsia="Times New Roman" w:hAnsi="Times New Roman" w:cs="Times New Roman"/>
          <w:color w:val="000000"/>
          <w:sz w:val="28"/>
          <w:szCs w:val="28"/>
        </w:rPr>
        <w:t xml:space="preserve">As of June 26, 53 percent of Maine people have self-responded to the </w:t>
      </w:r>
      <w:hyperlink r:id="rId98" w:history="1">
        <w:r>
          <w:rPr>
            <w:rStyle w:val="Hyperlink"/>
            <w:rFonts w:ascii="Times New Roman" w:eastAsia="Times New Roman" w:hAnsi="Times New Roman" w:cs="Times New Roman"/>
            <w:sz w:val="28"/>
            <w:szCs w:val="28"/>
          </w:rPr>
          <w:t>2020 census</w:t>
        </w:r>
      </w:hyperlink>
      <w:r>
        <w:rPr>
          <w:rFonts w:ascii="Times New Roman" w:eastAsia="Times New Roman" w:hAnsi="Times New Roman" w:cs="Times New Roman"/>
          <w:color w:val="000000"/>
          <w:sz w:val="28"/>
          <w:szCs w:val="28"/>
        </w:rPr>
        <w:t>! Nearly 39 percent of those people took the census online. If you know people who haven’t completed it yet, remind them: It’s Safe, It’s Easy, and It’s Important!</w:t>
      </w:r>
    </w:p>
    <w:p w14:paraId="70EE7E75" w14:textId="77777777" w:rsidR="00EC412C" w:rsidRDefault="00EC412C" w:rsidP="00C1054B">
      <w:pPr>
        <w:numPr>
          <w:ilvl w:val="0"/>
          <w:numId w:val="139"/>
        </w:numPr>
        <w:rPr>
          <w:rFonts w:eastAsia="Times New Roman"/>
          <w:color w:val="000000"/>
        </w:rPr>
      </w:pPr>
      <w:r>
        <w:rPr>
          <w:rFonts w:ascii="Times New Roman" w:eastAsia="Times New Roman" w:hAnsi="Times New Roman" w:cs="Times New Roman"/>
          <w:color w:val="000000"/>
          <w:sz w:val="28"/>
          <w:szCs w:val="28"/>
        </w:rPr>
        <w:t xml:space="preserve">The Health Premium Credit Program deadline for this year’s Program is extended to September 30, 2020.  </w:t>
      </w:r>
      <w:hyperlink r:id="rId99" w:history="1">
        <w:r>
          <w:rPr>
            <w:rStyle w:val="Hyperlink"/>
            <w:rFonts w:ascii="Times New Roman" w:eastAsia="Times New Roman" w:hAnsi="Times New Roman" w:cs="Times New Roman"/>
            <w:sz w:val="28"/>
            <w:szCs w:val="28"/>
          </w:rPr>
          <w:t>https://www.maine.gov/bhr/oeh/benefits/health-premium-credit</w:t>
        </w:r>
        <w:r>
          <w:rPr>
            <w:rFonts w:ascii="Times New Roman" w:eastAsia="Times New Roman" w:hAnsi="Times New Roman" w:cs="Times New Roman"/>
            <w:color w:val="0000FF"/>
            <w:sz w:val="28"/>
            <w:szCs w:val="28"/>
            <w:u w:val="single"/>
          </w:rPr>
          <w:br/>
        </w:r>
      </w:hyperlink>
    </w:p>
    <w:p w14:paraId="087637EF" w14:textId="77777777" w:rsidR="00EC412C" w:rsidRDefault="00EC412C" w:rsidP="00C1054B">
      <w:pPr>
        <w:numPr>
          <w:ilvl w:val="0"/>
          <w:numId w:val="140"/>
        </w:numPr>
        <w:spacing w:after="240"/>
        <w:rPr>
          <w:rFonts w:eastAsia="Times New Roman"/>
          <w:color w:val="000000"/>
        </w:rPr>
      </w:pPr>
      <w:r>
        <w:rPr>
          <w:rFonts w:ascii="Times New Roman" w:eastAsia="Times New Roman" w:hAnsi="Times New Roman" w:cs="Times New Roman"/>
          <w:sz w:val="28"/>
          <w:szCs w:val="28"/>
        </w:rPr>
        <w:t xml:space="preserve">Always remember to wash your hands, maintain physical distancing, and wear your face covering in and out of the workplace.  </w:t>
      </w:r>
    </w:p>
    <w:p w14:paraId="3A4C6ED1" w14:textId="77777777" w:rsidR="00EC412C" w:rsidRDefault="00EC412C" w:rsidP="00C1054B">
      <w:pPr>
        <w:numPr>
          <w:ilvl w:val="0"/>
          <w:numId w:val="140"/>
        </w:numPr>
        <w:spacing w:after="240"/>
        <w:rPr>
          <w:rFonts w:eastAsia="Times New Roman"/>
          <w:color w:val="000000"/>
        </w:rPr>
      </w:pPr>
      <w:r>
        <w:rPr>
          <w:rFonts w:ascii="Times New Roman" w:eastAsia="Times New Roman" w:hAnsi="Times New Roman" w:cs="Times New Roman"/>
          <w:color w:val="000000"/>
          <w:sz w:val="28"/>
          <w:szCs w:val="28"/>
        </w:rPr>
        <w:t>Statewide COVID-19 information may be found on the Governor’s website: </w:t>
      </w:r>
      <w:hyperlink r:id="rId100" w:history="1">
        <w:r w:rsidR="00992B86" w:rsidRPr="00BE3C75">
          <w:rPr>
            <w:rStyle w:val="Hyperlink"/>
            <w:rFonts w:ascii="Times New Roman" w:eastAsia="Times New Roman" w:hAnsi="Times New Roman" w:cs="Times New Roman"/>
            <w:sz w:val="28"/>
            <w:szCs w:val="28"/>
          </w:rPr>
          <w:t>https://www.maine.gov/covid19/</w:t>
        </w:r>
      </w:hyperlink>
    </w:p>
    <w:p w14:paraId="21441B19" w14:textId="77777777" w:rsidR="00EC412C" w:rsidRDefault="00EC412C" w:rsidP="00C1054B">
      <w:pPr>
        <w:numPr>
          <w:ilvl w:val="0"/>
          <w:numId w:val="140"/>
        </w:numPr>
        <w:rPr>
          <w:rFonts w:eastAsia="Times New Roman"/>
          <w:color w:val="000000"/>
        </w:rPr>
      </w:pPr>
      <w:r>
        <w:rPr>
          <w:rFonts w:ascii="Times New Roman" w:eastAsia="Times New Roman" w:hAnsi="Times New Roman" w:cs="Times New Roman"/>
          <w:color w:val="000000"/>
          <w:sz w:val="28"/>
          <w:szCs w:val="28"/>
        </w:rPr>
        <w:lastRenderedPageBreak/>
        <w:t xml:space="preserve">For state employee-specific links and updates:  </w:t>
      </w:r>
      <w:hyperlink r:id="rId101" w:history="1">
        <w:r>
          <w:rPr>
            <w:rStyle w:val="Hyperlink"/>
            <w:rFonts w:ascii="Times New Roman" w:eastAsia="Times New Roman" w:hAnsi="Times New Roman" w:cs="Times New Roman"/>
            <w:sz w:val="28"/>
            <w:szCs w:val="28"/>
          </w:rPr>
          <w:t>https://www.maine.gov/dafs/covid-19</w:t>
        </w:r>
      </w:hyperlink>
    </w:p>
    <w:p w14:paraId="4CD05962" w14:textId="77777777" w:rsidR="00EC412C" w:rsidRDefault="00EC412C" w:rsidP="00EE4C4B">
      <w:pPr>
        <w:pStyle w:val="ListParagraph"/>
        <w:ind w:left="0"/>
        <w:rPr>
          <w:rFonts w:ascii="Times New Roman" w:hAnsi="Times New Roman" w:cs="Times New Roman"/>
          <w:b/>
          <w:sz w:val="24"/>
          <w:szCs w:val="24"/>
        </w:rPr>
      </w:pPr>
    </w:p>
    <w:p w14:paraId="7001F37E" w14:textId="77777777" w:rsidR="00EC412C" w:rsidRDefault="00EC412C" w:rsidP="00EE4C4B">
      <w:pPr>
        <w:pStyle w:val="ListParagraph"/>
        <w:ind w:left="0"/>
        <w:rPr>
          <w:rFonts w:ascii="Times New Roman" w:hAnsi="Times New Roman" w:cs="Times New Roman"/>
          <w:b/>
          <w:sz w:val="24"/>
          <w:szCs w:val="24"/>
        </w:rPr>
      </w:pPr>
    </w:p>
    <w:p w14:paraId="51CC300C" w14:textId="77777777" w:rsidR="00714E51" w:rsidRDefault="00714E51" w:rsidP="00EE4C4B">
      <w:pPr>
        <w:pStyle w:val="ListParagraph"/>
        <w:ind w:left="0"/>
        <w:rPr>
          <w:rFonts w:ascii="Times New Roman" w:hAnsi="Times New Roman" w:cs="Times New Roman"/>
          <w:b/>
          <w:sz w:val="24"/>
          <w:szCs w:val="24"/>
        </w:rPr>
      </w:pPr>
    </w:p>
    <w:p w14:paraId="686CEA6D" w14:textId="77777777" w:rsidR="00714E51" w:rsidRDefault="00714E51" w:rsidP="00EE4C4B">
      <w:pPr>
        <w:pStyle w:val="ListParagraph"/>
        <w:ind w:left="0"/>
        <w:rPr>
          <w:rFonts w:ascii="Times New Roman" w:hAnsi="Times New Roman" w:cs="Times New Roman"/>
          <w:b/>
          <w:sz w:val="24"/>
          <w:szCs w:val="24"/>
        </w:rPr>
      </w:pPr>
    </w:p>
    <w:p w14:paraId="47A3B417" w14:textId="77777777" w:rsidR="00714E51" w:rsidRDefault="00714E51" w:rsidP="00EE4C4B">
      <w:pPr>
        <w:pStyle w:val="ListParagraph"/>
        <w:ind w:left="0"/>
        <w:rPr>
          <w:rFonts w:ascii="Times New Roman" w:hAnsi="Times New Roman" w:cs="Times New Roman"/>
          <w:b/>
          <w:sz w:val="24"/>
          <w:szCs w:val="24"/>
        </w:rPr>
      </w:pPr>
    </w:p>
    <w:p w14:paraId="429A6100" w14:textId="77777777" w:rsidR="00714E51" w:rsidRDefault="00714E51" w:rsidP="00EE4C4B">
      <w:pPr>
        <w:pStyle w:val="ListParagraph"/>
        <w:ind w:left="0"/>
        <w:rPr>
          <w:rFonts w:ascii="Times New Roman" w:hAnsi="Times New Roman" w:cs="Times New Roman"/>
          <w:b/>
          <w:sz w:val="24"/>
          <w:szCs w:val="24"/>
        </w:rPr>
      </w:pPr>
    </w:p>
    <w:p w14:paraId="15E72263" w14:textId="6E40AF85" w:rsidR="003B1D7F" w:rsidRDefault="003B1D7F"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5/27/20</w:t>
      </w:r>
    </w:p>
    <w:p w14:paraId="5F1EDBF2" w14:textId="77777777" w:rsidR="003B1D7F" w:rsidRPr="00714E51" w:rsidRDefault="003B1D7F" w:rsidP="001B3550">
      <w:pPr>
        <w:pStyle w:val="Heading2"/>
        <w:rPr>
          <w:rFonts w:eastAsia="Times New Roman"/>
          <w:b/>
          <w:bCs/>
          <w:sz w:val="28"/>
          <w:szCs w:val="28"/>
          <w:lang w:val="en"/>
        </w:rPr>
      </w:pPr>
      <w:bookmarkStart w:id="73" w:name="_Toc74811189"/>
      <w:r w:rsidRPr="00714E51">
        <w:rPr>
          <w:rFonts w:eastAsia="Times New Roman"/>
          <w:b/>
          <w:bCs/>
          <w:sz w:val="28"/>
          <w:szCs w:val="28"/>
          <w:lang w:val="en"/>
        </w:rPr>
        <w:t>Administration restricts reopening of restaurants in Androscoggin, Cumberland and York Counties to outside service only</w:t>
      </w:r>
      <w:bookmarkEnd w:id="73"/>
    </w:p>
    <w:p w14:paraId="3DE8C4A8"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Governor Janet Mills today announced an update to her Administration’s plan to restart Maine’s economy as the state approaches the scheduled June 1 start date for Stage 2 of the plan.</w:t>
      </w:r>
    </w:p>
    <w:p w14:paraId="25CD3088"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The Mills Administration announced today that it is postponing the full reopening of restaurants for dine-in services in York, Cumberland, and Androscoggin counties. Restaurants in these counties were tentatively scheduled to reopen to dine-in services on June 1 (Stage 2) but are now restricted to reopening to outside dining service only beginning on that date in addition to continuing to provide take-away and delivery services. The decision to limit their reopening comes amidst an increase in hospitalizations as well as an increase in case counts in these three counties, both of which are metrics </w:t>
      </w:r>
      <w:hyperlink r:id="rId102" w:history="1">
        <w:r w:rsidRPr="003B1D7F">
          <w:rPr>
            <w:rFonts w:ascii="Open Sans" w:eastAsia="Times New Roman" w:hAnsi="Open Sans" w:cs="Arial"/>
            <w:color w:val="2A53A6"/>
            <w:sz w:val="24"/>
            <w:szCs w:val="24"/>
            <w:u w:val="single"/>
            <w:lang w:val="en"/>
          </w:rPr>
          <w:t>monitored</w:t>
        </w:r>
      </w:hyperlink>
      <w:r w:rsidRPr="003B1D7F">
        <w:rPr>
          <w:rFonts w:ascii="Open Sans" w:eastAsia="Times New Roman" w:hAnsi="Open Sans" w:cs="Arial"/>
          <w:color w:val="141414"/>
          <w:sz w:val="24"/>
          <w:szCs w:val="24"/>
          <w:lang w:val="en"/>
        </w:rPr>
        <w:t xml:space="preserve"> by the Maine Center for Disease Control and Prevention (Maine CDC). A date for the reopening of dine-in services in these counties is yet to be determined.</w:t>
      </w:r>
    </w:p>
    <w:p w14:paraId="4BCBA088"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“Given the trends we are seeing in certain parts of Maine, our Administration is revising the plan to align with what is in the best interest of public health. To that end, rather than permitting dine-in services in Androscoggin, Cumberland, and York Counties as we had originally planned, we will be allowing outside dining only with precautions, a move we believe is safer for the health of Maine people and that balances the economic needs of these businesses,” said Governor Mills.</w:t>
      </w:r>
    </w:p>
    <w:p w14:paraId="5DDA540D"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In the wake of this change, the Department of Health and Human Services and the Department of Administrative and Financial Services, which have licensing authority, are streamlining and expediting approval of licenses to facilitate outside-only dining.</w:t>
      </w:r>
    </w:p>
    <w:p w14:paraId="1BD75DFA"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lastRenderedPageBreak/>
        <w:t xml:space="preserve">Aside from this update, Stage 2 will move forward as planned. This means that on June 1 restaurants in Penobscot County will be allowed to voluntarily reopen for both indoor and outdoor dining services </w:t>
      </w:r>
      <w:hyperlink r:id="rId103" w:history="1">
        <w:r w:rsidRPr="003B1D7F">
          <w:rPr>
            <w:rFonts w:ascii="Open Sans" w:eastAsia="Times New Roman" w:hAnsi="Open Sans" w:cs="Arial"/>
            <w:color w:val="2A53A6"/>
            <w:sz w:val="24"/>
            <w:szCs w:val="24"/>
            <w:u w:val="single"/>
            <w:lang w:val="en"/>
          </w:rPr>
          <w:t>with strict health and safety precautions</w:t>
        </w:r>
      </w:hyperlink>
      <w:r w:rsidRPr="003B1D7F">
        <w:rPr>
          <w:rFonts w:ascii="Open Sans" w:eastAsia="Times New Roman" w:hAnsi="Open Sans" w:cs="Arial"/>
          <w:color w:val="141414"/>
          <w:sz w:val="24"/>
          <w:szCs w:val="24"/>
          <w:lang w:val="en"/>
        </w:rPr>
        <w:t xml:space="preserve">, joining the twelve other rural counties where such establishments have been permitted to reopen as part of the </w:t>
      </w:r>
      <w:hyperlink r:id="rId104" w:history="1">
        <w:r w:rsidRPr="003B1D7F">
          <w:rPr>
            <w:rFonts w:ascii="Open Sans" w:eastAsia="Times New Roman" w:hAnsi="Open Sans" w:cs="Arial"/>
            <w:color w:val="2A53A6"/>
            <w:sz w:val="24"/>
            <w:szCs w:val="24"/>
            <w:u w:val="single"/>
            <w:lang w:val="en"/>
          </w:rPr>
          <w:t>Governor’s rural reopening plan</w:t>
        </w:r>
      </w:hyperlink>
      <w:r w:rsidRPr="003B1D7F">
        <w:rPr>
          <w:rFonts w:ascii="Open Sans" w:eastAsia="Times New Roman" w:hAnsi="Open Sans" w:cs="Arial"/>
          <w:color w:val="141414"/>
          <w:sz w:val="24"/>
          <w:szCs w:val="24"/>
          <w:lang w:val="en"/>
        </w:rPr>
        <w:t>. Although Penobscot County has been identified as an area with community transmission, the decision to allow it to reopen as scheduled results in part because the county has not had more than three new cases a day since April.</w:t>
      </w:r>
    </w:p>
    <w:p w14:paraId="303CFED6"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Additionally, on June 1, retail businesses in York, Cumberland, Androscoggin, and Penobscot counties – counties where these businesses have been closed to indoor shopping – will also be permitted to voluntarily reopen, also with </w:t>
      </w:r>
      <w:hyperlink r:id="rId105" w:history="1">
        <w:r w:rsidRPr="003B1D7F">
          <w:rPr>
            <w:rFonts w:ascii="Open Sans" w:eastAsia="Times New Roman" w:hAnsi="Open Sans" w:cs="Arial"/>
            <w:color w:val="2A53A6"/>
            <w:sz w:val="24"/>
            <w:szCs w:val="24"/>
            <w:u w:val="single"/>
            <w:lang w:val="en"/>
          </w:rPr>
          <w:t>strict, sector-specific health and safety precautions</w:t>
        </w:r>
      </w:hyperlink>
      <w:r w:rsidRPr="003B1D7F">
        <w:rPr>
          <w:rFonts w:ascii="Open Sans" w:eastAsia="Times New Roman" w:hAnsi="Open Sans" w:cs="Arial"/>
          <w:color w:val="141414"/>
          <w:sz w:val="24"/>
          <w:szCs w:val="24"/>
          <w:lang w:val="en"/>
        </w:rPr>
        <w:t>. These businesses now join those in the other twelve counties permitted to reopen as part of the Governor’s rural reopening plan.</w:t>
      </w:r>
    </w:p>
    <w:p w14:paraId="2F09285E"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The Administration continues to closely review the status of gyms, fitness centers, and nail salons, the reopening of which were paused last week as a result of concerns about the transmission of the virus in these settings. </w:t>
      </w:r>
      <w:hyperlink r:id="rId106" w:history="1">
        <w:r w:rsidRPr="003B1D7F">
          <w:rPr>
            <w:rFonts w:ascii="Open Sans" w:eastAsia="Times New Roman" w:hAnsi="Open Sans" w:cs="Arial"/>
            <w:color w:val="2A53A6"/>
            <w:sz w:val="24"/>
            <w:szCs w:val="24"/>
            <w:u w:val="single"/>
            <w:lang w:val="en"/>
          </w:rPr>
          <w:t>View a complete outline of Stage 2 with COVID-19 Prevention Checklist guidance</w:t>
        </w:r>
      </w:hyperlink>
      <w:r w:rsidRPr="003B1D7F">
        <w:rPr>
          <w:rFonts w:ascii="Open Sans" w:eastAsia="Times New Roman" w:hAnsi="Open Sans" w:cs="Arial"/>
          <w:color w:val="141414"/>
          <w:sz w:val="24"/>
          <w:szCs w:val="24"/>
          <w:lang w:val="en"/>
        </w:rPr>
        <w:t>.</w:t>
      </w:r>
    </w:p>
    <w:p w14:paraId="0D5E62B6"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“We recognize this is an incredibly difficult time for the business community, and we will do all we can to work collaboratively to develop solutions that keep people safe and create opportunities for businesses,” said Heather Johnson, Commissioner of the Department of Economic and Community Development. “We believe that is what we have done here, and we will continue to examine similar opportunities moving forward.”</w:t>
      </w:r>
    </w:p>
    <w:p w14:paraId="78FD9B4F"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Throughout the reopening process, Maine CDC has monitored epidemiological data, including case trends, hospitalization rates, and reports of COVID-like symptoms, as well as health care readiness and capacity. The Administration also continues to evaluate standards outlined in the </w:t>
      </w:r>
      <w:hyperlink r:id="rId107" w:history="1">
        <w:r w:rsidRPr="003B1D7F">
          <w:rPr>
            <w:rFonts w:ascii="Open Sans" w:eastAsia="Times New Roman" w:hAnsi="Open Sans" w:cs="Arial"/>
            <w:color w:val="2A53A6"/>
            <w:sz w:val="24"/>
            <w:szCs w:val="24"/>
            <w:u w:val="single"/>
            <w:lang w:val="en"/>
          </w:rPr>
          <w:t>Governor’s reopening vision statement</w:t>
        </w:r>
      </w:hyperlink>
      <w:r w:rsidRPr="003B1D7F">
        <w:rPr>
          <w:rFonts w:ascii="Open Sans" w:eastAsia="Times New Roman" w:hAnsi="Open Sans" w:cs="Arial"/>
          <w:color w:val="141414"/>
          <w:sz w:val="24"/>
          <w:szCs w:val="24"/>
          <w:lang w:val="en"/>
        </w:rPr>
        <w:t>, such as testing capacity and the State’s ability to conduct contact tracing. It is a review of these metrics in their totality and in context, as opposed to the daily change of a single metric, that informs decisions. Decisions also take into account the insight of Maine CDC epidemiologists; for example, whether an increase in cases is related to an outbreak in a congregate living facility or to spread among close contacts of a previous positive case.</w:t>
      </w:r>
    </w:p>
    <w:p w14:paraId="343C1292"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lastRenderedPageBreak/>
        <w:t>In the past two weeks, Maine’s count of confirmed COVID-19 cases has increased and there has been an uptick in hospitalizations. However, Maine’s hospital capacity and readiness – including the availability of ICU beds, non-ICU beds and ventilators – remains adequate.</w:t>
      </w:r>
    </w:p>
    <w:p w14:paraId="7FA14207"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“Data and science continue to guide Maine’s public health response to COVID-19,” said Dr. Nirav D. Shah, Director of the Maine Center for Disease Control and Prevention. “Expanded testing capacity and enhanced contact tracing add to our analytical toolkit as we review daily fluctuations in metrics and longer-term trends.”</w:t>
      </w:r>
    </w:p>
    <w:p w14:paraId="686F0253"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Adjusted for population size, as of today, Maine ranked tenth lowest in the nation in terms of positive cases; 39th in the nation in terms of deaths; 30th in terms of patients ever-hospitalized out of the 35 states reporting; and 17th in the percentage of people who have recovered out of the 41 states reporting.</w:t>
      </w:r>
    </w:p>
    <w:p w14:paraId="05B906B1" w14:textId="77777777" w:rsidR="003B1D7F" w:rsidRPr="003B1D7F" w:rsidRDefault="003B1D7F" w:rsidP="003B1D7F">
      <w:pPr>
        <w:shd w:val="clear" w:color="auto" w:fill="FFFFFF"/>
        <w:spacing w:before="100" w:beforeAutospacing="1"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Recently, the Mills Administration has more than </w:t>
      </w:r>
      <w:hyperlink r:id="rId108" w:history="1">
        <w:r w:rsidRPr="003B1D7F">
          <w:rPr>
            <w:rFonts w:ascii="Open Sans" w:eastAsia="Times New Roman" w:hAnsi="Open Sans" w:cs="Arial"/>
            <w:color w:val="2A53A6"/>
            <w:sz w:val="24"/>
            <w:szCs w:val="24"/>
            <w:u w:val="single"/>
            <w:lang w:val="en"/>
          </w:rPr>
          <w:t>tripled the State’s testing capacity</w:t>
        </w:r>
      </w:hyperlink>
      <w:r w:rsidRPr="003B1D7F">
        <w:rPr>
          <w:rFonts w:ascii="Open Sans" w:eastAsia="Times New Roman" w:hAnsi="Open Sans" w:cs="Arial"/>
          <w:color w:val="141414"/>
          <w:sz w:val="24"/>
          <w:szCs w:val="24"/>
          <w:lang w:val="en"/>
        </w:rPr>
        <w:t xml:space="preserve"> through a partnership with IDEXX, </w:t>
      </w:r>
      <w:hyperlink r:id="rId109" w:history="1">
        <w:r w:rsidRPr="003B1D7F">
          <w:rPr>
            <w:rFonts w:ascii="Open Sans" w:eastAsia="Times New Roman" w:hAnsi="Open Sans" w:cs="Arial"/>
            <w:color w:val="2A53A6"/>
            <w:sz w:val="24"/>
            <w:szCs w:val="24"/>
            <w:u w:val="single"/>
            <w:lang w:val="en"/>
          </w:rPr>
          <w:t>eliminated its testing prioritization system</w:t>
        </w:r>
      </w:hyperlink>
      <w:r w:rsidRPr="003B1D7F">
        <w:rPr>
          <w:rFonts w:ascii="Open Sans" w:eastAsia="Times New Roman" w:hAnsi="Open Sans" w:cs="Arial"/>
          <w:color w:val="141414"/>
          <w:sz w:val="24"/>
          <w:szCs w:val="24"/>
          <w:lang w:val="en"/>
        </w:rPr>
        <w:t xml:space="preserve"> to allow anyone suspected of having COVID-19 to be tested, </w:t>
      </w:r>
      <w:hyperlink r:id="rId110" w:history="1">
        <w:r w:rsidRPr="003B1D7F">
          <w:rPr>
            <w:rFonts w:ascii="Open Sans" w:eastAsia="Times New Roman" w:hAnsi="Open Sans" w:cs="Arial"/>
            <w:color w:val="2A53A6"/>
            <w:sz w:val="24"/>
            <w:szCs w:val="24"/>
            <w:u w:val="single"/>
            <w:lang w:val="en"/>
          </w:rPr>
          <w:t>recommended</w:t>
        </w:r>
        <w:r w:rsidR="00977821">
          <w:rPr>
            <w:rFonts w:ascii="Open Sans" w:eastAsia="Times New Roman" w:hAnsi="Open Sans" w:cs="Arial"/>
            <w:color w:val="2A53A6"/>
            <w:sz w:val="24"/>
            <w:szCs w:val="24"/>
            <w:u w:val="single"/>
            <w:lang w:val="en"/>
          </w:rPr>
          <w:t xml:space="preserve"> </w:t>
        </w:r>
        <w:r w:rsidRPr="003B1D7F">
          <w:rPr>
            <w:rFonts w:ascii="Open Sans" w:eastAsia="Times New Roman" w:hAnsi="Open Sans" w:cs="Arial"/>
            <w:color w:val="2A53A6"/>
            <w:sz w:val="24"/>
            <w:szCs w:val="24"/>
            <w:u w:val="single"/>
            <w:lang w:val="en"/>
          </w:rPr>
          <w:t>universal testing in congregate living situations</w:t>
        </w:r>
      </w:hyperlink>
      <w:r w:rsidRPr="003B1D7F">
        <w:rPr>
          <w:rFonts w:ascii="Open Sans" w:eastAsia="Times New Roman" w:hAnsi="Open Sans" w:cs="Arial"/>
          <w:color w:val="141414"/>
          <w:sz w:val="24"/>
          <w:szCs w:val="24"/>
          <w:lang w:val="en"/>
        </w:rPr>
        <w:t xml:space="preserve"> after a single confirmed case, </w:t>
      </w:r>
      <w:hyperlink r:id="rId111" w:history="1">
        <w:r w:rsidRPr="003B1D7F">
          <w:rPr>
            <w:rFonts w:ascii="Open Sans" w:eastAsia="Times New Roman" w:hAnsi="Open Sans" w:cs="Arial"/>
            <w:color w:val="2A53A6"/>
            <w:sz w:val="24"/>
            <w:szCs w:val="24"/>
            <w:u w:val="single"/>
            <w:lang w:val="en"/>
          </w:rPr>
          <w:t>expanded the State’s contact tracing system</w:t>
        </w:r>
      </w:hyperlink>
      <w:r w:rsidRPr="003B1D7F">
        <w:rPr>
          <w:rFonts w:ascii="Open Sans" w:eastAsia="Times New Roman" w:hAnsi="Open Sans" w:cs="Arial"/>
          <w:color w:val="141414"/>
          <w:sz w:val="24"/>
          <w:szCs w:val="24"/>
          <w:lang w:val="en"/>
        </w:rPr>
        <w:t xml:space="preserve">, and announced </w:t>
      </w:r>
      <w:hyperlink r:id="rId112" w:history="1">
        <w:r w:rsidRPr="003B1D7F">
          <w:rPr>
            <w:rFonts w:ascii="Open Sans" w:eastAsia="Times New Roman" w:hAnsi="Open Sans" w:cs="Arial"/>
            <w:color w:val="2A53A6"/>
            <w:sz w:val="24"/>
            <w:szCs w:val="24"/>
            <w:u w:val="single"/>
            <w:lang w:val="en"/>
          </w:rPr>
          <w:t>the deployment of Federal funds</w:t>
        </w:r>
      </w:hyperlink>
      <w:r w:rsidRPr="003B1D7F">
        <w:rPr>
          <w:rFonts w:ascii="Open Sans" w:eastAsia="Times New Roman" w:hAnsi="Open Sans" w:cs="Arial"/>
          <w:color w:val="141414"/>
          <w:sz w:val="24"/>
          <w:szCs w:val="24"/>
          <w:lang w:val="en"/>
        </w:rPr>
        <w:t xml:space="preserve"> to expand the State’s lab capacity, bolster rural hospital lab capacity, and establish drive-through testing sites.</w:t>
      </w:r>
    </w:p>
    <w:p w14:paraId="2642744B" w14:textId="77777777" w:rsidR="003B1D7F" w:rsidRDefault="003B1D7F" w:rsidP="00EE4C4B">
      <w:pPr>
        <w:pStyle w:val="ListParagraph"/>
        <w:ind w:left="0"/>
        <w:rPr>
          <w:rFonts w:ascii="Times New Roman" w:hAnsi="Times New Roman" w:cs="Times New Roman"/>
          <w:b/>
          <w:sz w:val="24"/>
          <w:szCs w:val="24"/>
        </w:rPr>
      </w:pPr>
    </w:p>
    <w:p w14:paraId="5E74195E" w14:textId="77777777" w:rsidR="003B2360" w:rsidRDefault="003B2360"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5/14/20</w:t>
      </w:r>
    </w:p>
    <w:p w14:paraId="26FE06DD" w14:textId="77777777" w:rsidR="003B2360" w:rsidRDefault="003B2360" w:rsidP="00EE4C4B">
      <w:pPr>
        <w:pStyle w:val="ListParagraph"/>
        <w:ind w:left="0"/>
        <w:rPr>
          <w:rFonts w:ascii="Times New Roman" w:hAnsi="Times New Roman" w:cs="Times New Roman"/>
          <w:b/>
          <w:sz w:val="24"/>
          <w:szCs w:val="24"/>
        </w:rPr>
      </w:pPr>
    </w:p>
    <w:p w14:paraId="7A5A0C58" w14:textId="77777777" w:rsidR="003B2360" w:rsidRDefault="003B2360" w:rsidP="003B2360">
      <w:pPr>
        <w:pStyle w:val="NormalWeb"/>
        <w:rPr>
          <w:color w:val="000000"/>
        </w:rPr>
      </w:pPr>
      <w:r>
        <w:rPr>
          <w:color w:val="000000"/>
          <w:sz w:val="24"/>
          <w:szCs w:val="24"/>
        </w:rPr>
        <w:t xml:space="preserve">I hope this email finds you and yours well on this sunny day. First, let me say, thank you to each and every one of you for your efforts to keep State Government working as we navigate these unprecedented times. There is no question these last few months have generated many changes, and you may be facing each day with new challenges:  working remotely or alone in the office or field; kids home because of daycare or school closures; family members unable to work; or, sadly, the loss of a loved one. </w:t>
      </w:r>
    </w:p>
    <w:p w14:paraId="6B9897C8" w14:textId="77777777" w:rsidR="003B2360" w:rsidRDefault="003B2360" w:rsidP="003B2360">
      <w:pPr>
        <w:pStyle w:val="NormalWeb"/>
        <w:rPr>
          <w:color w:val="000000"/>
        </w:rPr>
      </w:pPr>
      <w:r>
        <w:rPr>
          <w:color w:val="000000"/>
          <w:sz w:val="24"/>
          <w:szCs w:val="24"/>
        </w:rPr>
        <w:t> </w:t>
      </w:r>
    </w:p>
    <w:p w14:paraId="5803D1C2" w14:textId="77777777" w:rsidR="003B2360" w:rsidRDefault="003B2360" w:rsidP="003B2360">
      <w:pPr>
        <w:pStyle w:val="NormalWeb"/>
        <w:rPr>
          <w:color w:val="000000"/>
        </w:rPr>
      </w:pPr>
      <w:bookmarkStart w:id="74" w:name="_Toc74811190"/>
      <w:r w:rsidRPr="00714E51">
        <w:rPr>
          <w:rStyle w:val="Heading2Char"/>
          <w:b/>
          <w:bCs/>
          <w:sz w:val="28"/>
          <w:szCs w:val="28"/>
        </w:rPr>
        <w:t>Know that you matter; know that your best is your best; and know that you can reach out for help.</w:t>
      </w:r>
      <w:bookmarkEnd w:id="74"/>
      <w:r>
        <w:rPr>
          <w:color w:val="000000"/>
          <w:sz w:val="24"/>
          <w:szCs w:val="24"/>
        </w:rPr>
        <w:t xml:space="preserve"> Your manager can steer you to appropriate support. </w:t>
      </w:r>
      <w:hyperlink r:id="rId113" w:tgtFrame="_blank" w:history="1">
        <w:r>
          <w:rPr>
            <w:rStyle w:val="Hyperlink"/>
            <w:sz w:val="24"/>
            <w:szCs w:val="24"/>
          </w:rPr>
          <w:t>Human Resources professionals</w:t>
        </w:r>
      </w:hyperlink>
      <w:r>
        <w:rPr>
          <w:color w:val="201F1E"/>
          <w:sz w:val="24"/>
          <w:szCs w:val="24"/>
        </w:rPr>
        <w:t xml:space="preserve"> </w:t>
      </w:r>
      <w:r>
        <w:rPr>
          <w:color w:val="000000"/>
          <w:sz w:val="24"/>
          <w:szCs w:val="24"/>
        </w:rPr>
        <w:t xml:space="preserve">have knowledge of benefit options and resources. And, as part of our benefit package, </w:t>
      </w:r>
      <w:hyperlink r:id="rId114" w:history="1">
        <w:r>
          <w:rPr>
            <w:rStyle w:val="Hyperlink"/>
            <w:sz w:val="24"/>
            <w:szCs w:val="24"/>
          </w:rPr>
          <w:t>Living Resources</w:t>
        </w:r>
      </w:hyperlink>
      <w:r>
        <w:rPr>
          <w:color w:val="000000"/>
          <w:sz w:val="24"/>
          <w:szCs w:val="24"/>
          <w:u w:val="single"/>
        </w:rPr>
        <w:t xml:space="preserve"> </w:t>
      </w:r>
      <w:r>
        <w:rPr>
          <w:color w:val="000000"/>
          <w:sz w:val="24"/>
          <w:szCs w:val="24"/>
        </w:rPr>
        <w:t xml:space="preserve">(Employee Assistance Program) is available to you and your family members for assistance with legal, financial, and mental health concerns. </w:t>
      </w:r>
    </w:p>
    <w:p w14:paraId="2592F44B" w14:textId="77777777" w:rsidR="003B2360" w:rsidRDefault="003B2360" w:rsidP="003B2360">
      <w:pPr>
        <w:pStyle w:val="NormalWeb"/>
        <w:rPr>
          <w:color w:val="000000"/>
        </w:rPr>
      </w:pPr>
    </w:p>
    <w:p w14:paraId="11B29B8B" w14:textId="77777777" w:rsidR="003B2360" w:rsidRDefault="003B2360" w:rsidP="003B2360">
      <w:pPr>
        <w:pStyle w:val="NormalWeb"/>
        <w:shd w:val="clear" w:color="auto" w:fill="FFFFFF"/>
        <w:rPr>
          <w:color w:val="000000"/>
        </w:rPr>
      </w:pPr>
      <w:r>
        <w:rPr>
          <w:color w:val="000000"/>
          <w:sz w:val="24"/>
          <w:szCs w:val="24"/>
        </w:rPr>
        <w:lastRenderedPageBreak/>
        <w:t xml:space="preserve">When I last emailed, </w:t>
      </w:r>
      <w:r>
        <w:rPr>
          <w:color w:val="201F1E"/>
          <w:sz w:val="24"/>
          <w:szCs w:val="24"/>
        </w:rPr>
        <w:t>the Governor</w:t>
      </w:r>
      <w:r>
        <w:rPr>
          <w:color w:val="000000"/>
          <w:sz w:val="24"/>
          <w:szCs w:val="24"/>
        </w:rPr>
        <w:t xml:space="preserve"> had announced a </w:t>
      </w:r>
      <w:hyperlink r:id="rId115" w:tgtFrame="_blank" w:history="1">
        <w:r>
          <w:rPr>
            <w:rStyle w:val="Hyperlink"/>
            <w:sz w:val="24"/>
            <w:szCs w:val="24"/>
          </w:rPr>
          <w:t>plan</w:t>
        </w:r>
      </w:hyperlink>
      <w:r>
        <w:rPr>
          <w:color w:val="201F1E"/>
          <w:sz w:val="24"/>
          <w:szCs w:val="24"/>
        </w:rPr>
        <w:t> </w:t>
      </w:r>
      <w:r>
        <w:rPr>
          <w:color w:val="000000"/>
          <w:sz w:val="24"/>
          <w:szCs w:val="24"/>
        </w:rPr>
        <w:t xml:space="preserve">for a </w:t>
      </w:r>
      <w:r>
        <w:rPr>
          <w:color w:val="201F1E"/>
          <w:sz w:val="24"/>
          <w:szCs w:val="24"/>
        </w:rPr>
        <w:t xml:space="preserve">gradual restart of Maine’s economy. </w:t>
      </w:r>
      <w:r>
        <w:rPr>
          <w:color w:val="000000"/>
          <w:sz w:val="24"/>
          <w:szCs w:val="24"/>
        </w:rPr>
        <w:t>We</w:t>
      </w:r>
      <w:r>
        <w:rPr>
          <w:color w:val="201F1E"/>
          <w:sz w:val="24"/>
          <w:szCs w:val="24"/>
        </w:rPr>
        <w:t xml:space="preserve"> shared that</w:t>
      </w:r>
      <w:r>
        <w:rPr>
          <w:color w:val="000000"/>
          <w:sz w:val="24"/>
          <w:szCs w:val="24"/>
        </w:rPr>
        <w:t>,</w:t>
      </w:r>
      <w:r>
        <w:rPr>
          <w:color w:val="201F1E"/>
          <w:sz w:val="24"/>
          <w:szCs w:val="24"/>
        </w:rPr>
        <w:t xml:space="preserve"> based on the Governor’s plan, the gradual reentry of workers and reopening at most of our facilities will not begin until at least June; and </w:t>
      </w:r>
      <w:r>
        <w:rPr>
          <w:color w:val="000000"/>
          <w:sz w:val="24"/>
          <w:szCs w:val="24"/>
        </w:rPr>
        <w:t>we</w:t>
      </w:r>
      <w:r>
        <w:rPr>
          <w:color w:val="201F1E"/>
          <w:sz w:val="24"/>
          <w:szCs w:val="24"/>
        </w:rPr>
        <w:t xml:space="preserve"> introduced a Transition Committee working on that shift. Today </w:t>
      </w:r>
      <w:r>
        <w:rPr>
          <w:color w:val="000000"/>
          <w:sz w:val="24"/>
          <w:szCs w:val="24"/>
        </w:rPr>
        <w:t xml:space="preserve">we are letting you know that </w:t>
      </w:r>
      <w:r>
        <w:rPr>
          <w:b/>
          <w:bCs/>
          <w:color w:val="000000"/>
          <w:sz w:val="24"/>
          <w:szCs w:val="24"/>
        </w:rPr>
        <w:t>Breena Bissell</w:t>
      </w:r>
      <w:r>
        <w:rPr>
          <w:color w:val="000000"/>
          <w:sz w:val="24"/>
          <w:szCs w:val="24"/>
        </w:rPr>
        <w:t>, the State’s Director of Human Resources and member of the</w:t>
      </w:r>
      <w:r>
        <w:rPr>
          <w:color w:val="201F1E"/>
          <w:sz w:val="24"/>
          <w:szCs w:val="24"/>
        </w:rPr>
        <w:t xml:space="preserve"> Transition Committee</w:t>
      </w:r>
      <w:r>
        <w:rPr>
          <w:b/>
          <w:bCs/>
          <w:color w:val="000000"/>
          <w:sz w:val="24"/>
          <w:szCs w:val="24"/>
        </w:rPr>
        <w:t xml:space="preserve">, </w:t>
      </w:r>
      <w:r>
        <w:rPr>
          <w:b/>
          <w:bCs/>
          <w:color w:val="201F1E"/>
          <w:sz w:val="24"/>
          <w:szCs w:val="24"/>
        </w:rPr>
        <w:t>will be sending out a statewide survey to employees very soon</w:t>
      </w:r>
      <w:r>
        <w:rPr>
          <w:color w:val="201F1E"/>
          <w:sz w:val="24"/>
          <w:szCs w:val="24"/>
        </w:rPr>
        <w:t xml:space="preserve">. When you receive the email from Breena, </w:t>
      </w:r>
      <w:r>
        <w:rPr>
          <w:b/>
          <w:bCs/>
          <w:color w:val="201F1E"/>
          <w:sz w:val="24"/>
          <w:szCs w:val="24"/>
        </w:rPr>
        <w:t>please open and click the link to the survey</w:t>
      </w:r>
      <w:r>
        <w:rPr>
          <w:color w:val="201F1E"/>
          <w:sz w:val="24"/>
          <w:szCs w:val="24"/>
        </w:rPr>
        <w:t>—it</w:t>
      </w:r>
      <w:r>
        <w:rPr>
          <w:color w:val="000000"/>
          <w:sz w:val="24"/>
          <w:szCs w:val="24"/>
        </w:rPr>
        <w:t xml:space="preserve"> i</w:t>
      </w:r>
      <w:r>
        <w:rPr>
          <w:color w:val="201F1E"/>
          <w:sz w:val="24"/>
          <w:szCs w:val="24"/>
        </w:rPr>
        <w:t xml:space="preserve">s not spam. This short survey will capture your work situation </w:t>
      </w:r>
      <w:r>
        <w:rPr>
          <w:color w:val="000000"/>
          <w:sz w:val="24"/>
          <w:szCs w:val="24"/>
        </w:rPr>
        <w:t>as well as</w:t>
      </w:r>
      <w:r>
        <w:rPr>
          <w:color w:val="201F1E"/>
          <w:sz w:val="24"/>
          <w:szCs w:val="24"/>
        </w:rPr>
        <w:t xml:space="preserve"> your </w:t>
      </w:r>
      <w:r>
        <w:rPr>
          <w:color w:val="000000"/>
          <w:sz w:val="24"/>
          <w:szCs w:val="24"/>
        </w:rPr>
        <w:t>thoughts and considerations for</w:t>
      </w:r>
      <w:r>
        <w:rPr>
          <w:color w:val="201F1E"/>
          <w:sz w:val="24"/>
          <w:szCs w:val="24"/>
        </w:rPr>
        <w:t xml:space="preserve"> moving forward. Information will be shared with your managers</w:t>
      </w:r>
      <w:r>
        <w:rPr>
          <w:color w:val="000000"/>
          <w:sz w:val="24"/>
          <w:szCs w:val="24"/>
        </w:rPr>
        <w:t xml:space="preserve"> and used</w:t>
      </w:r>
      <w:r>
        <w:rPr>
          <w:color w:val="201F1E"/>
          <w:sz w:val="24"/>
          <w:szCs w:val="24"/>
        </w:rPr>
        <w:t xml:space="preserve"> in decision making</w:t>
      </w:r>
      <w:r>
        <w:rPr>
          <w:color w:val="000000"/>
          <w:sz w:val="24"/>
          <w:szCs w:val="24"/>
        </w:rPr>
        <w:t xml:space="preserve"> and planning; therefore, please be sure to enter your name and department information</w:t>
      </w:r>
      <w:r>
        <w:rPr>
          <w:color w:val="201F1E"/>
          <w:sz w:val="24"/>
          <w:szCs w:val="24"/>
        </w:rPr>
        <w:t>. Thank you in advance for your participation in this effort.</w:t>
      </w:r>
    </w:p>
    <w:p w14:paraId="0C05E31D" w14:textId="77777777" w:rsidR="003B2360" w:rsidRDefault="003B2360" w:rsidP="00EE4C4B">
      <w:pPr>
        <w:pStyle w:val="ListParagraph"/>
        <w:ind w:left="0"/>
        <w:rPr>
          <w:rFonts w:ascii="Times New Roman" w:hAnsi="Times New Roman" w:cs="Times New Roman"/>
          <w:b/>
          <w:sz w:val="24"/>
          <w:szCs w:val="24"/>
        </w:rPr>
      </w:pPr>
    </w:p>
    <w:p w14:paraId="58E68B2D" w14:textId="77777777" w:rsidR="003B2360" w:rsidRDefault="003B2360" w:rsidP="00EE4C4B">
      <w:pPr>
        <w:pStyle w:val="ListParagraph"/>
        <w:ind w:left="0"/>
        <w:rPr>
          <w:rFonts w:ascii="Times New Roman" w:hAnsi="Times New Roman" w:cs="Times New Roman"/>
          <w:b/>
          <w:sz w:val="24"/>
          <w:szCs w:val="24"/>
        </w:rPr>
      </w:pPr>
    </w:p>
    <w:p w14:paraId="1F762DAB" w14:textId="77777777" w:rsidR="00EF79E3" w:rsidRDefault="00EF79E3"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4/29/20</w:t>
      </w:r>
    </w:p>
    <w:p w14:paraId="13C2B751" w14:textId="77777777" w:rsidR="00EF79E3" w:rsidRDefault="00EF79E3" w:rsidP="00EE4C4B">
      <w:pPr>
        <w:pStyle w:val="ListParagraph"/>
        <w:ind w:left="0"/>
        <w:rPr>
          <w:rFonts w:ascii="Times New Roman" w:hAnsi="Times New Roman" w:cs="Times New Roman"/>
          <w:b/>
          <w:sz w:val="24"/>
          <w:szCs w:val="24"/>
        </w:rPr>
      </w:pPr>
    </w:p>
    <w:p w14:paraId="2FFF48C3" w14:textId="77777777" w:rsidR="00EF79E3" w:rsidRPr="00AB0F3B" w:rsidRDefault="00EF79E3" w:rsidP="001B3550">
      <w:pPr>
        <w:pStyle w:val="Heading2"/>
        <w:rPr>
          <w:b/>
          <w:bCs/>
          <w:color w:val="201F1E"/>
          <w:sz w:val="28"/>
          <w:szCs w:val="28"/>
        </w:rPr>
      </w:pPr>
      <w:bookmarkStart w:id="75" w:name="_Toc74811191"/>
      <w:r w:rsidRPr="00AB0F3B">
        <w:rPr>
          <w:b/>
          <w:bCs/>
          <w:color w:val="201F1E"/>
          <w:sz w:val="28"/>
          <w:szCs w:val="28"/>
        </w:rPr>
        <w:t>The Governor has </w:t>
      </w:r>
      <w:hyperlink r:id="rId116" w:tgtFrame="_blank" w:history="1">
        <w:r w:rsidRPr="00AB0F3B">
          <w:rPr>
            <w:rStyle w:val="Hyperlink"/>
            <w:b/>
            <w:bCs/>
            <w:color w:val="954F72"/>
            <w:sz w:val="28"/>
            <w:szCs w:val="28"/>
          </w:rPr>
          <w:t>announced</w:t>
        </w:r>
      </w:hyperlink>
      <w:r w:rsidRPr="00AB0F3B">
        <w:rPr>
          <w:b/>
          <w:bCs/>
          <w:color w:val="201F1E"/>
          <w:sz w:val="28"/>
          <w:szCs w:val="28"/>
        </w:rPr>
        <w:t> a safe, gradual plan to restart Maine’s economy.</w:t>
      </w:r>
      <w:bookmarkEnd w:id="75"/>
    </w:p>
    <w:p w14:paraId="6F972C5D" w14:textId="77777777" w:rsidR="00EF79E3" w:rsidRDefault="00EF79E3" w:rsidP="00EF79E3">
      <w:pPr>
        <w:pStyle w:val="NormalWeb"/>
        <w:shd w:val="clear" w:color="auto" w:fill="FFFFFF"/>
        <w:rPr>
          <w:color w:val="201F1E"/>
        </w:rPr>
      </w:pPr>
      <w:r>
        <w:rPr>
          <w:color w:val="201F1E"/>
          <w:sz w:val="24"/>
          <w:szCs w:val="24"/>
        </w:rPr>
        <w:t> </w:t>
      </w:r>
    </w:p>
    <w:p w14:paraId="158DEF96" w14:textId="77777777" w:rsidR="00EF79E3" w:rsidRDefault="00EF79E3" w:rsidP="00EF79E3">
      <w:pPr>
        <w:pStyle w:val="NormalWeb"/>
        <w:shd w:val="clear" w:color="auto" w:fill="FFFFFF"/>
        <w:rPr>
          <w:color w:val="201F1E"/>
        </w:rPr>
      </w:pPr>
      <w:r>
        <w:rPr>
          <w:color w:val="201F1E"/>
          <w:sz w:val="24"/>
          <w:szCs w:val="24"/>
        </w:rPr>
        <w:t>Part of this </w:t>
      </w:r>
      <w:hyperlink r:id="rId117" w:tgtFrame="_blank" w:history="1">
        <w:r>
          <w:rPr>
            <w:rStyle w:val="Hyperlink"/>
            <w:color w:val="954F72"/>
            <w:sz w:val="24"/>
            <w:szCs w:val="24"/>
          </w:rPr>
          <w:t>plan</w:t>
        </w:r>
      </w:hyperlink>
      <w:r>
        <w:rPr>
          <w:color w:val="201F1E"/>
          <w:sz w:val="24"/>
          <w:szCs w:val="24"/>
        </w:rPr>
        <w:t> is a specific “requirement to wear cloth face coverings in public settings where physical distancing measures are difficult to maintain”.  Here is </w:t>
      </w:r>
      <w:hyperlink r:id="rId118" w:tgtFrame="_blank" w:history="1">
        <w:r>
          <w:rPr>
            <w:rStyle w:val="Hyperlink"/>
            <w:color w:val="954F72"/>
            <w:sz w:val="24"/>
            <w:szCs w:val="24"/>
          </w:rPr>
          <w:t>Executive Order #49</w:t>
        </w:r>
      </w:hyperlink>
      <w:r>
        <w:rPr>
          <w:color w:val="201F1E"/>
          <w:sz w:val="24"/>
          <w:szCs w:val="24"/>
        </w:rPr>
        <w:t xml:space="preserve"> (See Appendix N) and today’s </w:t>
      </w:r>
      <w:hyperlink r:id="rId119" w:tgtFrame="_blank" w:history="1">
        <w:r>
          <w:rPr>
            <w:rStyle w:val="Hyperlink"/>
            <w:color w:val="954F72"/>
            <w:sz w:val="24"/>
            <w:szCs w:val="24"/>
          </w:rPr>
          <w:t>press release</w:t>
        </w:r>
      </w:hyperlink>
      <w:r>
        <w:rPr>
          <w:color w:val="201F1E"/>
          <w:sz w:val="24"/>
          <w:szCs w:val="24"/>
        </w:rPr>
        <w:t>.</w:t>
      </w:r>
    </w:p>
    <w:p w14:paraId="012D1474" w14:textId="77777777" w:rsidR="00EF79E3" w:rsidRDefault="00EF79E3" w:rsidP="00EF79E3">
      <w:pPr>
        <w:pStyle w:val="NormalWeb"/>
        <w:shd w:val="clear" w:color="auto" w:fill="FFFFFF"/>
        <w:rPr>
          <w:color w:val="201F1E"/>
        </w:rPr>
      </w:pPr>
      <w:r>
        <w:rPr>
          <w:color w:val="201F1E"/>
          <w:sz w:val="24"/>
          <w:szCs w:val="24"/>
        </w:rPr>
        <w:t> </w:t>
      </w:r>
    </w:p>
    <w:p w14:paraId="39765A24" w14:textId="77777777" w:rsidR="00EF79E3" w:rsidRDefault="00EF79E3" w:rsidP="00EF79E3">
      <w:pPr>
        <w:pStyle w:val="NormalWeb"/>
        <w:shd w:val="clear" w:color="auto" w:fill="FFFFFF"/>
        <w:rPr>
          <w:color w:val="201F1E"/>
        </w:rPr>
      </w:pPr>
      <w:r>
        <w:rPr>
          <w:color w:val="201F1E"/>
          <w:sz w:val="24"/>
          <w:szCs w:val="24"/>
        </w:rPr>
        <w:t>This guidance is meant to add a layer of protection from infection as we open more businesses.  If it is hard to ensure consistent physical distancing, then the cloth face covering is required.</w:t>
      </w:r>
    </w:p>
    <w:p w14:paraId="0C6CF32B" w14:textId="77777777" w:rsidR="00EF79E3" w:rsidRDefault="00EF79E3" w:rsidP="00EF79E3">
      <w:pPr>
        <w:pStyle w:val="NormalWeb"/>
        <w:shd w:val="clear" w:color="auto" w:fill="FFFFFF"/>
        <w:rPr>
          <w:color w:val="201F1E"/>
        </w:rPr>
      </w:pPr>
    </w:p>
    <w:p w14:paraId="4AB980A0" w14:textId="77777777" w:rsidR="00EF79E3" w:rsidRDefault="00EF79E3" w:rsidP="00EF79E3">
      <w:pPr>
        <w:pStyle w:val="NormalWeb"/>
        <w:shd w:val="clear" w:color="auto" w:fill="FFFFFF"/>
        <w:rPr>
          <w:color w:val="201F1E"/>
        </w:rPr>
      </w:pPr>
      <w:r>
        <w:rPr>
          <w:color w:val="201F1E"/>
          <w:sz w:val="24"/>
          <w:szCs w:val="24"/>
        </w:rPr>
        <w:t>As Governor Mills states, “By wearing a cloth face covering, you are taking an important step in protecting others, and when others wear them, they are taking an important step in protecting you”.</w:t>
      </w:r>
    </w:p>
    <w:p w14:paraId="49886951" w14:textId="77777777" w:rsidR="00EF79E3" w:rsidRDefault="00EF79E3" w:rsidP="00EF79E3">
      <w:pPr>
        <w:pStyle w:val="NormalWeb"/>
        <w:shd w:val="clear" w:color="auto" w:fill="FFFFFF"/>
        <w:rPr>
          <w:color w:val="201F1E"/>
        </w:rPr>
      </w:pPr>
      <w:r>
        <w:rPr>
          <w:color w:val="201F1E"/>
          <w:sz w:val="24"/>
          <w:szCs w:val="24"/>
        </w:rPr>
        <w:t> </w:t>
      </w:r>
    </w:p>
    <w:p w14:paraId="113D378C" w14:textId="77777777" w:rsidR="00EF79E3" w:rsidRDefault="00EF79E3" w:rsidP="00EF79E3">
      <w:pPr>
        <w:pStyle w:val="NormalWeb"/>
        <w:shd w:val="clear" w:color="auto" w:fill="FFFFFF"/>
        <w:rPr>
          <w:color w:val="201F1E"/>
          <w:sz w:val="23"/>
          <w:szCs w:val="23"/>
        </w:rPr>
      </w:pPr>
      <w:r>
        <w:rPr>
          <w:color w:val="201F1E"/>
          <w:sz w:val="24"/>
          <w:szCs w:val="24"/>
        </w:rPr>
        <w:t>What does this mean for state work spaces?</w:t>
      </w:r>
    </w:p>
    <w:p w14:paraId="7488B7A5" w14:textId="77777777" w:rsidR="00EF79E3" w:rsidRDefault="00EF79E3" w:rsidP="00EF79E3">
      <w:pPr>
        <w:pStyle w:val="NormalWeb"/>
        <w:shd w:val="clear" w:color="auto" w:fill="FFFFFF"/>
        <w:rPr>
          <w:color w:val="201F1E"/>
          <w:sz w:val="23"/>
          <w:szCs w:val="23"/>
        </w:rPr>
      </w:pPr>
      <w:r>
        <w:rPr>
          <w:color w:val="201F1E"/>
          <w:sz w:val="24"/>
          <w:szCs w:val="24"/>
        </w:rPr>
        <w:t> </w:t>
      </w:r>
    </w:p>
    <w:p w14:paraId="3BFA2137" w14:textId="77777777" w:rsidR="00EF79E3" w:rsidRDefault="00EF79E3" w:rsidP="00EF79E3">
      <w:pPr>
        <w:pStyle w:val="NormalWeb"/>
        <w:shd w:val="clear" w:color="auto" w:fill="FFFFFF"/>
        <w:rPr>
          <w:color w:val="201F1E"/>
        </w:rPr>
      </w:pPr>
      <w:r>
        <w:rPr>
          <w:color w:val="201F1E"/>
          <w:sz w:val="24"/>
          <w:szCs w:val="24"/>
        </w:rPr>
        <w:t>The Order includes:  “Employers in settings that are not typically accessible to the public may determine the persons who should wear a cloth face covering at their workplace and shall permit any employee who wants to wear a covering to do so.”</w:t>
      </w:r>
    </w:p>
    <w:p w14:paraId="05D90098" w14:textId="77777777" w:rsidR="00EF79E3" w:rsidRDefault="00EF79E3" w:rsidP="00EF79E3">
      <w:pPr>
        <w:pStyle w:val="NormalWeb"/>
        <w:shd w:val="clear" w:color="auto" w:fill="FFFFFF"/>
        <w:rPr>
          <w:color w:val="201F1E"/>
          <w:sz w:val="23"/>
          <w:szCs w:val="23"/>
        </w:rPr>
      </w:pPr>
      <w:r>
        <w:rPr>
          <w:color w:val="201F1E"/>
          <w:sz w:val="24"/>
          <w:szCs w:val="24"/>
        </w:rPr>
        <w:t> </w:t>
      </w:r>
    </w:p>
    <w:p w14:paraId="70F870E0" w14:textId="77777777" w:rsidR="00EF79E3" w:rsidRDefault="00EF79E3" w:rsidP="00EF79E3">
      <w:pPr>
        <w:pStyle w:val="NormalWeb"/>
        <w:shd w:val="clear" w:color="auto" w:fill="FFFFFF"/>
        <w:rPr>
          <w:color w:val="201F1E"/>
          <w:sz w:val="23"/>
          <w:szCs w:val="23"/>
        </w:rPr>
      </w:pPr>
      <w:r>
        <w:rPr>
          <w:color w:val="201F1E"/>
          <w:sz w:val="24"/>
          <w:szCs w:val="24"/>
        </w:rPr>
        <w:t xml:space="preserve">As previously noted, most of our state workforce is working or dispatching remotely. And most of our office space is no longer accessible to the public.  With a few exceptions due to the nature of your work (for example, hospitals, postal workers, correctional facilities), all State of Maine worksites should have effectively implemented social distancing measures and State employees and visitors should be adhering to those measures in and out of the workplace.  For </w:t>
      </w:r>
      <w:r>
        <w:rPr>
          <w:color w:val="201F1E"/>
          <w:sz w:val="24"/>
          <w:szCs w:val="24"/>
        </w:rPr>
        <w:lastRenderedPageBreak/>
        <w:t>now, wearing a cloth face covering in an environment where employees and visitors are appropriately adhering to these guidelines is not mandatory.  However, you are welcome to wear one if it makes you feel more comfortable to do so.</w:t>
      </w:r>
    </w:p>
    <w:p w14:paraId="060F4148" w14:textId="77777777" w:rsidR="00EF79E3" w:rsidRDefault="00EF79E3" w:rsidP="00EF79E3">
      <w:pPr>
        <w:pStyle w:val="NormalWeb"/>
        <w:shd w:val="clear" w:color="auto" w:fill="FFFFFF"/>
        <w:rPr>
          <w:color w:val="201F1E"/>
        </w:rPr>
      </w:pPr>
      <w:r>
        <w:rPr>
          <w:color w:val="201F1E"/>
          <w:sz w:val="24"/>
          <w:szCs w:val="24"/>
        </w:rPr>
        <w:t> </w:t>
      </w:r>
    </w:p>
    <w:p w14:paraId="12481D08" w14:textId="77777777" w:rsidR="00EF79E3" w:rsidRDefault="00EF79E3" w:rsidP="00EF79E3">
      <w:pPr>
        <w:pStyle w:val="NormalWeb"/>
        <w:shd w:val="clear" w:color="auto" w:fill="FFFFFF"/>
        <w:rPr>
          <w:color w:val="201F1E"/>
        </w:rPr>
      </w:pPr>
      <w:r>
        <w:rPr>
          <w:color w:val="201F1E"/>
          <w:sz w:val="24"/>
          <w:szCs w:val="24"/>
        </w:rPr>
        <w:t>We are sending this to All State Employees, but the reality is that this is not going to be “one size fits all” guidance.  When the time comes to transition employees back from remote dispatching or working, and as we re-open our locations to the public, it is likely that more consistent use of cloth face coverings in our work spaces will be required in some form. </w:t>
      </w:r>
    </w:p>
    <w:p w14:paraId="738E8662" w14:textId="77777777" w:rsidR="00EF79E3" w:rsidRDefault="00EF79E3" w:rsidP="00EF79E3">
      <w:pPr>
        <w:pStyle w:val="NormalWeb"/>
        <w:shd w:val="clear" w:color="auto" w:fill="FFFFFF"/>
        <w:rPr>
          <w:color w:val="201F1E"/>
        </w:rPr>
      </w:pPr>
      <w:r>
        <w:rPr>
          <w:color w:val="201F1E"/>
          <w:sz w:val="24"/>
          <w:szCs w:val="24"/>
        </w:rPr>
        <w:t> </w:t>
      </w:r>
    </w:p>
    <w:p w14:paraId="3DC64C92" w14:textId="77777777" w:rsidR="00EF79E3" w:rsidRDefault="00EF79E3" w:rsidP="00EF79E3">
      <w:pPr>
        <w:pStyle w:val="NormalWeb"/>
        <w:shd w:val="clear" w:color="auto" w:fill="FFFFFF"/>
        <w:rPr>
          <w:color w:val="201F1E"/>
        </w:rPr>
      </w:pPr>
      <w:r>
        <w:rPr>
          <w:color w:val="201F1E"/>
          <w:sz w:val="24"/>
          <w:szCs w:val="24"/>
        </w:rPr>
        <w:t>Based on the Governor’s plan, the transitioning of workers and reopening our facilities will not begin until at least June.  And even then, it will be gradual.  We have convened a Transition Committee to consider the various adjustments, including cloth face covering use, that may be required in our work spaces as a result of this pandemic.  We will provide more information on the work of this Committee as it is developed.</w:t>
      </w:r>
    </w:p>
    <w:p w14:paraId="7B745753" w14:textId="77777777" w:rsidR="00EF79E3" w:rsidRDefault="00EF79E3" w:rsidP="00EF79E3">
      <w:pPr>
        <w:pStyle w:val="NormalWeb"/>
        <w:shd w:val="clear" w:color="auto" w:fill="FFFFFF"/>
        <w:rPr>
          <w:color w:val="201F1E"/>
        </w:rPr>
      </w:pPr>
      <w:r>
        <w:rPr>
          <w:color w:val="201F1E"/>
          <w:sz w:val="24"/>
          <w:szCs w:val="24"/>
        </w:rPr>
        <w:t> </w:t>
      </w:r>
    </w:p>
    <w:p w14:paraId="394706A3" w14:textId="77777777" w:rsidR="00EF79E3" w:rsidRDefault="00EF79E3" w:rsidP="00EF79E3">
      <w:pPr>
        <w:pStyle w:val="NormalWeb"/>
        <w:shd w:val="clear" w:color="auto" w:fill="FFFFFF"/>
        <w:rPr>
          <w:color w:val="201F1E"/>
          <w:sz w:val="23"/>
          <w:szCs w:val="23"/>
        </w:rPr>
      </w:pPr>
      <w:r>
        <w:rPr>
          <w:color w:val="201F1E"/>
          <w:sz w:val="24"/>
          <w:szCs w:val="24"/>
        </w:rPr>
        <w:t>The US CDC makes it clear that maintaining 6-feet physical distancing and cleaning your hands remain critical to managing the spread of the virus.  The US CDC </w:t>
      </w:r>
      <w:hyperlink r:id="rId120" w:tgtFrame="_blank" w:history="1">
        <w:r>
          <w:rPr>
            <w:rStyle w:val="Hyperlink"/>
            <w:color w:val="954F72"/>
            <w:sz w:val="24"/>
            <w:szCs w:val="24"/>
          </w:rPr>
          <w:t>advises</w:t>
        </w:r>
      </w:hyperlink>
      <w:r>
        <w:rPr>
          <w:color w:val="201F1E"/>
          <w:sz w:val="24"/>
          <w:szCs w:val="24"/>
        </w:rPr>
        <w:t> that wearing a cloth face covering is not a substitute for this and other CDC hygiene guidance, which includes staying home when you are sick.</w:t>
      </w:r>
    </w:p>
    <w:p w14:paraId="74D65BE0" w14:textId="77777777" w:rsidR="00EF79E3" w:rsidRDefault="00EF79E3" w:rsidP="00EF79E3">
      <w:pPr>
        <w:pStyle w:val="NormalWeb"/>
        <w:shd w:val="clear" w:color="auto" w:fill="FFFFFF"/>
        <w:rPr>
          <w:color w:val="201F1E"/>
        </w:rPr>
      </w:pPr>
      <w:r>
        <w:rPr>
          <w:color w:val="201F1E"/>
          <w:sz w:val="24"/>
          <w:szCs w:val="24"/>
        </w:rPr>
        <w:t> </w:t>
      </w:r>
    </w:p>
    <w:p w14:paraId="5E8F9736" w14:textId="77777777" w:rsidR="00EF79E3" w:rsidRDefault="00EF79E3" w:rsidP="00EF79E3">
      <w:pPr>
        <w:pStyle w:val="NormalWeb"/>
        <w:shd w:val="clear" w:color="auto" w:fill="FFFFFF"/>
        <w:rPr>
          <w:color w:val="201F1E"/>
        </w:rPr>
      </w:pPr>
      <w:r>
        <w:rPr>
          <w:color w:val="201F1E"/>
          <w:sz w:val="24"/>
          <w:szCs w:val="24"/>
        </w:rPr>
        <w:t>Disposable face coverings are available now.  Cloth face coverings have been ordered through our Maine partner, </w:t>
      </w:r>
      <w:hyperlink r:id="rId121" w:tgtFrame="_blank" w:history="1">
        <w:r>
          <w:rPr>
            <w:rStyle w:val="Hyperlink"/>
            <w:color w:val="954F72"/>
            <w:sz w:val="24"/>
            <w:szCs w:val="24"/>
          </w:rPr>
          <w:t>American Roots</w:t>
        </w:r>
      </w:hyperlink>
      <w:r>
        <w:rPr>
          <w:color w:val="201F1E"/>
          <w:sz w:val="24"/>
          <w:szCs w:val="24"/>
        </w:rPr>
        <w:t>, and will be arriving and distributed soon.  A first order may be received as early as next week, but bulk delivery of 4,000 per week will begin May 14.  Also, the video in this</w:t>
      </w:r>
      <w:r>
        <w:rPr>
          <w:color w:val="000000"/>
          <w:sz w:val="24"/>
          <w:szCs w:val="24"/>
        </w:rPr>
        <w:t> </w:t>
      </w:r>
      <w:hyperlink r:id="rId122" w:tgtFrame="_blank" w:history="1">
        <w:r>
          <w:rPr>
            <w:rStyle w:val="Hyperlink"/>
            <w:color w:val="954F72"/>
            <w:sz w:val="24"/>
            <w:szCs w:val="24"/>
          </w:rPr>
          <w:t>link</w:t>
        </w:r>
      </w:hyperlink>
      <w:r>
        <w:rPr>
          <w:color w:val="000000"/>
          <w:sz w:val="24"/>
          <w:szCs w:val="24"/>
        </w:rPr>
        <w:t> </w:t>
      </w:r>
      <w:r>
        <w:rPr>
          <w:color w:val="201F1E"/>
          <w:sz w:val="24"/>
          <w:szCs w:val="24"/>
        </w:rPr>
        <w:t>shows you how to make your own cloth face covering.  And, the Maine Manufacturing Extension Partnership has </w:t>
      </w:r>
      <w:hyperlink r:id="rId123" w:tgtFrame="_blank" w:history="1">
        <w:r>
          <w:rPr>
            <w:rStyle w:val="Hyperlink"/>
            <w:color w:val="0563C1"/>
            <w:sz w:val="24"/>
            <w:szCs w:val="24"/>
          </w:rPr>
          <w:t>compiled a list of Maine companies producing face coverings</w:t>
        </w:r>
      </w:hyperlink>
      <w:r>
        <w:rPr>
          <w:color w:val="201F1E"/>
          <w:sz w:val="24"/>
          <w:szCs w:val="24"/>
        </w:rPr>
        <w:t>, which the Administration is sharing with Maine people as a resource.  Attached and here are the </w:t>
      </w:r>
      <w:hyperlink r:id="rId124" w:tgtFrame="_blank" w:history="1">
        <w:r>
          <w:rPr>
            <w:rStyle w:val="Hyperlink"/>
            <w:color w:val="954F72"/>
            <w:sz w:val="24"/>
            <w:szCs w:val="24"/>
          </w:rPr>
          <w:t>other</w:t>
        </w:r>
      </w:hyperlink>
      <w:r>
        <w:rPr>
          <w:color w:val="201F1E"/>
          <w:sz w:val="24"/>
          <w:szCs w:val="24"/>
        </w:rPr>
        <w:t> </w:t>
      </w:r>
      <w:hyperlink r:id="rId125" w:tgtFrame="_blank" w:history="1">
        <w:r>
          <w:rPr>
            <w:rStyle w:val="Hyperlink"/>
            <w:color w:val="954F72"/>
            <w:sz w:val="24"/>
            <w:szCs w:val="24"/>
          </w:rPr>
          <w:t>emails</w:t>
        </w:r>
      </w:hyperlink>
      <w:r>
        <w:rPr>
          <w:color w:val="201F1E"/>
          <w:sz w:val="24"/>
          <w:szCs w:val="24"/>
        </w:rPr>
        <w:t> we’ve sent relating to cloth face coverings.</w:t>
      </w:r>
    </w:p>
    <w:p w14:paraId="45A8CFC1" w14:textId="77777777" w:rsidR="00EF79E3" w:rsidRDefault="00EF79E3" w:rsidP="00EF79E3">
      <w:pPr>
        <w:pStyle w:val="NormalWeb"/>
        <w:shd w:val="clear" w:color="auto" w:fill="FFFFFF"/>
        <w:rPr>
          <w:color w:val="201F1E"/>
        </w:rPr>
      </w:pPr>
      <w:r>
        <w:rPr>
          <w:color w:val="201F1E"/>
          <w:sz w:val="24"/>
          <w:szCs w:val="24"/>
        </w:rPr>
        <w:t> </w:t>
      </w:r>
    </w:p>
    <w:p w14:paraId="7836F07B" w14:textId="77777777" w:rsidR="00EF79E3" w:rsidRDefault="00EF79E3" w:rsidP="00EF79E3">
      <w:pPr>
        <w:pStyle w:val="NormalWeb"/>
        <w:shd w:val="clear" w:color="auto" w:fill="FFFFFF"/>
        <w:rPr>
          <w:color w:val="201F1E"/>
          <w:sz w:val="23"/>
          <w:szCs w:val="23"/>
        </w:rPr>
      </w:pPr>
      <w:r>
        <w:rPr>
          <w:color w:val="201F1E"/>
          <w:sz w:val="24"/>
          <w:szCs w:val="24"/>
        </w:rPr>
        <w:t>If you have any questions, please reach out to yo</w:t>
      </w:r>
      <w:r>
        <w:rPr>
          <w:color w:val="000000"/>
          <w:sz w:val="24"/>
          <w:szCs w:val="24"/>
        </w:rPr>
        <w:t>ur </w:t>
      </w:r>
      <w:hyperlink r:id="rId126" w:tgtFrame="_blank" w:history="1">
        <w:r>
          <w:rPr>
            <w:rStyle w:val="Hyperlink"/>
            <w:color w:val="954F72"/>
            <w:sz w:val="24"/>
            <w:szCs w:val="24"/>
          </w:rPr>
          <w:t>Human Resources professionals</w:t>
        </w:r>
      </w:hyperlink>
      <w:r>
        <w:rPr>
          <w:color w:val="000000"/>
          <w:sz w:val="24"/>
          <w:szCs w:val="24"/>
        </w:rPr>
        <w:t>. </w:t>
      </w:r>
    </w:p>
    <w:p w14:paraId="6EB4A8EC" w14:textId="77777777" w:rsidR="00EF79E3" w:rsidRDefault="00EF79E3" w:rsidP="00EE4C4B">
      <w:pPr>
        <w:pStyle w:val="ListParagraph"/>
        <w:ind w:left="0"/>
        <w:rPr>
          <w:rFonts w:ascii="Times New Roman" w:hAnsi="Times New Roman" w:cs="Times New Roman"/>
          <w:b/>
          <w:sz w:val="24"/>
          <w:szCs w:val="24"/>
        </w:rPr>
      </w:pPr>
    </w:p>
    <w:p w14:paraId="23C16AE2" w14:textId="77777777" w:rsidR="008C7EDB" w:rsidRDefault="008C7EDB"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4/23/20</w:t>
      </w:r>
    </w:p>
    <w:p w14:paraId="4E2E3166" w14:textId="77777777" w:rsidR="008C7EDB" w:rsidRDefault="008C7EDB" w:rsidP="00EE4C4B">
      <w:pPr>
        <w:pStyle w:val="ListParagraph"/>
        <w:ind w:left="0"/>
        <w:rPr>
          <w:rFonts w:ascii="Times New Roman" w:hAnsi="Times New Roman" w:cs="Times New Roman"/>
          <w:b/>
          <w:sz w:val="24"/>
          <w:szCs w:val="24"/>
        </w:rPr>
      </w:pPr>
    </w:p>
    <w:p w14:paraId="5D29F2F7" w14:textId="77777777" w:rsidR="008C7EDB" w:rsidRDefault="008C7EDB" w:rsidP="008C7EDB">
      <w:pPr>
        <w:pStyle w:val="NormalWeb"/>
        <w:rPr>
          <w:color w:val="000000"/>
        </w:rPr>
      </w:pPr>
      <w:bookmarkStart w:id="76" w:name="_Toc74811192"/>
      <w:r w:rsidRPr="00714E51">
        <w:rPr>
          <w:rStyle w:val="Heading2Char"/>
          <w:b/>
          <w:bCs/>
          <w:sz w:val="28"/>
          <w:szCs w:val="28"/>
        </w:rPr>
        <w:t>As a reminder, physical distancing and hygiene adherence</w:t>
      </w:r>
      <w:bookmarkEnd w:id="76"/>
      <w:r w:rsidRPr="00714E51">
        <w:rPr>
          <w:b/>
          <w:bCs/>
          <w:color w:val="000000"/>
          <w:sz w:val="28"/>
          <w:szCs w:val="28"/>
        </w:rPr>
        <w:t xml:space="preserve"> </w:t>
      </w:r>
      <w:r>
        <w:rPr>
          <w:color w:val="000000"/>
          <w:sz w:val="24"/>
          <w:szCs w:val="24"/>
        </w:rPr>
        <w:t>are the primary ways to reduce the transmission of the COVID-19 virus.  Most importantly – Do not go out or interact with others if you are sick.</w:t>
      </w:r>
    </w:p>
    <w:p w14:paraId="2D5AD090" w14:textId="77777777" w:rsidR="008C7EDB" w:rsidRDefault="008C7EDB" w:rsidP="008C7EDB">
      <w:pPr>
        <w:pStyle w:val="NormalWeb"/>
        <w:rPr>
          <w:color w:val="000000"/>
        </w:rPr>
      </w:pPr>
      <w:r>
        <w:rPr>
          <w:color w:val="000000"/>
          <w:sz w:val="24"/>
          <w:szCs w:val="24"/>
        </w:rPr>
        <w:t xml:space="preserve">As an additional option, the U.S. CDC has suggested voluntary use of protective face coverings when physical distancing measures may be difficult to maintain.   </w:t>
      </w:r>
    </w:p>
    <w:p w14:paraId="0FFFEE32" w14:textId="77777777" w:rsidR="008C7EDB" w:rsidRDefault="008C7EDB" w:rsidP="008C7EDB">
      <w:pPr>
        <w:pStyle w:val="NormalWeb"/>
        <w:rPr>
          <w:color w:val="000000"/>
        </w:rPr>
      </w:pPr>
      <w:r>
        <w:rPr>
          <w:color w:val="000000"/>
          <w:sz w:val="24"/>
          <w:szCs w:val="24"/>
        </w:rPr>
        <w:t>If you are not a health care worker or an emergency responder or similar, the use of a face covering is not necessary.</w:t>
      </w:r>
    </w:p>
    <w:p w14:paraId="6861AB62" w14:textId="77777777" w:rsidR="008C7EDB" w:rsidRDefault="008C7EDB" w:rsidP="008C7EDB">
      <w:pPr>
        <w:pStyle w:val="NormalWeb"/>
        <w:rPr>
          <w:color w:val="000000"/>
        </w:rPr>
      </w:pPr>
      <w:r>
        <w:rPr>
          <w:color w:val="000000"/>
          <w:sz w:val="24"/>
          <w:szCs w:val="24"/>
        </w:rPr>
        <w:t xml:space="preserve">However, the state would like to support its employees in this voluntary recommendation.  </w:t>
      </w:r>
    </w:p>
    <w:p w14:paraId="05F8C9CA" w14:textId="77777777" w:rsidR="008C7EDB" w:rsidRDefault="008C7EDB" w:rsidP="008C7EDB">
      <w:pPr>
        <w:pStyle w:val="NormalWeb"/>
        <w:rPr>
          <w:color w:val="000000"/>
        </w:rPr>
      </w:pPr>
      <w:r>
        <w:rPr>
          <w:color w:val="000000"/>
          <w:sz w:val="24"/>
          <w:szCs w:val="24"/>
        </w:rPr>
        <w:lastRenderedPageBreak/>
        <w:t>We will do this in two ways:</w:t>
      </w:r>
    </w:p>
    <w:p w14:paraId="3461EF2C" w14:textId="77777777" w:rsidR="008C7EDB" w:rsidRDefault="008C7EDB" w:rsidP="008C7EDB">
      <w:pPr>
        <w:pStyle w:val="NormalWeb"/>
        <w:rPr>
          <w:color w:val="000000"/>
        </w:rPr>
      </w:pPr>
      <w:r>
        <w:rPr>
          <w:color w:val="000000"/>
          <w:sz w:val="24"/>
          <w:szCs w:val="24"/>
        </w:rPr>
        <w:t> </w:t>
      </w:r>
    </w:p>
    <w:p w14:paraId="2C214BF1" w14:textId="77777777" w:rsidR="008C7EDB" w:rsidRDefault="008C7EDB" w:rsidP="008C7EDB">
      <w:pPr>
        <w:pStyle w:val="NormalWeb"/>
        <w:rPr>
          <w:color w:val="000000"/>
        </w:rPr>
      </w:pPr>
      <w:r>
        <w:rPr>
          <w:color w:val="000000"/>
          <w:sz w:val="24"/>
          <w:szCs w:val="24"/>
          <w:u w:val="single"/>
        </w:rPr>
        <w:t>First</w:t>
      </w:r>
      <w:r>
        <w:rPr>
          <w:color w:val="000000"/>
          <w:sz w:val="24"/>
          <w:szCs w:val="24"/>
        </w:rPr>
        <w:t xml:space="preserve">.  </w:t>
      </w:r>
    </w:p>
    <w:p w14:paraId="146B380B" w14:textId="77777777" w:rsidR="008C7EDB" w:rsidRDefault="008C7EDB" w:rsidP="008C7EDB">
      <w:pPr>
        <w:pStyle w:val="NormalWeb"/>
        <w:rPr>
          <w:color w:val="000000"/>
        </w:rPr>
      </w:pPr>
      <w:r>
        <w:rPr>
          <w:color w:val="000000"/>
          <w:sz w:val="24"/>
          <w:szCs w:val="24"/>
        </w:rPr>
        <w:t xml:space="preserve">The State now has access to some one-time use, disposable masks that </w:t>
      </w:r>
      <w:r>
        <w:rPr>
          <w:color w:val="000000"/>
          <w:sz w:val="24"/>
          <w:szCs w:val="24"/>
          <w:lang w:eastAsia="zh-TW"/>
        </w:rPr>
        <w:t xml:space="preserve">are perfectly suitable for state employee use for the voluntary face covering requirement. </w:t>
      </w:r>
    </w:p>
    <w:p w14:paraId="7051A927" w14:textId="77777777" w:rsidR="008C7EDB" w:rsidRDefault="008C7EDB" w:rsidP="008C7EDB">
      <w:pPr>
        <w:pStyle w:val="NormalWeb"/>
        <w:rPr>
          <w:color w:val="000000"/>
        </w:rPr>
      </w:pPr>
      <w:r>
        <w:rPr>
          <w:color w:val="000000"/>
          <w:sz w:val="24"/>
          <w:szCs w:val="24"/>
          <w:lang w:eastAsia="zh-TW"/>
        </w:rPr>
        <w:t>As with most protective equipment these days, we have access to a limited quantity.</w:t>
      </w:r>
    </w:p>
    <w:p w14:paraId="07D32EFD" w14:textId="77777777" w:rsidR="008C7EDB" w:rsidRDefault="008C7EDB" w:rsidP="008C7EDB">
      <w:pPr>
        <w:pStyle w:val="NormalWeb"/>
        <w:rPr>
          <w:color w:val="000000"/>
        </w:rPr>
      </w:pPr>
      <w:r>
        <w:rPr>
          <w:color w:val="000000"/>
          <w:sz w:val="24"/>
          <w:szCs w:val="24"/>
          <w:lang w:eastAsia="zh-TW"/>
        </w:rPr>
        <w:t>So, these face coverings will be made immediately available to staff who are working outside of the home and/or who interact with others during their job duties.</w:t>
      </w:r>
    </w:p>
    <w:p w14:paraId="4BBE5017" w14:textId="77777777" w:rsidR="008C7EDB" w:rsidRDefault="008C7EDB" w:rsidP="008C7EDB">
      <w:pPr>
        <w:pStyle w:val="NormalWeb"/>
        <w:rPr>
          <w:color w:val="000000"/>
        </w:rPr>
      </w:pPr>
      <w:r>
        <w:rPr>
          <w:color w:val="000000"/>
          <w:sz w:val="24"/>
          <w:szCs w:val="24"/>
          <w:lang w:eastAsia="zh-TW"/>
        </w:rPr>
        <w:t xml:space="preserve">Agencies will coordinate with Central Services for pickup and then will distribute to their employees.  </w:t>
      </w:r>
    </w:p>
    <w:p w14:paraId="5F135453" w14:textId="77777777" w:rsidR="008C7EDB" w:rsidRDefault="008C7EDB" w:rsidP="008C7EDB">
      <w:pPr>
        <w:pStyle w:val="NormalWeb"/>
        <w:rPr>
          <w:color w:val="000000"/>
        </w:rPr>
      </w:pPr>
      <w:r>
        <w:rPr>
          <w:color w:val="000000"/>
          <w:sz w:val="24"/>
          <w:szCs w:val="24"/>
        </w:rPr>
        <w:t> </w:t>
      </w:r>
    </w:p>
    <w:p w14:paraId="0396E96B" w14:textId="77777777" w:rsidR="008C7EDB" w:rsidRDefault="008C7EDB" w:rsidP="008C7EDB">
      <w:pPr>
        <w:pStyle w:val="NormalWeb"/>
        <w:rPr>
          <w:color w:val="000000"/>
        </w:rPr>
      </w:pPr>
      <w:r>
        <w:rPr>
          <w:color w:val="000000"/>
          <w:sz w:val="24"/>
          <w:szCs w:val="24"/>
          <w:u w:val="single"/>
        </w:rPr>
        <w:t>Second</w:t>
      </w:r>
      <w:r>
        <w:rPr>
          <w:color w:val="000000"/>
          <w:sz w:val="24"/>
          <w:szCs w:val="24"/>
        </w:rPr>
        <w:t xml:space="preserve">.  </w:t>
      </w:r>
    </w:p>
    <w:p w14:paraId="4F856B9D" w14:textId="77777777" w:rsidR="008C7EDB" w:rsidRDefault="008C7EDB" w:rsidP="008C7EDB">
      <w:pPr>
        <w:pStyle w:val="NormalWeb"/>
        <w:rPr>
          <w:color w:val="000000"/>
        </w:rPr>
      </w:pPr>
      <w:r>
        <w:rPr>
          <w:color w:val="000000"/>
          <w:sz w:val="24"/>
          <w:szCs w:val="24"/>
        </w:rPr>
        <w:t xml:space="preserve">We have finalized our contract for cloth face coverings for </w:t>
      </w:r>
      <w:r>
        <w:rPr>
          <w:color w:val="000000"/>
          <w:sz w:val="24"/>
          <w:szCs w:val="24"/>
          <w:u w:val="single"/>
        </w:rPr>
        <w:t>all</w:t>
      </w:r>
      <w:r>
        <w:rPr>
          <w:color w:val="000000"/>
          <w:sz w:val="24"/>
          <w:szCs w:val="24"/>
        </w:rPr>
        <w:t xml:space="preserve"> state employees.  </w:t>
      </w:r>
    </w:p>
    <w:p w14:paraId="4C7E3349" w14:textId="77777777" w:rsidR="008C7EDB" w:rsidRDefault="008C7EDB" w:rsidP="008C7EDB">
      <w:pPr>
        <w:pStyle w:val="NormalWeb"/>
        <w:rPr>
          <w:color w:val="000000"/>
        </w:rPr>
      </w:pPr>
      <w:r>
        <w:rPr>
          <w:color w:val="000000"/>
          <w:sz w:val="24"/>
          <w:szCs w:val="24"/>
        </w:rPr>
        <w:t>We are contracting with a Maine vendor that will provide approximately 800 coverings per day starting May 4.</w:t>
      </w:r>
    </w:p>
    <w:p w14:paraId="20825BC7" w14:textId="77777777" w:rsidR="008C7EDB" w:rsidRDefault="008C7EDB" w:rsidP="008C7EDB">
      <w:pPr>
        <w:pStyle w:val="NormalWeb"/>
        <w:rPr>
          <w:color w:val="000000"/>
        </w:rPr>
      </w:pPr>
      <w:r>
        <w:rPr>
          <w:color w:val="000000"/>
          <w:sz w:val="24"/>
          <w:szCs w:val="24"/>
        </w:rPr>
        <w:t xml:space="preserve">See attached picture.  </w:t>
      </w:r>
    </w:p>
    <w:p w14:paraId="4407961E" w14:textId="77777777" w:rsidR="008C7EDB" w:rsidRDefault="008C7EDB" w:rsidP="008C7EDB">
      <w:pPr>
        <w:pStyle w:val="NormalWeb"/>
        <w:rPr>
          <w:color w:val="000000"/>
        </w:rPr>
      </w:pPr>
      <w:r>
        <w:rPr>
          <w:color w:val="000000"/>
          <w:sz w:val="24"/>
          <w:szCs w:val="24"/>
        </w:rPr>
        <w:t xml:space="preserve">Every employee will receive two masks.  </w:t>
      </w:r>
      <w:r>
        <w:rPr>
          <w:color w:val="000000"/>
          <w:sz w:val="24"/>
          <w:szCs w:val="24"/>
        </w:rPr>
        <w:br/>
        <w:t xml:space="preserve">State Postal will deliver to agencies and then agencies will work out distribution to employees.  </w:t>
      </w:r>
    </w:p>
    <w:p w14:paraId="7216D8E8" w14:textId="77777777" w:rsidR="008C7EDB" w:rsidRDefault="008C7EDB" w:rsidP="008C7EDB">
      <w:pPr>
        <w:pStyle w:val="NormalWeb"/>
        <w:rPr>
          <w:color w:val="000000"/>
        </w:rPr>
      </w:pPr>
      <w:r>
        <w:rPr>
          <w:color w:val="000000"/>
          <w:sz w:val="24"/>
          <w:szCs w:val="24"/>
        </w:rPr>
        <w:t> </w:t>
      </w:r>
    </w:p>
    <w:p w14:paraId="718C3E94" w14:textId="77777777" w:rsidR="008C7EDB" w:rsidRDefault="008C7EDB" w:rsidP="008C7EDB">
      <w:pPr>
        <w:pStyle w:val="NormalWeb"/>
        <w:rPr>
          <w:color w:val="000000"/>
        </w:rPr>
      </w:pPr>
      <w:r>
        <w:rPr>
          <w:color w:val="000000"/>
          <w:sz w:val="24"/>
          <w:szCs w:val="24"/>
        </w:rPr>
        <w:t>See the following guidance for cleaning cloth face coverings.</w:t>
      </w:r>
    </w:p>
    <w:p w14:paraId="2C49AF2D" w14:textId="77777777" w:rsidR="008C7EDB" w:rsidRDefault="008C7EDB" w:rsidP="00174D3A">
      <w:pPr>
        <w:numPr>
          <w:ilvl w:val="0"/>
          <w:numId w:val="63"/>
        </w:numPr>
        <w:rPr>
          <w:rFonts w:eastAsia="Times New Roman"/>
          <w:color w:val="000000"/>
        </w:rPr>
      </w:pPr>
      <w:r>
        <w:rPr>
          <w:rFonts w:eastAsia="Times New Roman"/>
          <w:color w:val="000000"/>
          <w:sz w:val="24"/>
          <w:szCs w:val="24"/>
        </w:rPr>
        <w:t>Fabric face masks should be routinely washed depending on the frequency of use.</w:t>
      </w:r>
    </w:p>
    <w:p w14:paraId="21D20B1F" w14:textId="77777777" w:rsidR="008C7EDB" w:rsidRDefault="008C7EDB" w:rsidP="00174D3A">
      <w:pPr>
        <w:numPr>
          <w:ilvl w:val="0"/>
          <w:numId w:val="63"/>
        </w:numPr>
        <w:rPr>
          <w:rFonts w:eastAsia="Times New Roman"/>
          <w:color w:val="000000"/>
        </w:rPr>
      </w:pPr>
      <w:r>
        <w:rPr>
          <w:rFonts w:eastAsia="Times New Roman"/>
          <w:color w:val="000000"/>
          <w:sz w:val="24"/>
          <w:szCs w:val="24"/>
        </w:rPr>
        <w:t>Individuals should be careful not to touch their eyes, nose, and mouth when removing their face covering and wash hands immediately after removing.</w:t>
      </w:r>
    </w:p>
    <w:p w14:paraId="12015977" w14:textId="77777777" w:rsidR="008C7EDB" w:rsidRDefault="008C7EDB" w:rsidP="00174D3A">
      <w:pPr>
        <w:numPr>
          <w:ilvl w:val="0"/>
          <w:numId w:val="63"/>
        </w:numPr>
        <w:rPr>
          <w:rFonts w:eastAsia="Times New Roman"/>
          <w:color w:val="000000"/>
        </w:rPr>
      </w:pPr>
      <w:r>
        <w:rPr>
          <w:rFonts w:eastAsia="Times New Roman"/>
          <w:color w:val="000000"/>
          <w:sz w:val="24"/>
          <w:szCs w:val="24"/>
        </w:rPr>
        <w:t xml:space="preserve">It is suggested that face masks should be washed with hot water in a washing machine, and tumble dried on high heat. </w:t>
      </w:r>
    </w:p>
    <w:p w14:paraId="58D1DC5B" w14:textId="77777777" w:rsidR="008C7EDB" w:rsidRDefault="008C7EDB" w:rsidP="00174D3A">
      <w:pPr>
        <w:numPr>
          <w:ilvl w:val="0"/>
          <w:numId w:val="63"/>
        </w:numPr>
        <w:rPr>
          <w:rFonts w:eastAsia="Times New Roman"/>
          <w:color w:val="000000"/>
        </w:rPr>
      </w:pPr>
      <w:r>
        <w:rPr>
          <w:rFonts w:eastAsia="Times New Roman"/>
          <w:color w:val="000000"/>
          <w:sz w:val="24"/>
          <w:szCs w:val="24"/>
        </w:rPr>
        <w:t xml:space="preserve">More delicate masks that are handsewn may need to be washed by hand. If so, lather masks with soap and scrub them for at least 20 seconds with warm to hot water before tossing in the dryer. </w:t>
      </w:r>
    </w:p>
    <w:p w14:paraId="05FF7CC2" w14:textId="77777777" w:rsidR="008C7EDB" w:rsidRDefault="008C7EDB" w:rsidP="00174D3A">
      <w:pPr>
        <w:numPr>
          <w:ilvl w:val="0"/>
          <w:numId w:val="63"/>
        </w:numPr>
        <w:rPr>
          <w:rFonts w:eastAsia="Times New Roman"/>
          <w:color w:val="000000"/>
        </w:rPr>
      </w:pPr>
      <w:r>
        <w:rPr>
          <w:rFonts w:eastAsia="Times New Roman"/>
          <w:color w:val="000000"/>
          <w:sz w:val="24"/>
          <w:szCs w:val="24"/>
        </w:rPr>
        <w:t>You may also iron masks on the cotton or linen setting to kill any remaining germs. </w:t>
      </w:r>
    </w:p>
    <w:p w14:paraId="3561CEF5" w14:textId="77777777" w:rsidR="008C7EDB" w:rsidRDefault="008C7EDB" w:rsidP="00EE4C4B">
      <w:pPr>
        <w:pStyle w:val="ListParagraph"/>
        <w:ind w:left="0"/>
        <w:rPr>
          <w:rFonts w:ascii="Times New Roman" w:hAnsi="Times New Roman" w:cs="Times New Roman"/>
          <w:b/>
          <w:sz w:val="24"/>
          <w:szCs w:val="24"/>
        </w:rPr>
      </w:pPr>
    </w:p>
    <w:p w14:paraId="044D547D" w14:textId="77777777" w:rsidR="008C7EDB" w:rsidRDefault="008C7EDB" w:rsidP="00EE4C4B">
      <w:pPr>
        <w:pStyle w:val="ListParagraph"/>
        <w:ind w:left="0"/>
        <w:rPr>
          <w:rFonts w:ascii="Times New Roman" w:hAnsi="Times New Roman" w:cs="Times New Roman"/>
          <w:b/>
          <w:sz w:val="24"/>
          <w:szCs w:val="24"/>
        </w:rPr>
      </w:pPr>
    </w:p>
    <w:p w14:paraId="25AEFDD4" w14:textId="77777777" w:rsidR="008C7EDB" w:rsidRDefault="008C7EDB" w:rsidP="00EE4C4B">
      <w:pPr>
        <w:pStyle w:val="ListParagraph"/>
        <w:ind w:left="0"/>
        <w:rPr>
          <w:rFonts w:ascii="Times New Roman" w:hAnsi="Times New Roman" w:cs="Times New Roman"/>
          <w:b/>
          <w:sz w:val="24"/>
          <w:szCs w:val="24"/>
        </w:rPr>
      </w:pPr>
    </w:p>
    <w:p w14:paraId="454C6D41" w14:textId="77777777" w:rsidR="008C7EDB" w:rsidRDefault="008C7EDB" w:rsidP="00EE4C4B">
      <w:pPr>
        <w:pStyle w:val="ListParagraph"/>
        <w:ind w:left="0"/>
        <w:rPr>
          <w:rFonts w:ascii="Times New Roman" w:hAnsi="Times New Roman" w:cs="Times New Roman"/>
          <w:b/>
          <w:sz w:val="24"/>
          <w:szCs w:val="24"/>
        </w:rPr>
      </w:pPr>
      <w:r>
        <w:rPr>
          <w:noProof/>
        </w:rPr>
        <w:lastRenderedPageBreak/>
        <w:drawing>
          <wp:anchor distT="0" distB="0" distL="114300" distR="114300" simplePos="0" relativeHeight="251697152" behindDoc="1" locked="0" layoutInCell="1" allowOverlap="1" wp14:anchorId="3FF395CE" wp14:editId="7EC6E85B">
            <wp:simplePos x="0" y="0"/>
            <wp:positionH relativeFrom="margin">
              <wp:align>center</wp:align>
            </wp:positionH>
            <wp:positionV relativeFrom="paragraph">
              <wp:posOffset>18415</wp:posOffset>
            </wp:positionV>
            <wp:extent cx="4887924" cy="5151120"/>
            <wp:effectExtent l="0" t="0" r="8255" b="0"/>
            <wp:wrapTight wrapText="bothSides">
              <wp:wrapPolygon edited="0">
                <wp:start x="0" y="0"/>
                <wp:lineTo x="0" y="21488"/>
                <wp:lineTo x="21552" y="21488"/>
                <wp:lineTo x="2155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887924" cy="5151120"/>
                    </a:xfrm>
                    <a:prstGeom prst="rect">
                      <a:avLst/>
                    </a:prstGeom>
                    <a:noFill/>
                    <a:ln>
                      <a:noFill/>
                    </a:ln>
                  </pic:spPr>
                </pic:pic>
              </a:graphicData>
            </a:graphic>
          </wp:anchor>
        </w:drawing>
      </w:r>
    </w:p>
    <w:p w14:paraId="20083C25" w14:textId="77777777" w:rsidR="008C7EDB" w:rsidRDefault="008C7EDB" w:rsidP="00EE4C4B">
      <w:pPr>
        <w:pStyle w:val="ListParagraph"/>
        <w:ind w:left="0"/>
        <w:rPr>
          <w:rFonts w:ascii="Times New Roman" w:hAnsi="Times New Roman" w:cs="Times New Roman"/>
          <w:b/>
          <w:sz w:val="24"/>
          <w:szCs w:val="24"/>
        </w:rPr>
      </w:pPr>
    </w:p>
    <w:p w14:paraId="76F80FA2" w14:textId="77777777" w:rsidR="008C7EDB" w:rsidRDefault="008C7EDB" w:rsidP="00EE4C4B">
      <w:pPr>
        <w:pStyle w:val="ListParagraph"/>
        <w:ind w:left="0"/>
        <w:rPr>
          <w:rFonts w:ascii="Times New Roman" w:hAnsi="Times New Roman" w:cs="Times New Roman"/>
          <w:b/>
          <w:sz w:val="24"/>
          <w:szCs w:val="24"/>
        </w:rPr>
      </w:pPr>
    </w:p>
    <w:p w14:paraId="257CC2E6" w14:textId="77777777" w:rsidR="008C7EDB" w:rsidRDefault="008C7EDB" w:rsidP="00EE4C4B">
      <w:pPr>
        <w:pStyle w:val="ListParagraph"/>
        <w:ind w:left="0"/>
        <w:rPr>
          <w:rFonts w:ascii="Times New Roman" w:hAnsi="Times New Roman" w:cs="Times New Roman"/>
          <w:b/>
          <w:sz w:val="24"/>
          <w:szCs w:val="24"/>
        </w:rPr>
      </w:pPr>
    </w:p>
    <w:p w14:paraId="3E4DAD93" w14:textId="77777777" w:rsidR="008C7EDB" w:rsidRDefault="008C7EDB" w:rsidP="00EE4C4B">
      <w:pPr>
        <w:pStyle w:val="ListParagraph"/>
        <w:ind w:left="0"/>
        <w:rPr>
          <w:rFonts w:ascii="Times New Roman" w:hAnsi="Times New Roman" w:cs="Times New Roman"/>
          <w:b/>
          <w:sz w:val="24"/>
          <w:szCs w:val="24"/>
        </w:rPr>
      </w:pPr>
    </w:p>
    <w:p w14:paraId="4508A6D6" w14:textId="77777777" w:rsidR="008C7EDB" w:rsidRDefault="008C7EDB" w:rsidP="00EE4C4B">
      <w:pPr>
        <w:pStyle w:val="ListParagraph"/>
        <w:ind w:left="0"/>
        <w:rPr>
          <w:rFonts w:ascii="Times New Roman" w:hAnsi="Times New Roman" w:cs="Times New Roman"/>
          <w:b/>
          <w:sz w:val="24"/>
          <w:szCs w:val="24"/>
        </w:rPr>
      </w:pPr>
    </w:p>
    <w:p w14:paraId="77F52FB0" w14:textId="77777777" w:rsidR="008C7EDB" w:rsidRDefault="008C7EDB" w:rsidP="00EE4C4B">
      <w:pPr>
        <w:pStyle w:val="ListParagraph"/>
        <w:ind w:left="0"/>
        <w:rPr>
          <w:rFonts w:ascii="Times New Roman" w:hAnsi="Times New Roman" w:cs="Times New Roman"/>
          <w:b/>
          <w:sz w:val="24"/>
          <w:szCs w:val="24"/>
        </w:rPr>
      </w:pPr>
    </w:p>
    <w:p w14:paraId="14336BE0" w14:textId="77777777" w:rsidR="008C7EDB" w:rsidRDefault="008C7EDB" w:rsidP="00EE4C4B">
      <w:pPr>
        <w:pStyle w:val="ListParagraph"/>
        <w:ind w:left="0"/>
        <w:rPr>
          <w:rFonts w:ascii="Times New Roman" w:hAnsi="Times New Roman" w:cs="Times New Roman"/>
          <w:b/>
          <w:sz w:val="24"/>
          <w:szCs w:val="24"/>
        </w:rPr>
      </w:pPr>
    </w:p>
    <w:p w14:paraId="13BE2A73" w14:textId="77777777" w:rsidR="008C7EDB" w:rsidRDefault="008C7EDB" w:rsidP="00EE4C4B">
      <w:pPr>
        <w:pStyle w:val="ListParagraph"/>
        <w:ind w:left="0"/>
        <w:rPr>
          <w:rFonts w:ascii="Times New Roman" w:hAnsi="Times New Roman" w:cs="Times New Roman"/>
          <w:b/>
          <w:sz w:val="24"/>
          <w:szCs w:val="24"/>
        </w:rPr>
      </w:pPr>
    </w:p>
    <w:p w14:paraId="016F287E" w14:textId="77777777" w:rsidR="008C7EDB" w:rsidRDefault="008C7EDB" w:rsidP="00EE4C4B">
      <w:pPr>
        <w:pStyle w:val="ListParagraph"/>
        <w:ind w:left="0"/>
        <w:rPr>
          <w:rFonts w:ascii="Times New Roman" w:hAnsi="Times New Roman" w:cs="Times New Roman"/>
          <w:b/>
          <w:sz w:val="24"/>
          <w:szCs w:val="24"/>
        </w:rPr>
      </w:pPr>
    </w:p>
    <w:p w14:paraId="20710B6B" w14:textId="77777777" w:rsidR="008C7EDB" w:rsidRDefault="008C7EDB" w:rsidP="00EE4C4B">
      <w:pPr>
        <w:pStyle w:val="ListParagraph"/>
        <w:ind w:left="0"/>
        <w:rPr>
          <w:rFonts w:ascii="Times New Roman" w:hAnsi="Times New Roman" w:cs="Times New Roman"/>
          <w:b/>
          <w:sz w:val="24"/>
          <w:szCs w:val="24"/>
        </w:rPr>
      </w:pPr>
    </w:p>
    <w:p w14:paraId="2BCFD0B4" w14:textId="77777777" w:rsidR="008C7EDB" w:rsidRDefault="008C7EDB" w:rsidP="00EE4C4B">
      <w:pPr>
        <w:pStyle w:val="ListParagraph"/>
        <w:ind w:left="0"/>
        <w:rPr>
          <w:rFonts w:ascii="Times New Roman" w:hAnsi="Times New Roman" w:cs="Times New Roman"/>
          <w:b/>
          <w:sz w:val="24"/>
          <w:szCs w:val="24"/>
        </w:rPr>
      </w:pPr>
    </w:p>
    <w:p w14:paraId="5E865DA5" w14:textId="77777777" w:rsidR="008C7EDB" w:rsidRDefault="008C7EDB" w:rsidP="00EE4C4B">
      <w:pPr>
        <w:pStyle w:val="ListParagraph"/>
        <w:ind w:left="0"/>
        <w:rPr>
          <w:rFonts w:ascii="Times New Roman" w:hAnsi="Times New Roman" w:cs="Times New Roman"/>
          <w:b/>
          <w:sz w:val="24"/>
          <w:szCs w:val="24"/>
        </w:rPr>
      </w:pPr>
    </w:p>
    <w:p w14:paraId="63C379BD" w14:textId="77777777" w:rsidR="008C7EDB" w:rsidRDefault="008C7EDB" w:rsidP="00EE4C4B">
      <w:pPr>
        <w:pStyle w:val="ListParagraph"/>
        <w:ind w:left="0"/>
        <w:rPr>
          <w:rFonts w:ascii="Times New Roman" w:hAnsi="Times New Roman" w:cs="Times New Roman"/>
          <w:b/>
          <w:sz w:val="24"/>
          <w:szCs w:val="24"/>
        </w:rPr>
      </w:pPr>
    </w:p>
    <w:p w14:paraId="5D22344E" w14:textId="77777777" w:rsidR="008C7EDB" w:rsidRDefault="008C7EDB" w:rsidP="00EE4C4B">
      <w:pPr>
        <w:pStyle w:val="ListParagraph"/>
        <w:ind w:left="0"/>
        <w:rPr>
          <w:rFonts w:ascii="Times New Roman" w:hAnsi="Times New Roman" w:cs="Times New Roman"/>
          <w:b/>
          <w:sz w:val="24"/>
          <w:szCs w:val="24"/>
        </w:rPr>
      </w:pPr>
    </w:p>
    <w:p w14:paraId="043D7CB7" w14:textId="77777777" w:rsidR="008C7EDB" w:rsidRDefault="008C7EDB" w:rsidP="00EE4C4B">
      <w:pPr>
        <w:pStyle w:val="ListParagraph"/>
        <w:ind w:left="0"/>
        <w:rPr>
          <w:rFonts w:ascii="Times New Roman" w:hAnsi="Times New Roman" w:cs="Times New Roman"/>
          <w:b/>
          <w:sz w:val="24"/>
          <w:szCs w:val="24"/>
        </w:rPr>
      </w:pPr>
    </w:p>
    <w:p w14:paraId="45E62CEE" w14:textId="77777777" w:rsidR="008C7EDB" w:rsidRDefault="008C7EDB" w:rsidP="00EE4C4B">
      <w:pPr>
        <w:pStyle w:val="ListParagraph"/>
        <w:ind w:left="0"/>
        <w:rPr>
          <w:rFonts w:ascii="Times New Roman" w:hAnsi="Times New Roman" w:cs="Times New Roman"/>
          <w:b/>
          <w:sz w:val="24"/>
          <w:szCs w:val="24"/>
        </w:rPr>
      </w:pPr>
    </w:p>
    <w:p w14:paraId="2A5685FF" w14:textId="77777777" w:rsidR="008C7EDB" w:rsidRDefault="008C7EDB" w:rsidP="00EE4C4B">
      <w:pPr>
        <w:pStyle w:val="ListParagraph"/>
        <w:ind w:left="0"/>
        <w:rPr>
          <w:rFonts w:ascii="Times New Roman" w:hAnsi="Times New Roman" w:cs="Times New Roman"/>
          <w:b/>
          <w:sz w:val="24"/>
          <w:szCs w:val="24"/>
        </w:rPr>
      </w:pPr>
    </w:p>
    <w:p w14:paraId="545F51D1" w14:textId="77777777" w:rsidR="008C7EDB" w:rsidRDefault="008C7EDB" w:rsidP="00EE4C4B">
      <w:pPr>
        <w:pStyle w:val="ListParagraph"/>
        <w:ind w:left="0"/>
        <w:rPr>
          <w:rFonts w:ascii="Times New Roman" w:hAnsi="Times New Roman" w:cs="Times New Roman"/>
          <w:b/>
          <w:sz w:val="24"/>
          <w:szCs w:val="24"/>
        </w:rPr>
      </w:pPr>
    </w:p>
    <w:p w14:paraId="67D29205" w14:textId="77777777" w:rsidR="008C7EDB" w:rsidRDefault="008C7EDB" w:rsidP="00EE4C4B">
      <w:pPr>
        <w:pStyle w:val="ListParagraph"/>
        <w:ind w:left="0"/>
        <w:rPr>
          <w:rFonts w:ascii="Times New Roman" w:hAnsi="Times New Roman" w:cs="Times New Roman"/>
          <w:b/>
          <w:sz w:val="24"/>
          <w:szCs w:val="24"/>
        </w:rPr>
      </w:pPr>
    </w:p>
    <w:p w14:paraId="1438B484" w14:textId="77777777" w:rsidR="008C7EDB" w:rsidRDefault="008C7EDB" w:rsidP="00EE4C4B">
      <w:pPr>
        <w:pStyle w:val="ListParagraph"/>
        <w:ind w:left="0"/>
        <w:rPr>
          <w:rFonts w:ascii="Times New Roman" w:hAnsi="Times New Roman" w:cs="Times New Roman"/>
          <w:b/>
          <w:sz w:val="24"/>
          <w:szCs w:val="24"/>
        </w:rPr>
      </w:pPr>
    </w:p>
    <w:p w14:paraId="5E71F89A" w14:textId="77777777" w:rsidR="008C7EDB" w:rsidRDefault="008C7EDB">
      <w:pPr>
        <w:rPr>
          <w:rFonts w:ascii="Times New Roman" w:hAnsi="Times New Roman" w:cs="Times New Roman"/>
          <w:b/>
          <w:sz w:val="24"/>
          <w:szCs w:val="24"/>
        </w:rPr>
      </w:pPr>
      <w:r>
        <w:rPr>
          <w:rFonts w:ascii="Times New Roman" w:hAnsi="Times New Roman" w:cs="Times New Roman"/>
          <w:b/>
          <w:sz w:val="24"/>
          <w:szCs w:val="24"/>
        </w:rPr>
        <w:br w:type="page"/>
      </w:r>
    </w:p>
    <w:p w14:paraId="555B252E" w14:textId="77777777" w:rsidR="00F2779C" w:rsidRDefault="0061126B"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Dated: 4/15/</w:t>
      </w:r>
      <w:r w:rsidR="00F2779C">
        <w:rPr>
          <w:rFonts w:ascii="Times New Roman" w:hAnsi="Times New Roman" w:cs="Times New Roman"/>
          <w:b/>
          <w:sz w:val="24"/>
          <w:szCs w:val="24"/>
        </w:rPr>
        <w:t>20</w:t>
      </w:r>
    </w:p>
    <w:p w14:paraId="24AE2B81" w14:textId="77777777" w:rsidR="00F2779C" w:rsidRDefault="00F2779C" w:rsidP="00EE4C4B">
      <w:pPr>
        <w:pStyle w:val="ListParagraph"/>
        <w:ind w:left="0"/>
        <w:rPr>
          <w:rFonts w:ascii="Times New Roman" w:hAnsi="Times New Roman" w:cs="Times New Roman"/>
          <w:b/>
          <w:sz w:val="24"/>
          <w:szCs w:val="24"/>
        </w:rPr>
      </w:pPr>
    </w:p>
    <w:p w14:paraId="48C7CCE1" w14:textId="77777777" w:rsidR="00F2779C" w:rsidRDefault="00F2779C" w:rsidP="00F2779C">
      <w:pPr>
        <w:pStyle w:val="NormalWeb"/>
        <w:rPr>
          <w:color w:val="000000"/>
        </w:rPr>
      </w:pPr>
      <w:r>
        <w:rPr>
          <w:color w:val="000000"/>
          <w:sz w:val="24"/>
          <w:szCs w:val="24"/>
        </w:rPr>
        <w:t>Thank you all for the adjustments you have made and are making to continue to provide services across the state to the people of Maine.  Thanks too for the support you are offering to each other as employees.  We hope this email finds you healthy and settling into new routines.</w:t>
      </w:r>
    </w:p>
    <w:p w14:paraId="340BA57C" w14:textId="77777777" w:rsidR="00F2779C" w:rsidRDefault="00F2779C" w:rsidP="00F2779C">
      <w:pPr>
        <w:pStyle w:val="NormalWeb"/>
        <w:rPr>
          <w:color w:val="000000"/>
        </w:rPr>
      </w:pPr>
      <w:r>
        <w:rPr>
          <w:color w:val="000000"/>
          <w:sz w:val="24"/>
          <w:szCs w:val="24"/>
        </w:rPr>
        <w:t>We are doing a different style update this time…bullet points and links.</w:t>
      </w:r>
    </w:p>
    <w:p w14:paraId="3DD86668" w14:textId="77777777" w:rsidR="00F2779C" w:rsidRDefault="00F2779C" w:rsidP="00F2779C">
      <w:pPr>
        <w:pStyle w:val="NormalWeb"/>
        <w:rPr>
          <w:color w:val="000000"/>
        </w:rPr>
      </w:pPr>
      <w:r>
        <w:rPr>
          <w:color w:val="000000"/>
          <w:sz w:val="24"/>
          <w:szCs w:val="24"/>
        </w:rPr>
        <w:t> </w:t>
      </w:r>
    </w:p>
    <w:p w14:paraId="31DD6DE3" w14:textId="77777777" w:rsidR="00F2779C" w:rsidRDefault="00F2779C" w:rsidP="00F2779C">
      <w:pPr>
        <w:pStyle w:val="NormalWeb"/>
        <w:rPr>
          <w:color w:val="000000"/>
        </w:rPr>
      </w:pPr>
      <w:bookmarkStart w:id="77" w:name="_Toc74811193"/>
      <w:r w:rsidRPr="00714E51">
        <w:rPr>
          <w:rStyle w:val="Heading2Char"/>
          <w:b/>
          <w:bCs/>
          <w:sz w:val="28"/>
          <w:szCs w:val="28"/>
        </w:rPr>
        <w:t>Statewide COVID-19 information may be found on the Governor’s website:</w:t>
      </w:r>
      <w:bookmarkEnd w:id="77"/>
      <w:r>
        <w:rPr>
          <w:color w:val="000000"/>
          <w:sz w:val="24"/>
          <w:szCs w:val="24"/>
        </w:rPr>
        <w:t> </w:t>
      </w:r>
      <w:bookmarkStart w:id="78" w:name="_Hlk38608067"/>
      <w:r w:rsidR="00F53235">
        <w:fldChar w:fldCharType="begin"/>
      </w:r>
      <w:r w:rsidR="00F53235">
        <w:instrText xml:space="preserve"> HYPERLINK "https://nam03.safelinks.protection.outlook.com/?url=https%3A%2F%2Fwww.maine.gov%2Fcovid19%2F&amp;data=02%7C01%7CClifton.W.Curtis%40maine.gov%7C5533f425c86c483d63b808d7e78c4b91%7C413fa8ab207d4b629bcdea1a8f2f864e%7C0%7C0%7C637232462056850843&amp;sdata=2cPoSFdGIjbvkaHDyqob8aoHKFAAi%2Bbv9IZHta050pQ%3D&amp;reserved=0" </w:instrText>
      </w:r>
      <w:r w:rsidR="00F53235">
        <w:fldChar w:fldCharType="separate"/>
      </w:r>
      <w:r>
        <w:rPr>
          <w:rStyle w:val="Hyperlink"/>
          <w:sz w:val="24"/>
          <w:szCs w:val="24"/>
        </w:rPr>
        <w:t>https://www.maine.gov/covid19/</w:t>
      </w:r>
      <w:r w:rsidR="00F53235">
        <w:rPr>
          <w:rStyle w:val="Hyperlink"/>
          <w:sz w:val="24"/>
          <w:szCs w:val="24"/>
        </w:rPr>
        <w:fldChar w:fldCharType="end"/>
      </w:r>
      <w:bookmarkEnd w:id="78"/>
      <w:r>
        <w:rPr>
          <w:color w:val="000000"/>
          <w:sz w:val="24"/>
          <w:szCs w:val="24"/>
        </w:rPr>
        <w:t xml:space="preserve">  </w:t>
      </w:r>
      <w:bookmarkStart w:id="79" w:name="_Hlk38532871"/>
      <w:r>
        <w:rPr>
          <w:color w:val="000000"/>
          <w:sz w:val="24"/>
          <w:szCs w:val="24"/>
        </w:rPr>
        <w:t>(See Appendix P for screenshot of this webpage)</w:t>
      </w:r>
      <w:bookmarkEnd w:id="79"/>
    </w:p>
    <w:p w14:paraId="16CD6998" w14:textId="77777777" w:rsidR="00F2779C" w:rsidRDefault="00F2779C" w:rsidP="00F2779C">
      <w:pPr>
        <w:pStyle w:val="NormalWeb"/>
        <w:rPr>
          <w:color w:val="000000"/>
        </w:rPr>
      </w:pPr>
      <w:r>
        <w:rPr>
          <w:color w:val="000000"/>
          <w:sz w:val="24"/>
          <w:szCs w:val="24"/>
        </w:rPr>
        <w:t xml:space="preserve">As always, please go to our website for state employee specific links and updates:  </w:t>
      </w:r>
      <w:bookmarkStart w:id="80" w:name="_Hlk38608572"/>
      <w:r w:rsidR="00F53235">
        <w:fldChar w:fldCharType="begin"/>
      </w:r>
      <w:r w:rsidR="00F53235">
        <w:instrText xml:space="preserve"> HYPERLINK "https://nam03.safelinks.protection.outlook.com/?url=https%3A%2F%2Fwww.maine.gov%2Fdafs%2Fcovid-19&amp;data=02%7C01%7CClifton.W.Curtis%40maine.gov%7C5533f425c86c483d63b808d7e78c4b91%7C413fa8ab207d4b629bcdea1a8f2f864e%7C0%7C0%7C637232462056850843&amp;sdata=eqBhPWqlJk%2FZLzN9UHP4XW39G5Va2yx8nV312ZORAaU%3D&amp;reserved=0" </w:instrText>
      </w:r>
      <w:r w:rsidR="00F53235">
        <w:fldChar w:fldCharType="separate"/>
      </w:r>
      <w:r>
        <w:rPr>
          <w:rStyle w:val="Hyperlink"/>
          <w:sz w:val="24"/>
          <w:szCs w:val="24"/>
        </w:rPr>
        <w:t>https://www.maine.gov/dafs/covid-19</w:t>
      </w:r>
      <w:r w:rsidR="00F53235">
        <w:rPr>
          <w:rStyle w:val="Hyperlink"/>
          <w:sz w:val="24"/>
          <w:szCs w:val="24"/>
        </w:rPr>
        <w:fldChar w:fldCharType="end"/>
      </w:r>
      <w:bookmarkEnd w:id="80"/>
      <w:r>
        <w:rPr>
          <w:color w:val="000000"/>
          <w:sz w:val="24"/>
          <w:szCs w:val="24"/>
        </w:rPr>
        <w:t xml:space="preserve"> (See Appendix P for screenshot of this webpage)</w:t>
      </w:r>
    </w:p>
    <w:p w14:paraId="6158B4AC" w14:textId="77777777" w:rsidR="00F2779C" w:rsidRDefault="00F2779C" w:rsidP="00F2779C">
      <w:pPr>
        <w:pStyle w:val="NormalWeb"/>
        <w:rPr>
          <w:color w:val="000000"/>
        </w:rPr>
      </w:pPr>
      <w:r>
        <w:rPr>
          <w:color w:val="000000"/>
          <w:sz w:val="24"/>
          <w:szCs w:val="24"/>
        </w:rPr>
        <w:t> </w:t>
      </w:r>
    </w:p>
    <w:p w14:paraId="23181D20" w14:textId="77777777" w:rsidR="00F2779C" w:rsidRDefault="006C34E8" w:rsidP="00F2779C">
      <w:pPr>
        <w:pStyle w:val="NormalWeb"/>
        <w:rPr>
          <w:b/>
          <w:color w:val="000000"/>
          <w:sz w:val="24"/>
          <w:szCs w:val="24"/>
        </w:rPr>
      </w:pPr>
      <w:r w:rsidRPr="006C34E8">
        <w:rPr>
          <w:b/>
          <w:color w:val="000000"/>
          <w:sz w:val="24"/>
          <w:szCs w:val="24"/>
        </w:rPr>
        <w:t>Did You Know?</w:t>
      </w:r>
      <w:r w:rsidR="00F2779C" w:rsidRPr="006C34E8">
        <w:rPr>
          <w:b/>
          <w:color w:val="000000"/>
          <w:sz w:val="24"/>
          <w:szCs w:val="24"/>
        </w:rPr>
        <w:t> </w:t>
      </w:r>
    </w:p>
    <w:p w14:paraId="6F222B04" w14:textId="77777777" w:rsidR="006C34E8" w:rsidRPr="006C34E8" w:rsidRDefault="006C34E8" w:rsidP="00F2779C">
      <w:pPr>
        <w:pStyle w:val="NormalWeb"/>
        <w:rPr>
          <w:b/>
          <w:color w:val="000000"/>
        </w:rPr>
      </w:pPr>
    </w:p>
    <w:p w14:paraId="0CD922DB"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The </w:t>
      </w:r>
      <w:r>
        <w:rPr>
          <w:rFonts w:eastAsia="Times New Roman"/>
          <w:b/>
          <w:bCs/>
          <w:color w:val="000000"/>
          <w:sz w:val="24"/>
          <w:szCs w:val="24"/>
        </w:rPr>
        <w:t>Real ID</w:t>
      </w:r>
      <w:r>
        <w:rPr>
          <w:rFonts w:eastAsia="Times New Roman"/>
          <w:color w:val="000000"/>
          <w:sz w:val="24"/>
          <w:szCs w:val="24"/>
        </w:rPr>
        <w:t xml:space="preserve"> deadline has been moved to October 2021: </w:t>
      </w:r>
      <w:bookmarkStart w:id="81" w:name="_Hlk38609646"/>
      <w:r w:rsidR="00F53235">
        <w:fldChar w:fldCharType="begin"/>
      </w:r>
      <w:r w:rsidR="00F53235">
        <w:instrText xml:space="preserve"> HYPERLINK "https://nam03.safelinks.protection.outlook.com/?url=https%3A%2F%2Fwww.maine.gov%2Fsos%2Fbmv%2Flicenses%2Frealid.html&amp;data=02%7C01%7CClifton.W.Curtis%40maine.gov%7C5533f425c86c483d63b808d7e78c4b91%7C413fa8ab207d4b629bcdea1a8f2f864e%7C0%7C0%7C637232462056860836&amp;sdata=0wMb1pHXa%2Bo9vZ919Ri8jx7CRhrQI94iqJ4r5qo8e%2Fo%3D&amp;reserved=0" </w:instrText>
      </w:r>
      <w:r w:rsidR="00F53235">
        <w:fldChar w:fldCharType="separate"/>
      </w:r>
      <w:r>
        <w:rPr>
          <w:rStyle w:val="Hyperlink"/>
          <w:rFonts w:eastAsia="Times New Roman"/>
          <w:sz w:val="24"/>
          <w:szCs w:val="24"/>
        </w:rPr>
        <w:t>https://www.maine.gov/sos/bmv/licenses/realid.html</w:t>
      </w:r>
      <w:r w:rsidR="00F53235">
        <w:rPr>
          <w:rStyle w:val="Hyperlink"/>
          <w:rFonts w:eastAsia="Times New Roman"/>
          <w:sz w:val="24"/>
          <w:szCs w:val="24"/>
        </w:rPr>
        <w:fldChar w:fldCharType="end"/>
      </w:r>
      <w:bookmarkEnd w:id="81"/>
      <w:r>
        <w:rPr>
          <w:rFonts w:eastAsia="Times New Roman"/>
          <w:color w:val="000000"/>
          <w:sz w:val="24"/>
          <w:szCs w:val="24"/>
        </w:rPr>
        <w:t xml:space="preserve"> </w:t>
      </w:r>
      <w:r>
        <w:rPr>
          <w:color w:val="000000"/>
          <w:sz w:val="24"/>
          <w:szCs w:val="24"/>
        </w:rPr>
        <w:t>(See Appendix P for screenshot of this webpage)</w:t>
      </w:r>
    </w:p>
    <w:p w14:paraId="011ADC57"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Don’t forget to complete your </w:t>
      </w:r>
      <w:r>
        <w:rPr>
          <w:rFonts w:eastAsia="Times New Roman"/>
          <w:b/>
          <w:bCs/>
          <w:color w:val="000000"/>
          <w:sz w:val="24"/>
          <w:szCs w:val="24"/>
        </w:rPr>
        <w:t>Census</w:t>
      </w:r>
      <w:r>
        <w:rPr>
          <w:rFonts w:eastAsia="Times New Roman"/>
          <w:color w:val="000000"/>
          <w:sz w:val="24"/>
          <w:szCs w:val="24"/>
        </w:rPr>
        <w:t>!  It’s Important, It’s Safe, and It’s Easy: </w:t>
      </w:r>
      <w:bookmarkStart w:id="82" w:name="_Hlk38610669"/>
      <w:r w:rsidR="00F53235">
        <w:fldChar w:fldCharType="begin"/>
      </w:r>
      <w:r w:rsidR="00F53235">
        <w:instrText xml:space="preserve"> HYPERLINK "https://nam03.safelinks.protection.outlook.com/?url=https%3A%2F%2Fmy2020census.gov%2F&amp;data=02%7C01%7CClifton.W.Curtis%40maine.gov%7C5533f425c86c483d63b808d7e78c4b91%7C413fa8ab207d4b629bcdea1a8f2f864e%7C0%7C0%7C637232462056860836&amp;sdata=7QsoEXd%2FCczBs9vNTyOFBnIul%2Fhy2Qfuj4nxjps%2FjTc%3D&amp;reserved=0" </w:instrText>
      </w:r>
      <w:r w:rsidR="00F53235">
        <w:fldChar w:fldCharType="separate"/>
      </w:r>
      <w:r>
        <w:rPr>
          <w:rStyle w:val="Hyperlink"/>
          <w:rFonts w:eastAsia="Times New Roman"/>
          <w:sz w:val="24"/>
          <w:szCs w:val="24"/>
        </w:rPr>
        <w:t>https://my2020census.gov/</w:t>
      </w:r>
      <w:r w:rsidR="00F53235">
        <w:rPr>
          <w:rStyle w:val="Hyperlink"/>
          <w:rFonts w:eastAsia="Times New Roman"/>
          <w:sz w:val="24"/>
          <w:szCs w:val="24"/>
        </w:rPr>
        <w:fldChar w:fldCharType="end"/>
      </w:r>
      <w:r>
        <w:rPr>
          <w:rFonts w:eastAsia="Times New Roman"/>
          <w:color w:val="000000"/>
          <w:sz w:val="24"/>
          <w:szCs w:val="24"/>
        </w:rPr>
        <w:t xml:space="preserve"> </w:t>
      </w:r>
      <w:bookmarkEnd w:id="82"/>
      <w:r>
        <w:rPr>
          <w:color w:val="000000"/>
          <w:sz w:val="24"/>
          <w:szCs w:val="24"/>
        </w:rPr>
        <w:t>(See Appendix P for screenshot of this webpage)</w:t>
      </w:r>
    </w:p>
    <w:p w14:paraId="7E83B298"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The </w:t>
      </w:r>
      <w:r>
        <w:rPr>
          <w:rFonts w:eastAsia="Times New Roman"/>
          <w:b/>
          <w:bCs/>
          <w:color w:val="000000"/>
          <w:sz w:val="24"/>
          <w:szCs w:val="24"/>
        </w:rPr>
        <w:t>United Way</w:t>
      </w:r>
      <w:r>
        <w:rPr>
          <w:rFonts w:eastAsia="Times New Roman"/>
          <w:color w:val="000000"/>
          <w:sz w:val="24"/>
          <w:szCs w:val="24"/>
        </w:rPr>
        <w:t xml:space="preserve"> reminds us they</w:t>
      </w:r>
      <w:r>
        <w:rPr>
          <w:rFonts w:eastAsia="Times New Roman"/>
          <w:color w:val="000000"/>
          <w:sz w:val="24"/>
          <w:szCs w:val="24"/>
          <w:shd w:val="clear" w:color="auto" w:fill="FFFFFF"/>
        </w:rPr>
        <w:t xml:space="preserve"> continue to be here for all Mainers in times of need. </w:t>
      </w:r>
      <w:r>
        <w:rPr>
          <w:rFonts w:eastAsia="Times New Roman"/>
          <w:color w:val="000000"/>
          <w:sz w:val="24"/>
          <w:szCs w:val="24"/>
        </w:rPr>
        <w:t xml:space="preserve">Their offices continue to work full time to ensure people have access to services like food, shelter, personal protective equipment, and child care: </w:t>
      </w:r>
      <w:bookmarkStart w:id="83" w:name="_Hlk38610836"/>
      <w:r w:rsidR="00F53235">
        <w:fldChar w:fldCharType="begin"/>
      </w:r>
      <w:r w:rsidR="00F53235">
        <w:instrText xml:space="preserve"> HYPERLINK "https://nam03.safelinks.protection.outlook.com/?url=https%3A%2F%2Fwww.unitedwaysofmaine.org%2Fcovid%2F&amp;data=02%7C01%7CClifton.W.Curtis%40maine.gov%7C5533f425c86c483d63b808d7e78c4b91%7C413fa8ab207d4b629bcdea1a8f2f864e%7C0%7C0%7C637232462056870824&amp;sdata=Vj5Fqw%2BtZVTLf3LnK%2FYW7hPp9mMeYze9IOfuI6dwqwU%3D&amp;reserved=0" \o "https://www.unitedwaysofmaine.org/covid/" </w:instrText>
      </w:r>
      <w:r w:rsidR="00F53235">
        <w:fldChar w:fldCharType="separate"/>
      </w:r>
      <w:r>
        <w:rPr>
          <w:rStyle w:val="Hyperlink"/>
          <w:rFonts w:eastAsia="Times New Roman"/>
          <w:sz w:val="24"/>
          <w:szCs w:val="24"/>
        </w:rPr>
        <w:t>COVID-19 Response effort</w:t>
      </w:r>
      <w:r w:rsidR="00F53235">
        <w:rPr>
          <w:rStyle w:val="Hyperlink"/>
          <w:rFonts w:eastAsia="Times New Roman"/>
          <w:sz w:val="24"/>
          <w:szCs w:val="24"/>
        </w:rPr>
        <w:fldChar w:fldCharType="end"/>
      </w:r>
      <w:bookmarkEnd w:id="83"/>
      <w:r>
        <w:rPr>
          <w:rFonts w:eastAsia="Times New Roman"/>
          <w:color w:val="000000"/>
          <w:sz w:val="24"/>
          <w:szCs w:val="24"/>
        </w:rPr>
        <w:t xml:space="preserve"> </w:t>
      </w:r>
      <w:r>
        <w:rPr>
          <w:color w:val="000000"/>
          <w:sz w:val="24"/>
          <w:szCs w:val="24"/>
        </w:rPr>
        <w:t>(See Appendix P for screenshot of this webpage)</w:t>
      </w:r>
    </w:p>
    <w:p w14:paraId="1D676BE1"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On the </w:t>
      </w:r>
      <w:r>
        <w:rPr>
          <w:rFonts w:eastAsia="Times New Roman"/>
          <w:b/>
          <w:bCs/>
          <w:color w:val="000000"/>
          <w:sz w:val="24"/>
          <w:szCs w:val="24"/>
        </w:rPr>
        <w:t>Office</w:t>
      </w:r>
      <w:r>
        <w:rPr>
          <w:rFonts w:eastAsia="Times New Roman"/>
          <w:color w:val="000000"/>
          <w:sz w:val="24"/>
          <w:szCs w:val="24"/>
        </w:rPr>
        <w:t xml:space="preserve"> </w:t>
      </w:r>
      <w:r>
        <w:rPr>
          <w:rFonts w:eastAsia="Times New Roman"/>
          <w:b/>
          <w:bCs/>
          <w:color w:val="000000"/>
          <w:sz w:val="24"/>
          <w:szCs w:val="24"/>
        </w:rPr>
        <w:t>of Employee Health and Benefits website</w:t>
      </w:r>
      <w:r>
        <w:rPr>
          <w:rFonts w:eastAsia="Times New Roman"/>
          <w:color w:val="000000"/>
          <w:sz w:val="24"/>
          <w:szCs w:val="24"/>
        </w:rPr>
        <w:t xml:space="preserve">,  there is a dedicated </w:t>
      </w:r>
      <w:bookmarkStart w:id="84" w:name="_Hlk38611128"/>
      <w:r w:rsidR="00F53235">
        <w:fldChar w:fldCharType="begin"/>
      </w:r>
      <w:r w:rsidR="00F53235">
        <w:instrText xml:space="preserve"> HYPERLINK "https://nam03.safelinks.protection.outlook.com/?url=https%3A%2F%2Fwww.maine.gov%2Fbhr%2Foeh%2Fcovid-19&amp;data=02%7C01%7CClifton.W.Curtis%40maine.gov%7C5533f425c86c483d63b808d7e78c4b91%7C413fa8ab207d4b629bcdea1a8f2f864e%7C0%7C0%7C637232462056870824&amp;sdata=OPtDwuz3t4Y8O854EE%2BSyarvtO3Uj5WnmacXxlV25bc%3D&amp;reserved=0" </w:instrText>
      </w:r>
      <w:r w:rsidR="00F53235">
        <w:fldChar w:fldCharType="separate"/>
      </w:r>
      <w:r>
        <w:rPr>
          <w:rStyle w:val="Hyperlink"/>
          <w:rFonts w:eastAsia="Times New Roman"/>
          <w:sz w:val="24"/>
          <w:szCs w:val="24"/>
        </w:rPr>
        <w:t>Covid-19 section</w:t>
      </w:r>
      <w:r w:rsidR="00F53235">
        <w:rPr>
          <w:rStyle w:val="Hyperlink"/>
          <w:rFonts w:eastAsia="Times New Roman"/>
          <w:sz w:val="24"/>
          <w:szCs w:val="24"/>
        </w:rPr>
        <w:fldChar w:fldCharType="end"/>
      </w:r>
      <w:bookmarkEnd w:id="84"/>
      <w:r>
        <w:rPr>
          <w:rFonts w:eastAsia="Times New Roman"/>
          <w:color w:val="000000"/>
          <w:sz w:val="24"/>
          <w:szCs w:val="24"/>
        </w:rPr>
        <w:t xml:space="preserve"> where you can find updated information related to your health plan, retirement, and wellness resources. </w:t>
      </w:r>
      <w:r>
        <w:rPr>
          <w:color w:val="000000"/>
          <w:sz w:val="24"/>
          <w:szCs w:val="24"/>
        </w:rPr>
        <w:t>(See Appendix P for screenshot of this webpage)</w:t>
      </w:r>
    </w:p>
    <w:p w14:paraId="23A26318" w14:textId="77777777" w:rsidR="00F2779C" w:rsidRDefault="00F2779C" w:rsidP="00174D3A">
      <w:pPr>
        <w:numPr>
          <w:ilvl w:val="0"/>
          <w:numId w:val="60"/>
        </w:numPr>
        <w:rPr>
          <w:rFonts w:eastAsia="Times New Roman"/>
          <w:color w:val="000000"/>
        </w:rPr>
      </w:pPr>
      <w:r>
        <w:rPr>
          <w:rFonts w:ascii="Open Sans" w:eastAsia="Times New Roman" w:hAnsi="Open Sans"/>
          <w:b/>
          <w:bCs/>
          <w:color w:val="141414"/>
          <w:sz w:val="24"/>
          <w:szCs w:val="24"/>
          <w:shd w:val="clear" w:color="auto" w:fill="FFFFFF"/>
        </w:rPr>
        <w:t>Maine people are helpers</w:t>
      </w:r>
      <w:r>
        <w:rPr>
          <w:rFonts w:ascii="Open Sans" w:eastAsia="Times New Roman" w:hAnsi="Open Sans"/>
          <w:color w:val="141414"/>
          <w:sz w:val="24"/>
          <w:szCs w:val="24"/>
          <w:shd w:val="clear" w:color="auto" w:fill="FFFFFF"/>
        </w:rPr>
        <w:t xml:space="preserve">, and they are everywhere. This new resource helps Maine people to target their skills, resources, and time in the most effective and safe ways to do the most good for our state:   </w:t>
      </w:r>
      <w:bookmarkStart w:id="85" w:name="_Hlk38611449"/>
      <w:r w:rsidR="00F53235">
        <w:fldChar w:fldCharType="begin"/>
      </w:r>
      <w:r w:rsidR="00F53235">
        <w:instrText xml:space="preserve"> HYPERLINK "https://nam03.safelinks.protection.outlook.com/?url=https%3A%2F%2Fwww.maine.gov%2Fcovid19%2Fmaine-helps&amp;data=02%7C01%7CClifton.W.Curtis%40maine.gov%7C5533f425c86c483d63b808d7e78c4b91%7C413fa8ab207d4b629bcdea1a8f2f864e%7C0%7C0%7C637232462056880820&amp;sdata=%2FILGQ%2FS5XFB08WlIGuksacfepCOYBMUwRnTkXkQWUfA%3D&amp;reserved=0" </w:instrText>
      </w:r>
      <w:r w:rsidR="00F53235">
        <w:fldChar w:fldCharType="separate"/>
      </w:r>
      <w:r>
        <w:rPr>
          <w:rStyle w:val="Hyperlink"/>
          <w:rFonts w:eastAsia="Times New Roman"/>
          <w:sz w:val="24"/>
          <w:szCs w:val="24"/>
        </w:rPr>
        <w:t>https://www.maine.gov/covid19/maine-helps</w:t>
      </w:r>
      <w:r w:rsidR="00F53235">
        <w:rPr>
          <w:rStyle w:val="Hyperlink"/>
          <w:rFonts w:eastAsia="Times New Roman"/>
          <w:sz w:val="24"/>
          <w:szCs w:val="24"/>
        </w:rPr>
        <w:fldChar w:fldCharType="end"/>
      </w:r>
      <w:bookmarkEnd w:id="85"/>
      <w:r>
        <w:rPr>
          <w:rFonts w:eastAsia="Times New Roman"/>
          <w:color w:val="000000"/>
          <w:sz w:val="24"/>
          <w:szCs w:val="24"/>
        </w:rPr>
        <w:t xml:space="preserve"> </w:t>
      </w:r>
      <w:r>
        <w:rPr>
          <w:color w:val="000000"/>
          <w:sz w:val="24"/>
          <w:szCs w:val="24"/>
        </w:rPr>
        <w:t>(See Appendix P for screenshot of this webpage)</w:t>
      </w:r>
    </w:p>
    <w:p w14:paraId="27C046B8"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Today would normally be </w:t>
      </w:r>
      <w:r>
        <w:rPr>
          <w:rFonts w:eastAsia="Times New Roman"/>
          <w:b/>
          <w:bCs/>
          <w:color w:val="000000"/>
          <w:sz w:val="24"/>
          <w:szCs w:val="24"/>
        </w:rPr>
        <w:t>Tax Day</w:t>
      </w:r>
      <w:r>
        <w:rPr>
          <w:rFonts w:eastAsia="Times New Roman"/>
          <w:color w:val="000000"/>
          <w:sz w:val="24"/>
          <w:szCs w:val="24"/>
        </w:rPr>
        <w:t xml:space="preserve">, but both the Federal Government and the State of Maine have extended the filing and payment date of certain taxes from today to July 15.  </w:t>
      </w:r>
      <w:bookmarkStart w:id="86" w:name="_Hlk38611969"/>
      <w:r w:rsidR="00F53235">
        <w:fldChar w:fldCharType="begin"/>
      </w:r>
      <w:r w:rsidR="00F53235">
        <w:instrText xml:space="preserve"> HYPERLINK "https://nam03.safelinks.protection.outlook.com/?url=https%3A%2F%2Fwww.maine.gov%2Fgovernor%2Fmills%2Fnews%2Fgovernor-mills-extends-state-income-tax-payment-deadline-july-15-2020-2020-03-26&amp;data=02%7C01%7CClifton.W.Curtis%40maine.gov%7C5533f425c86c483d63b808d7e78c4b91%7C413fa8ab207d4b629bcdea1a8f2f864e%7C0%7C0%7C637232462056880820&amp;sdata=iPu8fM75g49BXXyJdrRwzckQi21oCCLRKrX%2F76pESwc%3D&amp;reserved=0" </w:instrText>
      </w:r>
      <w:r w:rsidR="00F53235">
        <w:fldChar w:fldCharType="separate"/>
      </w:r>
      <w:r>
        <w:rPr>
          <w:rStyle w:val="Hyperlink"/>
          <w:rFonts w:eastAsia="Times New Roman"/>
          <w:sz w:val="24"/>
          <w:szCs w:val="24"/>
        </w:rPr>
        <w:t>https://www.maine.gov/governor/mills/news/governor-mills-extends-state-income-tax-payment-deadline-july-15-2020-2020-03-26</w:t>
      </w:r>
      <w:r w:rsidR="00F53235">
        <w:rPr>
          <w:rStyle w:val="Hyperlink"/>
          <w:rFonts w:eastAsia="Times New Roman"/>
          <w:sz w:val="24"/>
          <w:szCs w:val="24"/>
        </w:rPr>
        <w:fldChar w:fldCharType="end"/>
      </w:r>
      <w:bookmarkEnd w:id="86"/>
      <w:r>
        <w:rPr>
          <w:rFonts w:eastAsia="Times New Roman"/>
          <w:color w:val="000000"/>
          <w:sz w:val="24"/>
          <w:szCs w:val="24"/>
        </w:rPr>
        <w:t xml:space="preserve"> </w:t>
      </w:r>
      <w:r>
        <w:rPr>
          <w:color w:val="000000"/>
          <w:sz w:val="24"/>
          <w:szCs w:val="24"/>
        </w:rPr>
        <w:t>(See Appendix P for screenshot of this webpage)</w:t>
      </w:r>
    </w:p>
    <w:p w14:paraId="1665C0C3" w14:textId="77777777" w:rsidR="00F2779C" w:rsidRDefault="00F2779C" w:rsidP="00174D3A">
      <w:pPr>
        <w:numPr>
          <w:ilvl w:val="0"/>
          <w:numId w:val="60"/>
        </w:numPr>
        <w:rPr>
          <w:rFonts w:eastAsia="Times New Roman"/>
          <w:color w:val="000000"/>
        </w:rPr>
      </w:pPr>
      <w:r>
        <w:rPr>
          <w:rFonts w:eastAsia="Times New Roman"/>
          <w:color w:val="000000"/>
          <w:sz w:val="24"/>
          <w:szCs w:val="24"/>
        </w:rPr>
        <w:t>You can review all of the Governor’s Executive Orders here: </w:t>
      </w:r>
      <w:hyperlink r:id="rId128" w:history="1">
        <w:r>
          <w:rPr>
            <w:rStyle w:val="Hyperlink"/>
            <w:rFonts w:eastAsia="Times New Roman"/>
            <w:sz w:val="24"/>
            <w:szCs w:val="24"/>
          </w:rPr>
          <w:t>https://www.maine.gov/governor/mills/official_documents</w:t>
        </w:r>
      </w:hyperlink>
      <w:r w:rsidR="00657115">
        <w:rPr>
          <w:rStyle w:val="Hyperlink"/>
          <w:rFonts w:eastAsia="Times New Roman"/>
          <w:sz w:val="24"/>
          <w:szCs w:val="24"/>
        </w:rPr>
        <w:t xml:space="preserve"> </w:t>
      </w:r>
      <w:bookmarkStart w:id="87" w:name="_Hlk38614347"/>
      <w:r>
        <w:rPr>
          <w:color w:val="000000"/>
          <w:sz w:val="24"/>
          <w:szCs w:val="24"/>
        </w:rPr>
        <w:t>(See Appendix P for screenshot of this webpage)</w:t>
      </w:r>
    </w:p>
    <w:bookmarkEnd w:id="87"/>
    <w:p w14:paraId="58A0A9FE" w14:textId="77777777" w:rsidR="00F2779C" w:rsidRDefault="00F2779C" w:rsidP="00174D3A">
      <w:pPr>
        <w:numPr>
          <w:ilvl w:val="0"/>
          <w:numId w:val="60"/>
        </w:numPr>
        <w:rPr>
          <w:rFonts w:eastAsia="Times New Roman"/>
          <w:color w:val="000000"/>
        </w:rPr>
      </w:pPr>
      <w:r>
        <w:rPr>
          <w:rFonts w:eastAsia="Times New Roman"/>
          <w:color w:val="000000"/>
          <w:sz w:val="24"/>
          <w:szCs w:val="24"/>
        </w:rPr>
        <w:lastRenderedPageBreak/>
        <w:t xml:space="preserve">We hope to have </w:t>
      </w:r>
      <w:r>
        <w:rPr>
          <w:rFonts w:eastAsia="Times New Roman"/>
          <w:b/>
          <w:bCs/>
          <w:color w:val="000000"/>
          <w:sz w:val="24"/>
          <w:szCs w:val="24"/>
        </w:rPr>
        <w:t>cloth face coverings</w:t>
      </w:r>
      <w:r>
        <w:rPr>
          <w:rFonts w:eastAsia="Times New Roman"/>
          <w:color w:val="000000"/>
          <w:sz w:val="24"/>
          <w:szCs w:val="24"/>
        </w:rPr>
        <w:t xml:space="preserve"> for distribution to state employees within the next week or so.</w:t>
      </w:r>
    </w:p>
    <w:p w14:paraId="26A6551C" w14:textId="77777777" w:rsidR="00F2779C" w:rsidRDefault="00F2779C" w:rsidP="00F2779C">
      <w:pPr>
        <w:pStyle w:val="NormalWeb"/>
        <w:rPr>
          <w:color w:val="000000"/>
        </w:rPr>
      </w:pPr>
      <w:r>
        <w:rPr>
          <w:color w:val="000000"/>
          <w:sz w:val="24"/>
          <w:szCs w:val="24"/>
        </w:rPr>
        <w:t> </w:t>
      </w:r>
    </w:p>
    <w:p w14:paraId="561BD2DC" w14:textId="77777777" w:rsidR="00F2779C" w:rsidRDefault="00F2779C" w:rsidP="00F2779C">
      <w:pPr>
        <w:pStyle w:val="NormalWeb"/>
        <w:rPr>
          <w:color w:val="000000"/>
        </w:rPr>
      </w:pPr>
      <w:r>
        <w:rPr>
          <w:color w:val="000000"/>
          <w:sz w:val="24"/>
          <w:szCs w:val="24"/>
        </w:rPr>
        <w:t xml:space="preserve">The </w:t>
      </w:r>
      <w:bookmarkStart w:id="88" w:name="_Hlk38612686"/>
      <w:r w:rsidRPr="006C34E8">
        <w:rPr>
          <w:b/>
          <w:color w:val="000000"/>
          <w:sz w:val="24"/>
          <w:szCs w:val="24"/>
        </w:rPr>
        <w:t>Families First Coronavirus Response Act (FFCRA)</w:t>
      </w:r>
      <w:bookmarkEnd w:id="88"/>
    </w:p>
    <w:p w14:paraId="04752AE6" w14:textId="77777777" w:rsidR="00F2779C" w:rsidRDefault="00F2779C" w:rsidP="00F2779C">
      <w:pPr>
        <w:pStyle w:val="NormalWeb"/>
        <w:rPr>
          <w:color w:val="000000"/>
        </w:rPr>
      </w:pPr>
      <w:r>
        <w:rPr>
          <w:color w:val="000000"/>
          <w:sz w:val="24"/>
          <w:szCs w:val="24"/>
        </w:rPr>
        <w:t xml:space="preserve">Passed by Congress and effective 4/1/2020, includes the </w:t>
      </w:r>
      <w:r>
        <w:rPr>
          <w:b/>
          <w:bCs/>
          <w:color w:val="000000"/>
          <w:sz w:val="24"/>
          <w:szCs w:val="24"/>
        </w:rPr>
        <w:t xml:space="preserve">Expanded Family and Medical Leave Act (EFMLA) </w:t>
      </w:r>
      <w:r>
        <w:rPr>
          <w:color w:val="000000"/>
          <w:sz w:val="24"/>
          <w:szCs w:val="24"/>
        </w:rPr>
        <w:t xml:space="preserve">and the </w:t>
      </w:r>
      <w:r>
        <w:rPr>
          <w:b/>
          <w:bCs/>
          <w:color w:val="000000"/>
          <w:sz w:val="24"/>
          <w:szCs w:val="24"/>
        </w:rPr>
        <w:t>Emergency Paid Sick Leave Act (EPSLA).</w:t>
      </w:r>
      <w:r>
        <w:rPr>
          <w:color w:val="000000"/>
          <w:sz w:val="24"/>
          <w:szCs w:val="24"/>
        </w:rPr>
        <w:t>   Below is a link to a Question/Answer document as well as a link to the leave request forms.</w:t>
      </w:r>
    </w:p>
    <w:p w14:paraId="1DFB7F64" w14:textId="77777777" w:rsidR="00F2779C" w:rsidRDefault="00F2779C" w:rsidP="00F2779C">
      <w:pPr>
        <w:pStyle w:val="NormalWeb"/>
        <w:rPr>
          <w:color w:val="000000"/>
        </w:rPr>
      </w:pPr>
      <w:r>
        <w:rPr>
          <w:color w:val="000000"/>
          <w:sz w:val="24"/>
          <w:szCs w:val="24"/>
        </w:rPr>
        <w:t> </w:t>
      </w:r>
    </w:p>
    <w:p w14:paraId="5452DDE4" w14:textId="77777777" w:rsidR="00F2779C" w:rsidRDefault="00F2779C" w:rsidP="00F2779C">
      <w:pPr>
        <w:pStyle w:val="NormalWeb"/>
        <w:ind w:firstLine="720"/>
        <w:rPr>
          <w:color w:val="000000"/>
        </w:rPr>
      </w:pPr>
      <w:r>
        <w:rPr>
          <w:color w:val="000000"/>
          <w:sz w:val="24"/>
          <w:szCs w:val="24"/>
        </w:rPr>
        <w:t xml:space="preserve">FFCRA Q&amp;A: </w:t>
      </w:r>
      <w:hyperlink r:id="rId129" w:history="1">
        <w:r>
          <w:rPr>
            <w:rStyle w:val="Hyperlink"/>
            <w:sz w:val="24"/>
            <w:szCs w:val="24"/>
          </w:rPr>
          <w:t>https://www.maine.gov/dafs/sites/maine.gov.dafs/files/inline-files/FFCRA%20Q%26As%20for%20Employees.pdf</w:t>
        </w:r>
      </w:hyperlink>
    </w:p>
    <w:p w14:paraId="0A17675F" w14:textId="77777777" w:rsidR="00F2779C" w:rsidRDefault="00F2779C" w:rsidP="00F2779C">
      <w:pPr>
        <w:pStyle w:val="NormalWeb"/>
        <w:ind w:firstLine="720"/>
        <w:rPr>
          <w:color w:val="000000"/>
        </w:rPr>
      </w:pPr>
      <w:r>
        <w:rPr>
          <w:color w:val="000000"/>
          <w:sz w:val="24"/>
          <w:szCs w:val="24"/>
        </w:rPr>
        <w:t xml:space="preserve">FFCRA Leave Request Form: </w:t>
      </w:r>
      <w:hyperlink r:id="rId130" w:history="1">
        <w:r>
          <w:rPr>
            <w:rStyle w:val="Hyperlink"/>
            <w:sz w:val="24"/>
            <w:szCs w:val="24"/>
          </w:rPr>
          <w:t>https://www.maine.gov/dafs/sites/maine.gov.dafs/files/inline-files/FFCRA%20Leave%20Request%20Form-1.pdf</w:t>
        </w:r>
      </w:hyperlink>
    </w:p>
    <w:p w14:paraId="3EE55E6F" w14:textId="77777777" w:rsidR="00F2779C" w:rsidRDefault="00F2779C" w:rsidP="00F2779C">
      <w:pPr>
        <w:pStyle w:val="NormalWeb"/>
        <w:ind w:firstLine="720"/>
        <w:rPr>
          <w:color w:val="000000"/>
        </w:rPr>
      </w:pPr>
      <w:r>
        <w:rPr>
          <w:color w:val="000000"/>
          <w:sz w:val="24"/>
          <w:szCs w:val="24"/>
        </w:rPr>
        <w:t xml:space="preserve">EPSLA Leave Request Form: </w:t>
      </w:r>
      <w:hyperlink r:id="rId131" w:history="1">
        <w:r>
          <w:rPr>
            <w:rStyle w:val="Hyperlink"/>
            <w:sz w:val="24"/>
            <w:szCs w:val="24"/>
          </w:rPr>
          <w:t>https://www.maine.gov/dafs/sites/maine.gov.dafs/files/inline-files/EPSLA%20Leave%20Request%20Form-2.pdf</w:t>
        </w:r>
      </w:hyperlink>
    </w:p>
    <w:p w14:paraId="0064A7A3" w14:textId="77777777" w:rsidR="00F2779C" w:rsidRDefault="00F2779C" w:rsidP="00F2779C">
      <w:pPr>
        <w:pStyle w:val="NormalWeb"/>
        <w:rPr>
          <w:color w:val="000000"/>
        </w:rPr>
      </w:pPr>
      <w:r>
        <w:rPr>
          <w:color w:val="000000"/>
          <w:sz w:val="24"/>
          <w:szCs w:val="24"/>
        </w:rPr>
        <w:t> </w:t>
      </w:r>
    </w:p>
    <w:p w14:paraId="307FCD7D" w14:textId="77777777" w:rsidR="00F2779C" w:rsidRPr="006C34E8" w:rsidRDefault="00F2779C" w:rsidP="00F2779C">
      <w:pPr>
        <w:pStyle w:val="NormalWeb"/>
        <w:rPr>
          <w:b/>
          <w:color w:val="000000"/>
          <w:sz w:val="24"/>
          <w:szCs w:val="24"/>
        </w:rPr>
      </w:pPr>
      <w:r w:rsidRPr="006C34E8">
        <w:rPr>
          <w:b/>
          <w:color w:val="000000"/>
          <w:sz w:val="24"/>
          <w:szCs w:val="24"/>
        </w:rPr>
        <w:t>Teleworking:</w:t>
      </w:r>
    </w:p>
    <w:p w14:paraId="31FB13DF" w14:textId="77777777" w:rsidR="00F2779C" w:rsidRDefault="00F2779C" w:rsidP="00F2779C">
      <w:pPr>
        <w:pStyle w:val="NormalWeb"/>
        <w:rPr>
          <w:color w:val="000000"/>
        </w:rPr>
      </w:pPr>
      <w:r>
        <w:rPr>
          <w:color w:val="000000"/>
          <w:sz w:val="24"/>
          <w:szCs w:val="24"/>
        </w:rPr>
        <w:t> </w:t>
      </w:r>
    </w:p>
    <w:p w14:paraId="0836239D" w14:textId="77777777" w:rsidR="00F2779C" w:rsidRDefault="00F2779C" w:rsidP="00F2779C">
      <w:pPr>
        <w:pStyle w:val="NormalWeb"/>
        <w:rPr>
          <w:color w:val="000000"/>
        </w:rPr>
      </w:pPr>
      <w:r>
        <w:rPr>
          <w:color w:val="000000"/>
          <w:sz w:val="24"/>
          <w:szCs w:val="24"/>
        </w:rPr>
        <w:t>As of April 1, approximately 85% of state employees are teleworking.  Approximately 7,700 of the nearly 9,100 designated as non 24/7, public safety.</w:t>
      </w:r>
    </w:p>
    <w:p w14:paraId="2000EA18" w14:textId="77777777" w:rsidR="00F2779C" w:rsidRDefault="00F2779C" w:rsidP="00F2779C">
      <w:pPr>
        <w:pStyle w:val="NormalWeb"/>
        <w:rPr>
          <w:color w:val="000000"/>
        </w:rPr>
      </w:pPr>
      <w:r>
        <w:rPr>
          <w:color w:val="000000"/>
          <w:sz w:val="24"/>
          <w:szCs w:val="24"/>
        </w:rPr>
        <w:t>Remember – your work space at home isn’t designed for use like your work space at work.  We can forget and keep sitting in one place for too long as we Zoom and Teams from meeting to meeting, but it’s important to move often.</w:t>
      </w:r>
    </w:p>
    <w:p w14:paraId="5E216D10" w14:textId="77777777" w:rsidR="00F2779C" w:rsidRDefault="00F2779C" w:rsidP="00F2779C">
      <w:pPr>
        <w:pStyle w:val="NormalWeb"/>
        <w:rPr>
          <w:color w:val="000000"/>
        </w:rPr>
      </w:pPr>
      <w:r>
        <w:rPr>
          <w:color w:val="000000"/>
          <w:sz w:val="24"/>
          <w:szCs w:val="24"/>
        </w:rPr>
        <w:t> </w:t>
      </w:r>
    </w:p>
    <w:p w14:paraId="4361F08E" w14:textId="77777777" w:rsidR="00F2779C" w:rsidRDefault="00F2779C" w:rsidP="00F2779C">
      <w:pPr>
        <w:pStyle w:val="NormalWeb"/>
        <w:rPr>
          <w:color w:val="000000"/>
        </w:rPr>
      </w:pPr>
      <w:r>
        <w:rPr>
          <w:color w:val="000000"/>
          <w:sz w:val="24"/>
          <w:szCs w:val="24"/>
        </w:rPr>
        <w:t xml:space="preserve">Some pointers for setting up a workspace in your home can be found on this video, recently created by the State’s ergonomic advisor, Jason Wade: </w:t>
      </w:r>
      <w:hyperlink r:id="rId132" w:history="1">
        <w:r>
          <w:rPr>
            <w:rStyle w:val="Hyperlink"/>
            <w:sz w:val="24"/>
            <w:szCs w:val="24"/>
          </w:rPr>
          <w:t>https://www.youtube.com/watch?v=axSgFvUSpGA&amp;t=22s</w:t>
        </w:r>
      </w:hyperlink>
    </w:p>
    <w:p w14:paraId="1F564716" w14:textId="77777777" w:rsidR="00F2779C" w:rsidRDefault="00F2779C" w:rsidP="00F2779C">
      <w:pPr>
        <w:pStyle w:val="NormalWeb"/>
        <w:rPr>
          <w:color w:val="000000"/>
        </w:rPr>
      </w:pPr>
      <w:r>
        <w:rPr>
          <w:color w:val="1F497D"/>
          <w:sz w:val="24"/>
          <w:szCs w:val="24"/>
        </w:rPr>
        <w:t> </w:t>
      </w:r>
    </w:p>
    <w:p w14:paraId="4BF1E61E" w14:textId="77777777" w:rsidR="00F2779C" w:rsidRDefault="00F2779C" w:rsidP="00F2779C">
      <w:pPr>
        <w:pStyle w:val="NormalWeb"/>
        <w:rPr>
          <w:color w:val="000000"/>
        </w:rPr>
      </w:pPr>
      <w:bookmarkStart w:id="89" w:name="_Hlk38614045"/>
      <w:r>
        <w:rPr>
          <w:color w:val="000000"/>
          <w:sz w:val="24"/>
          <w:szCs w:val="24"/>
        </w:rPr>
        <w:t xml:space="preserve">Here’s the link to the Telework Best Practices document: </w:t>
      </w:r>
      <w:hyperlink r:id="rId133" w:history="1">
        <w:r>
          <w:rPr>
            <w:rStyle w:val="Hyperlink"/>
            <w:sz w:val="24"/>
            <w:szCs w:val="24"/>
          </w:rPr>
          <w:t>https://www.maine.gov/dafs/sites/maine.gov.dafs/files/inline-files/Telework%20Best%20Practices%20-%20Employees.pdf</w:t>
        </w:r>
      </w:hyperlink>
    </w:p>
    <w:bookmarkEnd w:id="89"/>
    <w:p w14:paraId="1A15DF8C" w14:textId="77777777" w:rsidR="00F2779C" w:rsidRDefault="00F2779C" w:rsidP="00F2779C">
      <w:pPr>
        <w:pStyle w:val="NormalWeb"/>
        <w:rPr>
          <w:color w:val="000000"/>
        </w:rPr>
      </w:pPr>
      <w:r>
        <w:rPr>
          <w:color w:val="1F497D"/>
          <w:sz w:val="24"/>
          <w:szCs w:val="24"/>
        </w:rPr>
        <w:t> </w:t>
      </w:r>
    </w:p>
    <w:p w14:paraId="542DBEBF" w14:textId="77777777" w:rsidR="00F2779C" w:rsidRDefault="00F2779C" w:rsidP="00F2779C">
      <w:pPr>
        <w:pStyle w:val="NormalWeb"/>
        <w:rPr>
          <w:color w:val="000000"/>
        </w:rPr>
      </w:pPr>
      <w:bookmarkStart w:id="90" w:name="_Hlk38614265"/>
      <w:r>
        <w:rPr>
          <w:color w:val="000000"/>
          <w:sz w:val="24"/>
          <w:szCs w:val="24"/>
        </w:rPr>
        <w:t xml:space="preserve">Stay active while teleworking.  See below two exercise videos for employees. </w:t>
      </w:r>
    </w:p>
    <w:bookmarkEnd w:id="90"/>
    <w:p w14:paraId="79FB8AC3" w14:textId="77777777" w:rsidR="00F2779C" w:rsidRDefault="00F2779C" w:rsidP="00F2779C">
      <w:pPr>
        <w:pStyle w:val="NormalWeb"/>
        <w:ind w:firstLine="720"/>
        <w:rPr>
          <w:color w:val="000000"/>
        </w:rPr>
      </w:pPr>
      <w:r>
        <w:rPr>
          <w:b/>
          <w:bCs/>
          <w:color w:val="000000"/>
          <w:sz w:val="24"/>
          <w:szCs w:val="24"/>
        </w:rPr>
        <w:t xml:space="preserve">Back Strengthening: </w:t>
      </w:r>
      <w:hyperlink r:id="rId134" w:history="1">
        <w:r>
          <w:rPr>
            <w:rStyle w:val="Hyperlink"/>
            <w:b/>
            <w:bCs/>
            <w:sz w:val="24"/>
            <w:szCs w:val="24"/>
          </w:rPr>
          <w:t>https://youtu.be/x9R7eX_pjiQm</w:t>
        </w:r>
      </w:hyperlink>
      <w:r>
        <w:rPr>
          <w:b/>
          <w:bCs/>
          <w:color w:val="000000"/>
          <w:sz w:val="24"/>
          <w:szCs w:val="24"/>
        </w:rPr>
        <w:t xml:space="preserve">  </w:t>
      </w:r>
    </w:p>
    <w:p w14:paraId="420751D3" w14:textId="77777777" w:rsidR="00F2779C" w:rsidRDefault="00F2779C" w:rsidP="00F2779C">
      <w:pPr>
        <w:pStyle w:val="NormalWeb"/>
        <w:ind w:firstLine="720"/>
        <w:rPr>
          <w:color w:val="000000"/>
        </w:rPr>
      </w:pPr>
      <w:r>
        <w:rPr>
          <w:b/>
          <w:bCs/>
          <w:color w:val="000000"/>
          <w:sz w:val="24"/>
          <w:szCs w:val="24"/>
        </w:rPr>
        <w:t xml:space="preserve">Desk Stretching: </w:t>
      </w:r>
      <w:hyperlink r:id="rId135" w:history="1">
        <w:r>
          <w:rPr>
            <w:rStyle w:val="Hyperlink"/>
            <w:b/>
            <w:bCs/>
            <w:sz w:val="24"/>
            <w:szCs w:val="24"/>
          </w:rPr>
          <w:t>https://youtu.be/JXRwcybd7l0</w:t>
        </w:r>
      </w:hyperlink>
      <w:r>
        <w:rPr>
          <w:b/>
          <w:bCs/>
          <w:color w:val="000000"/>
          <w:sz w:val="24"/>
          <w:szCs w:val="24"/>
        </w:rPr>
        <w:t xml:space="preserve">  </w:t>
      </w:r>
    </w:p>
    <w:p w14:paraId="2DDAF694" w14:textId="77777777" w:rsidR="00F2779C" w:rsidRDefault="00F2779C" w:rsidP="00F2779C">
      <w:pPr>
        <w:pStyle w:val="NormalWeb"/>
        <w:ind w:firstLine="720"/>
        <w:rPr>
          <w:color w:val="000000"/>
        </w:rPr>
      </w:pPr>
      <w:r>
        <w:rPr>
          <w:b/>
          <w:bCs/>
          <w:color w:val="000000"/>
          <w:sz w:val="24"/>
          <w:szCs w:val="24"/>
        </w:rPr>
        <w:t> </w:t>
      </w:r>
    </w:p>
    <w:p w14:paraId="443246F6" w14:textId="77777777" w:rsidR="00F2779C" w:rsidRDefault="00F2779C" w:rsidP="00F2779C">
      <w:pPr>
        <w:pStyle w:val="NormalWeb"/>
        <w:rPr>
          <w:color w:val="000000"/>
        </w:rPr>
      </w:pPr>
      <w:r>
        <w:rPr>
          <w:color w:val="000000"/>
          <w:sz w:val="24"/>
          <w:szCs w:val="24"/>
        </w:rPr>
        <w:t xml:space="preserve">As a reminder, if you have questions about your telework setup, reach out to your </w:t>
      </w:r>
      <w:hyperlink r:id="rId136" w:history="1">
        <w:r>
          <w:rPr>
            <w:rStyle w:val="Hyperlink"/>
            <w:sz w:val="24"/>
            <w:szCs w:val="24"/>
          </w:rPr>
          <w:t>Human Resources professionals</w:t>
        </w:r>
      </w:hyperlink>
      <w:r>
        <w:rPr>
          <w:color w:val="000000"/>
          <w:sz w:val="24"/>
          <w:szCs w:val="24"/>
        </w:rPr>
        <w:t xml:space="preserve">.  </w:t>
      </w:r>
    </w:p>
    <w:p w14:paraId="57D911E0" w14:textId="77777777" w:rsidR="00F2779C" w:rsidRDefault="00F2779C" w:rsidP="00F2779C">
      <w:pPr>
        <w:pStyle w:val="NormalWeb"/>
        <w:rPr>
          <w:color w:val="000000"/>
        </w:rPr>
      </w:pPr>
      <w:r>
        <w:rPr>
          <w:color w:val="000000"/>
          <w:sz w:val="24"/>
          <w:szCs w:val="24"/>
        </w:rPr>
        <w:t> </w:t>
      </w:r>
    </w:p>
    <w:p w14:paraId="3D8F954B" w14:textId="77777777" w:rsidR="00F2779C" w:rsidRPr="006C34E8" w:rsidRDefault="00F2779C" w:rsidP="00F2779C">
      <w:pPr>
        <w:pStyle w:val="NormalWeb"/>
        <w:rPr>
          <w:b/>
          <w:color w:val="000000"/>
          <w:sz w:val="24"/>
          <w:szCs w:val="24"/>
        </w:rPr>
      </w:pPr>
      <w:r w:rsidRPr="006C34E8">
        <w:rPr>
          <w:b/>
          <w:color w:val="000000"/>
          <w:sz w:val="24"/>
          <w:szCs w:val="24"/>
        </w:rPr>
        <w:lastRenderedPageBreak/>
        <w:t>Temporary increase to vacation accrual maximums</w:t>
      </w:r>
    </w:p>
    <w:p w14:paraId="485F2CB2" w14:textId="77777777" w:rsidR="00F2779C" w:rsidRDefault="00F2779C" w:rsidP="00F2779C">
      <w:pPr>
        <w:pStyle w:val="NormalWeb"/>
        <w:rPr>
          <w:color w:val="000000"/>
        </w:rPr>
      </w:pPr>
    </w:p>
    <w:p w14:paraId="06428953" w14:textId="77777777" w:rsidR="00F2779C" w:rsidRDefault="00F2779C" w:rsidP="00F2779C">
      <w:pPr>
        <w:pStyle w:val="NormalWeb"/>
        <w:rPr>
          <w:color w:val="000000"/>
        </w:rPr>
      </w:pPr>
      <w:r>
        <w:rPr>
          <w:color w:val="000000"/>
          <w:sz w:val="24"/>
          <w:szCs w:val="24"/>
        </w:rPr>
        <w:t xml:space="preserve">We have reached an agreement with MSEA to temporarily increase vacation accrual maximums for those </w:t>
      </w:r>
      <w:r>
        <w:rPr>
          <w:color w:val="000000"/>
          <w:sz w:val="24"/>
          <w:szCs w:val="24"/>
          <w:u w:val="single"/>
        </w:rPr>
        <w:t>employees in MSEA bargaining unit positions</w:t>
      </w:r>
      <w:r>
        <w:rPr>
          <w:color w:val="000000"/>
          <w:sz w:val="24"/>
          <w:szCs w:val="24"/>
        </w:rPr>
        <w:t>.</w:t>
      </w:r>
    </w:p>
    <w:p w14:paraId="419AF4C4" w14:textId="77777777" w:rsidR="00F2779C" w:rsidRDefault="00F2779C" w:rsidP="00F2779C">
      <w:pPr>
        <w:pStyle w:val="NormalWeb"/>
        <w:rPr>
          <w:color w:val="000000"/>
        </w:rPr>
      </w:pPr>
      <w:r>
        <w:rPr>
          <w:color w:val="000000"/>
          <w:sz w:val="24"/>
          <w:szCs w:val="24"/>
        </w:rPr>
        <w:t>New MSEA temp maximums are effective March 26 through December 31, 2020:</w:t>
      </w:r>
    </w:p>
    <w:p w14:paraId="70ACE535" w14:textId="77777777" w:rsidR="00F2779C" w:rsidRDefault="00F2779C" w:rsidP="00F2779C">
      <w:pPr>
        <w:pStyle w:val="NormalWeb"/>
        <w:rPr>
          <w:color w:val="000000"/>
        </w:rPr>
      </w:pPr>
      <w:r>
        <w:rPr>
          <w:color w:val="000000"/>
          <w:sz w:val="24"/>
          <w:szCs w:val="24"/>
        </w:rPr>
        <w:t> </w:t>
      </w:r>
    </w:p>
    <w:tbl>
      <w:tblPr>
        <w:tblW w:w="0" w:type="auto"/>
        <w:tblCellMar>
          <w:left w:w="0" w:type="dxa"/>
          <w:right w:w="0" w:type="dxa"/>
        </w:tblCellMar>
        <w:tblLook w:val="04A0" w:firstRow="1" w:lastRow="0" w:firstColumn="1" w:lastColumn="0" w:noHBand="0" w:noVBand="1"/>
      </w:tblPr>
      <w:tblGrid>
        <w:gridCol w:w="2152"/>
        <w:gridCol w:w="2430"/>
        <w:gridCol w:w="2250"/>
      </w:tblGrid>
      <w:tr w:rsidR="00F2779C" w14:paraId="1A064ECB" w14:textId="77777777" w:rsidTr="00F2779C">
        <w:tc>
          <w:tcPr>
            <w:tcW w:w="2152" w:type="dxa"/>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vAlign w:val="center"/>
            <w:hideMark/>
          </w:tcPr>
          <w:p w14:paraId="33E21293" w14:textId="77777777" w:rsidR="00F2779C" w:rsidRDefault="00F2779C">
            <w:pPr>
              <w:pStyle w:val="NormalWeb"/>
            </w:pPr>
            <w:r>
              <w:rPr>
                <w:b/>
                <w:bCs/>
                <w:sz w:val="24"/>
                <w:szCs w:val="24"/>
              </w:rPr>
              <w:t>Bargaining Unit(s)</w:t>
            </w:r>
          </w:p>
        </w:tc>
        <w:tc>
          <w:tcPr>
            <w:tcW w:w="2430"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02EF4FAC" w14:textId="77777777" w:rsidR="00F2779C" w:rsidRDefault="00F2779C">
            <w:pPr>
              <w:pStyle w:val="NormalWeb"/>
            </w:pPr>
            <w:r>
              <w:rPr>
                <w:b/>
                <w:bCs/>
                <w:sz w:val="24"/>
                <w:szCs w:val="24"/>
              </w:rPr>
              <w:t>Less than 15 Years of Continuous Service</w:t>
            </w:r>
          </w:p>
        </w:tc>
        <w:tc>
          <w:tcPr>
            <w:tcW w:w="2250"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31D02ACA" w14:textId="77777777" w:rsidR="00F2779C" w:rsidRDefault="00F2779C">
            <w:pPr>
              <w:pStyle w:val="NormalWeb"/>
            </w:pPr>
            <w:r>
              <w:rPr>
                <w:b/>
                <w:bCs/>
                <w:sz w:val="24"/>
                <w:szCs w:val="24"/>
              </w:rPr>
              <w:t>15 or More Years of Continuous Service</w:t>
            </w:r>
          </w:p>
        </w:tc>
      </w:tr>
      <w:tr w:rsidR="00F2779C" w14:paraId="22429674" w14:textId="77777777" w:rsidTr="00F2779C">
        <w:tc>
          <w:tcPr>
            <w:tcW w:w="2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099031" w14:textId="77777777" w:rsidR="00F2779C" w:rsidRDefault="00F2779C">
            <w:pPr>
              <w:pStyle w:val="NormalWeb"/>
            </w:pPr>
            <w:r>
              <w:rPr>
                <w:sz w:val="24"/>
                <w:szCs w:val="24"/>
              </w:rPr>
              <w:t>Admin, OMS, P&amp;T</w:t>
            </w:r>
          </w:p>
        </w:tc>
        <w:tc>
          <w:tcPr>
            <w:tcW w:w="24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EDAED3" w14:textId="77777777" w:rsidR="00F2779C" w:rsidRDefault="00F2779C">
            <w:pPr>
              <w:pStyle w:val="NormalWeb"/>
            </w:pPr>
            <w:r>
              <w:rPr>
                <w:sz w:val="24"/>
                <w:szCs w:val="24"/>
              </w:rPr>
              <w:t>New temp max</w:t>
            </w:r>
            <w:r>
              <w:rPr>
                <w:b/>
                <w:bCs/>
                <w:sz w:val="24"/>
                <w:szCs w:val="24"/>
              </w:rPr>
              <w:t xml:space="preserve"> 300</w:t>
            </w:r>
          </w:p>
        </w:tc>
        <w:tc>
          <w:tcPr>
            <w:tcW w:w="22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58946B" w14:textId="77777777" w:rsidR="00F2779C" w:rsidRDefault="00F2779C">
            <w:pPr>
              <w:pStyle w:val="NormalWeb"/>
            </w:pPr>
            <w:r>
              <w:rPr>
                <w:sz w:val="24"/>
                <w:szCs w:val="24"/>
              </w:rPr>
              <w:t>New temp max</w:t>
            </w:r>
            <w:r>
              <w:rPr>
                <w:b/>
                <w:bCs/>
                <w:sz w:val="24"/>
                <w:szCs w:val="24"/>
              </w:rPr>
              <w:t xml:space="preserve"> 400</w:t>
            </w:r>
          </w:p>
        </w:tc>
      </w:tr>
      <w:tr w:rsidR="00F2779C" w14:paraId="0D3B1437" w14:textId="77777777" w:rsidTr="00F2779C">
        <w:tc>
          <w:tcPr>
            <w:tcW w:w="2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92A1DA" w14:textId="77777777" w:rsidR="00F2779C" w:rsidRDefault="00F2779C">
            <w:pPr>
              <w:pStyle w:val="NormalWeb"/>
            </w:pPr>
            <w:r>
              <w:rPr>
                <w:sz w:val="24"/>
                <w:szCs w:val="24"/>
              </w:rPr>
              <w:t>Supervisory</w:t>
            </w:r>
          </w:p>
        </w:tc>
        <w:tc>
          <w:tcPr>
            <w:tcW w:w="24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580D7F" w14:textId="77777777" w:rsidR="00F2779C" w:rsidRDefault="00F2779C">
            <w:pPr>
              <w:pStyle w:val="NormalWeb"/>
            </w:pPr>
            <w:r>
              <w:rPr>
                <w:sz w:val="24"/>
                <w:szCs w:val="24"/>
              </w:rPr>
              <w:t>New temp max</w:t>
            </w:r>
            <w:r>
              <w:rPr>
                <w:b/>
                <w:bCs/>
                <w:sz w:val="24"/>
                <w:szCs w:val="24"/>
              </w:rPr>
              <w:t xml:space="preserve"> 325</w:t>
            </w:r>
          </w:p>
        </w:tc>
        <w:tc>
          <w:tcPr>
            <w:tcW w:w="22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0AB128" w14:textId="77777777" w:rsidR="00F2779C" w:rsidRDefault="00F2779C">
            <w:pPr>
              <w:pStyle w:val="NormalWeb"/>
            </w:pPr>
            <w:r>
              <w:rPr>
                <w:sz w:val="24"/>
                <w:szCs w:val="24"/>
              </w:rPr>
              <w:t>New temp max</w:t>
            </w:r>
            <w:r>
              <w:rPr>
                <w:b/>
                <w:bCs/>
                <w:sz w:val="24"/>
                <w:szCs w:val="24"/>
              </w:rPr>
              <w:t xml:space="preserve"> 425</w:t>
            </w:r>
          </w:p>
        </w:tc>
      </w:tr>
    </w:tbl>
    <w:p w14:paraId="2E833CCD" w14:textId="77777777" w:rsidR="00F2779C" w:rsidRDefault="00F2779C" w:rsidP="00F2779C">
      <w:pPr>
        <w:pStyle w:val="NormalWeb"/>
        <w:rPr>
          <w:color w:val="000000"/>
        </w:rPr>
      </w:pPr>
      <w:r>
        <w:rPr>
          <w:color w:val="000000"/>
          <w:sz w:val="24"/>
          <w:szCs w:val="24"/>
        </w:rPr>
        <w:t> </w:t>
      </w:r>
    </w:p>
    <w:p w14:paraId="7BC04E80" w14:textId="77777777" w:rsidR="00F2779C" w:rsidRDefault="00F2779C" w:rsidP="00F2779C">
      <w:pPr>
        <w:pStyle w:val="NormalWeb"/>
        <w:rPr>
          <w:color w:val="000000"/>
          <w:sz w:val="24"/>
          <w:szCs w:val="24"/>
        </w:rPr>
      </w:pPr>
      <w:r>
        <w:rPr>
          <w:color w:val="000000"/>
          <w:sz w:val="24"/>
          <w:szCs w:val="24"/>
        </w:rPr>
        <w:t>The Controller’s Office is working on a report of employees who lost vacation time beginning Thursday, March 26, and until the new temporary maximums are adjusted in TAMS. This lost time will need to be restored through a manual process at the agencies. Once the new maximums are updated in TAMS, time will automatically accrue up to the new maximums.</w:t>
      </w:r>
    </w:p>
    <w:p w14:paraId="1B907006" w14:textId="77777777" w:rsidR="00F2779C" w:rsidRDefault="00F2779C" w:rsidP="00F2779C">
      <w:pPr>
        <w:pStyle w:val="NormalWeb"/>
        <w:rPr>
          <w:color w:val="000000"/>
          <w:sz w:val="24"/>
          <w:szCs w:val="24"/>
        </w:rPr>
      </w:pPr>
      <w:r>
        <w:rPr>
          <w:color w:val="000000"/>
          <w:sz w:val="24"/>
          <w:szCs w:val="24"/>
        </w:rPr>
        <w:t> </w:t>
      </w:r>
    </w:p>
    <w:p w14:paraId="0F2662D6" w14:textId="77777777" w:rsidR="00F2779C" w:rsidRDefault="00F2779C" w:rsidP="00F2779C">
      <w:pPr>
        <w:pStyle w:val="NormalWeb"/>
        <w:rPr>
          <w:color w:val="000000"/>
          <w:sz w:val="24"/>
          <w:szCs w:val="24"/>
        </w:rPr>
      </w:pPr>
      <w:r>
        <w:rPr>
          <w:color w:val="000000"/>
          <w:sz w:val="24"/>
          <w:szCs w:val="24"/>
        </w:rPr>
        <w:t xml:space="preserve">NOTE: </w:t>
      </w:r>
    </w:p>
    <w:p w14:paraId="4EAA5840" w14:textId="77777777" w:rsidR="00F2779C" w:rsidRDefault="00F2779C" w:rsidP="00174D3A">
      <w:pPr>
        <w:numPr>
          <w:ilvl w:val="0"/>
          <w:numId w:val="61"/>
        </w:numPr>
        <w:rPr>
          <w:rFonts w:eastAsia="Times New Roman"/>
          <w:color w:val="000000"/>
          <w:sz w:val="24"/>
          <w:szCs w:val="24"/>
        </w:rPr>
      </w:pPr>
      <w:r>
        <w:rPr>
          <w:rFonts w:eastAsia="Times New Roman"/>
          <w:color w:val="000000"/>
          <w:sz w:val="24"/>
          <w:szCs w:val="24"/>
        </w:rPr>
        <w:t xml:space="preserve">The new temporary accrual maximums </w:t>
      </w:r>
      <w:r>
        <w:rPr>
          <w:rFonts w:eastAsia="Times New Roman"/>
          <w:b/>
          <w:bCs/>
          <w:color w:val="000000"/>
          <w:sz w:val="24"/>
          <w:szCs w:val="24"/>
        </w:rPr>
        <w:t>do not</w:t>
      </w:r>
      <w:r>
        <w:rPr>
          <w:rFonts w:eastAsia="Times New Roman"/>
          <w:color w:val="000000"/>
          <w:sz w:val="24"/>
          <w:szCs w:val="24"/>
        </w:rPr>
        <w:t xml:space="preserve"> change the contractual maximum amount of vacation that can be paid out to an employee upon termination – those remain unchanged. </w:t>
      </w:r>
    </w:p>
    <w:p w14:paraId="7808650A" w14:textId="77777777" w:rsidR="00F2779C" w:rsidRDefault="00F2779C" w:rsidP="00174D3A">
      <w:pPr>
        <w:numPr>
          <w:ilvl w:val="0"/>
          <w:numId w:val="61"/>
        </w:numPr>
        <w:rPr>
          <w:rFonts w:eastAsia="Times New Roman"/>
          <w:color w:val="000000"/>
          <w:sz w:val="24"/>
          <w:szCs w:val="24"/>
        </w:rPr>
      </w:pPr>
      <w:r>
        <w:rPr>
          <w:rFonts w:eastAsia="Times New Roman"/>
          <w:color w:val="000000"/>
          <w:sz w:val="24"/>
          <w:szCs w:val="24"/>
        </w:rPr>
        <w:t>The temporary maximums are only through December 31, 2020.  Effective January 1, 2021, we revert back to the maximums in the contracts.</w:t>
      </w:r>
    </w:p>
    <w:p w14:paraId="75193002" w14:textId="77777777" w:rsidR="00F2779C" w:rsidRDefault="00F2779C" w:rsidP="00F2779C">
      <w:pPr>
        <w:pStyle w:val="NormalWeb"/>
        <w:rPr>
          <w:color w:val="000000"/>
        </w:rPr>
      </w:pPr>
      <w:r>
        <w:rPr>
          <w:color w:val="000000"/>
          <w:sz w:val="24"/>
          <w:szCs w:val="24"/>
        </w:rPr>
        <w:t> </w:t>
      </w:r>
    </w:p>
    <w:p w14:paraId="6253B4D6" w14:textId="77777777" w:rsidR="00F2779C" w:rsidRDefault="00F2779C" w:rsidP="00F2779C">
      <w:pPr>
        <w:pStyle w:val="NormalWeb"/>
        <w:rPr>
          <w:color w:val="000000"/>
        </w:rPr>
      </w:pPr>
      <w:r>
        <w:rPr>
          <w:color w:val="000000"/>
          <w:sz w:val="24"/>
          <w:szCs w:val="24"/>
        </w:rPr>
        <w:t>We are working on similar agreements with other unions.</w:t>
      </w:r>
    </w:p>
    <w:p w14:paraId="404D562D" w14:textId="77777777" w:rsidR="00F2779C" w:rsidRDefault="00F2779C" w:rsidP="00F2779C">
      <w:pPr>
        <w:pStyle w:val="NormalWeb"/>
        <w:rPr>
          <w:color w:val="000000"/>
        </w:rPr>
      </w:pPr>
      <w:r>
        <w:rPr>
          <w:color w:val="000000"/>
          <w:sz w:val="24"/>
          <w:szCs w:val="24"/>
        </w:rPr>
        <w:t> </w:t>
      </w:r>
    </w:p>
    <w:p w14:paraId="71EFCD6B" w14:textId="77777777" w:rsidR="00F2779C" w:rsidRPr="006C34E8" w:rsidRDefault="00F2779C" w:rsidP="00F2779C">
      <w:pPr>
        <w:pStyle w:val="NormalWeb"/>
        <w:rPr>
          <w:b/>
          <w:color w:val="000000"/>
          <w:sz w:val="24"/>
          <w:szCs w:val="24"/>
        </w:rPr>
      </w:pPr>
      <w:r w:rsidRPr="006C34E8">
        <w:rPr>
          <w:b/>
          <w:color w:val="000000"/>
          <w:sz w:val="24"/>
          <w:szCs w:val="24"/>
        </w:rPr>
        <w:t>Gym Reimbursement</w:t>
      </w:r>
    </w:p>
    <w:p w14:paraId="17A8703E" w14:textId="77777777" w:rsidR="00F2779C" w:rsidRDefault="00F2779C" w:rsidP="00F2779C">
      <w:pPr>
        <w:pStyle w:val="NormalWeb"/>
        <w:rPr>
          <w:color w:val="000000"/>
        </w:rPr>
      </w:pPr>
      <w:r>
        <w:rPr>
          <w:color w:val="000000"/>
          <w:sz w:val="24"/>
          <w:szCs w:val="24"/>
        </w:rPr>
        <w:t> </w:t>
      </w:r>
    </w:p>
    <w:p w14:paraId="33E6C36E" w14:textId="77777777" w:rsidR="00F2779C" w:rsidRDefault="00F2779C" w:rsidP="00F2779C">
      <w:pPr>
        <w:pStyle w:val="NormalWeb"/>
        <w:rPr>
          <w:color w:val="000000"/>
        </w:rPr>
      </w:pPr>
      <w:r>
        <w:rPr>
          <w:color w:val="000000"/>
          <w:sz w:val="24"/>
          <w:szCs w:val="24"/>
        </w:rPr>
        <w:t>As a result of the Covid-19 pandemic and the requirement for non-essential businesses to be closed, the gym reimbursement program is suspended until further notice. The gym reimbursement forms for first quarter (months: January, February and March) will be processed in April.</w:t>
      </w:r>
    </w:p>
    <w:p w14:paraId="36E422AF" w14:textId="77777777" w:rsidR="00F2779C" w:rsidRDefault="00F2779C" w:rsidP="00F2779C">
      <w:pPr>
        <w:pStyle w:val="NormalWeb"/>
        <w:rPr>
          <w:color w:val="000000"/>
        </w:rPr>
      </w:pPr>
      <w:r>
        <w:rPr>
          <w:color w:val="000000"/>
          <w:sz w:val="24"/>
          <w:szCs w:val="24"/>
        </w:rPr>
        <w:t> </w:t>
      </w:r>
    </w:p>
    <w:p w14:paraId="6913779A" w14:textId="77777777" w:rsidR="00657115" w:rsidRDefault="00657115" w:rsidP="00F2779C">
      <w:pPr>
        <w:pStyle w:val="NormalWeb"/>
        <w:rPr>
          <w:b/>
          <w:bCs/>
          <w:color w:val="000000"/>
          <w:sz w:val="24"/>
          <w:szCs w:val="24"/>
          <w:shd w:val="clear" w:color="auto" w:fill="FFFF00"/>
        </w:rPr>
      </w:pPr>
    </w:p>
    <w:p w14:paraId="2AE03B98" w14:textId="77777777" w:rsidR="00657115" w:rsidRDefault="00657115" w:rsidP="00F2779C">
      <w:pPr>
        <w:pStyle w:val="NormalWeb"/>
        <w:rPr>
          <w:b/>
          <w:bCs/>
          <w:color w:val="000000"/>
          <w:sz w:val="24"/>
          <w:szCs w:val="24"/>
          <w:shd w:val="clear" w:color="auto" w:fill="FFFF00"/>
        </w:rPr>
      </w:pPr>
    </w:p>
    <w:p w14:paraId="775AF83A" w14:textId="77777777" w:rsidR="00F2779C" w:rsidRPr="006C34E8" w:rsidRDefault="00F2779C" w:rsidP="00F2779C">
      <w:pPr>
        <w:pStyle w:val="NormalWeb"/>
        <w:rPr>
          <w:b/>
          <w:color w:val="000000"/>
          <w:sz w:val="24"/>
          <w:szCs w:val="24"/>
        </w:rPr>
      </w:pPr>
      <w:r w:rsidRPr="006C34E8">
        <w:rPr>
          <w:b/>
          <w:color w:val="000000"/>
          <w:sz w:val="24"/>
          <w:szCs w:val="24"/>
        </w:rPr>
        <w:t>Health Premium Credit Program</w:t>
      </w:r>
    </w:p>
    <w:p w14:paraId="77F1CA3E" w14:textId="77777777" w:rsidR="00F2779C" w:rsidRDefault="00F2779C" w:rsidP="00F2779C">
      <w:pPr>
        <w:pStyle w:val="NormalWeb"/>
        <w:rPr>
          <w:color w:val="000000"/>
        </w:rPr>
      </w:pPr>
      <w:r>
        <w:rPr>
          <w:color w:val="000000"/>
        </w:rPr>
        <w:t> </w:t>
      </w:r>
    </w:p>
    <w:p w14:paraId="11E8B26C" w14:textId="77777777" w:rsidR="00657115" w:rsidRDefault="00F2779C" w:rsidP="00174D3A">
      <w:pPr>
        <w:numPr>
          <w:ilvl w:val="0"/>
          <w:numId w:val="60"/>
        </w:numPr>
        <w:rPr>
          <w:rFonts w:eastAsia="Times New Roman"/>
          <w:color w:val="000000"/>
        </w:rPr>
      </w:pPr>
      <w:r>
        <w:rPr>
          <w:color w:val="000000"/>
          <w:sz w:val="24"/>
          <w:szCs w:val="24"/>
        </w:rPr>
        <w:t xml:space="preserve">The deadline for this year’s Program is extended to September 30, 2020.  </w:t>
      </w:r>
      <w:bookmarkStart w:id="91" w:name="_Hlk38614387"/>
      <w:r w:rsidR="00F53235">
        <w:fldChar w:fldCharType="begin"/>
      </w:r>
      <w:r w:rsidR="00F53235">
        <w:instrText xml:space="preserve"> HYPERLINK "https://nam03.safelinks.protection.outlook.com/?url=https%3A%2F%2Fwww.maine.gov%2Fbhr%2Foeh%2Fbenefits%2Fhealth-premium-credit&amp;data=02%7C01%7CClifton.W.Curtis%40maine.gov%7C5533f425c86c483d63b808d7e78c4b91%7C413fa8ab207d4b629bcdea1a8f2f864e%7C0%7C0%7C637232462056930794&amp;sdata=tj1EqUhwOm3IeOvTSR3Muj8Ohs1IqvJ4JVtmCKmt5cI%3D&amp;reserved=0" </w:instrText>
      </w:r>
      <w:r w:rsidR="00F53235">
        <w:fldChar w:fldCharType="separate"/>
      </w:r>
      <w:r>
        <w:rPr>
          <w:rStyle w:val="Hyperlink"/>
          <w:sz w:val="24"/>
          <w:szCs w:val="24"/>
        </w:rPr>
        <w:t>https://www.maine.gov/bhr/oeh/benefits/health-premium-credit</w:t>
      </w:r>
      <w:r w:rsidR="00F53235">
        <w:rPr>
          <w:rStyle w:val="Hyperlink"/>
          <w:sz w:val="24"/>
          <w:szCs w:val="24"/>
        </w:rPr>
        <w:fldChar w:fldCharType="end"/>
      </w:r>
      <w:bookmarkEnd w:id="91"/>
      <w:r>
        <w:rPr>
          <w:color w:val="1F497D"/>
          <w:sz w:val="24"/>
          <w:szCs w:val="24"/>
        </w:rPr>
        <w:t>.</w:t>
      </w:r>
      <w:r w:rsidR="00657115">
        <w:rPr>
          <w:color w:val="1F497D"/>
          <w:sz w:val="24"/>
          <w:szCs w:val="24"/>
        </w:rPr>
        <w:t xml:space="preserve"> </w:t>
      </w:r>
      <w:r w:rsidR="00657115">
        <w:rPr>
          <w:color w:val="000000"/>
          <w:sz w:val="24"/>
          <w:szCs w:val="24"/>
        </w:rPr>
        <w:t>(See Appendix P for screenshot of this webpage)</w:t>
      </w:r>
    </w:p>
    <w:p w14:paraId="2711A37D" w14:textId="77777777" w:rsidR="00F2779C" w:rsidRDefault="00F2779C" w:rsidP="00F2779C">
      <w:pPr>
        <w:pStyle w:val="NormalWeb"/>
        <w:rPr>
          <w:color w:val="000000"/>
        </w:rPr>
      </w:pPr>
    </w:p>
    <w:p w14:paraId="6AB9CC79" w14:textId="77777777" w:rsidR="00F2779C" w:rsidRDefault="00F2779C" w:rsidP="00F2779C">
      <w:pPr>
        <w:pStyle w:val="NormalWeb"/>
        <w:rPr>
          <w:color w:val="000000"/>
        </w:rPr>
      </w:pPr>
    </w:p>
    <w:p w14:paraId="74E62488" w14:textId="77777777" w:rsidR="00F2779C" w:rsidRPr="00012DBE" w:rsidRDefault="00F2779C" w:rsidP="00F2779C">
      <w:pPr>
        <w:pStyle w:val="NormalWeb"/>
        <w:rPr>
          <w:b/>
          <w:color w:val="000000"/>
          <w:sz w:val="24"/>
          <w:szCs w:val="24"/>
        </w:rPr>
      </w:pPr>
      <w:r w:rsidRPr="00012DBE">
        <w:rPr>
          <w:b/>
          <w:color w:val="000000"/>
          <w:sz w:val="24"/>
          <w:szCs w:val="24"/>
        </w:rPr>
        <w:t>As a reminder</w:t>
      </w:r>
    </w:p>
    <w:p w14:paraId="3C1468CC" w14:textId="77777777" w:rsidR="00F2779C" w:rsidRDefault="00F2779C" w:rsidP="00174D3A">
      <w:pPr>
        <w:numPr>
          <w:ilvl w:val="0"/>
          <w:numId w:val="62"/>
        </w:numPr>
        <w:rPr>
          <w:rFonts w:eastAsia="Times New Roman"/>
          <w:color w:val="000000"/>
        </w:rPr>
      </w:pPr>
      <w:r>
        <w:rPr>
          <w:rFonts w:eastAsia="Times New Roman"/>
          <w:color w:val="000000"/>
          <w:sz w:val="24"/>
          <w:szCs w:val="24"/>
        </w:rPr>
        <w:t>If you are sick, stay home.  Do not come to work.  Do not run errands.  Do not go into the office to pick up work items; coordinate with your supervisor for delivery.</w:t>
      </w:r>
    </w:p>
    <w:p w14:paraId="76052975" w14:textId="77777777" w:rsidR="00F2779C" w:rsidRDefault="00F2779C" w:rsidP="00174D3A">
      <w:pPr>
        <w:numPr>
          <w:ilvl w:val="0"/>
          <w:numId w:val="62"/>
        </w:numPr>
        <w:rPr>
          <w:rFonts w:eastAsia="Times New Roman"/>
          <w:color w:val="000000"/>
        </w:rPr>
      </w:pPr>
      <w:r>
        <w:rPr>
          <w:rFonts w:eastAsia="Times New Roman"/>
          <w:color w:val="000000"/>
          <w:sz w:val="24"/>
          <w:szCs w:val="24"/>
        </w:rPr>
        <w:t>Call your health provider – do not visit them in person. </w:t>
      </w:r>
    </w:p>
    <w:p w14:paraId="3F14550E" w14:textId="77777777" w:rsidR="00F2779C" w:rsidRDefault="00F2779C" w:rsidP="00174D3A">
      <w:pPr>
        <w:numPr>
          <w:ilvl w:val="0"/>
          <w:numId w:val="62"/>
        </w:numPr>
        <w:rPr>
          <w:rFonts w:eastAsia="Times New Roman"/>
          <w:color w:val="000000"/>
        </w:rPr>
      </w:pPr>
      <w:r>
        <w:rPr>
          <w:rFonts w:eastAsia="Times New Roman"/>
          <w:color w:val="000000"/>
          <w:sz w:val="24"/>
          <w:szCs w:val="24"/>
        </w:rPr>
        <w:t xml:space="preserve">Please continue to exercise care with personal hygiene, as these measures continue to be our best protection: </w:t>
      </w:r>
    </w:p>
    <w:p w14:paraId="0A0FD521" w14:textId="77777777" w:rsidR="00F2779C" w:rsidRDefault="00F2779C" w:rsidP="00174D3A">
      <w:pPr>
        <w:numPr>
          <w:ilvl w:val="1"/>
          <w:numId w:val="62"/>
        </w:numPr>
        <w:rPr>
          <w:rFonts w:eastAsia="Times New Roman"/>
          <w:color w:val="000000"/>
        </w:rPr>
      </w:pPr>
      <w:r>
        <w:rPr>
          <w:rFonts w:eastAsia="Times New Roman"/>
          <w:color w:val="000000"/>
          <w:sz w:val="24"/>
          <w:szCs w:val="24"/>
        </w:rPr>
        <w:t>Wash your hands frequently with hot, soapy water for at least 20 seconds</w:t>
      </w:r>
    </w:p>
    <w:p w14:paraId="1C6FFAB4" w14:textId="77777777" w:rsidR="00F2779C" w:rsidRDefault="00F2779C" w:rsidP="00174D3A">
      <w:pPr>
        <w:numPr>
          <w:ilvl w:val="1"/>
          <w:numId w:val="62"/>
        </w:numPr>
        <w:rPr>
          <w:rFonts w:eastAsia="Times New Roman"/>
          <w:color w:val="000000"/>
        </w:rPr>
      </w:pPr>
      <w:r>
        <w:rPr>
          <w:rFonts w:eastAsia="Times New Roman"/>
          <w:color w:val="000000"/>
          <w:sz w:val="24"/>
          <w:szCs w:val="24"/>
        </w:rPr>
        <w:t>Keep your hands below your shoulders (away from your face); and</w:t>
      </w:r>
    </w:p>
    <w:p w14:paraId="0EF18936" w14:textId="77777777" w:rsidR="00F2779C" w:rsidRDefault="00F2779C" w:rsidP="00174D3A">
      <w:pPr>
        <w:numPr>
          <w:ilvl w:val="1"/>
          <w:numId w:val="62"/>
        </w:numPr>
        <w:rPr>
          <w:rFonts w:eastAsia="Times New Roman"/>
          <w:color w:val="000000"/>
        </w:rPr>
      </w:pPr>
      <w:r>
        <w:rPr>
          <w:rFonts w:eastAsia="Times New Roman"/>
          <w:sz w:val="24"/>
          <w:szCs w:val="24"/>
        </w:rPr>
        <w:t>Greet others from a distance, instead of shaking hands</w:t>
      </w:r>
    </w:p>
    <w:p w14:paraId="63298A79" w14:textId="77777777" w:rsidR="00F2779C" w:rsidRDefault="00F2779C" w:rsidP="00F2779C">
      <w:pPr>
        <w:rPr>
          <w:color w:val="000000"/>
          <w:sz w:val="24"/>
          <w:szCs w:val="24"/>
        </w:rPr>
      </w:pPr>
    </w:p>
    <w:p w14:paraId="4BB22417" w14:textId="77777777" w:rsidR="00F2779C" w:rsidRDefault="00F2779C" w:rsidP="00F2779C">
      <w:pPr>
        <w:pStyle w:val="NormalWeb"/>
        <w:rPr>
          <w:color w:val="000000"/>
        </w:rPr>
      </w:pPr>
      <w:r>
        <w:rPr>
          <w:color w:val="000000"/>
          <w:sz w:val="24"/>
          <w:szCs w:val="24"/>
        </w:rPr>
        <w:t>Be mindful of the needs of others. Stay calm. Facts not Fear. Assume best intentions.  Be kind.</w:t>
      </w:r>
    </w:p>
    <w:p w14:paraId="0C1F61EC" w14:textId="77777777" w:rsidR="00F2779C" w:rsidRDefault="00F2779C" w:rsidP="00F2779C">
      <w:pPr>
        <w:pStyle w:val="NormalWeb"/>
        <w:rPr>
          <w:color w:val="000000"/>
        </w:rPr>
      </w:pPr>
      <w:r>
        <w:rPr>
          <w:color w:val="000000"/>
          <w:sz w:val="24"/>
          <w:szCs w:val="24"/>
        </w:rPr>
        <w:t>Maintain distance, but stay in touch.</w:t>
      </w:r>
    </w:p>
    <w:p w14:paraId="2AFC4CDD" w14:textId="77777777" w:rsidR="00F2779C" w:rsidRDefault="00F2779C" w:rsidP="00F2779C">
      <w:pPr>
        <w:pStyle w:val="NormalWeb"/>
        <w:rPr>
          <w:color w:val="000000"/>
        </w:rPr>
      </w:pPr>
      <w:r>
        <w:rPr>
          <w:color w:val="000000"/>
          <w:sz w:val="24"/>
          <w:szCs w:val="24"/>
        </w:rPr>
        <w:t>Thanks to all of you and for all you do.</w:t>
      </w:r>
    </w:p>
    <w:p w14:paraId="2C1D819E" w14:textId="77777777" w:rsidR="00F2779C" w:rsidRDefault="00F2779C" w:rsidP="00EE4C4B">
      <w:pPr>
        <w:pStyle w:val="ListParagraph"/>
        <w:ind w:left="0"/>
        <w:rPr>
          <w:rFonts w:ascii="Times New Roman" w:hAnsi="Times New Roman" w:cs="Times New Roman"/>
          <w:b/>
          <w:sz w:val="24"/>
          <w:szCs w:val="24"/>
        </w:rPr>
      </w:pPr>
    </w:p>
    <w:p w14:paraId="0302613F" w14:textId="77777777" w:rsidR="00F2779C" w:rsidRDefault="00F2779C" w:rsidP="00EE4C4B">
      <w:pPr>
        <w:pStyle w:val="ListParagraph"/>
        <w:ind w:left="0"/>
        <w:rPr>
          <w:rFonts w:ascii="Times New Roman" w:hAnsi="Times New Roman" w:cs="Times New Roman"/>
          <w:b/>
          <w:sz w:val="24"/>
          <w:szCs w:val="24"/>
        </w:rPr>
      </w:pPr>
    </w:p>
    <w:p w14:paraId="0D594F02" w14:textId="77777777" w:rsidR="00F2779C" w:rsidRDefault="00F2779C" w:rsidP="00EE4C4B">
      <w:pPr>
        <w:pStyle w:val="ListParagraph"/>
        <w:ind w:left="0"/>
        <w:rPr>
          <w:rFonts w:ascii="Times New Roman" w:hAnsi="Times New Roman" w:cs="Times New Roman"/>
          <w:b/>
          <w:sz w:val="24"/>
          <w:szCs w:val="24"/>
        </w:rPr>
      </w:pPr>
    </w:p>
    <w:p w14:paraId="3638BE25" w14:textId="77777777" w:rsidR="00F2779C" w:rsidRDefault="00F2779C" w:rsidP="00EE4C4B">
      <w:pPr>
        <w:pStyle w:val="ListParagraph"/>
        <w:ind w:left="0"/>
        <w:rPr>
          <w:rFonts w:ascii="Times New Roman" w:hAnsi="Times New Roman" w:cs="Times New Roman"/>
          <w:b/>
          <w:sz w:val="24"/>
          <w:szCs w:val="24"/>
        </w:rPr>
      </w:pPr>
    </w:p>
    <w:p w14:paraId="39E367AF" w14:textId="77777777" w:rsidR="00F2779C" w:rsidRDefault="00F2779C" w:rsidP="00EE4C4B">
      <w:pPr>
        <w:pStyle w:val="ListParagraph"/>
        <w:ind w:left="0"/>
        <w:rPr>
          <w:rFonts w:ascii="Times New Roman" w:hAnsi="Times New Roman" w:cs="Times New Roman"/>
          <w:b/>
          <w:sz w:val="24"/>
          <w:szCs w:val="24"/>
        </w:rPr>
      </w:pPr>
    </w:p>
    <w:p w14:paraId="640D8109" w14:textId="77777777" w:rsidR="00F2779C" w:rsidRDefault="00F2779C" w:rsidP="00EE4C4B">
      <w:pPr>
        <w:pStyle w:val="ListParagraph"/>
        <w:ind w:left="0"/>
        <w:rPr>
          <w:rFonts w:ascii="Times New Roman" w:hAnsi="Times New Roman" w:cs="Times New Roman"/>
          <w:b/>
          <w:sz w:val="24"/>
          <w:szCs w:val="24"/>
        </w:rPr>
      </w:pPr>
    </w:p>
    <w:p w14:paraId="751C15A6" w14:textId="77777777" w:rsidR="00F2779C" w:rsidRDefault="00F2779C" w:rsidP="00EE4C4B">
      <w:pPr>
        <w:pStyle w:val="ListParagraph"/>
        <w:ind w:left="0"/>
        <w:rPr>
          <w:rFonts w:ascii="Times New Roman" w:hAnsi="Times New Roman" w:cs="Times New Roman"/>
          <w:b/>
          <w:sz w:val="24"/>
          <w:szCs w:val="24"/>
        </w:rPr>
      </w:pPr>
    </w:p>
    <w:p w14:paraId="51778A46" w14:textId="77777777" w:rsidR="00F2779C" w:rsidRDefault="00F2779C" w:rsidP="00EE4C4B">
      <w:pPr>
        <w:pStyle w:val="ListParagraph"/>
        <w:ind w:left="0"/>
        <w:rPr>
          <w:rFonts w:ascii="Times New Roman" w:hAnsi="Times New Roman" w:cs="Times New Roman"/>
          <w:b/>
          <w:sz w:val="24"/>
          <w:szCs w:val="24"/>
        </w:rPr>
      </w:pPr>
    </w:p>
    <w:p w14:paraId="72007AC4" w14:textId="77777777" w:rsidR="00F2779C" w:rsidRDefault="00F2779C" w:rsidP="00EE4C4B">
      <w:pPr>
        <w:pStyle w:val="ListParagraph"/>
        <w:ind w:left="0"/>
        <w:rPr>
          <w:rFonts w:ascii="Times New Roman" w:hAnsi="Times New Roman" w:cs="Times New Roman"/>
          <w:b/>
          <w:sz w:val="24"/>
          <w:szCs w:val="24"/>
        </w:rPr>
      </w:pPr>
    </w:p>
    <w:p w14:paraId="17729B28" w14:textId="77777777" w:rsidR="00F2779C" w:rsidRDefault="00F2779C" w:rsidP="00EE4C4B">
      <w:pPr>
        <w:pStyle w:val="ListParagraph"/>
        <w:ind w:left="0"/>
        <w:rPr>
          <w:rFonts w:ascii="Times New Roman" w:hAnsi="Times New Roman" w:cs="Times New Roman"/>
          <w:b/>
          <w:sz w:val="24"/>
          <w:szCs w:val="24"/>
        </w:rPr>
      </w:pPr>
    </w:p>
    <w:p w14:paraId="22B6FB04" w14:textId="77777777" w:rsidR="00F2779C" w:rsidRDefault="00F2779C" w:rsidP="00EE4C4B">
      <w:pPr>
        <w:pStyle w:val="ListParagraph"/>
        <w:ind w:left="0"/>
        <w:rPr>
          <w:rFonts w:ascii="Times New Roman" w:hAnsi="Times New Roman" w:cs="Times New Roman"/>
          <w:b/>
          <w:sz w:val="24"/>
          <w:szCs w:val="24"/>
        </w:rPr>
      </w:pPr>
    </w:p>
    <w:p w14:paraId="60C885BE" w14:textId="77777777" w:rsidR="00F2779C" w:rsidRDefault="00F2779C" w:rsidP="00EE4C4B">
      <w:pPr>
        <w:pStyle w:val="ListParagraph"/>
        <w:ind w:left="0"/>
        <w:rPr>
          <w:rFonts w:ascii="Times New Roman" w:hAnsi="Times New Roman" w:cs="Times New Roman"/>
          <w:b/>
          <w:sz w:val="24"/>
          <w:szCs w:val="24"/>
        </w:rPr>
      </w:pPr>
    </w:p>
    <w:p w14:paraId="07BFBA32" w14:textId="77777777" w:rsidR="00F2779C" w:rsidRDefault="00F2779C" w:rsidP="00EE4C4B">
      <w:pPr>
        <w:pStyle w:val="ListParagraph"/>
        <w:ind w:left="0"/>
        <w:rPr>
          <w:rFonts w:ascii="Times New Roman" w:hAnsi="Times New Roman" w:cs="Times New Roman"/>
          <w:b/>
          <w:sz w:val="24"/>
          <w:szCs w:val="24"/>
        </w:rPr>
      </w:pPr>
    </w:p>
    <w:p w14:paraId="6156C06B" w14:textId="77777777" w:rsidR="00F2779C" w:rsidRDefault="00F2779C" w:rsidP="00EE4C4B">
      <w:pPr>
        <w:pStyle w:val="ListParagraph"/>
        <w:ind w:left="0"/>
        <w:rPr>
          <w:rFonts w:ascii="Times New Roman" w:hAnsi="Times New Roman" w:cs="Times New Roman"/>
          <w:b/>
          <w:sz w:val="24"/>
          <w:szCs w:val="24"/>
        </w:rPr>
      </w:pPr>
    </w:p>
    <w:p w14:paraId="5820A1CF" w14:textId="77777777" w:rsidR="00F2779C" w:rsidRDefault="00F2779C" w:rsidP="00EE4C4B">
      <w:pPr>
        <w:pStyle w:val="ListParagraph"/>
        <w:ind w:left="0"/>
        <w:rPr>
          <w:rFonts w:ascii="Times New Roman" w:hAnsi="Times New Roman" w:cs="Times New Roman"/>
          <w:b/>
          <w:sz w:val="24"/>
          <w:szCs w:val="24"/>
        </w:rPr>
      </w:pPr>
    </w:p>
    <w:p w14:paraId="76EC7357" w14:textId="77777777" w:rsidR="00F2779C" w:rsidRDefault="00F2779C" w:rsidP="00EE4C4B">
      <w:pPr>
        <w:pStyle w:val="ListParagraph"/>
        <w:ind w:left="0"/>
        <w:rPr>
          <w:rFonts w:ascii="Times New Roman" w:hAnsi="Times New Roman" w:cs="Times New Roman"/>
          <w:b/>
          <w:sz w:val="24"/>
          <w:szCs w:val="24"/>
        </w:rPr>
      </w:pPr>
    </w:p>
    <w:p w14:paraId="6811B515" w14:textId="77777777" w:rsidR="00F2779C" w:rsidRDefault="00F2779C" w:rsidP="00EE4C4B">
      <w:pPr>
        <w:pStyle w:val="ListParagraph"/>
        <w:ind w:left="0"/>
        <w:rPr>
          <w:rFonts w:ascii="Times New Roman" w:hAnsi="Times New Roman" w:cs="Times New Roman"/>
          <w:b/>
          <w:sz w:val="24"/>
          <w:szCs w:val="24"/>
        </w:rPr>
      </w:pPr>
    </w:p>
    <w:p w14:paraId="0A5CD6CD" w14:textId="77777777" w:rsidR="00F2779C" w:rsidRDefault="00F2779C" w:rsidP="00EE4C4B">
      <w:pPr>
        <w:pStyle w:val="ListParagraph"/>
        <w:ind w:left="0"/>
        <w:rPr>
          <w:rFonts w:ascii="Times New Roman" w:hAnsi="Times New Roman" w:cs="Times New Roman"/>
          <w:b/>
          <w:sz w:val="24"/>
          <w:szCs w:val="24"/>
        </w:rPr>
      </w:pPr>
    </w:p>
    <w:p w14:paraId="26A926BA" w14:textId="77777777" w:rsidR="00F2779C" w:rsidRDefault="00F2779C" w:rsidP="00EE4C4B">
      <w:pPr>
        <w:pStyle w:val="ListParagraph"/>
        <w:ind w:left="0"/>
        <w:rPr>
          <w:rFonts w:ascii="Times New Roman" w:hAnsi="Times New Roman" w:cs="Times New Roman"/>
          <w:b/>
          <w:sz w:val="24"/>
          <w:szCs w:val="24"/>
        </w:rPr>
      </w:pPr>
    </w:p>
    <w:p w14:paraId="423F8683" w14:textId="77777777" w:rsidR="00F2779C" w:rsidRDefault="00F2779C" w:rsidP="00EE4C4B">
      <w:pPr>
        <w:pStyle w:val="ListParagraph"/>
        <w:ind w:left="0"/>
        <w:rPr>
          <w:rFonts w:ascii="Times New Roman" w:hAnsi="Times New Roman" w:cs="Times New Roman"/>
          <w:b/>
          <w:sz w:val="24"/>
          <w:szCs w:val="24"/>
        </w:rPr>
      </w:pPr>
    </w:p>
    <w:p w14:paraId="1A181A5F" w14:textId="77777777" w:rsidR="00F2779C" w:rsidRDefault="00F2779C" w:rsidP="00EE4C4B">
      <w:pPr>
        <w:pStyle w:val="ListParagraph"/>
        <w:ind w:left="0"/>
        <w:rPr>
          <w:rFonts w:ascii="Times New Roman" w:hAnsi="Times New Roman" w:cs="Times New Roman"/>
          <w:b/>
          <w:sz w:val="24"/>
          <w:szCs w:val="24"/>
        </w:rPr>
      </w:pPr>
    </w:p>
    <w:p w14:paraId="29B86CA1" w14:textId="77777777" w:rsidR="00F2779C" w:rsidRDefault="00F2779C">
      <w:pPr>
        <w:rPr>
          <w:rFonts w:ascii="Times New Roman" w:hAnsi="Times New Roman" w:cs="Times New Roman"/>
          <w:b/>
          <w:sz w:val="24"/>
          <w:szCs w:val="24"/>
        </w:rPr>
      </w:pPr>
      <w:r>
        <w:rPr>
          <w:rFonts w:ascii="Times New Roman" w:hAnsi="Times New Roman" w:cs="Times New Roman"/>
          <w:b/>
          <w:sz w:val="24"/>
          <w:szCs w:val="24"/>
        </w:rPr>
        <w:br w:type="page"/>
      </w:r>
    </w:p>
    <w:p w14:paraId="232C2638" w14:textId="77777777" w:rsidR="00F2779C" w:rsidRDefault="00F2779C" w:rsidP="00EE4C4B">
      <w:pPr>
        <w:pStyle w:val="ListParagraph"/>
        <w:ind w:left="0"/>
        <w:rPr>
          <w:rFonts w:ascii="Times New Roman" w:hAnsi="Times New Roman" w:cs="Times New Roman"/>
          <w:b/>
          <w:sz w:val="24"/>
          <w:szCs w:val="24"/>
        </w:rPr>
      </w:pPr>
    </w:p>
    <w:p w14:paraId="6FC301FD" w14:textId="77777777" w:rsidR="00FE1364" w:rsidRDefault="00FE1364"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4/5/20</w:t>
      </w:r>
    </w:p>
    <w:p w14:paraId="27304A56" w14:textId="77777777" w:rsidR="00FE1364" w:rsidRDefault="00FE1364" w:rsidP="00EE4C4B">
      <w:pPr>
        <w:pStyle w:val="ListParagraph"/>
        <w:ind w:left="0"/>
        <w:rPr>
          <w:rFonts w:ascii="Times New Roman" w:hAnsi="Times New Roman" w:cs="Times New Roman"/>
          <w:b/>
          <w:sz w:val="24"/>
          <w:szCs w:val="24"/>
        </w:rPr>
      </w:pPr>
    </w:p>
    <w:p w14:paraId="02A08FCD"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As you may have heard, on Friday afternoon, the </w:t>
      </w:r>
      <w:r w:rsidRPr="00714E51">
        <w:rPr>
          <w:rStyle w:val="Heading2Char"/>
          <w:b/>
          <w:bCs/>
          <w:sz w:val="28"/>
          <w:szCs w:val="28"/>
        </w:rPr>
        <w:t>US Centers for Disease Control and Prevention (CDC) issued new guidance on cloth face coverings</w:t>
      </w:r>
      <w:r>
        <w:rPr>
          <w:rFonts w:ascii="Times New Roman" w:hAnsi="Times New Roman"/>
          <w:color w:val="000000"/>
          <w:sz w:val="24"/>
          <w:szCs w:val="24"/>
        </w:rPr>
        <w:t xml:space="preserve">. </w:t>
      </w:r>
      <w:hyperlink r:id="rId137" w:history="1">
        <w:r>
          <w:rPr>
            <w:rStyle w:val="Hyperlink"/>
            <w:rFonts w:ascii="Times New Roman" w:hAnsi="Times New Roman"/>
            <w:sz w:val="24"/>
            <w:szCs w:val="24"/>
            <w:shd w:val="clear" w:color="auto" w:fill="E1E3E6"/>
          </w:rPr>
          <w:t>Here</w:t>
        </w:r>
      </w:hyperlink>
      <w:r>
        <w:rPr>
          <w:rFonts w:ascii="Times New Roman" w:hAnsi="Times New Roman"/>
          <w:color w:val="000000"/>
          <w:sz w:val="24"/>
          <w:szCs w:val="24"/>
        </w:rPr>
        <w:t xml:space="preserve"> is what it says: </w:t>
      </w:r>
    </w:p>
    <w:p w14:paraId="64B954A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34F293AC"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shd w:val="clear" w:color="auto" w:fill="FFFFFF"/>
        </w:rPr>
        <w:t>“</w:t>
      </w:r>
      <w:r>
        <w:rPr>
          <w:rFonts w:ascii="Times New Roman" w:hAnsi="Times New Roman"/>
          <w:color w:val="000000"/>
          <w:sz w:val="24"/>
          <w:szCs w:val="24"/>
        </w:rPr>
        <w:t>We now know from  </w:t>
      </w:r>
      <w:hyperlink r:id="rId138" w:tgtFrame="_blank" w:history="1">
        <w:r>
          <w:rPr>
            <w:rStyle w:val="Hyperlink"/>
            <w:rFonts w:ascii="Times New Roman" w:hAnsi="Times New Roman"/>
            <w:sz w:val="24"/>
            <w:szCs w:val="24"/>
            <w:shd w:val="clear" w:color="auto" w:fill="FFFFFF"/>
          </w:rPr>
          <w:t>recent studies</w:t>
        </w:r>
      </w:hyperlink>
      <w:r>
        <w:rPr>
          <w:rFonts w:ascii="Times New Roman" w:hAnsi="Times New Roman"/>
          <w:color w:val="075290"/>
          <w:sz w:val="24"/>
          <w:szCs w:val="24"/>
          <w:shd w:val="clear" w:color="auto" w:fill="FFFFFF"/>
        </w:rPr>
        <w:t> </w:t>
      </w:r>
      <w:r>
        <w:rPr>
          <w:rFonts w:ascii="Times New Roman" w:hAnsi="Times New Roman"/>
          <w:color w:val="000000"/>
          <w:sz w:val="24"/>
          <w:szCs w:val="24"/>
          <w:shd w:val="clear" w:color="auto" w:fill="FFFFFF"/>
        </w:rPr>
        <w:t xml:space="preserve"> that a significant portion of individuals with coronavirus lack symptoms (“asymptomatic”) and that even those who eventually develop symptoms (“pre-symptomatic”) can transmit the virus to others before showing symptoms.  This means that the virus can spread between people interacting in </w:t>
      </w:r>
      <w:r>
        <w:rPr>
          <w:rFonts w:ascii="Times New Roman" w:hAnsi="Times New Roman"/>
          <w:color w:val="000000"/>
          <w:sz w:val="24"/>
          <w:szCs w:val="24"/>
        </w:rPr>
        <w:t>close proximity—for example, speaking, coughing, or sneezing—even if those people are not exhibiting symptoms.  In light of this new evidence, CDC recommends wearing cloth face coverings in public settings where other social distancing measures are difficult to maintain (e.g., grocery stores and pharmacies)  </w:t>
      </w:r>
      <w:r>
        <w:rPr>
          <w:rFonts w:ascii="Times New Roman" w:hAnsi="Times New Roman"/>
          <w:b/>
          <w:bCs/>
          <w:color w:val="000000"/>
          <w:sz w:val="24"/>
          <w:szCs w:val="24"/>
        </w:rPr>
        <w:t>especially  </w:t>
      </w:r>
      <w:r>
        <w:rPr>
          <w:rFonts w:ascii="Times New Roman" w:hAnsi="Times New Roman"/>
          <w:color w:val="000000"/>
          <w:sz w:val="24"/>
          <w:szCs w:val="24"/>
        </w:rPr>
        <w:t>in areas of significant community-based transmission.” </w:t>
      </w:r>
    </w:p>
    <w:p w14:paraId="5917ECA6"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05DE7AD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The majority of our workforce is working or dispatching remotely. With a few exceptions due to the nature of your work (for example, hospitals, postal workers, correctional facilities), all State of Maine worksites should have effectively implemented social distancing measures and State employees should be adhering to those measures in and out of the workplace.  The CDC makes it clear that maintaining 6-feet physical distancing and cleaning your hands often are critical to managing the spread of the virus: wearing a cloth face covering is </w:t>
      </w:r>
      <w:r>
        <w:rPr>
          <w:rFonts w:ascii="Times New Roman" w:hAnsi="Times New Roman"/>
          <w:color w:val="000000"/>
          <w:sz w:val="24"/>
          <w:szCs w:val="24"/>
          <w:u w:val="single"/>
        </w:rPr>
        <w:t>not</w:t>
      </w:r>
      <w:r>
        <w:rPr>
          <w:rFonts w:ascii="Times New Roman" w:hAnsi="Times New Roman"/>
          <w:color w:val="000000"/>
          <w:sz w:val="24"/>
          <w:szCs w:val="24"/>
        </w:rPr>
        <w:t xml:space="preserve"> a substitute for this and other CDC hygiene guidance.  </w:t>
      </w:r>
    </w:p>
    <w:p w14:paraId="431C52F7"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30A7B00A"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That said, CDC does recommend cloth face coverings as an additional, voluntary public health measure. We will support you in this voluntary effort. The State will procure a supply of such cloth face coverings as soon as possible. We’ll work through each Department on their distribution to each interested State employee. We want to help you in all ways possible to stay safe. In the meantime, the video in this </w:t>
      </w:r>
      <w:hyperlink r:id="rId139" w:tgtFrame="_blank" w:history="1">
        <w:r>
          <w:rPr>
            <w:rStyle w:val="Hyperlink"/>
            <w:rFonts w:ascii="Times New Roman" w:hAnsi="Times New Roman"/>
            <w:sz w:val="24"/>
            <w:szCs w:val="24"/>
          </w:rPr>
          <w:t>link</w:t>
        </w:r>
      </w:hyperlink>
      <w:r>
        <w:rPr>
          <w:rFonts w:ascii="Times New Roman" w:hAnsi="Times New Roman"/>
          <w:color w:val="000000"/>
          <w:sz w:val="24"/>
          <w:szCs w:val="24"/>
        </w:rPr>
        <w:t xml:space="preserve"> shows you how to make your own cloth face covering. </w:t>
      </w:r>
    </w:p>
    <w:p w14:paraId="2C192F19"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5D30A626"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CDC does </w:t>
      </w:r>
      <w:r>
        <w:rPr>
          <w:rFonts w:ascii="Times New Roman" w:hAnsi="Times New Roman"/>
          <w:color w:val="000000"/>
          <w:sz w:val="24"/>
          <w:szCs w:val="24"/>
          <w:u w:val="single"/>
        </w:rPr>
        <w:t>not</w:t>
      </w:r>
      <w:r>
        <w:rPr>
          <w:rFonts w:ascii="Times New Roman" w:hAnsi="Times New Roman"/>
          <w:color w:val="000000"/>
          <w:sz w:val="24"/>
          <w:szCs w:val="24"/>
        </w:rPr>
        <w:t xml:space="preserve"> recommend that you wear surgical masks or N-95 respirators unless you are a health care worker or other first responder. Our colleagues and neighbors on the front lines of the COVID-19 pandemic need them.  </w:t>
      </w:r>
    </w:p>
    <w:p w14:paraId="2E62F85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25DEEB97"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We thank all of you whose vigilance and hard work is both keeping COVID-19 from spreading and maintaining the services that Maine people rely on from State Government. </w:t>
      </w:r>
    </w:p>
    <w:p w14:paraId="7400D798" w14:textId="77777777" w:rsidR="00CC64EE" w:rsidRDefault="00CC64EE" w:rsidP="00FE1364">
      <w:pPr>
        <w:pStyle w:val="NormalWeb"/>
        <w:rPr>
          <w:rFonts w:ascii="Times New Roman" w:hAnsi="Times New Roman"/>
          <w:color w:val="000000"/>
          <w:sz w:val="24"/>
          <w:szCs w:val="24"/>
        </w:rPr>
      </w:pPr>
    </w:p>
    <w:p w14:paraId="5F5BD6F5" w14:textId="77777777" w:rsidR="00CC64EE" w:rsidRDefault="00CC64EE" w:rsidP="00FE1364">
      <w:pPr>
        <w:pStyle w:val="NormalWeb"/>
        <w:rPr>
          <w:rFonts w:ascii="Times New Roman" w:hAnsi="Times New Roman"/>
          <w:color w:val="000000"/>
          <w:sz w:val="24"/>
          <w:szCs w:val="24"/>
        </w:rPr>
      </w:pPr>
    </w:p>
    <w:p w14:paraId="4A0D20C1" w14:textId="77777777" w:rsidR="004F16CC" w:rsidRDefault="004F16CC">
      <w:pPr>
        <w:rPr>
          <w:rFonts w:asciiTheme="majorHAnsi" w:eastAsia="Times New Roman" w:hAnsiTheme="majorHAnsi" w:cstheme="majorBidi"/>
          <w:b/>
          <w:color w:val="2F5496" w:themeColor="accent1" w:themeShade="BF"/>
          <w:sz w:val="28"/>
          <w:szCs w:val="28"/>
        </w:rPr>
      </w:pPr>
      <w:r>
        <w:rPr>
          <w:rFonts w:asciiTheme="majorHAnsi" w:eastAsia="Times New Roman" w:hAnsiTheme="majorHAnsi" w:cstheme="majorBidi"/>
          <w:b/>
          <w:color w:val="2F5496" w:themeColor="accent1" w:themeShade="BF"/>
          <w:sz w:val="28"/>
          <w:szCs w:val="28"/>
        </w:rPr>
        <w:br w:type="page"/>
      </w:r>
    </w:p>
    <w:p w14:paraId="0EEA4949" w14:textId="74AE614E" w:rsidR="004F16CC" w:rsidRDefault="004F16CC" w:rsidP="004F16CC">
      <w:pPr>
        <w:shd w:val="clear" w:color="auto" w:fill="FFFFFF"/>
        <w:spacing w:before="100" w:beforeAutospacing="1" w:after="100" w:afterAutospacing="1"/>
        <w:outlineLvl w:val="0"/>
        <w:rPr>
          <w:rFonts w:asciiTheme="majorHAnsi" w:eastAsia="Times New Roman" w:hAnsiTheme="majorHAnsi" w:cstheme="majorBidi"/>
          <w:b/>
          <w:color w:val="2F5496" w:themeColor="accent1" w:themeShade="BF"/>
          <w:sz w:val="28"/>
          <w:szCs w:val="28"/>
        </w:rPr>
      </w:pPr>
      <w:bookmarkStart w:id="92" w:name="_Toc74811194"/>
      <w:r w:rsidRPr="004F16CC">
        <w:rPr>
          <w:rFonts w:asciiTheme="majorHAnsi" w:eastAsia="Times New Roman" w:hAnsiTheme="majorHAnsi" w:cstheme="majorBidi"/>
          <w:b/>
          <w:color w:val="2F5496" w:themeColor="accent1" w:themeShade="BF"/>
          <w:sz w:val="28"/>
          <w:szCs w:val="28"/>
        </w:rPr>
        <w:lastRenderedPageBreak/>
        <w:t>Maine Updates Public Health Guidance on Use of Face Coverings in Outdoor Public Settings</w:t>
      </w:r>
      <w:bookmarkEnd w:id="92"/>
    </w:p>
    <w:p w14:paraId="60D7DB54" w14:textId="39622989" w:rsidR="004F16CC" w:rsidRDefault="004F16CC" w:rsidP="004F16CC">
      <w:r w:rsidRPr="004F16CC">
        <w:t>April 27, 2021</w:t>
      </w:r>
    </w:p>
    <w:p w14:paraId="05E039F3" w14:textId="061BD634" w:rsidR="004F16CC" w:rsidRDefault="004F16CC" w:rsidP="004F16CC"/>
    <w:p w14:paraId="3561B133"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i/>
          <w:iCs/>
          <w:color w:val="141414"/>
          <w:sz w:val="24"/>
          <w:szCs w:val="24"/>
        </w:rPr>
        <w:t>Governor Mills encourages Maine people to get vaccinated and to get outside to safely enjoy all that Maine has to offer</w:t>
      </w:r>
    </w:p>
    <w:p w14:paraId="7FD7C226"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Governor Janet Mills announced today that Maine is updating its public health guidance to remove the requirement that people wear face coverings in outdoor settings.</w:t>
      </w:r>
    </w:p>
    <w:p w14:paraId="134016B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The Maine Center for Disease Control and Prevention (Maine CDC) recommends that people wear face coverings in outdoor settings where it is difficult to maintain physical distancing. Face coverings are still required for indoor public settings, and there are no changes to Maine’s physical distancing requirements at this time. The change follows updated guidance from the U.S. Centers for Disease Control and Prevention, including the use of face coverings in outdoor settings.</w:t>
      </w:r>
    </w:p>
    <w:p w14:paraId="1CB4BF34" w14:textId="77777777" w:rsidR="004F16CC" w:rsidRPr="004F16CC" w:rsidRDefault="004F16CC" w:rsidP="004F16CC">
      <w:pPr>
        <w:shd w:val="clear" w:color="auto" w:fill="FFFFFF"/>
        <w:spacing w:beforeAutospacing="1"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“We are updating Maine’s public health guidance to reflect the U.S. CDC’s latest recommendations that indicate the risk of transmitting COVID-19 while outdoors is low, especially as more people get vaccinated,” </w:t>
      </w:r>
      <w:r w:rsidRPr="004F16CC">
        <w:rPr>
          <w:rFonts w:ascii="Open Sans" w:eastAsia="Times New Roman" w:hAnsi="Open Sans" w:cs="Times New Roman"/>
          <w:b/>
          <w:bCs/>
          <w:color w:val="141414"/>
          <w:sz w:val="24"/>
          <w:szCs w:val="24"/>
        </w:rPr>
        <w:t>said Governor Janet Mills</w:t>
      </w:r>
      <w:r w:rsidRPr="004F16CC">
        <w:rPr>
          <w:rFonts w:ascii="Open Sans" w:eastAsia="Times New Roman" w:hAnsi="Open Sans" w:cs="Times New Roman"/>
          <w:color w:val="141414"/>
          <w:sz w:val="24"/>
          <w:szCs w:val="24"/>
        </w:rPr>
        <w:t>. “With the summer months nearly upon us, this offers a great opportunity for people to get outside and safely enjoy all that Maine has to offer. I applaud all the work Maine people have put in to protect themselves and others and continue to encourage them to get vaccinated and wear a mask when inside or when around others so that we can get this pandemic fully behind us.”</w:t>
      </w:r>
    </w:p>
    <w:p w14:paraId="5D17FB5D" w14:textId="77777777" w:rsidR="004F16CC" w:rsidRPr="004F16CC" w:rsidRDefault="004F16CC" w:rsidP="004F16CC">
      <w:pPr>
        <w:shd w:val="clear" w:color="auto" w:fill="FFFFFF"/>
        <w:spacing w:beforeAutospacing="1"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“Scientific studies continue to show that outdoor activities are much safer than indoor ones,” </w:t>
      </w:r>
      <w:r w:rsidRPr="004F16CC">
        <w:rPr>
          <w:rFonts w:ascii="Open Sans" w:eastAsia="Times New Roman" w:hAnsi="Open Sans" w:cs="Times New Roman"/>
          <w:b/>
          <w:bCs/>
          <w:color w:val="141414"/>
          <w:sz w:val="24"/>
          <w:szCs w:val="24"/>
        </w:rPr>
        <w:t>said Maine CDC Director Nirav D. Shah</w:t>
      </w:r>
      <w:r w:rsidRPr="004F16CC">
        <w:rPr>
          <w:rFonts w:ascii="Open Sans" w:eastAsia="Times New Roman" w:hAnsi="Open Sans" w:cs="Times New Roman"/>
          <w:color w:val="141414"/>
          <w:sz w:val="24"/>
          <w:szCs w:val="24"/>
        </w:rPr>
        <w:t>. “As more Maine people become vaccinated against COVID-19, outdoor activities become that much safer.”</w:t>
      </w:r>
    </w:p>
    <w:p w14:paraId="7C1317F1"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The change is effective immediately and relevant guidance documents will be updated in the coming days.</w:t>
      </w:r>
    </w:p>
    <w:p w14:paraId="038A6DBE"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Despite having the oldest median age population in the country, Maine, adjusted for population, ranks fourth lowest among states in both the total number of COVID-19 cases and number of deaths from COVID-19, according to the U.S. CDC.</w:t>
      </w:r>
    </w:p>
    <w:p w14:paraId="70A0C8C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lastRenderedPageBreak/>
        <w:t>Maine has administered more than 1 million doses of COVID-19 vaccine and is currently second in the nation in the percent of its population that is fully vaccinated, according to the </w:t>
      </w:r>
      <w:hyperlink r:id="rId140" w:history="1">
        <w:r w:rsidRPr="004F16CC">
          <w:rPr>
            <w:rFonts w:ascii="Open Sans" w:eastAsia="Times New Roman" w:hAnsi="Open Sans" w:cs="Times New Roman"/>
            <w:color w:val="2A53A6"/>
            <w:sz w:val="24"/>
            <w:szCs w:val="24"/>
            <w:u w:val="single"/>
          </w:rPr>
          <w:t>Bloomberg tracker</w:t>
        </w:r>
      </w:hyperlink>
      <w:r w:rsidRPr="004F16CC">
        <w:rPr>
          <w:rFonts w:ascii="Open Sans" w:eastAsia="Times New Roman" w:hAnsi="Open Sans" w:cs="Times New Roman"/>
          <w:color w:val="141414"/>
          <w:sz w:val="24"/>
          <w:szCs w:val="24"/>
        </w:rPr>
        <w:t>.</w:t>
      </w:r>
    </w:p>
    <w:p w14:paraId="63440B7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Additionally, according to Moody’s Analytics and CNN Business’s </w:t>
      </w:r>
      <w:hyperlink r:id="rId141" w:history="1">
        <w:r w:rsidRPr="004F16CC">
          <w:rPr>
            <w:rFonts w:ascii="Open Sans" w:eastAsia="Times New Roman" w:hAnsi="Open Sans" w:cs="Times New Roman"/>
            <w:color w:val="2A53A6"/>
            <w:sz w:val="24"/>
            <w:szCs w:val="24"/>
            <w:u w:val="single"/>
          </w:rPr>
          <w:t>“Back to Normal Index”,</w:t>
        </w:r>
      </w:hyperlink>
      <w:r w:rsidRPr="004F16CC">
        <w:rPr>
          <w:rFonts w:ascii="Open Sans" w:eastAsia="Times New Roman" w:hAnsi="Open Sans" w:cs="Times New Roman"/>
          <w:color w:val="141414"/>
          <w:sz w:val="24"/>
          <w:szCs w:val="24"/>
        </w:rPr>
        <w:t> Maine is best in New England in returning to pre-pandemic economic activity.</w:t>
      </w:r>
    </w:p>
    <w:p w14:paraId="74F541D5" w14:textId="77777777" w:rsidR="004F16CC" w:rsidRPr="004F16CC" w:rsidRDefault="004F16CC" w:rsidP="004F16CC"/>
    <w:p w14:paraId="4CF77F48" w14:textId="77777777" w:rsidR="004F16CC" w:rsidRDefault="004F16CC">
      <w:pPr>
        <w:rPr>
          <w:rFonts w:asciiTheme="majorHAnsi" w:eastAsia="Times New Roman" w:hAnsiTheme="majorHAnsi" w:cstheme="majorBidi"/>
          <w:b/>
          <w:color w:val="2F5496" w:themeColor="accent1" w:themeShade="BF"/>
          <w:sz w:val="28"/>
          <w:szCs w:val="28"/>
        </w:rPr>
      </w:pPr>
      <w:r>
        <w:rPr>
          <w:rFonts w:eastAsia="Times New Roman"/>
          <w:b/>
          <w:sz w:val="28"/>
          <w:szCs w:val="28"/>
        </w:rPr>
        <w:br w:type="page"/>
      </w:r>
    </w:p>
    <w:p w14:paraId="61524ED7" w14:textId="5A60C1CB" w:rsidR="00CC64EE" w:rsidRPr="00AB0F3B" w:rsidRDefault="00CC64EE" w:rsidP="00E41019">
      <w:pPr>
        <w:pStyle w:val="Heading2"/>
        <w:rPr>
          <w:rFonts w:eastAsia="Times New Roman"/>
          <w:b/>
          <w:sz w:val="28"/>
          <w:szCs w:val="28"/>
        </w:rPr>
      </w:pPr>
      <w:bookmarkStart w:id="93" w:name="_Toc74811195"/>
      <w:r w:rsidRPr="00AB0F3B">
        <w:rPr>
          <w:rFonts w:eastAsia="Times New Roman"/>
          <w:b/>
          <w:sz w:val="28"/>
          <w:szCs w:val="28"/>
        </w:rPr>
        <w:lastRenderedPageBreak/>
        <w:t>Recommendation Regarding the Use of Cloth Face Coverings, Especially in Areas of Significant Community-Based Transmission</w:t>
      </w:r>
      <w:bookmarkEnd w:id="93"/>
    </w:p>
    <w:p w14:paraId="3B884CD7" w14:textId="4E36E1F0" w:rsidR="004F16CC" w:rsidRDefault="004F16CC" w:rsidP="00CC64EE">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April </w:t>
      </w:r>
      <w:r w:rsidR="001B3550">
        <w:rPr>
          <w:rFonts w:ascii="Times New Roman" w:eastAsia="Times New Roman" w:hAnsi="Times New Roman" w:cs="Times New Roman"/>
          <w:sz w:val="24"/>
          <w:szCs w:val="24"/>
        </w:rPr>
        <w:t xml:space="preserve">5, </w:t>
      </w:r>
      <w:r>
        <w:rPr>
          <w:rFonts w:ascii="Times New Roman" w:eastAsia="Times New Roman" w:hAnsi="Times New Roman" w:cs="Times New Roman"/>
          <w:sz w:val="24"/>
          <w:szCs w:val="24"/>
        </w:rPr>
        <w:t>2020</w:t>
      </w:r>
    </w:p>
    <w:p w14:paraId="2DA78624" w14:textId="452F1D6A"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Use of Cloth Face Coverings to Help Slow the Spread of COVID-19</w:t>
      </w:r>
    </w:p>
    <w:p w14:paraId="0ED1EC79" w14:textId="77777777" w:rsidR="00CC64EE" w:rsidRPr="00CC64EE" w:rsidRDefault="009E6873" w:rsidP="00CC64EE">
      <w:pPr>
        <w:rPr>
          <w:rFonts w:ascii="Times New Roman" w:eastAsia="Times New Roman" w:hAnsi="Times New Roman" w:cs="Times New Roman"/>
          <w:sz w:val="24"/>
          <w:szCs w:val="24"/>
        </w:rPr>
      </w:pPr>
      <w:hyperlink r:id="rId142" w:history="1">
        <w:r w:rsidR="00CC64EE" w:rsidRPr="00CC64EE">
          <w:rPr>
            <w:rFonts w:ascii="Times New Roman" w:eastAsia="Times New Roman" w:hAnsi="Times New Roman" w:cs="Times New Roman"/>
            <w:color w:val="0000FF"/>
            <w:sz w:val="24"/>
            <w:szCs w:val="24"/>
            <w:u w:val="single"/>
          </w:rPr>
          <w:t>Learn More</w:t>
        </w:r>
      </w:hyperlink>
    </w:p>
    <w:p w14:paraId="266985D2"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 xml:space="preserve">CDC continues to study the spread and effects of the novel coronavirus across the United States.  We now know from </w:t>
      </w:r>
      <w:hyperlink r:id="rId143" w:anchor="studies" w:history="1">
        <w:r w:rsidRPr="00CC64EE">
          <w:rPr>
            <w:rFonts w:ascii="Times New Roman" w:eastAsia="Times New Roman" w:hAnsi="Times New Roman" w:cs="Times New Roman"/>
            <w:color w:val="0000FF"/>
            <w:sz w:val="24"/>
            <w:szCs w:val="24"/>
            <w:u w:val="single"/>
          </w:rPr>
          <w:t>recent studies</w:t>
        </w:r>
      </w:hyperlink>
      <w:r w:rsidRPr="00CC64EE">
        <w:rPr>
          <w:rFonts w:ascii="Times New Roman" w:eastAsia="Times New Roman" w:hAnsi="Times New Roman" w:cs="Times New Roman"/>
          <w:sz w:val="24"/>
          <w:szCs w:val="24"/>
        </w:rPr>
        <w:t xml:space="preserve"> that a significant portion of individuals with coronavirus lack symptoms (“asymptomatic”) and that even those who eventually develop symptoms (“pre-symptomatic”) can transmit the virus to others before showing symptoms.  This means that the virus can spread between people interacting in close proximity—for example, speaking, coughing, or sneezing—even if those people are not exhibiting symptoms.  In light of this new evidence, CDC recommends wearing cloth face coverings in public settings where other social distancing measures are difficult to maintain (e.g., grocery stores and pharmacies) </w:t>
      </w:r>
      <w:r w:rsidRPr="00CC64EE">
        <w:rPr>
          <w:rFonts w:ascii="Times New Roman" w:eastAsia="Times New Roman" w:hAnsi="Times New Roman" w:cs="Times New Roman"/>
          <w:b/>
          <w:bCs/>
          <w:sz w:val="24"/>
          <w:szCs w:val="24"/>
        </w:rPr>
        <w:t xml:space="preserve">especially </w:t>
      </w:r>
      <w:r w:rsidRPr="00CC64EE">
        <w:rPr>
          <w:rFonts w:ascii="Times New Roman" w:eastAsia="Times New Roman" w:hAnsi="Times New Roman" w:cs="Times New Roman"/>
          <w:sz w:val="24"/>
          <w:szCs w:val="24"/>
        </w:rPr>
        <w:t>in areas of significant community-based transmission.</w:t>
      </w:r>
    </w:p>
    <w:p w14:paraId="393F950B"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It is critical to emphasize that maintaining 6-feet social distancing remains important to slowing the spread of the virus.  CDC is additionally advising the use of simple cloth face coverings to slow the spread of the virus and help people who may have the virus and do not know it from transmitting it to others.  Cloth face coverings fashioned from household items or made at home from common materials at low cost can be used as an additional, voluntary public health measure.</w:t>
      </w:r>
    </w:p>
    <w:p w14:paraId="574592F9"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The cloth face coverings recommended are not surgical masks or N-95 respirators.  Those are critical supplies that must continue to be reserved for healthcare workers and other medical first responders, as recommended by current CDC guidance.</w:t>
      </w:r>
    </w:p>
    <w:p w14:paraId="23243B57"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 xml:space="preserve">This recommendation complements and does not replace the </w:t>
      </w:r>
      <w:hyperlink r:id="rId144" w:history="1">
        <w:r w:rsidRPr="00CC64EE">
          <w:rPr>
            <w:rFonts w:ascii="Times New Roman" w:eastAsia="Times New Roman" w:hAnsi="Times New Roman" w:cs="Times New Roman"/>
            <w:color w:val="0000FF"/>
            <w:sz w:val="24"/>
            <w:szCs w:val="24"/>
            <w:u w:val="single"/>
          </w:rPr>
          <w:t>President’s Coronavirus Guidelines for America, 30 Days to Slow the Spreadexternal icon</w:t>
        </w:r>
      </w:hyperlink>
      <w:r w:rsidRPr="00CC64EE">
        <w:rPr>
          <w:rFonts w:ascii="Times New Roman" w:eastAsia="Times New Roman" w:hAnsi="Times New Roman" w:cs="Times New Roman"/>
          <w:sz w:val="24"/>
          <w:szCs w:val="24"/>
        </w:rPr>
        <w:t>, which remains the cornerstone of our national effort to slow the spread of the coronavirus.  CDC will make additional recommendations as the evidence regarding appropriate public health measures continues to develop.</w:t>
      </w:r>
    </w:p>
    <w:p w14:paraId="40054D20" w14:textId="77777777" w:rsidR="00CC64EE" w:rsidRDefault="00CC64EE" w:rsidP="00FE1364">
      <w:pPr>
        <w:pStyle w:val="NormalWeb"/>
        <w:rPr>
          <w:rFonts w:ascii="Times New Roman" w:hAnsi="Times New Roman"/>
          <w:color w:val="000000"/>
          <w:sz w:val="24"/>
          <w:szCs w:val="24"/>
        </w:rPr>
      </w:pPr>
    </w:p>
    <w:p w14:paraId="266C9A45" w14:textId="77777777" w:rsidR="00FE1364" w:rsidRDefault="00FE1364" w:rsidP="00EE4C4B">
      <w:pPr>
        <w:pStyle w:val="ListParagraph"/>
        <w:ind w:left="0"/>
        <w:rPr>
          <w:rFonts w:ascii="Times New Roman" w:hAnsi="Times New Roman" w:cs="Times New Roman"/>
          <w:b/>
          <w:sz w:val="24"/>
          <w:szCs w:val="24"/>
        </w:rPr>
      </w:pPr>
    </w:p>
    <w:p w14:paraId="2F671425" w14:textId="77777777" w:rsidR="00CC64EE" w:rsidRDefault="00CC64EE">
      <w:pPr>
        <w:rPr>
          <w:rFonts w:ascii="Times New Roman" w:hAnsi="Times New Roman" w:cs="Times New Roman"/>
          <w:b/>
          <w:sz w:val="24"/>
          <w:szCs w:val="24"/>
        </w:rPr>
      </w:pPr>
      <w:r>
        <w:rPr>
          <w:rFonts w:ascii="Times New Roman" w:hAnsi="Times New Roman" w:cs="Times New Roman"/>
          <w:b/>
          <w:sz w:val="24"/>
          <w:szCs w:val="24"/>
        </w:rPr>
        <w:br w:type="page"/>
      </w:r>
    </w:p>
    <w:p w14:paraId="207CA96F" w14:textId="77777777" w:rsidR="00DC79D7" w:rsidRDefault="00DC79D7"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Dated:</w:t>
      </w:r>
      <w:r w:rsidR="00FE1364">
        <w:rPr>
          <w:rFonts w:ascii="Times New Roman" w:hAnsi="Times New Roman" w:cs="Times New Roman"/>
          <w:b/>
          <w:sz w:val="24"/>
          <w:szCs w:val="24"/>
        </w:rPr>
        <w:t xml:space="preserve"> </w:t>
      </w:r>
      <w:r>
        <w:rPr>
          <w:rFonts w:ascii="Times New Roman" w:hAnsi="Times New Roman" w:cs="Times New Roman"/>
          <w:b/>
          <w:sz w:val="24"/>
          <w:szCs w:val="24"/>
        </w:rPr>
        <w:t>3/25/20</w:t>
      </w:r>
    </w:p>
    <w:p w14:paraId="697CC091" w14:textId="77777777" w:rsidR="00B9597D" w:rsidRDefault="00B9597D" w:rsidP="00EE4C4B">
      <w:pPr>
        <w:pStyle w:val="ListParagraph"/>
        <w:ind w:left="0"/>
        <w:rPr>
          <w:rFonts w:ascii="Times New Roman" w:hAnsi="Times New Roman" w:cs="Times New Roman"/>
          <w:b/>
          <w:sz w:val="24"/>
          <w:szCs w:val="24"/>
        </w:rPr>
      </w:pPr>
    </w:p>
    <w:p w14:paraId="71F4722F" w14:textId="77777777" w:rsidR="00B9597D" w:rsidRPr="001B3550" w:rsidRDefault="00B9597D" w:rsidP="00B9597D">
      <w:pPr>
        <w:pStyle w:val="NormalWeb"/>
        <w:jc w:val="both"/>
        <w:rPr>
          <w:rStyle w:val="Heading2Char"/>
        </w:rPr>
      </w:pPr>
      <w:r>
        <w:rPr>
          <w:color w:val="000000"/>
        </w:rPr>
        <w:t xml:space="preserve">As the Commissioner of the Department of Administrative and Financial Services (DAFS) with purview over the State’s workforce, it is important to me to be in regular contact with you about </w:t>
      </w:r>
      <w:r w:rsidRPr="001B3550">
        <w:rPr>
          <w:rStyle w:val="Heading2Char"/>
        </w:rPr>
        <w:t xml:space="preserve">updates regarding COVID-19. </w:t>
      </w:r>
    </w:p>
    <w:p w14:paraId="49CD6A69" w14:textId="77777777" w:rsidR="00B9597D" w:rsidRDefault="00B9597D" w:rsidP="00B9597D">
      <w:pPr>
        <w:pStyle w:val="NormalWeb"/>
        <w:rPr>
          <w:color w:val="000000"/>
        </w:rPr>
      </w:pPr>
      <w:r>
        <w:rPr>
          <w:color w:val="000000"/>
        </w:rPr>
        <w:t> </w:t>
      </w:r>
    </w:p>
    <w:p w14:paraId="6878295D" w14:textId="77777777" w:rsidR="00B9597D" w:rsidRDefault="00B9597D" w:rsidP="00B9597D">
      <w:pPr>
        <w:pStyle w:val="NormalWeb"/>
        <w:jc w:val="both"/>
        <w:rPr>
          <w:color w:val="000000"/>
        </w:rPr>
      </w:pPr>
      <w:r>
        <w:rPr>
          <w:color w:val="000000"/>
        </w:rPr>
        <w:t>As you may know, this morning DHHS closed their Lewiston office due to a confirmed case of COVID-19. Employees who report to the Lewiston office have been instructed to go home. Per Maine CDC protocols, the office will be appropriately cleaned and in the coming days parts of the office may be reopened.</w:t>
      </w:r>
    </w:p>
    <w:p w14:paraId="64D7D237" w14:textId="77777777" w:rsidR="00B9597D" w:rsidRDefault="00B9597D" w:rsidP="00B9597D">
      <w:pPr>
        <w:pStyle w:val="NormalWeb"/>
        <w:jc w:val="both"/>
        <w:rPr>
          <w:color w:val="000000"/>
        </w:rPr>
      </w:pPr>
      <w:r>
        <w:rPr>
          <w:color w:val="000000"/>
        </w:rPr>
        <w:t> </w:t>
      </w:r>
    </w:p>
    <w:p w14:paraId="46A8645E" w14:textId="77777777" w:rsidR="00B9597D" w:rsidRDefault="00B9597D" w:rsidP="00B9597D">
      <w:pPr>
        <w:pStyle w:val="NormalWeb"/>
        <w:jc w:val="both"/>
        <w:rPr>
          <w:color w:val="000000"/>
        </w:rPr>
      </w:pPr>
      <w:r>
        <w:rPr>
          <w:color w:val="000000"/>
        </w:rPr>
        <w:t xml:space="preserve">While I know this news is concerning, I wanted to take a moment to discuss the steps that have been taken to protect your health and safety. As you know, immediately following the emergence of COVID-19, State government took steps to protect State employees by limiting potential exposure to the virus. </w:t>
      </w:r>
    </w:p>
    <w:p w14:paraId="451F4290" w14:textId="77777777" w:rsidR="00B9597D" w:rsidRDefault="00B9597D" w:rsidP="00B9597D">
      <w:pPr>
        <w:pStyle w:val="NormalWeb"/>
        <w:jc w:val="both"/>
        <w:rPr>
          <w:color w:val="000000"/>
        </w:rPr>
      </w:pPr>
      <w:r>
        <w:rPr>
          <w:color w:val="000000"/>
        </w:rPr>
        <w:t> </w:t>
      </w:r>
    </w:p>
    <w:p w14:paraId="5B49750A" w14:textId="77777777" w:rsidR="00B9597D" w:rsidRDefault="00B9597D" w:rsidP="00B9597D">
      <w:pPr>
        <w:pStyle w:val="NormalWeb"/>
        <w:jc w:val="both"/>
        <w:rPr>
          <w:color w:val="000000"/>
        </w:rPr>
      </w:pPr>
      <w:r>
        <w:rPr>
          <w:color w:val="000000"/>
        </w:rPr>
        <w:t xml:space="preserve">We have substantially limited our public-facing interactions, and we have encouraged the people of Maine, whenever and wherever possible, to avail themselves of our online and over-the-phone services. In many instances, we have closed to the public our forward-facing office spaces. </w:t>
      </w:r>
    </w:p>
    <w:p w14:paraId="2C1BDB99" w14:textId="77777777" w:rsidR="00B9597D" w:rsidRDefault="00B9597D" w:rsidP="00B9597D">
      <w:pPr>
        <w:pStyle w:val="NormalWeb"/>
        <w:jc w:val="both"/>
        <w:rPr>
          <w:color w:val="000000"/>
        </w:rPr>
      </w:pPr>
      <w:r>
        <w:rPr>
          <w:color w:val="000000"/>
        </w:rPr>
        <w:t> </w:t>
      </w:r>
    </w:p>
    <w:p w14:paraId="43C443B0" w14:textId="77777777" w:rsidR="00B9597D" w:rsidRDefault="00B9597D" w:rsidP="00B9597D">
      <w:pPr>
        <w:pStyle w:val="NormalWeb"/>
        <w:jc w:val="both"/>
        <w:rPr>
          <w:color w:val="000000"/>
        </w:rPr>
      </w:pPr>
      <w:r>
        <w:rPr>
          <w:color w:val="000000"/>
        </w:rPr>
        <w:t xml:space="preserve">We have encouraged those employees who can telework to do so, particularly if those employees are vulnerable to the virus. As such, after speaking personally with each Commissioner, DAFS estimates that approximately 70 percent of State employees – excluding emergency and public safety personnel – are currently working remotely. With the support of Governor Mills, we have also moved to provide more flexibility in the use of leave options, including expanding the use of sick leave with approval. </w:t>
      </w:r>
    </w:p>
    <w:p w14:paraId="5B659F3D" w14:textId="77777777" w:rsidR="00B9597D" w:rsidRDefault="00B9597D" w:rsidP="00B9597D">
      <w:pPr>
        <w:pStyle w:val="NormalWeb"/>
        <w:jc w:val="both"/>
        <w:rPr>
          <w:color w:val="000000"/>
        </w:rPr>
      </w:pPr>
      <w:r>
        <w:rPr>
          <w:color w:val="000000"/>
        </w:rPr>
        <w:t> </w:t>
      </w:r>
    </w:p>
    <w:p w14:paraId="649ABB01" w14:textId="77777777" w:rsidR="00B9597D" w:rsidRDefault="00B9597D" w:rsidP="00B9597D">
      <w:pPr>
        <w:pStyle w:val="NormalWeb"/>
        <w:jc w:val="both"/>
        <w:rPr>
          <w:color w:val="000000"/>
        </w:rPr>
      </w:pPr>
      <w:r>
        <w:rPr>
          <w:color w:val="000000"/>
        </w:rPr>
        <w:t>Furthermore, for those agencies with employees who are still in the office, State government is implementing strict physical distancing measures to reduce the number of people in otherwise crowded work areas and offices. If you are one of the few employees working in your office, I encourage you to be mindful of your interactions with your coworkers, to conduct business via email or phone whenever possible rather than in-person, and to maintain a distance of six feet from people at all times. No more walking into each other’s cubicles.  </w:t>
      </w:r>
    </w:p>
    <w:p w14:paraId="1F04F905" w14:textId="77777777" w:rsidR="00B9597D" w:rsidRDefault="00B9597D" w:rsidP="00B9597D">
      <w:pPr>
        <w:pStyle w:val="NormalWeb"/>
        <w:jc w:val="both"/>
        <w:rPr>
          <w:color w:val="000000"/>
        </w:rPr>
      </w:pPr>
      <w:r>
        <w:rPr>
          <w:color w:val="000000"/>
        </w:rPr>
        <w:t> </w:t>
      </w:r>
    </w:p>
    <w:p w14:paraId="1CD1FEA0" w14:textId="77777777" w:rsidR="00B9597D" w:rsidRDefault="00B9597D" w:rsidP="00B9597D">
      <w:pPr>
        <w:pStyle w:val="NormalWeb"/>
        <w:jc w:val="both"/>
        <w:rPr>
          <w:color w:val="000000"/>
        </w:rPr>
      </w:pPr>
      <w:r>
        <w:rPr>
          <w:color w:val="000000"/>
        </w:rPr>
        <w:t xml:space="preserve">DAFS has also increased its janitorial services, cleaning more frequently and sanitizing commonly-used areas of offices. We continue to urge you to wash your hands thoroughly and often and to practice physical distancing at all times. Most importantly, if you are sick, stay home – do not come to work. </w:t>
      </w:r>
    </w:p>
    <w:p w14:paraId="3F21F061" w14:textId="77777777" w:rsidR="00B9597D" w:rsidRDefault="00B9597D" w:rsidP="00B9597D">
      <w:pPr>
        <w:pStyle w:val="NormalWeb"/>
        <w:jc w:val="both"/>
        <w:rPr>
          <w:color w:val="000000"/>
        </w:rPr>
      </w:pPr>
      <w:r>
        <w:rPr>
          <w:color w:val="000000"/>
        </w:rPr>
        <w:t> </w:t>
      </w:r>
    </w:p>
    <w:p w14:paraId="140F922E" w14:textId="77777777" w:rsidR="00B9597D" w:rsidRDefault="00B9597D" w:rsidP="00B9597D">
      <w:pPr>
        <w:pStyle w:val="NormalWeb"/>
        <w:jc w:val="both"/>
        <w:rPr>
          <w:color w:val="000000"/>
        </w:rPr>
      </w:pPr>
      <w:r>
        <w:rPr>
          <w:color w:val="000000"/>
        </w:rPr>
        <w:t>Let me also personally thank you for adapting to work in this new and unprecedented environment to ensure that State government can protect your health and safety and provide critical services to the people of Maine. You embody the extraordinary dedication Mainers are known for, even under extraordinary circumstances.</w:t>
      </w:r>
    </w:p>
    <w:p w14:paraId="3467B97E" w14:textId="77777777" w:rsidR="00B9597D" w:rsidRDefault="00B9597D" w:rsidP="00B9597D">
      <w:pPr>
        <w:pStyle w:val="NormalWeb"/>
        <w:jc w:val="both"/>
        <w:rPr>
          <w:color w:val="000000"/>
        </w:rPr>
      </w:pPr>
      <w:r>
        <w:rPr>
          <w:color w:val="000000"/>
        </w:rPr>
        <w:t> </w:t>
      </w:r>
    </w:p>
    <w:p w14:paraId="0A43D4E5" w14:textId="77777777" w:rsidR="00B9597D" w:rsidRDefault="00B9597D" w:rsidP="00B9597D">
      <w:pPr>
        <w:pStyle w:val="NormalWeb"/>
        <w:jc w:val="both"/>
        <w:rPr>
          <w:color w:val="000000"/>
        </w:rPr>
      </w:pPr>
      <w:r>
        <w:rPr>
          <w:color w:val="000000"/>
        </w:rPr>
        <w:t xml:space="preserve">If you have any additional questions, please do not hesitate to reach out to your </w:t>
      </w:r>
      <w:hyperlink r:id="rId145" w:history="1">
        <w:r>
          <w:rPr>
            <w:rStyle w:val="Hyperlink"/>
          </w:rPr>
          <w:t>manager or HR head</w:t>
        </w:r>
      </w:hyperlink>
      <w:r>
        <w:rPr>
          <w:color w:val="000000"/>
        </w:rPr>
        <w:t xml:space="preserve">, and, for more information related to COVID-19, I encourage you to visit our resource page </w:t>
      </w:r>
      <w:hyperlink r:id="rId146" w:history="1">
        <w:r>
          <w:rPr>
            <w:rStyle w:val="Hyperlink"/>
          </w:rPr>
          <w:t>HERE</w:t>
        </w:r>
      </w:hyperlink>
      <w:r>
        <w:rPr>
          <w:color w:val="000000"/>
        </w:rPr>
        <w:t>.</w:t>
      </w:r>
    </w:p>
    <w:p w14:paraId="674AF88E" w14:textId="77777777" w:rsidR="00DC79D7" w:rsidRDefault="00DC79D7" w:rsidP="00EE4C4B">
      <w:pPr>
        <w:pStyle w:val="ListParagraph"/>
        <w:ind w:left="0"/>
        <w:rPr>
          <w:rFonts w:ascii="Times New Roman" w:hAnsi="Times New Roman" w:cs="Times New Roman"/>
          <w:b/>
          <w:sz w:val="24"/>
          <w:szCs w:val="24"/>
        </w:rPr>
      </w:pPr>
    </w:p>
    <w:p w14:paraId="422E5599" w14:textId="77777777" w:rsidR="00DC79D7" w:rsidRDefault="00DC79D7" w:rsidP="00EE4C4B">
      <w:pPr>
        <w:pStyle w:val="ListParagraph"/>
        <w:ind w:left="0"/>
        <w:rPr>
          <w:rFonts w:ascii="Times New Roman" w:hAnsi="Times New Roman" w:cs="Times New Roman"/>
          <w:b/>
          <w:sz w:val="24"/>
          <w:szCs w:val="24"/>
        </w:rPr>
      </w:pPr>
    </w:p>
    <w:p w14:paraId="0696ABA6" w14:textId="77777777" w:rsidR="00042474" w:rsidRDefault="00042474"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Dated:3/20/20</w:t>
      </w:r>
    </w:p>
    <w:p w14:paraId="5D43A358" w14:textId="77777777" w:rsidR="00042474" w:rsidRPr="00042474" w:rsidRDefault="00042474" w:rsidP="00042474">
      <w:pPr>
        <w:autoSpaceDE w:val="0"/>
        <w:autoSpaceDN w:val="0"/>
        <w:adjustRightInd w:val="0"/>
        <w:rPr>
          <w:rFonts w:ascii="Times New Roman" w:hAnsi="Times New Roman" w:cs="Times New Roman"/>
          <w:color w:val="000000"/>
          <w:sz w:val="24"/>
          <w:szCs w:val="24"/>
        </w:rPr>
      </w:pPr>
    </w:p>
    <w:p w14:paraId="06DE4EF9" w14:textId="77777777" w:rsidR="00E30C9D" w:rsidRDefault="00E30C9D" w:rsidP="00E30C9D">
      <w:pPr>
        <w:pStyle w:val="NormalWeb"/>
        <w:rPr>
          <w:color w:val="000000"/>
        </w:rPr>
      </w:pPr>
      <w:r>
        <w:rPr>
          <w:color w:val="000000"/>
          <w:sz w:val="24"/>
          <w:szCs w:val="24"/>
        </w:rPr>
        <w:t>Good afternoon all,</w:t>
      </w:r>
    </w:p>
    <w:p w14:paraId="19885E6E" w14:textId="77777777" w:rsidR="00E30C9D" w:rsidRDefault="00E30C9D" w:rsidP="00E30C9D">
      <w:pPr>
        <w:pStyle w:val="NormalWeb"/>
        <w:rPr>
          <w:color w:val="000000"/>
        </w:rPr>
      </w:pPr>
      <w:r>
        <w:rPr>
          <w:color w:val="000000"/>
          <w:sz w:val="24"/>
          <w:szCs w:val="24"/>
        </w:rPr>
        <w:t> </w:t>
      </w:r>
    </w:p>
    <w:p w14:paraId="1F9B6FBD" w14:textId="77777777" w:rsidR="00E30C9D" w:rsidRDefault="00E30C9D" w:rsidP="00E30C9D">
      <w:pPr>
        <w:pStyle w:val="NormalWeb"/>
        <w:rPr>
          <w:color w:val="000000"/>
        </w:rPr>
      </w:pPr>
      <w:r>
        <w:rPr>
          <w:color w:val="000000"/>
          <w:sz w:val="24"/>
          <w:szCs w:val="24"/>
        </w:rPr>
        <w:t xml:space="preserve">The State of Maine is in an unprecedented moment in time. </w:t>
      </w:r>
      <w:r w:rsidRPr="000D0A50">
        <w:rPr>
          <w:rStyle w:val="Heading2Char"/>
        </w:rPr>
        <w:t xml:space="preserve">Governor Mills has declared a Civil State of Emergency </w:t>
      </w:r>
      <w:r>
        <w:rPr>
          <w:color w:val="000000"/>
          <w:sz w:val="24"/>
          <w:szCs w:val="24"/>
        </w:rPr>
        <w:t xml:space="preserve">and health care professionals and Maine CDC experts are working around the clock to mitigate the spread of COVID-19. </w:t>
      </w:r>
    </w:p>
    <w:p w14:paraId="291A6DF8" w14:textId="77777777" w:rsidR="00E30C9D" w:rsidRDefault="00E30C9D" w:rsidP="00E30C9D">
      <w:pPr>
        <w:pStyle w:val="NormalWeb"/>
        <w:rPr>
          <w:color w:val="000000"/>
        </w:rPr>
      </w:pPr>
      <w:r>
        <w:rPr>
          <w:color w:val="000000"/>
          <w:sz w:val="24"/>
          <w:szCs w:val="24"/>
        </w:rPr>
        <w:t> </w:t>
      </w:r>
    </w:p>
    <w:p w14:paraId="75F9816E" w14:textId="77777777" w:rsidR="00E30C9D" w:rsidRDefault="00E30C9D" w:rsidP="00E30C9D">
      <w:pPr>
        <w:pStyle w:val="NormalWeb"/>
        <w:rPr>
          <w:color w:val="000000"/>
        </w:rPr>
      </w:pPr>
      <w:r>
        <w:rPr>
          <w:color w:val="000000"/>
          <w:sz w:val="24"/>
          <w:szCs w:val="24"/>
        </w:rPr>
        <w:t>State government and its employees provide critical services to the people of Maine every day, and we are working to ensure that State government can deliver these services while also safeguarding the health and wellbeing of State employees. This responsibility to continue the operations of the government, during this emergency when some services are needed the most, remains paramount, and you—our valued and dedicated employees—are essential to carrying out the mission.</w:t>
      </w:r>
    </w:p>
    <w:p w14:paraId="7FE75DF5" w14:textId="77777777" w:rsidR="00E30C9D" w:rsidRDefault="00E30C9D" w:rsidP="00E30C9D">
      <w:pPr>
        <w:pStyle w:val="NormalWeb"/>
        <w:rPr>
          <w:color w:val="000000"/>
        </w:rPr>
      </w:pPr>
      <w:r>
        <w:rPr>
          <w:color w:val="000000"/>
          <w:sz w:val="24"/>
          <w:szCs w:val="24"/>
        </w:rPr>
        <w:t xml:space="preserve">All agencies are working to implement methods to support social distancing and limit potential exposure through reassignment of work areas, telework where able, and more flexible leave options where appropriate, understanding these options are limited, especially for our 24/7 operations and public safety programs.  </w:t>
      </w:r>
    </w:p>
    <w:p w14:paraId="6A0C69BA" w14:textId="77777777" w:rsidR="00E30C9D" w:rsidRDefault="00E30C9D" w:rsidP="00E30C9D">
      <w:pPr>
        <w:pStyle w:val="NormalWeb"/>
        <w:rPr>
          <w:color w:val="000000"/>
        </w:rPr>
      </w:pPr>
      <w:r>
        <w:rPr>
          <w:color w:val="000000"/>
          <w:sz w:val="24"/>
          <w:szCs w:val="24"/>
        </w:rPr>
        <w:t xml:space="preserve">From Dr. Shah today:  “What we mean by social distancing is </w:t>
      </w:r>
      <w:r>
        <w:rPr>
          <w:color w:val="000000"/>
          <w:sz w:val="24"/>
          <w:szCs w:val="24"/>
          <w:u w:val="single"/>
        </w:rPr>
        <w:t>physical</w:t>
      </w:r>
      <w:r>
        <w:rPr>
          <w:color w:val="000000"/>
          <w:sz w:val="24"/>
          <w:szCs w:val="24"/>
        </w:rPr>
        <w:t xml:space="preserve"> distancing.  Let’s keep those social connections strong and intact.”  This is our opportunity to spread kindness and caring through phone calls, email, social media and other electronic outreach.</w:t>
      </w:r>
    </w:p>
    <w:p w14:paraId="7940E9CC" w14:textId="77777777" w:rsidR="00E30C9D" w:rsidRDefault="00E30C9D" w:rsidP="00E30C9D">
      <w:pPr>
        <w:pStyle w:val="NormalWeb"/>
        <w:spacing w:after="240"/>
        <w:rPr>
          <w:color w:val="000000"/>
        </w:rPr>
      </w:pPr>
      <w:r>
        <w:rPr>
          <w:color w:val="000000"/>
          <w:sz w:val="24"/>
          <w:szCs w:val="24"/>
        </w:rPr>
        <w:t>Also, another reminder:  As we use more disinfecting wipes and paper towels to clean our homes and offices, don’t flush them down the toilet.  Wipes and paper towels do not break down like toilet paper does in water. They are stronger, and many wipes include plastics and materials like nylon. That means bad news for sewer systems.  Even wipes labeled “flushable” will clog pipes and interfere with sewage collection and treatment.  They should be thrown away in the trash after use.</w:t>
      </w:r>
    </w:p>
    <w:p w14:paraId="4A562029" w14:textId="77777777" w:rsidR="00E30C9D" w:rsidRDefault="00E30C9D" w:rsidP="00E30C9D">
      <w:pPr>
        <w:pStyle w:val="NormalWeb"/>
        <w:rPr>
          <w:color w:val="000000"/>
        </w:rPr>
      </w:pPr>
      <w:r>
        <w:rPr>
          <w:color w:val="000000"/>
          <w:sz w:val="24"/>
          <w:szCs w:val="24"/>
        </w:rPr>
        <w:t xml:space="preserve">Things are changing almost hourly, and it’s true that guidance today may change tomorrow.  Stay connected to updated information.  </w:t>
      </w:r>
      <w:hyperlink r:id="rId147" w:history="1">
        <w:r>
          <w:rPr>
            <w:rStyle w:val="Hyperlink"/>
          </w:rPr>
          <w:t>maine.gov/dafs/covid-19</w:t>
        </w:r>
      </w:hyperlink>
    </w:p>
    <w:p w14:paraId="651C91D8" w14:textId="77777777" w:rsidR="00E30C9D" w:rsidRDefault="00E30C9D" w:rsidP="00E30C9D">
      <w:pPr>
        <w:pStyle w:val="NormalWeb"/>
        <w:rPr>
          <w:color w:val="000000"/>
        </w:rPr>
      </w:pPr>
      <w:r>
        <w:rPr>
          <w:color w:val="000000"/>
          <w:sz w:val="24"/>
          <w:szCs w:val="24"/>
        </w:rPr>
        <w:t>Attached are answers to questions you’ve asked.</w:t>
      </w:r>
    </w:p>
    <w:p w14:paraId="1413FA37" w14:textId="77777777" w:rsidR="00E30C9D" w:rsidRDefault="00042474" w:rsidP="00042474">
      <w:pPr>
        <w:autoSpaceDE w:val="0"/>
        <w:autoSpaceDN w:val="0"/>
        <w:adjustRightInd w:val="0"/>
        <w:rPr>
          <w:rFonts w:ascii="Times New Roman" w:hAnsi="Times New Roman" w:cs="Times New Roman"/>
          <w:color w:val="000000"/>
          <w:sz w:val="24"/>
          <w:szCs w:val="24"/>
        </w:rPr>
      </w:pPr>
      <w:r w:rsidRPr="00042474">
        <w:rPr>
          <w:rFonts w:ascii="Times New Roman" w:hAnsi="Times New Roman" w:cs="Times New Roman"/>
          <w:color w:val="000000"/>
          <w:sz w:val="24"/>
          <w:szCs w:val="24"/>
        </w:rPr>
        <w:t xml:space="preserve"> </w:t>
      </w:r>
    </w:p>
    <w:p w14:paraId="5D72D54A" w14:textId="77777777" w:rsidR="00E30C9D" w:rsidRDefault="00E30C9D" w:rsidP="00042474">
      <w:pPr>
        <w:autoSpaceDE w:val="0"/>
        <w:autoSpaceDN w:val="0"/>
        <w:adjustRightInd w:val="0"/>
        <w:rPr>
          <w:rFonts w:ascii="Times New Roman" w:hAnsi="Times New Roman" w:cs="Times New Roman"/>
          <w:color w:val="000000"/>
          <w:sz w:val="24"/>
          <w:szCs w:val="24"/>
        </w:rPr>
      </w:pPr>
    </w:p>
    <w:p w14:paraId="196D5266" w14:textId="77777777" w:rsidR="00042474" w:rsidRPr="00042474" w:rsidRDefault="00042474" w:rsidP="00042474">
      <w:pPr>
        <w:autoSpaceDE w:val="0"/>
        <w:autoSpaceDN w:val="0"/>
        <w:adjustRightInd w:val="0"/>
        <w:rPr>
          <w:rFonts w:ascii="Times New Roman" w:hAnsi="Times New Roman" w:cs="Times New Roman"/>
          <w:color w:val="000000"/>
          <w:sz w:val="32"/>
          <w:szCs w:val="32"/>
        </w:rPr>
      </w:pPr>
      <w:r w:rsidRPr="00042474">
        <w:rPr>
          <w:rFonts w:ascii="Times New Roman" w:hAnsi="Times New Roman" w:cs="Times New Roman"/>
          <w:b/>
          <w:bCs/>
          <w:color w:val="000000"/>
          <w:sz w:val="32"/>
          <w:szCs w:val="32"/>
        </w:rPr>
        <w:t xml:space="preserve">Coronavirus Disease 2019 (COVID-19) Q&amp;A for Employees of Maine State Government* March 20, 2020 </w:t>
      </w:r>
    </w:p>
    <w:p w14:paraId="11FED6B8" w14:textId="77777777" w:rsidR="00042474" w:rsidRPr="00042474" w:rsidRDefault="00042474" w:rsidP="00042474">
      <w:pPr>
        <w:autoSpaceDE w:val="0"/>
        <w:autoSpaceDN w:val="0"/>
        <w:adjustRightInd w:val="0"/>
        <w:rPr>
          <w:rFonts w:ascii="Times New Roman" w:hAnsi="Times New Roman" w:cs="Times New Roman"/>
          <w:sz w:val="24"/>
          <w:szCs w:val="24"/>
        </w:rPr>
      </w:pPr>
    </w:p>
    <w:p w14:paraId="78800524"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Times New Roman" w:hAnsi="Times New Roman" w:cs="Times New Roman"/>
          <w:sz w:val="24"/>
          <w:szCs w:val="24"/>
        </w:rPr>
        <w:t xml:space="preserve"> </w:t>
      </w:r>
      <w:r w:rsidRPr="00042474">
        <w:rPr>
          <w:rFonts w:ascii="Calibri" w:hAnsi="Calibri" w:cs="Calibri"/>
          <w:sz w:val="23"/>
          <w:szCs w:val="23"/>
        </w:rPr>
        <w:t xml:space="preserve">The State of Maine is in an unprecedented moment in time. Governor Mills has declared a Civil State of Emergency and health care professionals and Maine CDC experts are working around the clock to mitigate the spread of COVID-19. </w:t>
      </w:r>
    </w:p>
    <w:p w14:paraId="62522E09"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lastRenderedPageBreak/>
        <w:t xml:space="preserve">State government and its employees provide critical services to the people of Maine every day, and we are working to ensure that State government can deliver these services while also safeguarding the health and wellbeing of State employees. This responsibility to continue the operations of the government, during this emergency when some services are needed the most, remains paramount, and you—our valued and dedicated employees—are essential to carrying out the mission. </w:t>
      </w:r>
    </w:p>
    <w:p w14:paraId="05BD082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All agencies are working to implement methods to support social distancing and limit potential exposure through reassignment of work areas, telework where able, and more flexible leave options where appropriate, understanding these options are limited, especially for our 24/7 operations and public safety programs. </w:t>
      </w:r>
    </w:p>
    <w:p w14:paraId="3FEDB34E"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From Dr. Shah today: “What we mean by social distancing is physical distancing. Let’s keep those social connections strong and intact.” This is our opportunity to spread kindness and caring through phone calls, email, social media and other electronic outreach. </w:t>
      </w:r>
    </w:p>
    <w:p w14:paraId="1D047E98" w14:textId="77777777" w:rsidR="00042474" w:rsidRPr="00042474" w:rsidRDefault="00042474" w:rsidP="00042474">
      <w:pPr>
        <w:autoSpaceDE w:val="0"/>
        <w:autoSpaceDN w:val="0"/>
        <w:adjustRightInd w:val="0"/>
        <w:rPr>
          <w:rFonts w:ascii="Calibri" w:hAnsi="Calibri" w:cs="Calibri"/>
        </w:rPr>
      </w:pPr>
      <w:r w:rsidRPr="00042474">
        <w:rPr>
          <w:rFonts w:ascii="Calibri" w:hAnsi="Calibri" w:cs="Calibri"/>
          <w:sz w:val="23"/>
          <w:szCs w:val="23"/>
        </w:rPr>
        <w:t xml:space="preserve">Things are changing almost hourly, and it’s true that guidance today may change tomorrow. Stay connected to updated information. </w:t>
      </w:r>
      <w:r w:rsidRPr="00042474">
        <w:rPr>
          <w:rFonts w:ascii="Calibri" w:hAnsi="Calibri" w:cs="Calibri"/>
        </w:rPr>
        <w:t xml:space="preserve">maine.gov/dafs/covid-19 </w:t>
      </w:r>
    </w:p>
    <w:p w14:paraId="50795D1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Here are answers to questions you’ve asked. </w:t>
      </w:r>
    </w:p>
    <w:p w14:paraId="5AF52D52" w14:textId="77777777" w:rsidR="00042474" w:rsidRPr="00042474" w:rsidRDefault="00042474" w:rsidP="00042474">
      <w:pPr>
        <w:autoSpaceDE w:val="0"/>
        <w:autoSpaceDN w:val="0"/>
        <w:adjustRightInd w:val="0"/>
        <w:rPr>
          <w:rFonts w:ascii="Times New Roman" w:hAnsi="Times New Roman" w:cs="Times New Roman"/>
          <w:sz w:val="23"/>
          <w:szCs w:val="23"/>
        </w:rPr>
      </w:pPr>
    </w:p>
    <w:p w14:paraId="0AD8873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What are the results of testing for COVID-19 in Maine? </w:t>
      </w:r>
    </w:p>
    <w:p w14:paraId="2FC74BE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March 20, 2020 COVID-19 total test data for Maine: 2,264 negative results and 56 positive results. </w:t>
      </w:r>
    </w:p>
    <w:p w14:paraId="0BB896DF"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This changes on a day-to-day basis. The Maine CDC is providing daily updates on their website, which you can find </w:t>
      </w:r>
      <w:hyperlink r:id="rId148" w:history="1">
        <w:r w:rsidRPr="00042474">
          <w:rPr>
            <w:rStyle w:val="Hyperlink"/>
            <w:rFonts w:ascii="Calibri" w:hAnsi="Calibri" w:cs="Calibri"/>
            <w:sz w:val="23"/>
            <w:szCs w:val="23"/>
          </w:rPr>
          <w:t>HERE</w:t>
        </w:r>
      </w:hyperlink>
      <w:r w:rsidRPr="00042474">
        <w:rPr>
          <w:rFonts w:ascii="Calibri" w:hAnsi="Calibri" w:cs="Calibri"/>
          <w:sz w:val="23"/>
          <w:szCs w:val="23"/>
        </w:rPr>
        <w:t xml:space="preserve">. </w:t>
      </w:r>
    </w:p>
    <w:p w14:paraId="43809F56" w14:textId="77777777" w:rsidR="00042474" w:rsidRPr="00042474" w:rsidRDefault="00042474" w:rsidP="00042474">
      <w:pPr>
        <w:autoSpaceDE w:val="0"/>
        <w:autoSpaceDN w:val="0"/>
        <w:adjustRightInd w:val="0"/>
        <w:rPr>
          <w:rFonts w:ascii="Calibri" w:hAnsi="Calibri" w:cs="Calibri"/>
          <w:sz w:val="23"/>
          <w:szCs w:val="23"/>
        </w:rPr>
      </w:pPr>
    </w:p>
    <w:p w14:paraId="386D742B"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Will I be told if someone I’m working with tests positive for COVID-19? </w:t>
      </w:r>
    </w:p>
    <w:p w14:paraId="5A0E6BD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Yes. Your health and safety are of the utmost importance to us. Please rest assured, if and when the State is made aware of a case of COVID-19 for a state employee, coworkers in the employee’s work area will be informed. </w:t>
      </w:r>
    </w:p>
    <w:p w14:paraId="764CD9BE" w14:textId="77777777" w:rsidR="00CF1180" w:rsidRDefault="00042474" w:rsidP="00CF1180">
      <w:pPr>
        <w:autoSpaceDE w:val="0"/>
        <w:autoSpaceDN w:val="0"/>
        <w:adjustRightInd w:val="0"/>
        <w:rPr>
          <w:rFonts w:ascii="Calibri" w:hAnsi="Calibri" w:cs="Calibri"/>
          <w:sz w:val="23"/>
          <w:szCs w:val="23"/>
        </w:rPr>
      </w:pPr>
      <w:r w:rsidRPr="00042474">
        <w:rPr>
          <w:rFonts w:ascii="Calibri" w:hAnsi="Calibri" w:cs="Calibri"/>
          <w:sz w:val="23"/>
          <w:szCs w:val="23"/>
        </w:rPr>
        <w:t xml:space="preserve">As you may be aware from the Maine CDC’s public reporting of COVID-19 confirmed cases (which includes the age, range, gender, and county location of the individual – as most other states do), law prohibits us from identifying an employee by name when sharing positive test information. Therefore, any notification to coworkers must and will be made without mention of the employee’s name. </w:t>
      </w:r>
      <w:r w:rsidR="00CF1180">
        <w:rPr>
          <w:rFonts w:ascii="Calibri" w:hAnsi="Calibri" w:cs="Calibri"/>
          <w:sz w:val="23"/>
          <w:szCs w:val="23"/>
        </w:rPr>
        <w:t xml:space="preserve"> </w:t>
      </w:r>
    </w:p>
    <w:p w14:paraId="7D4A53C4" w14:textId="77777777" w:rsidR="00CF1180" w:rsidRDefault="00CF1180" w:rsidP="00CF1180">
      <w:pPr>
        <w:autoSpaceDE w:val="0"/>
        <w:autoSpaceDN w:val="0"/>
        <w:adjustRightInd w:val="0"/>
        <w:rPr>
          <w:rFonts w:ascii="Calibri" w:hAnsi="Calibri" w:cs="Calibri"/>
          <w:sz w:val="23"/>
          <w:szCs w:val="23"/>
        </w:rPr>
      </w:pPr>
    </w:p>
    <w:p w14:paraId="277C8F40" w14:textId="77777777" w:rsidR="00042474" w:rsidRPr="00042474" w:rsidRDefault="00042474" w:rsidP="00CF1180">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What does Maine CDC recommend if an employee tests positive for COVID-19? </w:t>
      </w:r>
    </w:p>
    <w:p w14:paraId="70904644"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Maine CDC recommends closing a specific office area (not necessarily a whole office or building), if an individual in that office area tests positive for COVID-19. </w:t>
      </w:r>
    </w:p>
    <w:p w14:paraId="69E48B7F"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Employees who work in the same office area as the affected individual should self-quarantine at home and observe for symptoms for 14 days. </w:t>
      </w:r>
    </w:p>
    <w:p w14:paraId="7FC87D72"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Those who develop symptoms during that 14-day period should contact their health care provider for medical advice. </w:t>
      </w:r>
    </w:p>
    <w:p w14:paraId="49817759"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During the 14-day office area closure, the area should be thoroughly cleaned. </w:t>
      </w:r>
    </w:p>
    <w:p w14:paraId="06CC71C5" w14:textId="77777777" w:rsidR="00042474" w:rsidRPr="00042474" w:rsidRDefault="00042474" w:rsidP="00D67A3C">
      <w:pPr>
        <w:numPr>
          <w:ilvl w:val="1"/>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lastRenderedPageBreak/>
        <w:t xml:space="preserve">• </w:t>
      </w:r>
      <w:r w:rsidRPr="00042474">
        <w:rPr>
          <w:rFonts w:ascii="Calibri" w:hAnsi="Calibri" w:cs="Calibri"/>
          <w:sz w:val="23"/>
          <w:szCs w:val="23"/>
        </w:rPr>
        <w:t xml:space="preserve">After the 14-day closure period, employees may return to work if they are not diagnosed with COVID-19, are not in their 14-day window for self-quarantine, do not have any symptoms and did not have symptoms during their period of self-quarantine. </w:t>
      </w:r>
    </w:p>
    <w:p w14:paraId="6C353D46" w14:textId="77777777" w:rsidR="00042474" w:rsidRPr="00042474" w:rsidRDefault="00042474" w:rsidP="00D67A3C">
      <w:pPr>
        <w:numPr>
          <w:ilvl w:val="1"/>
          <w:numId w:val="48"/>
        </w:numPr>
        <w:autoSpaceDE w:val="0"/>
        <w:autoSpaceDN w:val="0"/>
        <w:adjustRightInd w:val="0"/>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If multiple people in an office are affected with COVID-19, the period of closure should be based on the date of the last diagnosed individual’s interaction with employees. </w:t>
      </w:r>
    </w:p>
    <w:p w14:paraId="517C94CC" w14:textId="77777777" w:rsidR="00042474" w:rsidRPr="00042474" w:rsidRDefault="00042474" w:rsidP="00042474">
      <w:pPr>
        <w:autoSpaceDE w:val="0"/>
        <w:autoSpaceDN w:val="0"/>
        <w:adjustRightInd w:val="0"/>
        <w:rPr>
          <w:rFonts w:ascii="Times New Roman" w:hAnsi="Times New Roman" w:cs="Times New Roman"/>
          <w:sz w:val="23"/>
          <w:szCs w:val="23"/>
        </w:rPr>
      </w:pPr>
    </w:p>
    <w:p w14:paraId="33654561"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NOTE: other offices/programs/divisions within the same office building need not close. </w:t>
      </w:r>
    </w:p>
    <w:p w14:paraId="4F2369F6" w14:textId="77777777" w:rsidR="00CF1180" w:rsidRDefault="00CF1180" w:rsidP="00042474">
      <w:pPr>
        <w:autoSpaceDE w:val="0"/>
        <w:autoSpaceDN w:val="0"/>
        <w:adjustRightInd w:val="0"/>
        <w:rPr>
          <w:rFonts w:ascii="Calibri" w:hAnsi="Calibri" w:cs="Calibri"/>
          <w:b/>
          <w:bCs/>
          <w:sz w:val="23"/>
          <w:szCs w:val="23"/>
        </w:rPr>
      </w:pPr>
    </w:p>
    <w:p w14:paraId="1CA4E666" w14:textId="77777777" w:rsidR="00CF1180" w:rsidRPr="00CF1180" w:rsidRDefault="00042474" w:rsidP="00042474">
      <w:pPr>
        <w:autoSpaceDE w:val="0"/>
        <w:autoSpaceDN w:val="0"/>
        <w:adjustRightInd w:val="0"/>
        <w:rPr>
          <w:rFonts w:ascii="Calibri" w:hAnsi="Calibri" w:cs="Calibri"/>
          <w:b/>
          <w:bCs/>
          <w:sz w:val="23"/>
          <w:szCs w:val="23"/>
        </w:rPr>
      </w:pPr>
      <w:r w:rsidRPr="00042474">
        <w:rPr>
          <w:rFonts w:ascii="Calibri" w:hAnsi="Calibri" w:cs="Calibri"/>
          <w:b/>
          <w:bCs/>
          <w:sz w:val="23"/>
          <w:szCs w:val="23"/>
        </w:rPr>
        <w:t xml:space="preserve">What action is the State taking now to limit my exposure to COVID-19? </w:t>
      </w:r>
    </w:p>
    <w:p w14:paraId="7D279D56" w14:textId="77777777" w:rsidR="00042474" w:rsidRP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We are working to keep employees informed and educated. Find communications here. </w:t>
      </w:r>
    </w:p>
    <w:p w14:paraId="73CBD49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In addition, consistent with the guidance sent to all employees on March 16, state agencies are encouraging social distancing to limit potential exposure through lessening the number of employees in work areas, temporarily increasing telework, and providing more flexible leave options as appropriate (understanding these options are limited or unavailable for our 24/7 operations and public safety programs). </w:t>
      </w:r>
    </w:p>
    <w:p w14:paraId="6DA88C49" w14:textId="77777777" w:rsidR="00CF1180" w:rsidRDefault="00CF1180" w:rsidP="00042474">
      <w:pPr>
        <w:autoSpaceDE w:val="0"/>
        <w:autoSpaceDN w:val="0"/>
        <w:adjustRightInd w:val="0"/>
        <w:rPr>
          <w:rFonts w:ascii="Calibri" w:hAnsi="Calibri" w:cs="Calibri"/>
          <w:b/>
          <w:bCs/>
          <w:sz w:val="23"/>
          <w:szCs w:val="23"/>
        </w:rPr>
      </w:pPr>
    </w:p>
    <w:p w14:paraId="761AB318" w14:textId="77777777" w:rsidR="00042474" w:rsidRDefault="00042474" w:rsidP="00042474">
      <w:pPr>
        <w:autoSpaceDE w:val="0"/>
        <w:autoSpaceDN w:val="0"/>
        <w:adjustRightInd w:val="0"/>
        <w:rPr>
          <w:rFonts w:ascii="Calibri" w:hAnsi="Calibri" w:cs="Calibri"/>
          <w:b/>
          <w:bCs/>
          <w:sz w:val="23"/>
          <w:szCs w:val="23"/>
        </w:rPr>
      </w:pPr>
      <w:r w:rsidRPr="00042474">
        <w:rPr>
          <w:rFonts w:ascii="Calibri" w:hAnsi="Calibri" w:cs="Calibri"/>
          <w:b/>
          <w:bCs/>
          <w:sz w:val="23"/>
          <w:szCs w:val="23"/>
        </w:rPr>
        <w:t xml:space="preserve">Below are answers to some of the questions we have received specific to working from home and leave time options: </w:t>
      </w:r>
    </w:p>
    <w:p w14:paraId="7955932E" w14:textId="77777777" w:rsidR="00CF1180" w:rsidRPr="00042474" w:rsidRDefault="00CF1180" w:rsidP="00042474">
      <w:pPr>
        <w:autoSpaceDE w:val="0"/>
        <w:autoSpaceDN w:val="0"/>
        <w:adjustRightInd w:val="0"/>
        <w:rPr>
          <w:rFonts w:ascii="Times New Roman" w:hAnsi="Times New Roman" w:cs="Times New Roman"/>
          <w:sz w:val="23"/>
          <w:szCs w:val="23"/>
        </w:rPr>
      </w:pPr>
    </w:p>
    <w:p w14:paraId="62FC4877"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1. Am I automatically approved to stay home to work if I am already equipped to telework (have a laptop and remote security access)? </w:t>
      </w:r>
    </w:p>
    <w:p w14:paraId="0374E7B5" w14:textId="77777777" w:rsidR="00042474" w:rsidRPr="00042474" w:rsidRDefault="00042474" w:rsidP="00042474">
      <w:pPr>
        <w:autoSpaceDE w:val="0"/>
        <w:autoSpaceDN w:val="0"/>
        <w:adjustRightInd w:val="0"/>
        <w:rPr>
          <w:rFonts w:ascii="Times New Roman" w:hAnsi="Times New Roman" w:cs="Times New Roman"/>
          <w:sz w:val="23"/>
          <w:szCs w:val="23"/>
        </w:rPr>
      </w:pPr>
    </w:p>
    <w:p w14:paraId="36E9C280"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Decisions regarding approval for telework are made at the department/agency level. It may be that some employees already set up for telework will be immediately approved to work from home. However, it may not meet operational needs to have all those with remote capabilities to be away from the office each day. Agencies may have operational needs requiring an employee with a laptop and remote access to be in the office or rotate days in the office. Additionally, appropriate social distancing may occur by having some employees out of the office and others remaining in the office. Please work with your supervisor and manager to determine how to best meet operational needs. </w:t>
      </w:r>
    </w:p>
    <w:p w14:paraId="40D787BC" w14:textId="77777777" w:rsidR="00CF1180" w:rsidRDefault="00CF1180" w:rsidP="00042474">
      <w:pPr>
        <w:autoSpaceDE w:val="0"/>
        <w:autoSpaceDN w:val="0"/>
        <w:adjustRightInd w:val="0"/>
        <w:rPr>
          <w:rFonts w:ascii="Calibri" w:hAnsi="Calibri" w:cs="Calibri"/>
          <w:b/>
          <w:bCs/>
          <w:sz w:val="23"/>
          <w:szCs w:val="23"/>
        </w:rPr>
      </w:pPr>
    </w:p>
    <w:p w14:paraId="277F0BF8" w14:textId="77777777" w:rsidR="00CF1180" w:rsidRDefault="00CF1180" w:rsidP="00042474">
      <w:pPr>
        <w:autoSpaceDE w:val="0"/>
        <w:autoSpaceDN w:val="0"/>
        <w:adjustRightInd w:val="0"/>
        <w:rPr>
          <w:rFonts w:ascii="Calibri" w:hAnsi="Calibri" w:cs="Calibri"/>
          <w:b/>
          <w:bCs/>
          <w:sz w:val="23"/>
          <w:szCs w:val="23"/>
        </w:rPr>
      </w:pPr>
    </w:p>
    <w:p w14:paraId="4FFAE64F"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2. I have never been able to work from home before – can I work from home now? </w:t>
      </w:r>
    </w:p>
    <w:p w14:paraId="67624DE5" w14:textId="77777777" w:rsidR="00042474" w:rsidRPr="00042474" w:rsidRDefault="00042474" w:rsidP="00042474">
      <w:pPr>
        <w:autoSpaceDE w:val="0"/>
        <w:autoSpaceDN w:val="0"/>
        <w:adjustRightInd w:val="0"/>
        <w:rPr>
          <w:rFonts w:ascii="Times New Roman" w:hAnsi="Times New Roman" w:cs="Times New Roman"/>
          <w:sz w:val="23"/>
          <w:szCs w:val="23"/>
        </w:rPr>
      </w:pPr>
    </w:p>
    <w:p w14:paraId="41534B4B" w14:textId="77777777" w:rsidR="00CF1180"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some cases, it may be possible due to the extraordinary circumstances related to this emergency for people who would not typically work from home to be able to perform work remotely. Departments and agencies are trying to be flexible to aid in social distancing; however, it may be that social distancing occurs in the office once others are home working. If you are approved to telework, please be aware these arrangements are not designed to be long-term and are only approved due to current circumstances related to COVID-19. Some employees may be approved to work from home for some days but be required to be in the office on other days. </w:t>
      </w:r>
    </w:p>
    <w:p w14:paraId="337C54D0" w14:textId="77777777" w:rsidR="00042474" w:rsidRPr="00042474" w:rsidRDefault="00042474" w:rsidP="00042474">
      <w:pPr>
        <w:autoSpaceDE w:val="0"/>
        <w:autoSpaceDN w:val="0"/>
        <w:adjustRightInd w:val="0"/>
        <w:rPr>
          <w:rFonts w:ascii="Times New Roman" w:hAnsi="Times New Roman" w:cs="Times New Roman"/>
          <w:sz w:val="23"/>
          <w:szCs w:val="23"/>
        </w:rPr>
      </w:pPr>
      <w:r>
        <w:rPr>
          <w:rFonts w:ascii="Calibri" w:hAnsi="Calibri" w:cs="Calibri"/>
          <w:sz w:val="23"/>
          <w:szCs w:val="23"/>
        </w:rPr>
        <w:t xml:space="preserve"> </w:t>
      </w:r>
    </w:p>
    <w:p w14:paraId="43CE7DD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lastRenderedPageBreak/>
        <w:t xml:space="preserve">3. Do I need to sign an agreement for telework? </w:t>
      </w:r>
    </w:p>
    <w:p w14:paraId="63BF5A01" w14:textId="77777777" w:rsidR="00042474" w:rsidRPr="00042474" w:rsidRDefault="00042474" w:rsidP="00042474">
      <w:pPr>
        <w:autoSpaceDE w:val="0"/>
        <w:autoSpaceDN w:val="0"/>
        <w:adjustRightInd w:val="0"/>
        <w:rPr>
          <w:rFonts w:ascii="Times New Roman" w:hAnsi="Times New Roman" w:cs="Times New Roman"/>
          <w:sz w:val="23"/>
          <w:szCs w:val="23"/>
        </w:rPr>
      </w:pPr>
    </w:p>
    <w:p w14:paraId="3EECC695"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You must have management approval to work from home. Some departments and agencies have formal agreements in place or are designing them for this temporary COVID-19 situation. It is up to the agency whether or not they require a formal telework agreement before you work at home for these temporary arrangements. Even if you did not initially sign a telework agreement, your agency may ask for a signed agreement to formalize expectations at a later date. </w:t>
      </w:r>
    </w:p>
    <w:p w14:paraId="1C8B2363" w14:textId="77777777" w:rsidR="00CF1180" w:rsidRDefault="00CF1180" w:rsidP="00042474">
      <w:pPr>
        <w:autoSpaceDE w:val="0"/>
        <w:autoSpaceDN w:val="0"/>
        <w:adjustRightInd w:val="0"/>
        <w:rPr>
          <w:rFonts w:ascii="Calibri" w:hAnsi="Calibri" w:cs="Calibri"/>
          <w:b/>
          <w:bCs/>
          <w:sz w:val="23"/>
          <w:szCs w:val="23"/>
        </w:rPr>
      </w:pPr>
    </w:p>
    <w:p w14:paraId="20D95DF7"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4. Are there guidelines or tips for working from home? </w:t>
      </w:r>
    </w:p>
    <w:p w14:paraId="4DF68DC5" w14:textId="77777777" w:rsidR="00042474" w:rsidRPr="00042474" w:rsidRDefault="00042474" w:rsidP="00042474">
      <w:pPr>
        <w:autoSpaceDE w:val="0"/>
        <w:autoSpaceDN w:val="0"/>
        <w:adjustRightInd w:val="0"/>
        <w:rPr>
          <w:rFonts w:ascii="Times New Roman" w:hAnsi="Times New Roman" w:cs="Times New Roman"/>
          <w:sz w:val="23"/>
          <w:szCs w:val="23"/>
        </w:rPr>
      </w:pPr>
    </w:p>
    <w:p w14:paraId="06A98B86"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If approved to work from home, some tips to keep in mind: </w:t>
      </w:r>
    </w:p>
    <w:p w14:paraId="315A35B3"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Seek approval before taking home any materials that contain confidential information</w:t>
      </w:r>
      <w:r w:rsidRPr="00042474">
        <w:rPr>
          <w:rFonts w:ascii="Calibri" w:hAnsi="Calibri" w:cs="Calibri"/>
          <w:sz w:val="23"/>
          <w:szCs w:val="23"/>
        </w:rPr>
        <w:t xml:space="preserve">. Remember to exercise caution, and to maintain confidentiality even with family members. </w:t>
      </w:r>
    </w:p>
    <w:p w14:paraId="6CCAD955"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Seek approval before bringing any additional office equipment beyond a laptop home with you</w:t>
      </w:r>
      <w:r w:rsidRPr="00042474">
        <w:rPr>
          <w:rFonts w:ascii="Calibri" w:hAnsi="Calibri" w:cs="Calibri"/>
          <w:sz w:val="23"/>
          <w:szCs w:val="23"/>
        </w:rPr>
        <w:t xml:space="preserve">. </w:t>
      </w:r>
    </w:p>
    <w:p w14:paraId="3D0092C2"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Trust is critical</w:t>
      </w:r>
      <w:r w:rsidRPr="00042474">
        <w:rPr>
          <w:rFonts w:ascii="Calibri" w:hAnsi="Calibri" w:cs="Calibri"/>
          <w:sz w:val="23"/>
          <w:szCs w:val="23"/>
        </w:rPr>
        <w:t xml:space="preserve">. Be available when you say you will be, ask for help when needed, and consistently deliver quality work. </w:t>
      </w:r>
    </w:p>
    <w:p w14:paraId="5A0AE023"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Stay connected with your team</w:t>
      </w:r>
      <w:r w:rsidRPr="00042474">
        <w:rPr>
          <w:rFonts w:ascii="Calibri" w:hAnsi="Calibri" w:cs="Calibri"/>
          <w:sz w:val="23"/>
          <w:szCs w:val="23"/>
        </w:rPr>
        <w:t xml:space="preserve">. Communicate with your co-workers and supervisor as much as you normally would, as best you can. Develop a schedule and stick to it. Your availability while teleworking should be equal to in-office availability. In addition to helping you with your work, this will keep you from feeling isolated. </w:t>
      </w:r>
    </w:p>
    <w:p w14:paraId="6E457960"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 xml:space="preserve">Remain flexible </w:t>
      </w:r>
      <w:r w:rsidRPr="00042474">
        <w:rPr>
          <w:rFonts w:ascii="Calibri" w:hAnsi="Calibri" w:cs="Calibri"/>
          <w:sz w:val="23"/>
          <w:szCs w:val="23"/>
        </w:rPr>
        <w:t xml:space="preserve">and willing to make changes to meet operational and public needs. </w:t>
      </w:r>
    </w:p>
    <w:p w14:paraId="7A4E4FD5" w14:textId="77777777" w:rsidR="00042474" w:rsidRPr="00042474" w:rsidRDefault="00042474" w:rsidP="00042474">
      <w:pPr>
        <w:autoSpaceDE w:val="0"/>
        <w:autoSpaceDN w:val="0"/>
        <w:adjustRightInd w:val="0"/>
        <w:rPr>
          <w:rFonts w:ascii="Calibri" w:hAnsi="Calibri" w:cs="Calibri"/>
        </w:rPr>
      </w:pPr>
      <w:r w:rsidRPr="00042474">
        <w:rPr>
          <w:rFonts w:ascii="Times New Roman" w:hAnsi="Times New Roman" w:cs="Times New Roman"/>
          <w:sz w:val="23"/>
          <w:szCs w:val="23"/>
        </w:rPr>
        <w:t xml:space="preserve">• </w:t>
      </w:r>
      <w:r w:rsidRPr="00042474">
        <w:rPr>
          <w:rFonts w:ascii="Calibri" w:hAnsi="Calibri" w:cs="Calibri"/>
          <w:b/>
          <w:bCs/>
          <w:sz w:val="23"/>
          <w:szCs w:val="23"/>
        </w:rPr>
        <w:t xml:space="preserve">More guidance on working from home can be found at </w:t>
      </w:r>
      <w:r w:rsidRPr="00042474">
        <w:rPr>
          <w:rFonts w:ascii="Calibri" w:hAnsi="Calibri" w:cs="Calibri"/>
        </w:rPr>
        <w:t xml:space="preserve">maine.gov/dafs/covid-19 </w:t>
      </w:r>
    </w:p>
    <w:p w14:paraId="2959973D" w14:textId="77777777" w:rsidR="00042474" w:rsidRPr="00042474" w:rsidRDefault="00042474" w:rsidP="00042474">
      <w:pPr>
        <w:autoSpaceDE w:val="0"/>
        <w:autoSpaceDN w:val="0"/>
        <w:adjustRightInd w:val="0"/>
        <w:rPr>
          <w:rFonts w:ascii="Calibri" w:hAnsi="Calibri" w:cs="Calibri"/>
        </w:rPr>
      </w:pPr>
    </w:p>
    <w:p w14:paraId="6D0BD88C"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5. My children’s school is closed, and I have no childcare options. Can I work from home or take leave time to care for them? </w:t>
      </w:r>
    </w:p>
    <w:p w14:paraId="7A7F6772" w14:textId="77777777" w:rsidR="00042474" w:rsidRPr="00042474" w:rsidRDefault="00042474" w:rsidP="00042474">
      <w:pPr>
        <w:autoSpaceDE w:val="0"/>
        <w:autoSpaceDN w:val="0"/>
        <w:adjustRightInd w:val="0"/>
        <w:rPr>
          <w:rFonts w:ascii="Times New Roman" w:hAnsi="Times New Roman" w:cs="Times New Roman"/>
          <w:sz w:val="23"/>
          <w:szCs w:val="23"/>
        </w:rPr>
      </w:pPr>
    </w:p>
    <w:p w14:paraId="04B07289"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The answer to this question will depend on the nature of your work, whether or not your job can be done remotely, and if there are sufficient employees available to work to ensure operations of the State can continue. Supervisors are being encouraged to look at each employee’s situation to determine if telework or leave time are options (if leave time is an option; see #6 below). It is also important to remember that any time an employee spends caring for dependents while teleworking is not counted as time worked. </w:t>
      </w:r>
    </w:p>
    <w:p w14:paraId="00269776"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There are some employees providing essential services in 24/7 facilities and public safety roles who will be required to work if well. </w:t>
      </w:r>
    </w:p>
    <w:p w14:paraId="638D4B5A" w14:textId="77777777" w:rsidR="00042474" w:rsidRDefault="00042474" w:rsidP="00CF1180">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3E90B275" w14:textId="77777777" w:rsidR="00CF1180" w:rsidRPr="00042474" w:rsidRDefault="00CF1180" w:rsidP="00CF1180">
      <w:pPr>
        <w:autoSpaceDE w:val="0"/>
        <w:autoSpaceDN w:val="0"/>
        <w:adjustRightInd w:val="0"/>
        <w:rPr>
          <w:rFonts w:ascii="Times New Roman" w:hAnsi="Times New Roman" w:cs="Times New Roman"/>
          <w:sz w:val="23"/>
          <w:szCs w:val="23"/>
        </w:rPr>
      </w:pPr>
    </w:p>
    <w:p w14:paraId="501B16E8" w14:textId="77777777" w:rsidR="0039380A" w:rsidRDefault="0039380A" w:rsidP="0039380A">
      <w:pPr>
        <w:autoSpaceDE w:val="0"/>
        <w:autoSpaceDN w:val="0"/>
        <w:adjustRightInd w:val="0"/>
        <w:spacing w:after="653"/>
        <w:rPr>
          <w:rFonts w:ascii="Calibri" w:hAnsi="Calibri" w:cs="Calibri"/>
          <w:b/>
          <w:sz w:val="23"/>
          <w:szCs w:val="23"/>
        </w:rPr>
      </w:pPr>
    </w:p>
    <w:p w14:paraId="3A4AAB68" w14:textId="77777777" w:rsidR="0039380A" w:rsidRDefault="0039380A" w:rsidP="0039380A">
      <w:pPr>
        <w:autoSpaceDE w:val="0"/>
        <w:autoSpaceDN w:val="0"/>
        <w:adjustRightInd w:val="0"/>
        <w:spacing w:after="653"/>
        <w:rPr>
          <w:rFonts w:ascii="Calibri" w:hAnsi="Calibri" w:cs="Calibri"/>
          <w:b/>
          <w:sz w:val="23"/>
          <w:szCs w:val="23"/>
        </w:rPr>
      </w:pPr>
    </w:p>
    <w:p w14:paraId="5D9E888D" w14:textId="77777777" w:rsidR="00042474" w:rsidRPr="00042474" w:rsidRDefault="00042474" w:rsidP="0039380A">
      <w:pPr>
        <w:autoSpaceDE w:val="0"/>
        <w:autoSpaceDN w:val="0"/>
        <w:adjustRightInd w:val="0"/>
        <w:spacing w:after="653"/>
        <w:rPr>
          <w:rFonts w:ascii="Calibri" w:hAnsi="Calibri" w:cs="Calibri"/>
          <w:b/>
          <w:sz w:val="23"/>
          <w:szCs w:val="23"/>
        </w:rPr>
      </w:pPr>
      <w:r w:rsidRPr="00042474">
        <w:rPr>
          <w:rFonts w:ascii="Calibri" w:hAnsi="Calibri" w:cs="Calibri"/>
          <w:b/>
          <w:sz w:val="23"/>
          <w:szCs w:val="23"/>
        </w:rPr>
        <w:lastRenderedPageBreak/>
        <w:t xml:space="preserve">6. What do I use for Leave Time? </w:t>
      </w:r>
      <w:r w:rsidR="00CF1180">
        <w:rPr>
          <w:rFonts w:ascii="Calibri" w:hAnsi="Calibri" w:cs="Calibri"/>
          <w:b/>
          <w:sz w:val="23"/>
          <w:szCs w:val="23"/>
        </w:rPr>
        <w:t xml:space="preserve"> (</w:t>
      </w:r>
      <w:r w:rsidR="00CF1180" w:rsidRPr="00CF1180">
        <w:rPr>
          <w:rFonts w:ascii="Calibri" w:hAnsi="Calibri" w:cs="Calibri"/>
          <w:b/>
          <w:i/>
          <w:sz w:val="23"/>
          <w:szCs w:val="23"/>
        </w:rPr>
        <w:t>See Appendix I of this document</w:t>
      </w:r>
      <w:r w:rsidR="00CF1180">
        <w:rPr>
          <w:rFonts w:ascii="Calibri" w:hAnsi="Calibri" w:cs="Calibri"/>
          <w:b/>
          <w:sz w:val="23"/>
          <w:szCs w:val="23"/>
        </w:rPr>
        <w:t>)</w:t>
      </w:r>
    </w:p>
    <w:p w14:paraId="25E965E9"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a. You are Sick </w:t>
      </w:r>
    </w:p>
    <w:p w14:paraId="05F76993"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b. You are Taking Care of Sick Dependent(s) </w:t>
      </w:r>
    </w:p>
    <w:p w14:paraId="7F99DC47"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c. You are Taking Care of Children Due to COVID-19 School or Daycare Closure. </w:t>
      </w:r>
    </w:p>
    <w:p w14:paraId="4CA4929E"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d. You/Someone with whom You Live Must Stay Home per CDC Guidance on COVID-19 </w:t>
      </w:r>
    </w:p>
    <w:p w14:paraId="609996EE" w14:textId="77777777" w:rsidR="00042474" w:rsidRPr="00042474" w:rsidRDefault="00042474" w:rsidP="00D67A3C">
      <w:pPr>
        <w:numPr>
          <w:ilvl w:val="1"/>
          <w:numId w:val="49"/>
        </w:numPr>
        <w:autoSpaceDE w:val="0"/>
        <w:autoSpaceDN w:val="0"/>
        <w:adjustRightInd w:val="0"/>
        <w:rPr>
          <w:rFonts w:ascii="Calibri" w:hAnsi="Calibri" w:cs="Calibri"/>
          <w:sz w:val="23"/>
          <w:szCs w:val="23"/>
        </w:rPr>
      </w:pPr>
      <w:r w:rsidRPr="00042474">
        <w:rPr>
          <w:rFonts w:ascii="Calibri" w:hAnsi="Calibri" w:cs="Calibri"/>
          <w:sz w:val="23"/>
          <w:szCs w:val="23"/>
        </w:rPr>
        <w:t xml:space="preserve">e. You are in a Higher Risk COVID-19 Group </w:t>
      </w:r>
    </w:p>
    <w:p w14:paraId="7F401900" w14:textId="77777777" w:rsidR="00042474" w:rsidRPr="00042474" w:rsidRDefault="00042474" w:rsidP="00D67A3C">
      <w:pPr>
        <w:numPr>
          <w:ilvl w:val="1"/>
          <w:numId w:val="49"/>
        </w:numPr>
        <w:autoSpaceDE w:val="0"/>
        <w:autoSpaceDN w:val="0"/>
        <w:adjustRightInd w:val="0"/>
        <w:rPr>
          <w:rFonts w:ascii="Calibri" w:hAnsi="Calibri" w:cs="Calibri"/>
          <w:sz w:val="23"/>
          <w:szCs w:val="23"/>
        </w:rPr>
      </w:pPr>
    </w:p>
    <w:p w14:paraId="590C0E75" w14:textId="77777777" w:rsidR="00042474" w:rsidRPr="00042474" w:rsidRDefault="00042474" w:rsidP="00042474">
      <w:pPr>
        <w:autoSpaceDE w:val="0"/>
        <w:autoSpaceDN w:val="0"/>
        <w:adjustRightInd w:val="0"/>
        <w:rPr>
          <w:rFonts w:ascii="Calibri" w:hAnsi="Calibri" w:cs="Calibri"/>
          <w:sz w:val="23"/>
          <w:szCs w:val="23"/>
        </w:rPr>
      </w:pPr>
    </w:p>
    <w:p w14:paraId="3E93894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response to COVID-19, the use of sick leave has been expanded beyond the contractual language for absences related to COVID-19. At this time and until further guidance, you may use </w:t>
      </w:r>
      <w:r w:rsidRPr="00042474">
        <w:rPr>
          <w:rFonts w:ascii="Calibri" w:hAnsi="Calibri" w:cs="Calibri"/>
          <w:b/>
          <w:bCs/>
          <w:sz w:val="23"/>
          <w:szCs w:val="23"/>
        </w:rPr>
        <w:t xml:space="preserve">SICK LEAVE </w:t>
      </w:r>
      <w:r w:rsidRPr="00042474">
        <w:rPr>
          <w:rFonts w:ascii="Calibri" w:hAnsi="Calibri" w:cs="Calibri"/>
          <w:sz w:val="23"/>
          <w:szCs w:val="23"/>
        </w:rPr>
        <w:t xml:space="preserve">for absences, as follows: </w:t>
      </w:r>
    </w:p>
    <w:p w14:paraId="3D063C6A" w14:textId="77777777" w:rsidR="00CF1180" w:rsidRPr="00042474" w:rsidRDefault="00CF1180" w:rsidP="00042474">
      <w:pPr>
        <w:autoSpaceDE w:val="0"/>
        <w:autoSpaceDN w:val="0"/>
        <w:adjustRightInd w:val="0"/>
        <w:rPr>
          <w:rFonts w:ascii="Times New Roman" w:hAnsi="Times New Roman" w:cs="Times New Roman"/>
          <w:sz w:val="23"/>
          <w:szCs w:val="23"/>
        </w:rPr>
      </w:pPr>
    </w:p>
    <w:p w14:paraId="33487D42"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accordance with language and standard practice, if you are sick, stay home, and use your sick time. </w:t>
      </w:r>
    </w:p>
    <w:p w14:paraId="7EFA2324" w14:textId="77777777" w:rsidR="00CF1180" w:rsidRPr="00042474" w:rsidRDefault="00CF1180" w:rsidP="00042474">
      <w:pPr>
        <w:autoSpaceDE w:val="0"/>
        <w:autoSpaceDN w:val="0"/>
        <w:adjustRightInd w:val="0"/>
        <w:rPr>
          <w:rFonts w:ascii="Times New Roman" w:hAnsi="Times New Roman" w:cs="Times New Roman"/>
          <w:sz w:val="23"/>
          <w:szCs w:val="23"/>
        </w:rPr>
      </w:pPr>
    </w:p>
    <w:p w14:paraId="5D2317EF" w14:textId="77777777" w:rsidR="00042474" w:rsidRPr="00042474" w:rsidRDefault="00CF1180"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Also,</w:t>
      </w:r>
      <w:r w:rsidR="00042474" w:rsidRPr="00042474">
        <w:rPr>
          <w:rFonts w:ascii="Calibri" w:hAnsi="Calibri" w:cs="Calibri"/>
          <w:sz w:val="23"/>
          <w:szCs w:val="23"/>
        </w:rPr>
        <w:t xml:space="preserve"> in accordance with contract language and standard practice, if you are required to attend to sick dependents (as defined in bargaining unit agreements), do so and use sick time. </w:t>
      </w:r>
    </w:p>
    <w:p w14:paraId="265A0F68" w14:textId="77777777" w:rsidR="00042474" w:rsidRDefault="00042474" w:rsidP="00042474">
      <w:pPr>
        <w:autoSpaceDE w:val="0"/>
        <w:autoSpaceDN w:val="0"/>
        <w:adjustRightInd w:val="0"/>
        <w:rPr>
          <w:rFonts w:ascii="Calibri" w:hAnsi="Calibri" w:cs="Calibri"/>
          <w:b/>
          <w:bCs/>
          <w:i/>
          <w:iCs/>
          <w:sz w:val="23"/>
          <w:szCs w:val="23"/>
        </w:rPr>
      </w:pPr>
      <w:r w:rsidRPr="00042474">
        <w:rPr>
          <w:rFonts w:ascii="Calibri" w:hAnsi="Calibri" w:cs="Calibri"/>
          <w:sz w:val="23"/>
          <w:szCs w:val="23"/>
        </w:rPr>
        <w:t>FOR THIS COVID-19 EMERGENCY ONLY and only for a limited time (being reviewed regularly), if you are not required to work to provide essential operations, and you are not able to work from home, and you must be home to care for young children due to the COVID-19 closure of schools or your daycare, you may record leave time as SICK LEAVE</w:t>
      </w:r>
      <w:r w:rsidRPr="00042474">
        <w:rPr>
          <w:rFonts w:ascii="Calibri" w:hAnsi="Calibri" w:cs="Calibri"/>
          <w:b/>
          <w:bCs/>
          <w:i/>
          <w:iCs/>
          <w:sz w:val="23"/>
          <w:szCs w:val="23"/>
        </w:rPr>
        <w:t xml:space="preserve">. </w:t>
      </w:r>
    </w:p>
    <w:p w14:paraId="680DCB9D" w14:textId="77777777" w:rsidR="00CF1180" w:rsidRPr="00042474" w:rsidRDefault="00CF1180" w:rsidP="00042474">
      <w:pPr>
        <w:autoSpaceDE w:val="0"/>
        <w:autoSpaceDN w:val="0"/>
        <w:adjustRightInd w:val="0"/>
        <w:rPr>
          <w:rFonts w:ascii="Times New Roman" w:hAnsi="Times New Roman" w:cs="Times New Roman"/>
          <w:sz w:val="23"/>
          <w:szCs w:val="23"/>
        </w:rPr>
      </w:pPr>
    </w:p>
    <w:p w14:paraId="7449472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To provide more flexibility for those who need to be away from work for reasons related to COVID-19, sick time may be used if you or your family member must stay home per CDC guidance, even though you/they may not be sick. </w:t>
      </w:r>
    </w:p>
    <w:p w14:paraId="3A3AE248"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If you are considered at higher risk under CDC guidelines (elderly or with a medical condition that causes higher risk per CDC guidelines), you may be eligible to use sick time. This may not be an option for those necessary to provide essential operations. </w:t>
      </w:r>
    </w:p>
    <w:p w14:paraId="0007B29C" w14:textId="77777777" w:rsidR="00CF1180" w:rsidRPr="00042474" w:rsidRDefault="00CF1180" w:rsidP="00042474">
      <w:pPr>
        <w:autoSpaceDE w:val="0"/>
        <w:autoSpaceDN w:val="0"/>
        <w:adjustRightInd w:val="0"/>
        <w:rPr>
          <w:rFonts w:ascii="Times New Roman" w:hAnsi="Times New Roman" w:cs="Times New Roman"/>
          <w:sz w:val="23"/>
          <w:szCs w:val="23"/>
        </w:rPr>
      </w:pPr>
    </w:p>
    <w:p w14:paraId="425BC4F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lastRenderedPageBreak/>
        <w:t xml:space="preserve">At this time, if you are approved to be out of work due to COVID-19, </w:t>
      </w:r>
      <w:r w:rsidRPr="00042474">
        <w:rPr>
          <w:rFonts w:ascii="Calibri" w:hAnsi="Calibri" w:cs="Calibri"/>
          <w:b/>
          <w:bCs/>
          <w:sz w:val="23"/>
          <w:szCs w:val="23"/>
        </w:rPr>
        <w:t>you may also be eligible to use your available vacation, comp, or personal leave</w:t>
      </w:r>
      <w:r w:rsidRPr="00042474">
        <w:rPr>
          <w:rFonts w:ascii="Calibri" w:hAnsi="Calibri" w:cs="Calibri"/>
          <w:sz w:val="23"/>
          <w:szCs w:val="23"/>
        </w:rPr>
        <w:t xml:space="preserve">. </w:t>
      </w:r>
    </w:p>
    <w:p w14:paraId="55A01DB5" w14:textId="77777777" w:rsidR="00CF1180" w:rsidRPr="00042474" w:rsidRDefault="00CF1180" w:rsidP="00042474">
      <w:pPr>
        <w:autoSpaceDE w:val="0"/>
        <w:autoSpaceDN w:val="0"/>
        <w:adjustRightInd w:val="0"/>
        <w:rPr>
          <w:rFonts w:ascii="Times New Roman" w:hAnsi="Times New Roman" w:cs="Times New Roman"/>
          <w:sz w:val="23"/>
          <w:szCs w:val="23"/>
        </w:rPr>
      </w:pPr>
    </w:p>
    <w:p w14:paraId="7AA09865"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7E034D41" w14:textId="77777777" w:rsidR="00CF1180" w:rsidRPr="00042474" w:rsidRDefault="00CF1180" w:rsidP="00042474">
      <w:pPr>
        <w:autoSpaceDE w:val="0"/>
        <w:autoSpaceDN w:val="0"/>
        <w:adjustRightInd w:val="0"/>
        <w:rPr>
          <w:rFonts w:ascii="Times New Roman" w:hAnsi="Times New Roman" w:cs="Times New Roman"/>
          <w:sz w:val="23"/>
          <w:szCs w:val="23"/>
        </w:rPr>
      </w:pPr>
    </w:p>
    <w:p w14:paraId="5FB7AC79"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Also note: there are employees providing essential services in 24/7 facilities and public safety roles who will be required to work if well. </w:t>
      </w:r>
    </w:p>
    <w:p w14:paraId="24609386" w14:textId="77777777" w:rsidR="00CF1180" w:rsidRPr="00042474" w:rsidRDefault="00CF1180" w:rsidP="00042474">
      <w:pPr>
        <w:autoSpaceDE w:val="0"/>
        <w:autoSpaceDN w:val="0"/>
        <w:adjustRightInd w:val="0"/>
        <w:rPr>
          <w:rFonts w:ascii="Times New Roman" w:hAnsi="Times New Roman" w:cs="Times New Roman"/>
          <w:sz w:val="23"/>
          <w:szCs w:val="23"/>
        </w:rPr>
      </w:pPr>
    </w:p>
    <w:p w14:paraId="28082EEF"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7. What if I run out of paid sick, vacation, comp time and personal leave? </w:t>
      </w:r>
    </w:p>
    <w:p w14:paraId="5CFD4397" w14:textId="77777777" w:rsidR="00042474" w:rsidRPr="00042474" w:rsidRDefault="00042474" w:rsidP="00042474">
      <w:pPr>
        <w:autoSpaceDE w:val="0"/>
        <w:autoSpaceDN w:val="0"/>
        <w:adjustRightInd w:val="0"/>
        <w:rPr>
          <w:rFonts w:ascii="Times New Roman" w:hAnsi="Times New Roman" w:cs="Times New Roman"/>
          <w:sz w:val="23"/>
          <w:szCs w:val="23"/>
        </w:rPr>
      </w:pPr>
    </w:p>
    <w:p w14:paraId="7B16DD9B"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If you are out of work due to COVID-19 reasons and run out of paid sick, vacation, comp and personal leave options, talk with your supervisor and Human Resources office. We will work to find options to keep you in pay status. This may mean revisiting work from home and other leave options. </w:t>
      </w:r>
    </w:p>
    <w:p w14:paraId="374076C6" w14:textId="77777777" w:rsidR="00CF1180" w:rsidRPr="00042474" w:rsidRDefault="00CF1180" w:rsidP="00042474">
      <w:pPr>
        <w:autoSpaceDE w:val="0"/>
        <w:autoSpaceDN w:val="0"/>
        <w:adjustRightInd w:val="0"/>
        <w:rPr>
          <w:rFonts w:ascii="Times New Roman" w:hAnsi="Times New Roman" w:cs="Times New Roman"/>
          <w:sz w:val="23"/>
          <w:szCs w:val="23"/>
        </w:rPr>
      </w:pPr>
    </w:p>
    <w:p w14:paraId="3F196053"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4B911430" w14:textId="77777777" w:rsidR="00CF1180" w:rsidRPr="00042474" w:rsidRDefault="00CF1180" w:rsidP="00042474">
      <w:pPr>
        <w:autoSpaceDE w:val="0"/>
        <w:autoSpaceDN w:val="0"/>
        <w:adjustRightInd w:val="0"/>
        <w:rPr>
          <w:rFonts w:ascii="Times New Roman" w:hAnsi="Times New Roman" w:cs="Times New Roman"/>
          <w:sz w:val="23"/>
          <w:szCs w:val="23"/>
        </w:rPr>
      </w:pPr>
    </w:p>
    <w:p w14:paraId="17C04C95"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8. I have a compromised immune system or underlying condition. Can I work from home or take sick leave? </w:t>
      </w:r>
    </w:p>
    <w:p w14:paraId="4746AD1F" w14:textId="77777777" w:rsidR="00042474" w:rsidRPr="00042474" w:rsidRDefault="00042474" w:rsidP="00042474">
      <w:pPr>
        <w:autoSpaceDE w:val="0"/>
        <w:autoSpaceDN w:val="0"/>
        <w:adjustRightInd w:val="0"/>
        <w:rPr>
          <w:rFonts w:ascii="Times New Roman" w:hAnsi="Times New Roman" w:cs="Times New Roman"/>
          <w:sz w:val="23"/>
          <w:szCs w:val="23"/>
        </w:rPr>
      </w:pPr>
    </w:p>
    <w:p w14:paraId="7D6C528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Ensuring the health and safety of our at-risk employees is the primary concern, and supervisors and their human resources office will work with employees who come forward with health concerns to identify if there are other work areas that provide greater social distancing, any potential telework options, or the use of leave time, whichever is appropriate. See the leave options above in items 6 and 7 if leave time is the approved option. Note that some employees providing essential services in 24/7 facilities and public safety roles may be required to work if they are well. </w:t>
      </w:r>
    </w:p>
    <w:p w14:paraId="3FA7F8B0"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29FC4F61" w14:textId="77777777" w:rsidR="00CF1180" w:rsidRPr="00042474" w:rsidRDefault="00CF1180" w:rsidP="00042474">
      <w:pPr>
        <w:autoSpaceDE w:val="0"/>
        <w:autoSpaceDN w:val="0"/>
        <w:adjustRightInd w:val="0"/>
        <w:rPr>
          <w:rFonts w:ascii="Times New Roman" w:hAnsi="Times New Roman" w:cs="Times New Roman"/>
          <w:sz w:val="23"/>
          <w:szCs w:val="23"/>
        </w:rPr>
      </w:pPr>
    </w:p>
    <w:p w14:paraId="4F7E151A"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9. Can I be required to report to work? </w:t>
      </w:r>
    </w:p>
    <w:p w14:paraId="32FC709F" w14:textId="77777777" w:rsidR="00042474" w:rsidRPr="00042474" w:rsidRDefault="00042474" w:rsidP="00042474">
      <w:pPr>
        <w:autoSpaceDE w:val="0"/>
        <w:autoSpaceDN w:val="0"/>
        <w:adjustRightInd w:val="0"/>
        <w:rPr>
          <w:rFonts w:ascii="Times New Roman" w:hAnsi="Times New Roman" w:cs="Times New Roman"/>
          <w:sz w:val="23"/>
          <w:szCs w:val="23"/>
        </w:rPr>
      </w:pPr>
    </w:p>
    <w:p w14:paraId="19794600"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Possibly. The services provided by the State of Maine are critical during this unprecedented time when the needs are great, and State government remains open. The work of all Departments is important, and there are some operations which will require employees to report to work without options for telework or leave time. Please discuss your options with your supervisor and manager and raise any concerns to Human Resources. Understand not all requests for telework or leave will be granted, as the operational needs of the State must be met. </w:t>
      </w:r>
    </w:p>
    <w:p w14:paraId="5C7F375A" w14:textId="77777777" w:rsidR="00CF1180" w:rsidRDefault="00CF1180" w:rsidP="00042474">
      <w:pPr>
        <w:autoSpaceDE w:val="0"/>
        <w:autoSpaceDN w:val="0"/>
        <w:adjustRightInd w:val="0"/>
        <w:rPr>
          <w:rFonts w:ascii="Times New Roman" w:hAnsi="Times New Roman" w:cs="Times New Roman"/>
          <w:sz w:val="23"/>
          <w:szCs w:val="23"/>
        </w:rPr>
      </w:pPr>
    </w:p>
    <w:p w14:paraId="177B713B" w14:textId="77777777" w:rsidR="0039380A" w:rsidRDefault="0039380A" w:rsidP="00042474">
      <w:pPr>
        <w:autoSpaceDE w:val="0"/>
        <w:autoSpaceDN w:val="0"/>
        <w:adjustRightInd w:val="0"/>
        <w:rPr>
          <w:rFonts w:ascii="Times New Roman" w:hAnsi="Times New Roman" w:cs="Times New Roman"/>
          <w:sz w:val="23"/>
          <w:szCs w:val="23"/>
        </w:rPr>
      </w:pPr>
    </w:p>
    <w:p w14:paraId="75B3AFBC" w14:textId="77777777" w:rsidR="0039380A" w:rsidRPr="00042474" w:rsidRDefault="0039380A" w:rsidP="00042474">
      <w:pPr>
        <w:autoSpaceDE w:val="0"/>
        <w:autoSpaceDN w:val="0"/>
        <w:adjustRightInd w:val="0"/>
        <w:rPr>
          <w:rFonts w:ascii="Times New Roman" w:hAnsi="Times New Roman" w:cs="Times New Roman"/>
          <w:sz w:val="23"/>
          <w:szCs w:val="23"/>
        </w:rPr>
      </w:pPr>
    </w:p>
    <w:p w14:paraId="0969AE32" w14:textId="77777777" w:rsidR="00042474" w:rsidRPr="00042474" w:rsidRDefault="00042474" w:rsidP="00042474">
      <w:pPr>
        <w:autoSpaceDE w:val="0"/>
        <w:autoSpaceDN w:val="0"/>
        <w:adjustRightInd w:val="0"/>
        <w:rPr>
          <w:rFonts w:ascii="Calibri" w:hAnsi="Calibri" w:cs="Calibri"/>
          <w:sz w:val="23"/>
          <w:szCs w:val="23"/>
        </w:rPr>
      </w:pPr>
      <w:r w:rsidRPr="00042474">
        <w:rPr>
          <w:rFonts w:ascii="Calibri" w:hAnsi="Calibri" w:cs="Calibri"/>
          <w:b/>
          <w:bCs/>
          <w:sz w:val="23"/>
          <w:szCs w:val="23"/>
        </w:rPr>
        <w:lastRenderedPageBreak/>
        <w:t xml:space="preserve">10. Will I lose my health insurance if I go on unpaid status? </w:t>
      </w:r>
    </w:p>
    <w:p w14:paraId="364C610C" w14:textId="77777777" w:rsidR="00042474" w:rsidRPr="00042474" w:rsidRDefault="00042474" w:rsidP="00042474">
      <w:pPr>
        <w:autoSpaceDE w:val="0"/>
        <w:autoSpaceDN w:val="0"/>
        <w:adjustRightInd w:val="0"/>
        <w:rPr>
          <w:rFonts w:ascii="Calibri" w:hAnsi="Calibri" w:cs="Calibri"/>
          <w:sz w:val="23"/>
          <w:szCs w:val="23"/>
        </w:rPr>
      </w:pPr>
    </w:p>
    <w:p w14:paraId="2B33DBA2" w14:textId="77777777" w:rsidR="00042474" w:rsidRDefault="00042474" w:rsidP="00042474">
      <w:pPr>
        <w:pStyle w:val="ListParagraph"/>
        <w:ind w:left="0"/>
        <w:rPr>
          <w:rFonts w:ascii="Times New Roman" w:hAnsi="Times New Roman" w:cs="Times New Roman"/>
          <w:b/>
          <w:sz w:val="24"/>
          <w:szCs w:val="24"/>
        </w:rPr>
      </w:pPr>
      <w:r w:rsidRPr="00042474">
        <w:rPr>
          <w:rFonts w:ascii="Calibri" w:hAnsi="Calibri" w:cs="Calibri"/>
          <w:sz w:val="23"/>
          <w:szCs w:val="23"/>
        </w:rPr>
        <w:t>If you are out of work due to COVID-19 and go on an unpaid leave, the State will continue to pay its share of your benefits (the ‘employer’ or ‘State’ share). You are still responsible for paying your share of benefits for yourself and any dependents you may have on your insurance plans (the ‘employee’ share). You will be billed for the employee share of health, dental, life, and any other insurance. Please reach out to your Human Resources office if you have concerns with keeping your insurance</w:t>
      </w:r>
    </w:p>
    <w:p w14:paraId="7F7D9A42" w14:textId="77777777" w:rsidR="00042474" w:rsidRDefault="00042474" w:rsidP="00EE4C4B">
      <w:pPr>
        <w:pStyle w:val="ListParagraph"/>
        <w:ind w:left="0"/>
        <w:rPr>
          <w:rFonts w:ascii="Times New Roman" w:hAnsi="Times New Roman" w:cs="Times New Roman"/>
          <w:b/>
          <w:sz w:val="24"/>
          <w:szCs w:val="24"/>
        </w:rPr>
      </w:pPr>
    </w:p>
    <w:p w14:paraId="1093CFF7" w14:textId="77777777" w:rsidR="0039380A" w:rsidRDefault="0039380A">
      <w:pPr>
        <w:rPr>
          <w:rFonts w:ascii="Times New Roman" w:hAnsi="Times New Roman" w:cs="Times New Roman"/>
          <w:b/>
          <w:sz w:val="24"/>
          <w:szCs w:val="24"/>
        </w:rPr>
      </w:pPr>
      <w:r>
        <w:rPr>
          <w:rFonts w:ascii="Times New Roman" w:hAnsi="Times New Roman" w:cs="Times New Roman"/>
          <w:b/>
          <w:sz w:val="24"/>
          <w:szCs w:val="24"/>
        </w:rPr>
        <w:br w:type="page"/>
      </w:r>
    </w:p>
    <w:p w14:paraId="119DDF1F"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lastRenderedPageBreak/>
        <w:t>Dated</w:t>
      </w:r>
      <w:r>
        <w:rPr>
          <w:rFonts w:ascii="Times New Roman" w:hAnsi="Times New Roman" w:cs="Times New Roman"/>
          <w:b/>
          <w:sz w:val="24"/>
          <w:szCs w:val="24"/>
        </w:rPr>
        <w:t>:</w:t>
      </w:r>
      <w:r w:rsidRPr="005B50FA">
        <w:rPr>
          <w:rFonts w:ascii="Times New Roman" w:hAnsi="Times New Roman" w:cs="Times New Roman"/>
          <w:b/>
          <w:sz w:val="24"/>
          <w:szCs w:val="24"/>
        </w:rPr>
        <w:t xml:space="preserve"> 3/16/2020</w:t>
      </w:r>
    </w:p>
    <w:p w14:paraId="70855810" w14:textId="77777777" w:rsidR="005B50FA" w:rsidRPr="005B50FA" w:rsidRDefault="005B50FA" w:rsidP="00EE4C4B">
      <w:pPr>
        <w:pStyle w:val="ListParagraph"/>
        <w:ind w:left="0"/>
        <w:rPr>
          <w:rFonts w:ascii="Times New Roman" w:hAnsi="Times New Roman" w:cs="Times New Roman"/>
          <w:b/>
          <w:sz w:val="24"/>
          <w:szCs w:val="24"/>
        </w:rPr>
      </w:pPr>
    </w:p>
    <w:p w14:paraId="469059A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While </w:t>
      </w:r>
      <w:r w:rsidRPr="000D0A50">
        <w:rPr>
          <w:rStyle w:val="Heading2Char"/>
        </w:rPr>
        <w:t xml:space="preserve">guidance continues to evolve in response to </w:t>
      </w:r>
      <w:r w:rsidR="00983A63" w:rsidRPr="000D0A50">
        <w:rPr>
          <w:rStyle w:val="Heading2Char"/>
        </w:rPr>
        <w:t>COVID</w:t>
      </w:r>
      <w:r w:rsidRPr="000D0A50">
        <w:rPr>
          <w:rStyle w:val="Heading2Char"/>
        </w:rPr>
        <w:t>-19 in Maine</w:t>
      </w:r>
      <w:r w:rsidRPr="005B50FA">
        <w:rPr>
          <w:rFonts w:ascii="Times New Roman" w:hAnsi="Times New Roman" w:cs="Times New Roman"/>
          <w:sz w:val="24"/>
          <w:szCs w:val="24"/>
        </w:rPr>
        <w:t xml:space="preserve">, I want to thank you for everything you are doing to support the people of Maine as we navigate through this time when they most need the services we provide. Leadership continues to monitor </w:t>
      </w:r>
      <w:r w:rsidR="00983A63">
        <w:rPr>
          <w:rFonts w:ascii="Times New Roman" w:hAnsi="Times New Roman" w:cs="Times New Roman"/>
          <w:sz w:val="24"/>
          <w:szCs w:val="24"/>
        </w:rPr>
        <w:t>COVID</w:t>
      </w:r>
      <w:r w:rsidRPr="005B50FA">
        <w:rPr>
          <w:rFonts w:ascii="Times New Roman" w:hAnsi="Times New Roman" w:cs="Times New Roman"/>
          <w:sz w:val="24"/>
          <w:szCs w:val="24"/>
        </w:rPr>
        <w:t>-19 activities centrally with the support of the Maine CDC, and efforts continue to be made to ensure we strike an appropriate balance between meeting our business obligations to the citizens of Maine and ensuring the health of our employees and clients. We also understand that many essential services, like our 24/7 facilities and public safety programs, must continue to be well-staffed and operational at all times.</w:t>
      </w:r>
    </w:p>
    <w:p w14:paraId="2ACCD8B4"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FA2343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Communications continue to be reviewed centrally to ensure consistency with CDC and leadership guidance.  With this guidance in mind, your commissioners and agency heads are working to:</w:t>
      </w:r>
    </w:p>
    <w:p w14:paraId="5CBA6FC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76030C3"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Limit potential exposure of our employees most vulnerable to the virus by considering alternate work locations and/or schedules, telework, and leave time options where appropriate (management approval required; 24/7 facilities and public safety programs may not have any or only limited options)</w:t>
      </w:r>
    </w:p>
    <w:p w14:paraId="403B9D81"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A1630A9"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Support social distancing by reducing the number of employees within crowded work spaces through alternate work locations and/or schedules, telework, and leave time use options as appropriate (management approval required; 24/7 facilities and public safety programs may not have any or only limited options)</w:t>
      </w:r>
    </w:p>
    <w:p w14:paraId="5055923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DD74B7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Provide more flexibility in the use of leave options over the next two weeks as appropriate for those who may need to be away from work for reasons related to the coronavirus, including the expansion of the use of sick leave (work with management and Human Resources; 24/7 facilities and public safety programs may not have any or only limited options)</w:t>
      </w:r>
    </w:p>
    <w:p w14:paraId="47777F0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E52201D" w14:textId="77777777" w:rsidR="005B50FA" w:rsidRPr="005B50FA" w:rsidRDefault="005B50FA" w:rsidP="0039380A">
      <w:pPr>
        <w:pStyle w:val="ListParagraph"/>
        <w:ind w:left="2160" w:hanging="1440"/>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For example, an office employee who is unable to work from home but approved by management to be away from work to care for child(ren) due to school or daycare closure, may now be allowed to use sick leave to cover this coronavirus related absence</w:t>
      </w:r>
    </w:p>
    <w:p w14:paraId="3FA6E52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0B2FE1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Additionally, actions are being taken to keep employees and the public informed and reminded of safe practices as we continue business operations:</w:t>
      </w:r>
    </w:p>
    <w:p w14:paraId="6DCA6CC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9BCFA60"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Notices are being posted at doors of state offices reminding employees and the public not to enter if they are sick with symptoms of the flu and virus</w:t>
      </w:r>
    </w:p>
    <w:p w14:paraId="31DDE44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288C5D5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lastRenderedPageBreak/>
        <w:t>•</w:t>
      </w:r>
      <w:r w:rsidRPr="005B50FA">
        <w:rPr>
          <w:rFonts w:ascii="Times New Roman" w:hAnsi="Times New Roman" w:cs="Times New Roman"/>
          <w:sz w:val="24"/>
          <w:szCs w:val="24"/>
        </w:rPr>
        <w:tab/>
        <w:t>Reminders of electronic methods for conducting State business are being posted</w:t>
      </w:r>
    </w:p>
    <w:p w14:paraId="2BE6177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51E2A69"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Bureau of General Services is installing 2 hand sanitizer dispensers in each of the 44 occupied Augusta area state owned facilities (including MCJA)</w:t>
      </w:r>
    </w:p>
    <w:p w14:paraId="614DC83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0080B6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The coronavirus has created an unusual situation, and all employees will respond differently.  The State has resources available to you – please reach out to your supervisor, Human Resources, or Living Resources (EAP) if you need support.  Please keep in mind that your Living Resources program is available to you and your family members 24 hours a day, seven days a week to assist with virtually any issue, including guidance on how to remain healthy and deal with the emotional impacts of the coronavirus.</w:t>
      </w:r>
    </w:p>
    <w:p w14:paraId="4FA950B1"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2D8988F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Remember, there is a fine line between social distancing and social isolation</w:t>
      </w:r>
    </w:p>
    <w:p w14:paraId="1057699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47A3F6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Living Resources (EAP) is also offering the following session to help support many who are impacted and concerned about the coronavirus.  The registration link is below.  All employees and family members are invited to attend.</w:t>
      </w:r>
    </w:p>
    <w:p w14:paraId="60DF878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A5ED420"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 xml:space="preserve">Coping With Uncertainty About The Coronavirus </w:t>
      </w:r>
    </w:p>
    <w:p w14:paraId="22FCD586"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Date/ Time</w:t>
      </w:r>
      <w:r w:rsidRPr="005B50FA">
        <w:rPr>
          <w:rFonts w:ascii="Times New Roman" w:hAnsi="Times New Roman" w:cs="Times New Roman"/>
          <w:sz w:val="24"/>
          <w:szCs w:val="24"/>
        </w:rPr>
        <w:tab/>
        <w:t>Registration Link</w:t>
      </w:r>
    </w:p>
    <w:p w14:paraId="58983FEF"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March 17th</w:t>
      </w:r>
    </w:p>
    <w:p w14:paraId="63D98DE3"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 xml:space="preserve">11am – 12pm EST </w:t>
      </w:r>
      <w:r w:rsidRPr="005B50FA">
        <w:rPr>
          <w:rFonts w:ascii="Times New Roman" w:hAnsi="Times New Roman" w:cs="Times New Roman"/>
          <w:sz w:val="24"/>
          <w:szCs w:val="24"/>
        </w:rPr>
        <w:tab/>
        <w:t xml:space="preserve"> </w:t>
      </w:r>
    </w:p>
    <w:p w14:paraId="2C25240B"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https://attendee.gotowebinar.com/register/733907924160508939</w:t>
      </w:r>
    </w:p>
    <w:p w14:paraId="27E48706" w14:textId="77777777" w:rsidR="005B50FA" w:rsidRPr="005B50FA" w:rsidRDefault="005B50FA" w:rsidP="005B50FA">
      <w:pPr>
        <w:pStyle w:val="ListParagraph"/>
        <w:rPr>
          <w:rFonts w:ascii="Times New Roman" w:hAnsi="Times New Roman" w:cs="Times New Roman"/>
          <w:sz w:val="24"/>
          <w:szCs w:val="24"/>
        </w:rPr>
      </w:pPr>
    </w:p>
    <w:p w14:paraId="051CC08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B12E29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E8BBC1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If you are </w:t>
      </w:r>
      <w:r w:rsidR="00C0577E" w:rsidRPr="005B50FA">
        <w:rPr>
          <w:rFonts w:ascii="Times New Roman" w:hAnsi="Times New Roman" w:cs="Times New Roman"/>
          <w:sz w:val="24"/>
          <w:szCs w:val="24"/>
        </w:rPr>
        <w:t>sick</w:t>
      </w:r>
      <w:r w:rsidR="00C0577E">
        <w:rPr>
          <w:rFonts w:ascii="Times New Roman" w:hAnsi="Times New Roman" w:cs="Times New Roman"/>
          <w:sz w:val="24"/>
          <w:szCs w:val="24"/>
        </w:rPr>
        <w:t>,</w:t>
      </w:r>
      <w:r w:rsidR="00C0577E" w:rsidRPr="005B50FA">
        <w:rPr>
          <w:rFonts w:ascii="Times New Roman" w:hAnsi="Times New Roman" w:cs="Times New Roman"/>
          <w:sz w:val="24"/>
          <w:szCs w:val="24"/>
        </w:rPr>
        <w:t xml:space="preserve"> stay</w:t>
      </w:r>
      <w:r w:rsidRPr="005B50FA">
        <w:rPr>
          <w:rFonts w:ascii="Times New Roman" w:hAnsi="Times New Roman" w:cs="Times New Roman"/>
          <w:sz w:val="24"/>
          <w:szCs w:val="24"/>
        </w:rPr>
        <w:t xml:space="preserve"> home and call your health provider – do not visit them in person.</w:t>
      </w:r>
    </w:p>
    <w:p w14:paraId="31BC3E50"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DAF491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Please continue to exercise care with personal hygiene, as these measures continue to be our best protection: </w:t>
      </w:r>
    </w:p>
    <w:p w14:paraId="6894FDB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6D6D61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Wash your hands frequently with hot, soapy water for at least 20 seconds;</w:t>
      </w:r>
    </w:p>
    <w:p w14:paraId="6AE0CE94"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D61FED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 xml:space="preserve">Keep your hands below your shoulders (away from your face); and </w:t>
      </w:r>
    </w:p>
    <w:p w14:paraId="437B9BA3"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80E81E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 xml:space="preserve">Greet others from a distance, instead of shaking hands. </w:t>
      </w:r>
    </w:p>
    <w:p w14:paraId="5F9A2B8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8856F5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Please route questions to your supervisors and our Human Resources professionals.  </w:t>
      </w:r>
    </w:p>
    <w:p w14:paraId="720DB333"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2A08DC3" w14:textId="77777777" w:rsidR="00843936" w:rsidRDefault="005B50FA" w:rsidP="005B50FA">
      <w:pPr>
        <w:pStyle w:val="ListParagraph"/>
        <w:ind w:left="0"/>
        <w:rPr>
          <w:rFonts w:ascii="Times New Roman" w:hAnsi="Times New Roman" w:cs="Times New Roman"/>
          <w:sz w:val="24"/>
          <w:szCs w:val="24"/>
        </w:rPr>
      </w:pPr>
      <w:r w:rsidRPr="005B50FA">
        <w:rPr>
          <w:rFonts w:ascii="Times New Roman" w:hAnsi="Times New Roman" w:cs="Times New Roman"/>
          <w:sz w:val="24"/>
          <w:szCs w:val="24"/>
        </w:rPr>
        <w:t>Be mindful of the needs of others. Stay calm. Stockpiling supplies may mean vulnerable neighbors are not able to get what they need. Please check on others, share, and be kind.</w:t>
      </w:r>
    </w:p>
    <w:p w14:paraId="346B2A69" w14:textId="77777777" w:rsidR="00843936" w:rsidRDefault="00843936" w:rsidP="00EE4C4B">
      <w:pPr>
        <w:pStyle w:val="ListParagraph"/>
        <w:ind w:left="0"/>
        <w:rPr>
          <w:rFonts w:ascii="Times New Roman" w:hAnsi="Times New Roman" w:cs="Times New Roman"/>
          <w:sz w:val="24"/>
          <w:szCs w:val="24"/>
        </w:rPr>
      </w:pPr>
    </w:p>
    <w:p w14:paraId="0E46DD4F" w14:textId="77777777" w:rsidR="0039380A" w:rsidRDefault="0039380A" w:rsidP="00EE4C4B">
      <w:pPr>
        <w:pStyle w:val="ListParagraph"/>
        <w:ind w:left="0"/>
        <w:rPr>
          <w:rFonts w:ascii="Times New Roman" w:hAnsi="Times New Roman" w:cs="Times New Roman"/>
          <w:sz w:val="24"/>
          <w:szCs w:val="24"/>
        </w:rPr>
      </w:pPr>
    </w:p>
    <w:p w14:paraId="4FA4C709" w14:textId="77777777" w:rsidR="00337568" w:rsidRDefault="00337568" w:rsidP="00EE4C4B">
      <w:pPr>
        <w:pStyle w:val="ListParagraph"/>
        <w:ind w:left="0"/>
        <w:rPr>
          <w:rFonts w:ascii="Times New Roman" w:hAnsi="Times New Roman" w:cs="Times New Roman"/>
          <w:b/>
          <w:sz w:val="24"/>
          <w:szCs w:val="24"/>
        </w:rPr>
      </w:pPr>
    </w:p>
    <w:p w14:paraId="7F748BF7"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t>Dated 3/12/2020</w:t>
      </w:r>
    </w:p>
    <w:p w14:paraId="352A91EB" w14:textId="77777777" w:rsidR="005B50FA" w:rsidRPr="005B50FA" w:rsidRDefault="005B50FA" w:rsidP="00EE4C4B">
      <w:pPr>
        <w:pStyle w:val="ListParagraph"/>
        <w:ind w:left="0"/>
        <w:rPr>
          <w:rFonts w:ascii="Times New Roman" w:hAnsi="Times New Roman" w:cs="Times New Roman"/>
          <w:b/>
          <w:sz w:val="24"/>
          <w:szCs w:val="24"/>
        </w:rPr>
      </w:pPr>
    </w:p>
    <w:p w14:paraId="3D2CC2B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Dear State of Maine employee,</w:t>
      </w:r>
    </w:p>
    <w:p w14:paraId="7936678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72E94B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Please find additional information and guidance attached to this email.</w:t>
      </w:r>
    </w:p>
    <w:p w14:paraId="110BEEE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1D8ACC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The State of Maine is a large employer, and our employees have countless public facing interactions every day. In order to continue to provide the services Maine citizens expect and deserve, </w:t>
      </w:r>
      <w:r w:rsidRPr="000D0A50">
        <w:rPr>
          <w:rStyle w:val="Heading2Char"/>
        </w:rPr>
        <w:t>DAFS is following U.S. CDC and Maine CDC guidance</w:t>
      </w:r>
      <w:r w:rsidRPr="005B50FA">
        <w:rPr>
          <w:rFonts w:ascii="Times New Roman" w:hAnsi="Times New Roman" w:cs="Times New Roman"/>
          <w:sz w:val="24"/>
          <w:szCs w:val="24"/>
        </w:rPr>
        <w:t xml:space="preserve"> in response to the 2019 novel coronavirus, also known as </w:t>
      </w:r>
      <w:r w:rsidR="00983A63">
        <w:rPr>
          <w:rFonts w:ascii="Times New Roman" w:hAnsi="Times New Roman" w:cs="Times New Roman"/>
          <w:sz w:val="24"/>
          <w:szCs w:val="24"/>
        </w:rPr>
        <w:t>COVID</w:t>
      </w:r>
      <w:r w:rsidRPr="005B50FA">
        <w:rPr>
          <w:rFonts w:ascii="Times New Roman" w:hAnsi="Times New Roman" w:cs="Times New Roman"/>
          <w:sz w:val="24"/>
          <w:szCs w:val="24"/>
        </w:rPr>
        <w:t xml:space="preserve">-19.  </w:t>
      </w:r>
    </w:p>
    <w:p w14:paraId="4069CD4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5F4D4FD"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We are maximizing recommended safety protocols in order to minimize the potential for exposure. We are encouraging calm and thoughtful interactions, both with the public we serve and our colleagues.  Please also know that this is a constantly evolving situation and that we will do our best to provide you with updated information as quickly as possible.</w:t>
      </w:r>
    </w:p>
    <w:p w14:paraId="0C9BD09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09E132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Social distancing – which means avoiding larger group gatherings and maintaining a distance of approximately six feet from others when possible – is encouraged.  As new information becomes available and as circumstances change, we will explore additional options to enhance social distancing, including limiting on-site meetings; encouraging Maine citizens to access our services online; supporting telecommuting options; and using conference calling, among others. </w:t>
      </w:r>
    </w:p>
    <w:p w14:paraId="5B51F1B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1B31A4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As the Governor reminded us today:</w:t>
      </w:r>
    </w:p>
    <w:p w14:paraId="7F03E7F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3E7B8C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Wash your hands often with soap and water or, if soap and water are not readily available, use alcohol-based hand sanitizer.</w:t>
      </w:r>
    </w:p>
    <w:p w14:paraId="7BA8FC2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 xml:space="preserve">Avoid touching your eyes, nose, and mouth with unwashed hands. </w:t>
      </w:r>
    </w:p>
    <w:p w14:paraId="1CDECED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 xml:space="preserve">Avoid close contact with people who are sick, and stay at home if you are sick. </w:t>
      </w:r>
    </w:p>
    <w:p w14:paraId="2AB20A6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Avoid visiting older people or those with chronic health conditions in person to protect their health and safety. Find other ways to show them that you love them. Social isolation is a concern at times like this, but Maine people are resourceful in our ability to support each other.</w:t>
      </w:r>
    </w:p>
    <w:p w14:paraId="0B46451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Cover your cough or sneeze with a tissue, then throw that tissue in the trash.</w:t>
      </w:r>
    </w:p>
    <w:p w14:paraId="21D59997"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Wipe down the things you touch often — door knobs, phone screens, home and workplace equipment — with disinfecting wipes.</w:t>
      </w:r>
    </w:p>
    <w:p w14:paraId="1A71F09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Taking these simple important steps will protect you, your family, your neighbors, and your co-workers.</w:t>
      </w:r>
    </w:p>
    <w:p w14:paraId="2028070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AA1A102" w14:textId="77777777" w:rsidR="005B50FA" w:rsidRDefault="005B50FA" w:rsidP="005B50FA">
      <w:pPr>
        <w:pStyle w:val="ListParagraph"/>
        <w:ind w:left="0"/>
        <w:rPr>
          <w:rFonts w:ascii="Times New Roman" w:hAnsi="Times New Roman" w:cs="Times New Roman"/>
          <w:sz w:val="24"/>
          <w:szCs w:val="24"/>
        </w:rPr>
      </w:pPr>
      <w:r w:rsidRPr="005B50FA">
        <w:rPr>
          <w:rFonts w:ascii="Times New Roman" w:hAnsi="Times New Roman" w:cs="Times New Roman"/>
          <w:sz w:val="24"/>
          <w:szCs w:val="24"/>
        </w:rPr>
        <w:lastRenderedPageBreak/>
        <w:t>Please also refer to my last e-mail on this topic, sent March 6, 2020 at 12:41 pm.</w:t>
      </w:r>
    </w:p>
    <w:p w14:paraId="65AA95ED" w14:textId="77777777" w:rsidR="005B50FA" w:rsidRDefault="005B50FA" w:rsidP="005B50FA">
      <w:pPr>
        <w:pStyle w:val="ListParagraph"/>
        <w:ind w:left="0"/>
        <w:rPr>
          <w:rFonts w:ascii="Times New Roman" w:hAnsi="Times New Roman" w:cs="Times New Roman"/>
          <w:sz w:val="24"/>
          <w:szCs w:val="24"/>
        </w:rPr>
      </w:pPr>
    </w:p>
    <w:p w14:paraId="5C469AE2"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t>Dated: 3/6/2020</w:t>
      </w:r>
    </w:p>
    <w:p w14:paraId="1BB0BEA0" w14:textId="77777777" w:rsidR="005B50FA" w:rsidRDefault="005B50FA" w:rsidP="00EE4C4B">
      <w:pPr>
        <w:pStyle w:val="ListParagraph"/>
        <w:ind w:left="0"/>
        <w:rPr>
          <w:rFonts w:ascii="Times New Roman" w:hAnsi="Times New Roman" w:cs="Times New Roman"/>
          <w:b/>
          <w:sz w:val="24"/>
          <w:szCs w:val="24"/>
        </w:rPr>
      </w:pPr>
    </w:p>
    <w:p w14:paraId="668DB087"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As a member of Governor Mills’ </w:t>
      </w:r>
      <w:hyperlink r:id="rId149" w:history="1">
        <w:r w:rsidRPr="00337568">
          <w:rPr>
            <w:rFonts w:ascii="Calibri" w:eastAsia="Calibri" w:hAnsi="Calibri" w:cs="Calibri"/>
            <w:color w:val="0000FF"/>
            <w:u w:val="single"/>
          </w:rPr>
          <w:t>Coronavirus Response Team</w:t>
        </w:r>
      </w:hyperlink>
      <w:r w:rsidRPr="00337568">
        <w:rPr>
          <w:rFonts w:ascii="Calibri" w:eastAsia="Calibri" w:hAnsi="Calibri" w:cs="Calibri"/>
          <w:color w:val="000000"/>
        </w:rPr>
        <w:t xml:space="preserve">, the Department of Administrative and Financial Services (DAFS) has been working diligently to review HR-related guidance as part of our efforts to </w:t>
      </w:r>
      <w:r w:rsidRPr="000D0A50">
        <w:rPr>
          <w:rStyle w:val="Heading2Char"/>
        </w:rPr>
        <w:t>prepare for the potential spread of coronavirus</w:t>
      </w:r>
      <w:r w:rsidRPr="00337568">
        <w:rPr>
          <w:rFonts w:ascii="Calibri" w:eastAsia="Calibri" w:hAnsi="Calibri" w:cs="Calibri"/>
          <w:color w:val="000000"/>
        </w:rPr>
        <w:t xml:space="preserve">, also known as </w:t>
      </w:r>
      <w:r w:rsidR="00983A63">
        <w:rPr>
          <w:rFonts w:ascii="Calibri" w:eastAsia="Calibri" w:hAnsi="Calibri" w:cs="Calibri"/>
          <w:color w:val="000000"/>
        </w:rPr>
        <w:t>COVID</w:t>
      </w:r>
      <w:r w:rsidRPr="00337568">
        <w:rPr>
          <w:rFonts w:ascii="Calibri" w:eastAsia="Calibri" w:hAnsi="Calibri" w:cs="Calibri"/>
          <w:color w:val="000000"/>
        </w:rPr>
        <w:t>-19.</w:t>
      </w:r>
    </w:p>
    <w:p w14:paraId="64BA11EB"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514E4D45"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While the Maine CDC continues to report that the risk of </w:t>
      </w:r>
      <w:r w:rsidR="00983A63">
        <w:rPr>
          <w:rFonts w:ascii="Calibri" w:eastAsia="Calibri" w:hAnsi="Calibri" w:cs="Calibri"/>
          <w:color w:val="000000"/>
        </w:rPr>
        <w:t>COVID</w:t>
      </w:r>
      <w:r w:rsidRPr="00337568">
        <w:rPr>
          <w:rFonts w:ascii="Calibri" w:eastAsia="Calibri" w:hAnsi="Calibri" w:cs="Calibri"/>
          <w:color w:val="000000"/>
        </w:rPr>
        <w:t>-19 to Maine residents is low, it is important, as Governor Mills noted, for State government to continue to prepare. To that end, DAFS has prepared two documents to answer common questions state employees may have:</w:t>
      </w:r>
    </w:p>
    <w:p w14:paraId="43F7354B"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7DC4674B" w14:textId="77777777" w:rsidR="00337568" w:rsidRPr="00337568" w:rsidRDefault="00337568" w:rsidP="00F6709B">
      <w:pPr>
        <w:numPr>
          <w:ilvl w:val="0"/>
          <w:numId w:val="28"/>
        </w:numPr>
        <w:jc w:val="both"/>
        <w:rPr>
          <w:rFonts w:ascii="Calibri" w:eastAsia="Times New Roman" w:hAnsi="Calibri" w:cs="Calibri"/>
          <w:color w:val="000000"/>
        </w:rPr>
      </w:pPr>
      <w:r w:rsidRPr="00337568">
        <w:rPr>
          <w:rFonts w:ascii="Calibri" w:eastAsia="Times New Roman" w:hAnsi="Calibri" w:cs="Calibri"/>
          <w:color w:val="000000"/>
        </w:rPr>
        <w:t xml:space="preserve">A Question and Answer document that provides information about </w:t>
      </w:r>
      <w:r w:rsidR="00983A63">
        <w:rPr>
          <w:rFonts w:ascii="Calibri" w:eastAsia="Times New Roman" w:hAnsi="Calibri" w:cs="Calibri"/>
          <w:color w:val="000000"/>
        </w:rPr>
        <w:t>COVID</w:t>
      </w:r>
      <w:r w:rsidRPr="00337568">
        <w:rPr>
          <w:rFonts w:ascii="Calibri" w:eastAsia="Times New Roman" w:hAnsi="Calibri" w:cs="Calibri"/>
          <w:color w:val="000000"/>
        </w:rPr>
        <w:t xml:space="preserve">-19 and outlines steps employees should take if they believe they or a coworker is symptomatic. It also addresses common questions regarding sick time, remote work, and other issues. </w:t>
      </w:r>
    </w:p>
    <w:p w14:paraId="72BB9B68" w14:textId="77777777" w:rsidR="00337568" w:rsidRPr="00337568" w:rsidRDefault="00337568" w:rsidP="00337568">
      <w:pPr>
        <w:ind w:left="720"/>
        <w:jc w:val="both"/>
        <w:rPr>
          <w:rFonts w:ascii="Calibri" w:eastAsia="Calibri" w:hAnsi="Calibri" w:cs="Calibri"/>
          <w:color w:val="000000"/>
        </w:rPr>
      </w:pPr>
      <w:r w:rsidRPr="00337568">
        <w:rPr>
          <w:rFonts w:ascii="Calibri" w:eastAsia="Calibri" w:hAnsi="Calibri" w:cs="Calibri"/>
          <w:color w:val="000000"/>
        </w:rPr>
        <w:t> </w:t>
      </w:r>
    </w:p>
    <w:p w14:paraId="2245EC07" w14:textId="77777777" w:rsidR="00337568" w:rsidRPr="00337568" w:rsidRDefault="00337568" w:rsidP="00F6709B">
      <w:pPr>
        <w:numPr>
          <w:ilvl w:val="0"/>
          <w:numId w:val="29"/>
        </w:numPr>
        <w:jc w:val="both"/>
        <w:rPr>
          <w:rFonts w:ascii="Calibri" w:eastAsia="Times New Roman" w:hAnsi="Calibri" w:cs="Calibri"/>
          <w:color w:val="000000"/>
        </w:rPr>
      </w:pPr>
      <w:r w:rsidRPr="00337568">
        <w:rPr>
          <w:rFonts w:ascii="Calibri" w:eastAsia="Times New Roman" w:hAnsi="Calibri" w:cs="Calibri"/>
          <w:color w:val="000000"/>
        </w:rPr>
        <w:t xml:space="preserve">A flyer, relaying similar information, that DAFS will place in common employee areas to provide information about </w:t>
      </w:r>
      <w:r w:rsidR="00983A63">
        <w:rPr>
          <w:rFonts w:ascii="Calibri" w:eastAsia="Times New Roman" w:hAnsi="Calibri" w:cs="Calibri"/>
          <w:color w:val="000000"/>
        </w:rPr>
        <w:t>COVID</w:t>
      </w:r>
      <w:r w:rsidRPr="00337568">
        <w:rPr>
          <w:rFonts w:ascii="Calibri" w:eastAsia="Times New Roman" w:hAnsi="Calibri" w:cs="Calibri"/>
          <w:color w:val="000000"/>
        </w:rPr>
        <w:t xml:space="preserve">-19. </w:t>
      </w:r>
    </w:p>
    <w:p w14:paraId="6F7C9D22"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1AA52454"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You can also find this information online </w:t>
      </w:r>
      <w:hyperlink r:id="rId150" w:history="1">
        <w:r w:rsidRPr="00337568">
          <w:rPr>
            <w:rFonts w:ascii="Calibri" w:eastAsia="Calibri" w:hAnsi="Calibri" w:cs="Calibri"/>
            <w:color w:val="0000FF"/>
            <w:u w:val="single"/>
          </w:rPr>
          <w:t>HERE</w:t>
        </w:r>
      </w:hyperlink>
      <w:r w:rsidRPr="00337568">
        <w:rPr>
          <w:rFonts w:ascii="Calibri" w:eastAsia="Calibri" w:hAnsi="Calibri" w:cs="Calibri"/>
          <w:color w:val="000000"/>
        </w:rPr>
        <w:t>.</w:t>
      </w:r>
    </w:p>
    <w:p w14:paraId="4C6F7179"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6A610951"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Additionally, at my direction, the Property Management Division of DAFS has increased their effort to keep our workspaces clean. This means that you may see increased custodian activity in your building, especially in areas that are commonly-used or traveled. You will also soon see more sanitation stations around your workplace, and, per guidance from the Maine CDC, we encourage you to use them often.</w:t>
      </w:r>
    </w:p>
    <w:p w14:paraId="27AF6AE1"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0FA3F649"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As always, it is important to be mindful of phishing attempts. It is possible that you will see increased phishing activity from those looking to exploit fear or misinformation about the coronavirus. The best thing we can do is continue to practice common cybersecurity measures, such as not clicking on links from senders you don’t know, not downloading unexpected or suspicious attachments, and always using the “Report Phishing” button in Outlook to report suspicious emails.</w:t>
      </w:r>
    </w:p>
    <w:p w14:paraId="202BF902"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51FC74D4"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The work each of you does for the people of Maine is critically important. DAFS’ mission is to ensure that you have the information and resources to stay up-to-date on developments regarding </w:t>
      </w:r>
      <w:r w:rsidR="00983A63">
        <w:rPr>
          <w:rFonts w:ascii="Calibri" w:eastAsia="Calibri" w:hAnsi="Calibri" w:cs="Calibri"/>
          <w:color w:val="000000"/>
        </w:rPr>
        <w:t>COVID</w:t>
      </w:r>
      <w:r w:rsidRPr="00337568">
        <w:rPr>
          <w:rFonts w:ascii="Calibri" w:eastAsia="Calibri" w:hAnsi="Calibri" w:cs="Calibri"/>
          <w:color w:val="000000"/>
        </w:rPr>
        <w:t>-19 and how it may impact your work.</w:t>
      </w:r>
    </w:p>
    <w:p w14:paraId="5D1ABE35"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65FFE53F"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We encourage you to visit the </w:t>
      </w:r>
      <w:hyperlink r:id="rId151" w:history="1">
        <w:r w:rsidRPr="00337568">
          <w:rPr>
            <w:rFonts w:ascii="Calibri" w:eastAsia="Calibri" w:hAnsi="Calibri" w:cs="Calibri"/>
            <w:color w:val="0000FF"/>
            <w:u w:val="single"/>
          </w:rPr>
          <w:t>U.S. CDC</w:t>
        </w:r>
      </w:hyperlink>
      <w:r w:rsidRPr="00337568">
        <w:rPr>
          <w:rFonts w:ascii="Calibri" w:eastAsia="Calibri" w:hAnsi="Calibri" w:cs="Calibri"/>
          <w:color w:val="000000"/>
        </w:rPr>
        <w:t xml:space="preserve"> and </w:t>
      </w:r>
      <w:hyperlink r:id="rId152" w:history="1">
        <w:r w:rsidRPr="00337568">
          <w:rPr>
            <w:rFonts w:ascii="Calibri" w:eastAsia="Calibri" w:hAnsi="Calibri" w:cs="Calibri"/>
            <w:color w:val="0000FF"/>
            <w:u w:val="single"/>
          </w:rPr>
          <w:t>Maine CDC</w:t>
        </w:r>
      </w:hyperlink>
      <w:r w:rsidRPr="00337568">
        <w:rPr>
          <w:rFonts w:ascii="Calibri" w:eastAsia="Calibri" w:hAnsi="Calibri" w:cs="Calibri"/>
          <w:color w:val="000000"/>
        </w:rPr>
        <w:t xml:space="preserve"> websites for more information about </w:t>
      </w:r>
      <w:r w:rsidR="00983A63">
        <w:rPr>
          <w:rFonts w:ascii="Calibri" w:eastAsia="Calibri" w:hAnsi="Calibri" w:cs="Calibri"/>
          <w:color w:val="000000"/>
        </w:rPr>
        <w:t>COVID</w:t>
      </w:r>
      <w:r w:rsidRPr="00337568">
        <w:rPr>
          <w:rFonts w:ascii="Calibri" w:eastAsia="Calibri" w:hAnsi="Calibri" w:cs="Calibri"/>
          <w:color w:val="000000"/>
        </w:rPr>
        <w:t xml:space="preserve">-19 and if you have any further HR-related questions, I encourage you to speak with your supervisor or </w:t>
      </w:r>
      <w:hyperlink r:id="rId153" w:history="1">
        <w:r w:rsidRPr="00337568">
          <w:rPr>
            <w:rFonts w:ascii="Calibri" w:eastAsia="Calibri" w:hAnsi="Calibri" w:cs="Calibri"/>
            <w:color w:val="0000FF"/>
            <w:u w:val="single"/>
          </w:rPr>
          <w:t>HR department</w:t>
        </w:r>
      </w:hyperlink>
      <w:r w:rsidRPr="00337568">
        <w:rPr>
          <w:rFonts w:ascii="Calibri" w:eastAsia="Calibri" w:hAnsi="Calibri" w:cs="Calibri"/>
          <w:color w:val="000000"/>
        </w:rPr>
        <w:t xml:space="preserve">. The Department will send out additional information and updates as necessary as the situation changes. </w:t>
      </w:r>
    </w:p>
    <w:p w14:paraId="250A949B"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21F3B54F"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Thank you for all you do. </w:t>
      </w:r>
    </w:p>
    <w:p w14:paraId="1D7F579E"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 Sincerely, </w:t>
      </w:r>
    </w:p>
    <w:p w14:paraId="3950F98D"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lastRenderedPageBreak/>
        <w:t> </w:t>
      </w:r>
    </w:p>
    <w:p w14:paraId="7282760E"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Kirsten LC Figueroa</w:t>
      </w:r>
    </w:p>
    <w:p w14:paraId="11F7DD24" w14:textId="77777777" w:rsidR="00843936" w:rsidRPr="0039380A" w:rsidRDefault="00337568" w:rsidP="0039380A">
      <w:pPr>
        <w:rPr>
          <w:rFonts w:ascii="Calibri" w:eastAsia="Calibri" w:hAnsi="Calibri" w:cs="Calibri"/>
          <w:color w:val="000000"/>
        </w:rPr>
      </w:pPr>
      <w:r w:rsidRPr="00337568">
        <w:rPr>
          <w:rFonts w:ascii="Calibri" w:eastAsia="Calibri" w:hAnsi="Calibri" w:cs="Calibri"/>
          <w:color w:val="000000"/>
        </w:rPr>
        <w:t>DAFS Commissioner</w:t>
      </w:r>
      <w:bookmarkEnd w:id="66"/>
    </w:p>
    <w:p w14:paraId="0ACD563D" w14:textId="77777777" w:rsidR="005B50FA" w:rsidRDefault="005B50FA" w:rsidP="005B50FA"/>
    <w:p w14:paraId="02720707" w14:textId="77777777" w:rsidR="005B50FA" w:rsidRDefault="005B50FA" w:rsidP="005B50FA"/>
    <w:p w14:paraId="6B84591A" w14:textId="77777777" w:rsidR="005B50FA" w:rsidRDefault="005B50FA" w:rsidP="005B50FA"/>
    <w:p w14:paraId="4F5B382D" w14:textId="77777777" w:rsidR="005B50FA" w:rsidRDefault="005B50FA" w:rsidP="005B50FA"/>
    <w:p w14:paraId="7986FF52" w14:textId="77777777" w:rsidR="005B50FA" w:rsidRDefault="005B50FA" w:rsidP="005B50FA"/>
    <w:p w14:paraId="4AFDD8FC" w14:textId="77777777" w:rsidR="005B50FA" w:rsidRDefault="005B50FA" w:rsidP="005B50FA"/>
    <w:p w14:paraId="379EEB6E" w14:textId="77777777" w:rsidR="005B50FA" w:rsidRPr="00983A63" w:rsidRDefault="005B50FA" w:rsidP="00983A63">
      <w:pPr>
        <w:pStyle w:val="Heading1"/>
        <w:jc w:val="center"/>
        <w:rPr>
          <w:b/>
          <w:sz w:val="48"/>
          <w:szCs w:val="48"/>
        </w:rPr>
      </w:pPr>
      <w:bookmarkStart w:id="94" w:name="_Toc74811196"/>
      <w:bookmarkStart w:id="95" w:name="_Hlk35265505"/>
      <w:r w:rsidRPr="00983A63">
        <w:rPr>
          <w:b/>
          <w:sz w:val="48"/>
          <w:szCs w:val="48"/>
        </w:rPr>
        <w:t>Appendix E</w:t>
      </w:r>
      <w:bookmarkEnd w:id="94"/>
    </w:p>
    <w:p w14:paraId="66BAA955" w14:textId="77777777" w:rsidR="005B50FA" w:rsidRPr="00DE2F14" w:rsidRDefault="00337568" w:rsidP="00337568">
      <w:pPr>
        <w:pStyle w:val="Heading2"/>
        <w:jc w:val="center"/>
        <w:rPr>
          <w:b/>
          <w:sz w:val="32"/>
          <w:szCs w:val="32"/>
        </w:rPr>
      </w:pPr>
      <w:bookmarkStart w:id="96" w:name="_Toc74811197"/>
      <w:bookmarkEnd w:id="95"/>
      <w:r w:rsidRPr="00DE2F14">
        <w:rPr>
          <w:b/>
          <w:sz w:val="32"/>
          <w:szCs w:val="32"/>
        </w:rPr>
        <w:t>Flyer for Employees</w:t>
      </w:r>
      <w:bookmarkEnd w:id="96"/>
    </w:p>
    <w:p w14:paraId="21FF21EF" w14:textId="77777777" w:rsidR="00337568" w:rsidRDefault="00337568" w:rsidP="00A96AF0">
      <w:pPr>
        <w:pStyle w:val="ListParagraph"/>
        <w:ind w:left="0"/>
        <w:rPr>
          <w:rFonts w:ascii="Times New Roman" w:hAnsi="Times New Roman" w:cs="Times New Roman"/>
          <w:sz w:val="24"/>
          <w:szCs w:val="24"/>
        </w:rPr>
      </w:pPr>
    </w:p>
    <w:p w14:paraId="53C5918F" w14:textId="77777777" w:rsidR="00337568" w:rsidRPr="00337568" w:rsidRDefault="00337568" w:rsidP="00337568">
      <w:pPr>
        <w:spacing w:after="280"/>
        <w:rPr>
          <w:rFonts w:ascii="Times New Roman" w:eastAsiaTheme="minorEastAsia" w:hAnsi="Times New Roman" w:cs="Times New Roman"/>
          <w:b/>
          <w:color w:val="000000" w:themeColor="text1"/>
          <w:sz w:val="32"/>
          <w:szCs w:val="24"/>
        </w:rPr>
      </w:pPr>
      <w:r w:rsidRPr="00337568">
        <w:rPr>
          <w:rFonts w:ascii="Times New Roman" w:eastAsiaTheme="minorEastAsia" w:hAnsi="Times New Roman" w:cs="Times New Roman"/>
          <w:b/>
          <w:color w:val="000000" w:themeColor="text1"/>
          <w:sz w:val="32"/>
          <w:szCs w:val="24"/>
        </w:rPr>
        <w:t xml:space="preserve">While the risk of </w:t>
      </w:r>
      <w:r w:rsidR="00983A63">
        <w:rPr>
          <w:rFonts w:ascii="Times New Roman" w:eastAsiaTheme="minorEastAsia" w:hAnsi="Times New Roman" w:cs="Times New Roman"/>
          <w:b/>
          <w:color w:val="000000" w:themeColor="text1"/>
          <w:sz w:val="32"/>
          <w:szCs w:val="24"/>
        </w:rPr>
        <w:t>COVID</w:t>
      </w:r>
      <w:r w:rsidRPr="00337568">
        <w:rPr>
          <w:rFonts w:ascii="Times New Roman" w:eastAsiaTheme="minorEastAsia" w:hAnsi="Times New Roman" w:cs="Times New Roman"/>
          <w:b/>
          <w:color w:val="000000" w:themeColor="text1"/>
          <w:sz w:val="32"/>
          <w:szCs w:val="24"/>
        </w:rPr>
        <w:t xml:space="preserve">-19 in Maine remains low, you can help keep yourself and your co-workers healthy by taking common sense steps and staying informed. </w:t>
      </w:r>
    </w:p>
    <w:tbl>
      <w:tblPr>
        <w:tblStyle w:val="TableGrid"/>
        <w:tblW w:w="5002" w:type="pct"/>
        <w:tblLook w:val="04A0" w:firstRow="1" w:lastRow="0" w:firstColumn="1" w:lastColumn="0" w:noHBand="0" w:noVBand="1"/>
      </w:tblPr>
      <w:tblGrid>
        <w:gridCol w:w="4765"/>
        <w:gridCol w:w="4589"/>
      </w:tblGrid>
      <w:tr w:rsidR="00337568" w:rsidRPr="00337568" w14:paraId="4033E61B" w14:textId="77777777" w:rsidTr="00F62ED7">
        <w:trPr>
          <w:trHeight w:val="467"/>
        </w:trPr>
        <w:tc>
          <w:tcPr>
            <w:tcW w:w="2547" w:type="pct"/>
            <w:shd w:val="clear" w:color="auto" w:fill="0070C0"/>
          </w:tcPr>
          <w:p w14:paraId="5D6DFC94" w14:textId="77777777" w:rsidR="00337568" w:rsidRPr="00337568" w:rsidRDefault="00337568" w:rsidP="00337568">
            <w:pPr>
              <w:spacing w:after="280"/>
              <w:jc w:val="center"/>
              <w:rPr>
                <w:rFonts w:ascii="Times New Roman" w:eastAsiaTheme="minorEastAsia" w:hAnsi="Times New Roman" w:cs="Times New Roman"/>
                <w:b/>
                <w:color w:val="FFFFFF" w:themeColor="background1"/>
                <w:sz w:val="28"/>
                <w:szCs w:val="34"/>
              </w:rPr>
            </w:pPr>
            <w:r w:rsidRPr="00337568">
              <w:rPr>
                <w:rFonts w:ascii="Times New Roman" w:eastAsiaTheme="minorEastAsia" w:hAnsi="Times New Roman" w:cs="Times New Roman"/>
                <w:b/>
                <w:color w:val="FFFFFF" w:themeColor="background1"/>
                <w:sz w:val="28"/>
                <w:szCs w:val="34"/>
              </w:rPr>
              <w:t>How do I help stop the spread of germs?</w:t>
            </w:r>
          </w:p>
        </w:tc>
        <w:tc>
          <w:tcPr>
            <w:tcW w:w="2453" w:type="pct"/>
            <w:shd w:val="clear" w:color="auto" w:fill="0070C0"/>
          </w:tcPr>
          <w:p w14:paraId="5F7FAD9A" w14:textId="77777777" w:rsidR="00337568" w:rsidRPr="00337568" w:rsidRDefault="00337568" w:rsidP="00337568">
            <w:pPr>
              <w:jc w:val="center"/>
              <w:rPr>
                <w:rFonts w:ascii="Times New Roman" w:hAnsi="Times New Roman" w:cs="Times New Roman"/>
                <w:color w:val="FFFFFF" w:themeColor="background1"/>
                <w:sz w:val="28"/>
                <w:szCs w:val="28"/>
              </w:rPr>
            </w:pPr>
            <w:r w:rsidRPr="00337568">
              <w:rPr>
                <w:rFonts w:ascii="Times New Roman" w:hAnsi="Times New Roman" w:cs="Times New Roman"/>
                <w:b/>
                <w:color w:val="FFFFFF" w:themeColor="background1"/>
                <w:sz w:val="28"/>
                <w:szCs w:val="28"/>
              </w:rPr>
              <w:t>What if I think I am sick?</w:t>
            </w:r>
            <w:r w:rsidRPr="00337568">
              <w:rPr>
                <w:rFonts w:ascii="Times New Roman" w:hAnsi="Times New Roman" w:cs="Times New Roman"/>
                <w:color w:val="FFFFFF" w:themeColor="background1"/>
                <w:sz w:val="28"/>
                <w:szCs w:val="28"/>
              </w:rPr>
              <w:t xml:space="preserve"> </w:t>
            </w:r>
          </w:p>
        </w:tc>
      </w:tr>
      <w:tr w:rsidR="00337568" w:rsidRPr="00337568" w14:paraId="76F3748E" w14:textId="77777777" w:rsidTr="00F62ED7">
        <w:trPr>
          <w:trHeight w:val="4787"/>
        </w:trPr>
        <w:tc>
          <w:tcPr>
            <w:tcW w:w="2547" w:type="pct"/>
          </w:tcPr>
          <w:p w14:paraId="220F68A3"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bookmarkStart w:id="97" w:name="_Hlk534932933"/>
            <w:r w:rsidRPr="00337568">
              <w:rPr>
                <w:rFonts w:ascii="Times New Roman" w:eastAsiaTheme="minorEastAsia" w:hAnsi="Times New Roman" w:cs="Times New Roman"/>
                <w:sz w:val="28"/>
                <w:szCs w:val="24"/>
              </w:rPr>
              <w:t>Avoid close contact with people who are sick.</w:t>
            </w:r>
          </w:p>
          <w:bookmarkEnd w:id="97"/>
          <w:p w14:paraId="442DEBFD"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Cover your cough or sneeze with a tissue, then throw the tissue in the trash.</w:t>
            </w:r>
          </w:p>
          <w:p w14:paraId="30C31A49"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Avoid touching your eyes, nose, and mouth.</w:t>
            </w:r>
          </w:p>
          <w:p w14:paraId="47D42009"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Clean and disinfect frequently touched objects and surfaces.</w:t>
            </w:r>
          </w:p>
          <w:p w14:paraId="2FDDD7FB"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Stay home when you are sick, except to get medical care.</w:t>
            </w:r>
          </w:p>
          <w:p w14:paraId="6CB3826F"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Wash your hands often with soap and water for at least 20 seconds.</w:t>
            </w:r>
          </w:p>
          <w:p w14:paraId="3D9FDCC0" w14:textId="77777777" w:rsidR="00337568" w:rsidRPr="00337568" w:rsidRDefault="00337568" w:rsidP="00337568">
            <w:pPr>
              <w:spacing w:before="30" w:after="30" w:line="245" w:lineRule="auto"/>
              <w:ind w:left="357" w:hanging="357"/>
              <w:jc w:val="center"/>
              <w:rPr>
                <w:rFonts w:ascii="Times New Roman" w:eastAsiaTheme="minorEastAsia" w:hAnsi="Times New Roman" w:cs="Times New Roman"/>
                <w:sz w:val="28"/>
                <w:szCs w:val="24"/>
              </w:rPr>
            </w:pPr>
          </w:p>
          <w:p w14:paraId="38E4987A" w14:textId="77777777" w:rsidR="00337568" w:rsidRPr="00337568" w:rsidRDefault="00337568" w:rsidP="00337568">
            <w:pPr>
              <w:spacing w:before="30" w:after="30" w:line="245" w:lineRule="auto"/>
              <w:ind w:left="357" w:hanging="357"/>
              <w:jc w:val="center"/>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lastRenderedPageBreak/>
              <w:t xml:space="preserve">For the latest information and more helpful tools visit: </w:t>
            </w:r>
            <w:hyperlink r:id="rId154" w:history="1">
              <w:r w:rsidRPr="00337568">
                <w:rPr>
                  <w:rFonts w:ascii="Times New Roman" w:eastAsiaTheme="minorEastAsia" w:hAnsi="Times New Roman" w:cs="Times New Roman"/>
                  <w:color w:val="0563C1" w:themeColor="hyperlink"/>
                  <w:sz w:val="28"/>
                  <w:szCs w:val="24"/>
                  <w:u w:val="single"/>
                </w:rPr>
                <w:t>www.cdc.gov/</w:t>
              </w:r>
              <w:r w:rsidR="00983A63">
                <w:rPr>
                  <w:rFonts w:ascii="Times New Roman" w:eastAsiaTheme="minorEastAsia" w:hAnsi="Times New Roman" w:cs="Times New Roman"/>
                  <w:color w:val="0563C1" w:themeColor="hyperlink"/>
                  <w:sz w:val="28"/>
                  <w:szCs w:val="24"/>
                  <w:u w:val="single"/>
                </w:rPr>
                <w:t>COVID</w:t>
              </w:r>
              <w:r w:rsidRPr="00337568">
                <w:rPr>
                  <w:rFonts w:ascii="Times New Roman" w:eastAsiaTheme="minorEastAsia" w:hAnsi="Times New Roman" w:cs="Times New Roman"/>
                  <w:color w:val="0563C1" w:themeColor="hyperlink"/>
                  <w:sz w:val="28"/>
                  <w:szCs w:val="24"/>
                  <w:u w:val="single"/>
                </w:rPr>
                <w:t>19</w:t>
              </w:r>
            </w:hyperlink>
          </w:p>
        </w:tc>
        <w:tc>
          <w:tcPr>
            <w:tcW w:w="2453" w:type="pct"/>
          </w:tcPr>
          <w:p w14:paraId="34BA5B49" w14:textId="77777777" w:rsidR="00337568" w:rsidRPr="00337568" w:rsidRDefault="00337568" w:rsidP="00337568">
            <w:pPr>
              <w:rPr>
                <w:rFonts w:ascii="Times New Roman" w:hAnsi="Times New Roman" w:cs="Times New Roman"/>
                <w:sz w:val="28"/>
                <w:szCs w:val="24"/>
              </w:rPr>
            </w:pPr>
            <w:r w:rsidRPr="00337568">
              <w:rPr>
                <w:noProof/>
              </w:rPr>
              <w:lastRenderedPageBreak/>
              <w:drawing>
                <wp:anchor distT="0" distB="0" distL="114300" distR="114300" simplePos="0" relativeHeight="251659264" behindDoc="1" locked="0" layoutInCell="1" allowOverlap="1" wp14:anchorId="2FCCFA2C" wp14:editId="65A6416C">
                  <wp:simplePos x="0" y="0"/>
                  <wp:positionH relativeFrom="column">
                    <wp:posOffset>2134870</wp:posOffset>
                  </wp:positionH>
                  <wp:positionV relativeFrom="paragraph">
                    <wp:posOffset>76200</wp:posOffset>
                  </wp:positionV>
                  <wp:extent cx="1350645" cy="1358900"/>
                  <wp:effectExtent l="76200" t="76200" r="135255" b="127000"/>
                  <wp:wrapTight wrapText="bothSides">
                    <wp:wrapPolygon edited="0">
                      <wp:start x="-609" y="-1211"/>
                      <wp:lineTo x="-1219" y="-908"/>
                      <wp:lineTo x="-1219" y="22105"/>
                      <wp:lineTo x="-609" y="23316"/>
                      <wp:lineTo x="22849" y="23316"/>
                      <wp:lineTo x="23458" y="18774"/>
                      <wp:lineTo x="23458" y="3936"/>
                      <wp:lineTo x="22849" y="-606"/>
                      <wp:lineTo x="22849" y="-1211"/>
                      <wp:lineTo x="-609" y="-1211"/>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1350645" cy="135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37568">
              <w:rPr>
                <w:rFonts w:ascii="Times New Roman" w:hAnsi="Times New Roman" w:cs="Times New Roman"/>
                <w:sz w:val="28"/>
                <w:szCs w:val="24"/>
              </w:rPr>
              <w:t xml:space="preserve">U.S. CDC guidance recommends calling your medical provider first. If they advise that you see a walk-in clinic, a list can be found by scanning this QR code or visiting </w:t>
            </w:r>
            <w:hyperlink r:id="rId156" w:history="1">
              <w:r w:rsidRPr="00337568">
                <w:rPr>
                  <w:rFonts w:ascii="Times New Roman" w:hAnsi="Times New Roman" w:cs="Times New Roman"/>
                  <w:color w:val="0563C1" w:themeColor="hyperlink"/>
                  <w:sz w:val="28"/>
                  <w:szCs w:val="24"/>
                  <w:u w:val="single"/>
                </w:rPr>
                <w:t>maine.gov/bhr/oeh</w:t>
              </w:r>
            </w:hyperlink>
            <w:r w:rsidRPr="00337568">
              <w:rPr>
                <w:rFonts w:ascii="Times New Roman" w:hAnsi="Times New Roman" w:cs="Times New Roman"/>
                <w:sz w:val="28"/>
                <w:szCs w:val="24"/>
              </w:rPr>
              <w:t xml:space="preserve">. If you do not speak with a medical provider, please call the walk-in clinic first before going due to possible wait times and exposure risk.  </w:t>
            </w:r>
          </w:p>
          <w:p w14:paraId="6C4CC6A0" w14:textId="77777777" w:rsidR="00337568" w:rsidRPr="00337568" w:rsidRDefault="00337568" w:rsidP="00337568">
            <w:pPr>
              <w:rPr>
                <w:rFonts w:ascii="Times New Roman" w:hAnsi="Times New Roman" w:cs="Times New Roman"/>
                <w:sz w:val="28"/>
                <w:szCs w:val="24"/>
              </w:rPr>
            </w:pPr>
          </w:p>
          <w:p w14:paraId="586CD06D" w14:textId="77777777" w:rsidR="00337568" w:rsidRPr="00337568" w:rsidRDefault="00337568" w:rsidP="00337568">
            <w:pPr>
              <w:rPr>
                <w:rFonts w:ascii="Times New Roman" w:hAnsi="Times New Roman" w:cs="Times New Roman"/>
                <w:sz w:val="28"/>
                <w:szCs w:val="24"/>
              </w:rPr>
            </w:pPr>
            <w:r w:rsidRPr="00337568">
              <w:rPr>
                <w:rFonts w:ascii="Times New Roman" w:hAnsi="Times New Roman" w:cs="Times New Roman"/>
                <w:sz w:val="28"/>
                <w:szCs w:val="24"/>
              </w:rPr>
              <w:lastRenderedPageBreak/>
              <w:t>Anthem subscribers also have the following options:</w:t>
            </w:r>
          </w:p>
          <w:p w14:paraId="6184B971"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sz w:val="28"/>
                <w:szCs w:val="24"/>
              </w:rPr>
              <w:t>Call the Nurse Line at 1-800-607-3262 (see the back of your Anthem card).</w:t>
            </w:r>
          </w:p>
          <w:p w14:paraId="3BCB07B5"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sz w:val="28"/>
                <w:szCs w:val="24"/>
              </w:rPr>
              <w:t xml:space="preserve">Register for Live Health Online, the 24-hour, no co-pay telemedicine option. Visit </w:t>
            </w:r>
            <w:hyperlink r:id="rId157" w:history="1">
              <w:r w:rsidRPr="00337568">
                <w:rPr>
                  <w:rFonts w:ascii="Times New Roman" w:hAnsi="Times New Roman" w:cs="Times New Roman"/>
                  <w:color w:val="0563C1" w:themeColor="hyperlink"/>
                  <w:sz w:val="28"/>
                  <w:szCs w:val="24"/>
                  <w:u w:val="single"/>
                </w:rPr>
                <w:t>LiveHealthOnline.com</w:t>
              </w:r>
            </w:hyperlink>
            <w:r w:rsidRPr="00337568">
              <w:rPr>
                <w:rFonts w:ascii="Times New Roman" w:hAnsi="Times New Roman" w:cs="Times New Roman"/>
                <w:sz w:val="28"/>
                <w:szCs w:val="24"/>
              </w:rPr>
              <w:t xml:space="preserve"> to learn more.</w:t>
            </w:r>
          </w:p>
        </w:tc>
      </w:tr>
      <w:tr w:rsidR="00337568" w:rsidRPr="00337568" w14:paraId="10028741" w14:textId="77777777" w:rsidTr="00F62ED7">
        <w:tc>
          <w:tcPr>
            <w:tcW w:w="2547" w:type="pct"/>
            <w:shd w:val="clear" w:color="auto" w:fill="0070C0"/>
          </w:tcPr>
          <w:p w14:paraId="74CB6890" w14:textId="77777777" w:rsidR="00337568" w:rsidRPr="00337568" w:rsidRDefault="00337568" w:rsidP="00337568">
            <w:pPr>
              <w:jc w:val="center"/>
              <w:rPr>
                <w:rFonts w:ascii="Times New Roman" w:hAnsi="Times New Roman" w:cs="Times New Roman"/>
                <w:b/>
                <w:color w:val="FFFFFF" w:themeColor="background1"/>
                <w:sz w:val="28"/>
                <w:szCs w:val="28"/>
              </w:rPr>
            </w:pPr>
            <w:r w:rsidRPr="00337568">
              <w:rPr>
                <w:rFonts w:ascii="Times New Roman" w:hAnsi="Times New Roman" w:cs="Times New Roman"/>
                <w:b/>
                <w:color w:val="FFFFFF" w:themeColor="background1"/>
                <w:sz w:val="28"/>
                <w:szCs w:val="28"/>
              </w:rPr>
              <w:lastRenderedPageBreak/>
              <w:t>What do I do if I have travel plans?</w:t>
            </w:r>
          </w:p>
        </w:tc>
        <w:tc>
          <w:tcPr>
            <w:tcW w:w="2453" w:type="pct"/>
            <w:shd w:val="clear" w:color="auto" w:fill="0070C0"/>
          </w:tcPr>
          <w:p w14:paraId="3A775B9E" w14:textId="77777777" w:rsidR="00337568" w:rsidRPr="00337568" w:rsidRDefault="00337568" w:rsidP="00337568">
            <w:pPr>
              <w:jc w:val="center"/>
              <w:rPr>
                <w:rFonts w:ascii="Times New Roman" w:hAnsi="Times New Roman" w:cs="Times New Roman"/>
                <w:b/>
                <w:color w:val="FFFFFF" w:themeColor="background1"/>
                <w:sz w:val="28"/>
                <w:szCs w:val="28"/>
              </w:rPr>
            </w:pPr>
            <w:r w:rsidRPr="00337568">
              <w:rPr>
                <w:rFonts w:ascii="Times New Roman" w:hAnsi="Times New Roman" w:cs="Times New Roman"/>
                <w:b/>
                <w:color w:val="FFFFFF" w:themeColor="background1"/>
                <w:sz w:val="28"/>
                <w:szCs w:val="28"/>
              </w:rPr>
              <w:t xml:space="preserve">I have questions about </w:t>
            </w:r>
            <w:r w:rsidR="00983A63">
              <w:rPr>
                <w:rFonts w:ascii="Times New Roman" w:hAnsi="Times New Roman" w:cs="Times New Roman"/>
                <w:b/>
                <w:color w:val="FFFFFF" w:themeColor="background1"/>
                <w:sz w:val="28"/>
                <w:szCs w:val="28"/>
              </w:rPr>
              <w:t>COVID</w:t>
            </w:r>
            <w:r w:rsidRPr="00337568">
              <w:rPr>
                <w:rFonts w:ascii="Times New Roman" w:hAnsi="Times New Roman" w:cs="Times New Roman"/>
                <w:b/>
                <w:color w:val="FFFFFF" w:themeColor="background1"/>
                <w:sz w:val="28"/>
                <w:szCs w:val="28"/>
              </w:rPr>
              <w:t>-19 and work, where do I turn?</w:t>
            </w:r>
          </w:p>
        </w:tc>
      </w:tr>
      <w:tr w:rsidR="00337568" w:rsidRPr="00337568" w14:paraId="35C43ACA" w14:textId="77777777" w:rsidTr="00F62ED7">
        <w:trPr>
          <w:trHeight w:val="2510"/>
        </w:trPr>
        <w:tc>
          <w:tcPr>
            <w:tcW w:w="2547" w:type="pct"/>
          </w:tcPr>
          <w:p w14:paraId="4C0B8DB2"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noProof/>
                <w:sz w:val="28"/>
                <w:szCs w:val="24"/>
              </w:rPr>
              <w:drawing>
                <wp:anchor distT="0" distB="0" distL="114300" distR="114300" simplePos="0" relativeHeight="251660288" behindDoc="0" locked="0" layoutInCell="1" allowOverlap="1" wp14:anchorId="3628CB77" wp14:editId="5612580A">
                  <wp:simplePos x="0" y="0"/>
                  <wp:positionH relativeFrom="column">
                    <wp:posOffset>1452245</wp:posOffset>
                  </wp:positionH>
                  <wp:positionV relativeFrom="paragraph">
                    <wp:posOffset>47625</wp:posOffset>
                  </wp:positionV>
                  <wp:extent cx="1493520" cy="1499870"/>
                  <wp:effectExtent l="0" t="0" r="5080" b="0"/>
                  <wp:wrapThrough wrapText="bothSides">
                    <wp:wrapPolygon edited="0">
                      <wp:start x="0" y="0"/>
                      <wp:lineTo x="0" y="21228"/>
                      <wp:lineTo x="21326" y="21228"/>
                      <wp:lineTo x="21326" y="372"/>
                      <wp:lineTo x="2095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93520" cy="1499870"/>
                          </a:xfrm>
                          <a:prstGeom prst="rect">
                            <a:avLst/>
                          </a:prstGeom>
                          <a:noFill/>
                        </pic:spPr>
                      </pic:pic>
                    </a:graphicData>
                  </a:graphic>
                  <wp14:sizeRelH relativeFrom="page">
                    <wp14:pctWidth>0</wp14:pctWidth>
                  </wp14:sizeRelH>
                  <wp14:sizeRelV relativeFrom="page">
                    <wp14:pctHeight>0</wp14:pctHeight>
                  </wp14:sizeRelV>
                </wp:anchor>
              </w:drawing>
            </w:r>
            <w:r w:rsidRPr="00337568">
              <w:rPr>
                <w:rFonts w:ascii="Times New Roman" w:hAnsi="Times New Roman" w:cs="Times New Roman"/>
                <w:sz w:val="28"/>
                <w:szCs w:val="24"/>
              </w:rPr>
              <w:t xml:space="preserve">If you plan on traveling soon, scan this QR code to get the latest travel warnings, or </w:t>
            </w:r>
          </w:p>
          <w:p w14:paraId="7247D1A2" w14:textId="77777777" w:rsidR="00337568" w:rsidRPr="00337568" w:rsidRDefault="00337568" w:rsidP="00337568">
            <w:pPr>
              <w:ind w:left="360"/>
              <w:contextualSpacing/>
              <w:rPr>
                <w:rFonts w:ascii="Times New Roman" w:hAnsi="Times New Roman" w:cs="Times New Roman"/>
                <w:sz w:val="28"/>
                <w:szCs w:val="24"/>
              </w:rPr>
            </w:pPr>
            <w:r w:rsidRPr="00337568">
              <w:rPr>
                <w:rFonts w:ascii="Times New Roman" w:hAnsi="Times New Roman" w:cs="Times New Roman"/>
                <w:sz w:val="28"/>
                <w:szCs w:val="24"/>
              </w:rPr>
              <w:t xml:space="preserve">visit </w:t>
            </w:r>
            <w:hyperlink r:id="rId159" w:history="1">
              <w:r w:rsidRPr="00337568">
                <w:rPr>
                  <w:rFonts w:ascii="Times New Roman" w:hAnsi="Times New Roman" w:cs="Times New Roman"/>
                  <w:color w:val="0563C1" w:themeColor="hyperlink"/>
                  <w:sz w:val="28"/>
                  <w:szCs w:val="24"/>
                  <w:u w:val="single"/>
                </w:rPr>
                <w:t xml:space="preserve">CDC.gov. </w:t>
              </w:r>
            </w:hyperlink>
          </w:p>
        </w:tc>
        <w:tc>
          <w:tcPr>
            <w:tcW w:w="2453" w:type="pct"/>
          </w:tcPr>
          <w:p w14:paraId="48422A3D" w14:textId="77777777" w:rsidR="00337568" w:rsidRPr="00337568" w:rsidRDefault="00337568" w:rsidP="00337568">
            <w:pPr>
              <w:jc w:val="center"/>
              <w:rPr>
                <w:rFonts w:ascii="Times New Roman" w:hAnsi="Times New Roman" w:cs="Times New Roman"/>
                <w:sz w:val="28"/>
                <w:szCs w:val="28"/>
              </w:rPr>
            </w:pPr>
          </w:p>
          <w:p w14:paraId="2D5B3FB3" w14:textId="77777777" w:rsidR="00337568" w:rsidRPr="00337568" w:rsidRDefault="00337568" w:rsidP="00337568">
            <w:pPr>
              <w:jc w:val="center"/>
              <w:rPr>
                <w:rFonts w:ascii="Times New Roman" w:hAnsi="Times New Roman" w:cs="Times New Roman"/>
                <w:sz w:val="28"/>
                <w:szCs w:val="28"/>
              </w:rPr>
            </w:pPr>
            <w:r w:rsidRPr="00337568">
              <w:rPr>
                <w:rFonts w:ascii="Times New Roman" w:hAnsi="Times New Roman" w:cs="Times New Roman"/>
                <w:sz w:val="28"/>
                <w:szCs w:val="28"/>
              </w:rPr>
              <w:t xml:space="preserve">Please contact your Human Resources office with questions and concerns. </w:t>
            </w:r>
          </w:p>
          <w:p w14:paraId="20A79231" w14:textId="77777777" w:rsidR="00337568" w:rsidRPr="00337568" w:rsidRDefault="00337568" w:rsidP="00337568">
            <w:pPr>
              <w:jc w:val="center"/>
              <w:rPr>
                <w:rFonts w:ascii="Times New Roman" w:hAnsi="Times New Roman" w:cs="Times New Roman"/>
                <w:sz w:val="28"/>
                <w:szCs w:val="28"/>
              </w:rPr>
            </w:pPr>
          </w:p>
          <w:p w14:paraId="57A0254F" w14:textId="77777777" w:rsidR="00337568" w:rsidRPr="00337568" w:rsidRDefault="00337568" w:rsidP="00337568">
            <w:pPr>
              <w:jc w:val="center"/>
              <w:rPr>
                <w:rFonts w:ascii="Times New Roman" w:hAnsi="Times New Roman" w:cs="Times New Roman"/>
                <w:sz w:val="28"/>
                <w:szCs w:val="28"/>
              </w:rPr>
            </w:pPr>
            <w:r w:rsidRPr="00337568">
              <w:rPr>
                <w:rFonts w:ascii="Times New Roman" w:hAnsi="Times New Roman" w:cs="Times New Roman"/>
                <w:sz w:val="28"/>
                <w:szCs w:val="28"/>
              </w:rPr>
              <w:t xml:space="preserve">The Department of Administrative and Financial Services will provide updates as necessary as the situation changes. </w:t>
            </w:r>
          </w:p>
        </w:tc>
      </w:tr>
    </w:tbl>
    <w:p w14:paraId="44103139" w14:textId="77777777" w:rsidR="00337568" w:rsidRDefault="00337568" w:rsidP="00A96AF0">
      <w:pPr>
        <w:pStyle w:val="ListParagraph"/>
        <w:ind w:left="0"/>
        <w:rPr>
          <w:rFonts w:ascii="Times New Roman" w:hAnsi="Times New Roman" w:cs="Times New Roman"/>
          <w:sz w:val="24"/>
          <w:szCs w:val="24"/>
        </w:rPr>
      </w:pPr>
    </w:p>
    <w:p w14:paraId="3C3D2961" w14:textId="77777777" w:rsidR="00337568" w:rsidRDefault="00337568" w:rsidP="00A96AF0">
      <w:pPr>
        <w:pStyle w:val="ListParagraph"/>
        <w:ind w:left="0"/>
        <w:rPr>
          <w:rFonts w:ascii="Times New Roman" w:hAnsi="Times New Roman" w:cs="Times New Roman"/>
          <w:sz w:val="24"/>
          <w:szCs w:val="24"/>
        </w:rPr>
      </w:pPr>
    </w:p>
    <w:p w14:paraId="116947A2" w14:textId="77777777" w:rsidR="00337568" w:rsidRDefault="00337568" w:rsidP="00A96AF0">
      <w:pPr>
        <w:pStyle w:val="ListParagraph"/>
        <w:ind w:left="0"/>
        <w:rPr>
          <w:rFonts w:ascii="Times New Roman" w:hAnsi="Times New Roman" w:cs="Times New Roman"/>
          <w:sz w:val="24"/>
          <w:szCs w:val="24"/>
        </w:rPr>
      </w:pPr>
    </w:p>
    <w:p w14:paraId="0EEDB9B7" w14:textId="77777777" w:rsidR="00337568" w:rsidRDefault="00337568" w:rsidP="00A96AF0">
      <w:pPr>
        <w:pStyle w:val="ListParagraph"/>
        <w:ind w:left="0"/>
        <w:rPr>
          <w:rFonts w:ascii="Times New Roman" w:hAnsi="Times New Roman" w:cs="Times New Roman"/>
          <w:sz w:val="24"/>
          <w:szCs w:val="24"/>
        </w:rPr>
      </w:pPr>
    </w:p>
    <w:p w14:paraId="50FA6D3B" w14:textId="77777777" w:rsidR="00B8440D" w:rsidRDefault="00B8440D" w:rsidP="00A96AF0">
      <w:pPr>
        <w:pStyle w:val="ListParagraph"/>
        <w:ind w:left="0"/>
        <w:rPr>
          <w:rFonts w:ascii="Times New Roman" w:hAnsi="Times New Roman" w:cs="Times New Roman"/>
          <w:sz w:val="24"/>
          <w:szCs w:val="24"/>
        </w:rPr>
      </w:pPr>
    </w:p>
    <w:p w14:paraId="323D62C6" w14:textId="77777777" w:rsidR="00B8440D" w:rsidRDefault="00B8440D" w:rsidP="00A96AF0">
      <w:pPr>
        <w:pStyle w:val="ListParagraph"/>
        <w:ind w:left="0"/>
        <w:rPr>
          <w:rFonts w:ascii="Times New Roman" w:hAnsi="Times New Roman" w:cs="Times New Roman"/>
          <w:sz w:val="24"/>
          <w:szCs w:val="24"/>
        </w:rPr>
      </w:pPr>
    </w:p>
    <w:p w14:paraId="780326CF" w14:textId="77777777" w:rsidR="00B8440D" w:rsidRDefault="00B8440D" w:rsidP="00A96AF0">
      <w:pPr>
        <w:pStyle w:val="ListParagraph"/>
        <w:ind w:left="0"/>
        <w:rPr>
          <w:rFonts w:ascii="Times New Roman" w:hAnsi="Times New Roman" w:cs="Times New Roman"/>
          <w:sz w:val="24"/>
          <w:szCs w:val="24"/>
        </w:rPr>
      </w:pPr>
    </w:p>
    <w:p w14:paraId="2BF4CE15" w14:textId="77777777" w:rsidR="00B8440D" w:rsidRDefault="00B8440D" w:rsidP="00A96AF0">
      <w:pPr>
        <w:pStyle w:val="ListParagraph"/>
        <w:ind w:left="0"/>
        <w:rPr>
          <w:rFonts w:ascii="Times New Roman" w:hAnsi="Times New Roman" w:cs="Times New Roman"/>
          <w:sz w:val="24"/>
          <w:szCs w:val="24"/>
        </w:rPr>
      </w:pPr>
    </w:p>
    <w:p w14:paraId="6992D145" w14:textId="77777777" w:rsidR="00B8440D" w:rsidRDefault="00B8440D" w:rsidP="00A96AF0">
      <w:pPr>
        <w:pStyle w:val="ListParagraph"/>
        <w:ind w:left="0"/>
        <w:rPr>
          <w:rFonts w:ascii="Times New Roman" w:hAnsi="Times New Roman" w:cs="Times New Roman"/>
          <w:sz w:val="24"/>
          <w:szCs w:val="24"/>
        </w:rPr>
      </w:pPr>
    </w:p>
    <w:p w14:paraId="40733582" w14:textId="77777777" w:rsidR="00B8440D" w:rsidRDefault="00B8440D" w:rsidP="00A96AF0">
      <w:pPr>
        <w:pStyle w:val="ListParagraph"/>
        <w:ind w:left="0"/>
        <w:rPr>
          <w:rFonts w:ascii="Times New Roman" w:hAnsi="Times New Roman" w:cs="Times New Roman"/>
          <w:sz w:val="24"/>
          <w:szCs w:val="24"/>
        </w:rPr>
      </w:pPr>
    </w:p>
    <w:p w14:paraId="1ED89638" w14:textId="77777777" w:rsidR="00337568" w:rsidRDefault="00337568" w:rsidP="00A96AF0">
      <w:pPr>
        <w:pStyle w:val="ListParagraph"/>
        <w:ind w:left="0"/>
        <w:rPr>
          <w:rFonts w:ascii="Times New Roman" w:hAnsi="Times New Roman" w:cs="Times New Roman"/>
          <w:sz w:val="24"/>
          <w:szCs w:val="24"/>
        </w:rPr>
      </w:pPr>
    </w:p>
    <w:p w14:paraId="76079B96" w14:textId="77777777" w:rsidR="00983A63" w:rsidRDefault="00983A63">
      <w:pPr>
        <w:rPr>
          <w:rFonts w:asciiTheme="majorHAnsi" w:eastAsiaTheme="majorEastAsia" w:hAnsiTheme="majorHAnsi" w:cstheme="majorBidi"/>
          <w:b/>
          <w:color w:val="2F5496" w:themeColor="accent1" w:themeShade="BF"/>
          <w:sz w:val="48"/>
          <w:szCs w:val="48"/>
        </w:rPr>
      </w:pPr>
      <w:r>
        <w:rPr>
          <w:b/>
          <w:sz w:val="48"/>
          <w:szCs w:val="48"/>
        </w:rPr>
        <w:br w:type="page"/>
      </w:r>
    </w:p>
    <w:p w14:paraId="1CE8C101" w14:textId="77777777" w:rsidR="00337568" w:rsidRPr="00DE2F14" w:rsidRDefault="00337568" w:rsidP="00337568">
      <w:pPr>
        <w:pStyle w:val="Heading1"/>
        <w:jc w:val="center"/>
        <w:rPr>
          <w:b/>
          <w:sz w:val="48"/>
          <w:szCs w:val="48"/>
        </w:rPr>
      </w:pPr>
      <w:bookmarkStart w:id="98" w:name="_Toc74811198"/>
      <w:r w:rsidRPr="00DE2F14">
        <w:rPr>
          <w:b/>
          <w:sz w:val="48"/>
          <w:szCs w:val="48"/>
        </w:rPr>
        <w:lastRenderedPageBreak/>
        <w:t>Appendix F</w:t>
      </w:r>
      <w:bookmarkEnd w:id="98"/>
    </w:p>
    <w:p w14:paraId="2841126A" w14:textId="77777777" w:rsidR="00337568" w:rsidRPr="00337568" w:rsidRDefault="00337568" w:rsidP="00337568">
      <w:pPr>
        <w:pStyle w:val="Heading2"/>
        <w:jc w:val="center"/>
        <w:rPr>
          <w:b/>
          <w:sz w:val="32"/>
          <w:szCs w:val="32"/>
        </w:rPr>
      </w:pPr>
      <w:bookmarkStart w:id="99" w:name="_Toc74811199"/>
      <w:bookmarkStart w:id="100" w:name="_Hlk35267567"/>
      <w:r w:rsidRPr="00337568">
        <w:rPr>
          <w:b/>
          <w:sz w:val="32"/>
          <w:szCs w:val="32"/>
        </w:rPr>
        <w:t>Frequent Questions and Answers</w:t>
      </w:r>
      <w:bookmarkEnd w:id="99"/>
    </w:p>
    <w:p w14:paraId="636C382F"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What precautions can I take to protect myself from Coronavirus Disease 2019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49B44E72" w14:textId="77777777" w:rsidR="00337568" w:rsidRPr="00337568" w:rsidRDefault="00337568" w:rsidP="00337568">
      <w:pPr>
        <w:jc w:val="both"/>
        <w:rPr>
          <w:rFonts w:ascii="Times New Roman" w:hAnsi="Times New Roman" w:cs="Times New Roman"/>
          <w:color w:val="000000"/>
          <w:sz w:val="24"/>
          <w:szCs w:val="24"/>
        </w:rPr>
      </w:pPr>
    </w:p>
    <w:p w14:paraId="2532506B"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color w:val="000000"/>
          <w:sz w:val="24"/>
          <w:szCs w:val="24"/>
        </w:rPr>
        <w:t xml:space="preserve">Maine </w:t>
      </w:r>
      <w:r w:rsidRPr="00337568">
        <w:rPr>
          <w:rFonts w:ascii="Times New Roman" w:hAnsi="Times New Roman" w:cs="Times New Roman"/>
          <w:sz w:val="24"/>
          <w:szCs w:val="24"/>
        </w:rPr>
        <w:t xml:space="preserve">CDC reports that the risk of </w:t>
      </w:r>
      <w:r w:rsidR="00983A63">
        <w:rPr>
          <w:rFonts w:ascii="Times New Roman" w:hAnsi="Times New Roman" w:cs="Times New Roman"/>
          <w:sz w:val="24"/>
          <w:szCs w:val="24"/>
        </w:rPr>
        <w:t>COVID</w:t>
      </w:r>
      <w:r w:rsidRPr="00337568">
        <w:rPr>
          <w:rFonts w:ascii="Times New Roman" w:hAnsi="Times New Roman" w:cs="Times New Roman"/>
          <w:sz w:val="24"/>
          <w:szCs w:val="24"/>
        </w:rPr>
        <w:t xml:space="preserve">-19 to Maine people continues to be low. However, it is important for all Maine residents to take proper precautions, including </w:t>
      </w:r>
      <w:hyperlink r:id="rId160" w:history="1">
        <w:r w:rsidRPr="00337568">
          <w:rPr>
            <w:rFonts w:ascii="Times New Roman" w:hAnsi="Times New Roman" w:cs="Times New Roman"/>
            <w:color w:val="0000FF"/>
            <w:sz w:val="24"/>
            <w:szCs w:val="24"/>
            <w:u w:val="single"/>
          </w:rPr>
          <w:t>following guidelines issued by the U.S. Centers for Disease Control and Prevention</w:t>
        </w:r>
      </w:hyperlink>
      <w:r w:rsidRPr="00337568">
        <w:rPr>
          <w:rFonts w:ascii="Times New Roman" w:hAnsi="Times New Roman" w:cs="Times New Roman"/>
          <w:color w:val="000000"/>
          <w:sz w:val="24"/>
          <w:szCs w:val="24"/>
        </w:rPr>
        <w:t xml:space="preserve"> (U.S. CDC) </w:t>
      </w:r>
      <w:r w:rsidRPr="00337568">
        <w:rPr>
          <w:rFonts w:ascii="Times New Roman" w:hAnsi="Times New Roman" w:cs="Times New Roman"/>
          <w:sz w:val="24"/>
          <w:szCs w:val="24"/>
        </w:rPr>
        <w:t>such as:</w:t>
      </w:r>
    </w:p>
    <w:p w14:paraId="1643ED05"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w:t>
      </w:r>
    </w:p>
    <w:p w14:paraId="46E88B9E"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Wash hands often with soap and water for at least 20 seconds. If soap and water are not available, use alcohol-based hand sanitizer.</w:t>
      </w:r>
    </w:p>
    <w:p w14:paraId="62410C15"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 xml:space="preserve">Avoid shaking hands as a greeting. </w:t>
      </w:r>
    </w:p>
    <w:p w14:paraId="747959BE"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Avoid touching your eyes, nose, and mouth with unwashed hands.</w:t>
      </w:r>
    </w:p>
    <w:p w14:paraId="6E74BF3D"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Avoid close contact with people who are sick.</w:t>
      </w:r>
    </w:p>
    <w:p w14:paraId="0FD972AF"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Stay home when you are sick.</w:t>
      </w:r>
    </w:p>
    <w:p w14:paraId="2411703A"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Cover your cough or sneeze with a tissue, then throw the tissue in the trash.</w:t>
      </w:r>
    </w:p>
    <w:p w14:paraId="4C0B33F1"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 xml:space="preserve">Clean and disinfect frequently touched objects and surfaces. </w:t>
      </w:r>
    </w:p>
    <w:p w14:paraId="64D47A57" w14:textId="77777777" w:rsidR="00337568" w:rsidRPr="00337568" w:rsidRDefault="00337568" w:rsidP="00337568">
      <w:pPr>
        <w:ind w:left="1080"/>
        <w:contextualSpacing/>
        <w:jc w:val="both"/>
        <w:rPr>
          <w:rFonts w:ascii="Calibri" w:eastAsia="Times New Roman" w:hAnsi="Calibri" w:cs="Calibri"/>
          <w:color w:val="000000"/>
        </w:rPr>
      </w:pPr>
    </w:p>
    <w:p w14:paraId="46665AFC"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eastAsia="Times New Roman" w:hAnsi="Times New Roman" w:cs="Times New Roman"/>
          <w:sz w:val="24"/>
          <w:szCs w:val="24"/>
        </w:rPr>
        <w:t>Additionally, if</w:t>
      </w:r>
      <w:r w:rsidRPr="00337568">
        <w:rPr>
          <w:rFonts w:ascii="Times New Roman" w:hAnsi="Times New Roman" w:cs="Times New Roman"/>
          <w:sz w:val="24"/>
          <w:szCs w:val="24"/>
        </w:rPr>
        <w:t xml:space="preserve"> you are considering booking, or have upcoming travel planned, please review the U.S. CDC’s </w:t>
      </w:r>
      <w:hyperlink r:id="rId161" w:history="1">
        <w:r w:rsidRPr="00337568">
          <w:rPr>
            <w:rFonts w:ascii="Times New Roman" w:hAnsi="Times New Roman" w:cs="Times New Roman"/>
            <w:color w:val="0000FF"/>
            <w:sz w:val="24"/>
            <w:szCs w:val="24"/>
            <w:u w:val="single"/>
          </w:rPr>
          <w:t>travel guidance</w:t>
        </w:r>
      </w:hyperlink>
      <w:r w:rsidRPr="00337568">
        <w:rPr>
          <w:rFonts w:ascii="Times New Roman" w:hAnsi="Times New Roman" w:cs="Times New Roman"/>
          <w:color w:val="000000"/>
          <w:sz w:val="24"/>
          <w:szCs w:val="24"/>
        </w:rPr>
        <w:t>.</w:t>
      </w:r>
    </w:p>
    <w:p w14:paraId="5FBD474B" w14:textId="77777777" w:rsidR="00337568" w:rsidRPr="00337568" w:rsidRDefault="00337568" w:rsidP="00337568">
      <w:pPr>
        <w:ind w:left="720"/>
        <w:jc w:val="both"/>
        <w:rPr>
          <w:rFonts w:ascii="Times New Roman" w:hAnsi="Times New Roman" w:cs="Times New Roman"/>
          <w:color w:val="000000"/>
          <w:sz w:val="24"/>
          <w:szCs w:val="24"/>
        </w:rPr>
      </w:pPr>
    </w:p>
    <w:p w14:paraId="7B64E89A" w14:textId="77777777" w:rsidR="00337568" w:rsidRPr="00337568" w:rsidRDefault="00337568" w:rsidP="00337568">
      <w:pPr>
        <w:ind w:left="720"/>
        <w:jc w:val="both"/>
        <w:rPr>
          <w:rFonts w:ascii="Calibri" w:eastAsia="Times New Roman" w:hAnsi="Calibri" w:cs="Calibri"/>
          <w:color w:val="000000"/>
        </w:rPr>
      </w:pPr>
      <w:r w:rsidRPr="00337568">
        <w:rPr>
          <w:rFonts w:ascii="Times New Roman" w:hAnsi="Times New Roman" w:cs="Times New Roman"/>
          <w:sz w:val="24"/>
          <w:szCs w:val="24"/>
        </w:rPr>
        <w:t>The Department of Administrative and Financial Services encourages you to stay-up-to-date on developments by seeking information through credible sources</w:t>
      </w:r>
      <w:r w:rsidRPr="00337568">
        <w:rPr>
          <w:rFonts w:ascii="Times New Roman" w:hAnsi="Times New Roman" w:cs="Times New Roman"/>
          <w:color w:val="000000"/>
          <w:sz w:val="24"/>
          <w:szCs w:val="24"/>
        </w:rPr>
        <w:t xml:space="preserve">, such as the </w:t>
      </w:r>
      <w:hyperlink r:id="rId162" w:history="1">
        <w:r w:rsidRPr="00337568">
          <w:rPr>
            <w:rFonts w:ascii="Times New Roman" w:hAnsi="Times New Roman" w:cs="Times New Roman"/>
            <w:color w:val="0000FF"/>
            <w:sz w:val="24"/>
            <w:szCs w:val="24"/>
            <w:u w:val="single"/>
          </w:rPr>
          <w:t>Maine CDC</w:t>
        </w:r>
      </w:hyperlink>
      <w:r w:rsidRPr="00337568">
        <w:rPr>
          <w:rFonts w:ascii="Times New Roman" w:hAnsi="Times New Roman" w:cs="Times New Roman"/>
          <w:color w:val="000000"/>
          <w:sz w:val="24"/>
          <w:szCs w:val="24"/>
        </w:rPr>
        <w:t xml:space="preserve"> and </w:t>
      </w:r>
      <w:hyperlink r:id="rId163" w:history="1">
        <w:r w:rsidRPr="00337568">
          <w:rPr>
            <w:rFonts w:ascii="Times New Roman" w:hAnsi="Times New Roman" w:cs="Times New Roman"/>
            <w:color w:val="0000FF"/>
            <w:sz w:val="24"/>
            <w:szCs w:val="24"/>
            <w:u w:val="single"/>
          </w:rPr>
          <w:t>U.S. CDC</w:t>
        </w:r>
      </w:hyperlink>
      <w:r w:rsidRPr="00337568">
        <w:rPr>
          <w:rFonts w:ascii="Times New Roman" w:hAnsi="Times New Roman" w:cs="Times New Roman"/>
          <w:color w:val="000000"/>
          <w:sz w:val="24"/>
          <w:szCs w:val="24"/>
        </w:rPr>
        <w:t>.</w:t>
      </w:r>
    </w:p>
    <w:p w14:paraId="693C4C69" w14:textId="77777777" w:rsidR="00337568" w:rsidRPr="00337568" w:rsidRDefault="00337568" w:rsidP="00337568">
      <w:pPr>
        <w:ind w:left="720"/>
        <w:jc w:val="both"/>
        <w:rPr>
          <w:rFonts w:ascii="Times New Roman" w:hAnsi="Times New Roman" w:cs="Times New Roman"/>
          <w:color w:val="000000"/>
          <w:sz w:val="24"/>
          <w:szCs w:val="24"/>
        </w:rPr>
      </w:pPr>
    </w:p>
    <w:p w14:paraId="494C4AB6" w14:textId="77777777" w:rsidR="00337568" w:rsidRPr="00337568" w:rsidRDefault="00337568" w:rsidP="00337568">
      <w:pPr>
        <w:jc w:val="both"/>
        <w:rPr>
          <w:rFonts w:ascii="Calibri" w:hAnsi="Calibri" w:cs="Calibri"/>
          <w:color w:val="000000"/>
        </w:rPr>
      </w:pPr>
      <w:r w:rsidRPr="00337568">
        <w:rPr>
          <w:rFonts w:ascii="Times New Roman" w:hAnsi="Times New Roman" w:cs="Times New Roman"/>
          <w:color w:val="000000"/>
          <w:sz w:val="24"/>
          <w:szCs w:val="24"/>
        </w:rPr>
        <w:t> </w:t>
      </w:r>
    </w:p>
    <w:p w14:paraId="0EDAF78B"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are the symptoms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015757A8" w14:textId="77777777" w:rsidR="00337568" w:rsidRPr="00337568" w:rsidRDefault="00337568" w:rsidP="00337568">
      <w:pPr>
        <w:jc w:val="both"/>
        <w:rPr>
          <w:rFonts w:ascii="Times New Roman" w:hAnsi="Times New Roman" w:cs="Times New Roman"/>
          <w:color w:val="000000"/>
          <w:sz w:val="24"/>
          <w:szCs w:val="24"/>
        </w:rPr>
      </w:pPr>
    </w:p>
    <w:p w14:paraId="0ECA7870" w14:textId="77777777" w:rsidR="00337568" w:rsidRPr="00337568" w:rsidRDefault="009E6873" w:rsidP="00337568">
      <w:pPr>
        <w:ind w:left="720"/>
        <w:jc w:val="both"/>
        <w:rPr>
          <w:rFonts w:ascii="Times New Roman" w:hAnsi="Times New Roman" w:cs="Times New Roman"/>
          <w:color w:val="000000"/>
          <w:sz w:val="24"/>
          <w:szCs w:val="24"/>
        </w:rPr>
      </w:pPr>
      <w:hyperlink r:id="rId164" w:history="1">
        <w:r w:rsidR="00337568" w:rsidRPr="00337568">
          <w:rPr>
            <w:rFonts w:ascii="Times New Roman" w:hAnsi="Times New Roman" w:cs="Times New Roman"/>
            <w:color w:val="0000FF"/>
            <w:sz w:val="24"/>
            <w:szCs w:val="24"/>
            <w:u w:val="single"/>
          </w:rPr>
          <w:t xml:space="preserve">Symptoms of </w:t>
        </w:r>
        <w:r w:rsidR="00983A63">
          <w:rPr>
            <w:rFonts w:ascii="Times New Roman" w:hAnsi="Times New Roman" w:cs="Times New Roman"/>
            <w:color w:val="0000FF"/>
            <w:sz w:val="24"/>
            <w:szCs w:val="24"/>
            <w:u w:val="single"/>
          </w:rPr>
          <w:t>COVID</w:t>
        </w:r>
        <w:r w:rsidR="00337568" w:rsidRPr="00337568">
          <w:rPr>
            <w:rFonts w:ascii="Times New Roman" w:hAnsi="Times New Roman" w:cs="Times New Roman"/>
            <w:color w:val="0000FF"/>
            <w:sz w:val="24"/>
            <w:szCs w:val="24"/>
            <w:u w:val="single"/>
          </w:rPr>
          <w:t>-19</w:t>
        </w:r>
      </w:hyperlink>
      <w:r w:rsidR="00337568" w:rsidRPr="00337568">
        <w:rPr>
          <w:rFonts w:ascii="Times New Roman" w:hAnsi="Times New Roman" w:cs="Times New Roman"/>
          <w:color w:val="FF0000"/>
          <w:sz w:val="24"/>
          <w:szCs w:val="24"/>
        </w:rPr>
        <w:t xml:space="preserve"> </w:t>
      </w:r>
      <w:r w:rsidR="00337568" w:rsidRPr="00337568">
        <w:rPr>
          <w:rFonts w:ascii="Times New Roman" w:hAnsi="Times New Roman" w:cs="Times New Roman"/>
          <w:color w:val="000000"/>
          <w:sz w:val="24"/>
          <w:szCs w:val="24"/>
        </w:rPr>
        <w:t xml:space="preserve">can include fever, cough, and shortness of breath. </w:t>
      </w:r>
    </w:p>
    <w:p w14:paraId="087B2135" w14:textId="77777777" w:rsidR="00337568" w:rsidRPr="00337568" w:rsidRDefault="00337568" w:rsidP="00337568">
      <w:pPr>
        <w:ind w:left="720"/>
        <w:jc w:val="both"/>
        <w:rPr>
          <w:rFonts w:ascii="Times New Roman" w:hAnsi="Times New Roman" w:cs="Times New Roman"/>
          <w:color w:val="000000"/>
          <w:sz w:val="24"/>
          <w:szCs w:val="24"/>
        </w:rPr>
      </w:pPr>
    </w:p>
    <w:p w14:paraId="76B595ED" w14:textId="77777777" w:rsidR="00337568" w:rsidRPr="00337568" w:rsidRDefault="00337568" w:rsidP="00337568">
      <w:pPr>
        <w:jc w:val="both"/>
        <w:rPr>
          <w:rFonts w:ascii="Times New Roman" w:hAnsi="Times New Roman" w:cs="Times New Roman"/>
          <w:color w:val="000000"/>
          <w:sz w:val="24"/>
          <w:szCs w:val="24"/>
        </w:rPr>
      </w:pPr>
    </w:p>
    <w:p w14:paraId="2F4598FA" w14:textId="77777777" w:rsidR="00337568" w:rsidRPr="00337568" w:rsidRDefault="00337568" w:rsidP="00F6709B">
      <w:pPr>
        <w:numPr>
          <w:ilvl w:val="0"/>
          <w:numId w:val="33"/>
        </w:num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u w:val="single"/>
        </w:rPr>
        <w:t>What if someone at work is coughing or sneezing</w:t>
      </w:r>
      <w:r w:rsidRPr="00337568">
        <w:rPr>
          <w:rFonts w:ascii="Times New Roman" w:hAnsi="Times New Roman" w:cs="Times New Roman"/>
          <w:color w:val="000000"/>
          <w:sz w:val="24"/>
          <w:szCs w:val="24"/>
        </w:rPr>
        <w:t>?</w:t>
      </w:r>
    </w:p>
    <w:p w14:paraId="1C0A7209" w14:textId="77777777" w:rsidR="00337568" w:rsidRPr="00337568" w:rsidRDefault="00337568" w:rsidP="00337568">
      <w:pPr>
        <w:jc w:val="both"/>
        <w:rPr>
          <w:rFonts w:ascii="Times New Roman" w:hAnsi="Times New Roman" w:cs="Times New Roman"/>
          <w:color w:val="000000"/>
          <w:sz w:val="24"/>
          <w:szCs w:val="24"/>
        </w:rPr>
      </w:pPr>
    </w:p>
    <w:p w14:paraId="57C5741F"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Have tissues available in the workplace for one-time use for coughs and sneezes with a trash receptacle for disposal.</w:t>
      </w:r>
    </w:p>
    <w:p w14:paraId="4D04B396" w14:textId="77777777" w:rsidR="00337568" w:rsidRPr="00337568" w:rsidRDefault="00337568" w:rsidP="00337568">
      <w:pPr>
        <w:ind w:left="720"/>
        <w:jc w:val="both"/>
        <w:rPr>
          <w:rFonts w:ascii="Times New Roman" w:hAnsi="Times New Roman" w:cs="Times New Roman"/>
          <w:sz w:val="24"/>
          <w:szCs w:val="24"/>
        </w:rPr>
      </w:pPr>
    </w:p>
    <w:p w14:paraId="486A51AA"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It is important to keep in mind that many things cause people to cough, such as allergies, dryness, post nasal drip, irritants, a ‘tickle’ in the throat</w:t>
      </w:r>
      <w:r w:rsidRPr="00337568">
        <w:rPr>
          <w:rFonts w:ascii="Times New Roman" w:hAnsi="Times New Roman" w:cs="Times New Roman"/>
          <w:color w:val="000000"/>
          <w:sz w:val="24"/>
          <w:szCs w:val="24"/>
        </w:rPr>
        <w:t xml:space="preserve">, and more. </w:t>
      </w:r>
    </w:p>
    <w:p w14:paraId="31CBCE3C" w14:textId="77777777" w:rsidR="00337568" w:rsidRPr="00337568" w:rsidRDefault="00337568" w:rsidP="00337568">
      <w:pPr>
        <w:jc w:val="both"/>
        <w:rPr>
          <w:rFonts w:ascii="Times New Roman" w:hAnsi="Times New Roman" w:cs="Times New Roman"/>
          <w:color w:val="000000"/>
          <w:sz w:val="24"/>
          <w:szCs w:val="24"/>
        </w:rPr>
      </w:pPr>
    </w:p>
    <w:p w14:paraId="72B3A7B7"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With all the talk about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should I come to work?</w:t>
      </w:r>
    </w:p>
    <w:p w14:paraId="7136021A" w14:textId="77777777" w:rsidR="00337568" w:rsidRPr="00337568" w:rsidRDefault="00337568" w:rsidP="00337568">
      <w:pPr>
        <w:jc w:val="both"/>
        <w:rPr>
          <w:rFonts w:ascii="Times New Roman" w:hAnsi="Times New Roman" w:cs="Times New Roman"/>
          <w:color w:val="000000"/>
          <w:sz w:val="24"/>
          <w:szCs w:val="24"/>
        </w:rPr>
      </w:pPr>
    </w:p>
    <w:p w14:paraId="3FFB8B91"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Although it is natural to have concerns, employees who are well are expected to work. If you are sick, please stay home and contact your supervisor to report when you will be out sick.</w:t>
      </w:r>
    </w:p>
    <w:p w14:paraId="302617B6" w14:textId="77777777" w:rsidR="00337568" w:rsidRPr="00337568" w:rsidRDefault="00337568" w:rsidP="00337568">
      <w:pPr>
        <w:ind w:left="720"/>
        <w:jc w:val="both"/>
        <w:rPr>
          <w:rFonts w:ascii="Times New Roman" w:hAnsi="Times New Roman" w:cs="Times New Roman"/>
          <w:color w:val="000000"/>
          <w:sz w:val="24"/>
          <w:szCs w:val="24"/>
        </w:rPr>
      </w:pPr>
    </w:p>
    <w:p w14:paraId="40687962" w14:textId="77777777" w:rsidR="00337568" w:rsidRPr="00337568" w:rsidRDefault="00337568" w:rsidP="00337568">
      <w:pPr>
        <w:jc w:val="both"/>
        <w:rPr>
          <w:rFonts w:ascii="Times New Roman" w:hAnsi="Times New Roman" w:cs="Times New Roman"/>
          <w:color w:val="000000"/>
          <w:sz w:val="24"/>
          <w:szCs w:val="24"/>
        </w:rPr>
      </w:pPr>
    </w:p>
    <w:p w14:paraId="03057D65"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if someone in my home has been asked to self-monitor for symptoms? </w:t>
      </w:r>
    </w:p>
    <w:p w14:paraId="04A8488A" w14:textId="77777777" w:rsidR="00337568" w:rsidRPr="00337568" w:rsidRDefault="00337568" w:rsidP="00337568">
      <w:pPr>
        <w:jc w:val="both"/>
        <w:rPr>
          <w:rFonts w:ascii="Times New Roman" w:hAnsi="Times New Roman" w:cs="Times New Roman"/>
          <w:color w:val="000000"/>
          <w:sz w:val="24"/>
          <w:szCs w:val="24"/>
        </w:rPr>
      </w:pPr>
    </w:p>
    <w:p w14:paraId="46F37621"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If someone in your home has been asked by Maine CDC to self-monitor for symptoms, follow the precautions outlined above and self-monitor as you go to work. If you prefer to request vacation or comp time off during this period, such request may be granted based on operational need.</w:t>
      </w:r>
    </w:p>
    <w:p w14:paraId="0507AFF7"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xml:space="preserve"> </w:t>
      </w:r>
    </w:p>
    <w:p w14:paraId="12F65513"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 xml:space="preserve">If the person in your home becomes symptomatic, please check </w:t>
      </w:r>
      <w:r w:rsidRPr="00337568">
        <w:rPr>
          <w:rFonts w:ascii="Times New Roman" w:hAnsi="Times New Roman" w:cs="Times New Roman"/>
          <w:color w:val="000000"/>
          <w:sz w:val="24"/>
          <w:szCs w:val="24"/>
        </w:rPr>
        <w:t>with a medical professional for guidance. Contact your supervisor if medical direction will require you to be out.</w:t>
      </w:r>
    </w:p>
    <w:p w14:paraId="0F2A722D" w14:textId="77777777" w:rsidR="00337568" w:rsidRPr="00337568" w:rsidRDefault="00337568" w:rsidP="00337568">
      <w:pPr>
        <w:ind w:left="720"/>
        <w:jc w:val="both"/>
        <w:rPr>
          <w:rFonts w:ascii="Times New Roman" w:hAnsi="Times New Roman" w:cs="Times New Roman"/>
          <w:color w:val="000000"/>
          <w:sz w:val="24"/>
          <w:szCs w:val="24"/>
        </w:rPr>
      </w:pPr>
    </w:p>
    <w:p w14:paraId="6A6AEBA2" w14:textId="77777777" w:rsidR="00337568" w:rsidRPr="00337568" w:rsidRDefault="00337568" w:rsidP="00337568">
      <w:pPr>
        <w:ind w:left="720"/>
        <w:jc w:val="both"/>
        <w:rPr>
          <w:rFonts w:ascii="Times New Roman" w:hAnsi="Times New Roman" w:cs="Times New Roman"/>
          <w:color w:val="000000"/>
          <w:sz w:val="24"/>
          <w:szCs w:val="24"/>
        </w:rPr>
      </w:pPr>
    </w:p>
    <w:p w14:paraId="22DE840A"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if someone in my home is diagnosed with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4D7C3379" w14:textId="77777777" w:rsidR="00337568" w:rsidRPr="00337568" w:rsidRDefault="00337568" w:rsidP="00337568">
      <w:pPr>
        <w:ind w:left="720"/>
        <w:jc w:val="both"/>
        <w:rPr>
          <w:rFonts w:ascii="Times New Roman" w:hAnsi="Times New Roman" w:cs="Times New Roman"/>
          <w:color w:val="000000"/>
          <w:sz w:val="24"/>
          <w:szCs w:val="24"/>
        </w:rPr>
      </w:pPr>
    </w:p>
    <w:p w14:paraId="30CF7982"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 xml:space="preserve">If someone in your home has been diagnosed with </w:t>
      </w:r>
      <w:r w:rsidR="00983A63">
        <w:rPr>
          <w:rFonts w:ascii="Times New Roman" w:hAnsi="Times New Roman" w:cs="Times New Roman"/>
          <w:color w:val="000000"/>
          <w:sz w:val="24"/>
          <w:szCs w:val="24"/>
        </w:rPr>
        <w:t>COVID</w:t>
      </w:r>
      <w:r w:rsidRPr="00337568">
        <w:rPr>
          <w:rFonts w:ascii="Times New Roman" w:hAnsi="Times New Roman" w:cs="Times New Roman"/>
          <w:color w:val="000000"/>
          <w:sz w:val="24"/>
          <w:szCs w:val="24"/>
        </w:rPr>
        <w:t>-19, immediately check with a medical professional for guidance. Contact your supervisor if the medical direction will require you to be out.</w:t>
      </w:r>
    </w:p>
    <w:p w14:paraId="22752DD2" w14:textId="77777777" w:rsidR="00337568" w:rsidRPr="00337568" w:rsidRDefault="00337568" w:rsidP="00337568">
      <w:pPr>
        <w:ind w:left="720"/>
        <w:jc w:val="both"/>
        <w:rPr>
          <w:rFonts w:ascii="Times New Roman" w:hAnsi="Times New Roman" w:cs="Times New Roman"/>
          <w:color w:val="000000"/>
          <w:sz w:val="24"/>
          <w:szCs w:val="24"/>
        </w:rPr>
      </w:pPr>
    </w:p>
    <w:p w14:paraId="046B909C" w14:textId="77777777" w:rsidR="00337568" w:rsidRPr="00337568" w:rsidRDefault="00337568" w:rsidP="00337568">
      <w:pPr>
        <w:ind w:left="720"/>
        <w:jc w:val="both"/>
        <w:rPr>
          <w:rFonts w:ascii="Times New Roman" w:hAnsi="Times New Roman" w:cs="Times New Roman"/>
          <w:color w:val="000000"/>
          <w:sz w:val="24"/>
          <w:szCs w:val="24"/>
        </w:rPr>
      </w:pPr>
    </w:p>
    <w:p w14:paraId="2D975071" w14:textId="77777777" w:rsidR="00337568" w:rsidRPr="00337568" w:rsidRDefault="00337568" w:rsidP="00F6709B">
      <w:pPr>
        <w:numPr>
          <w:ilvl w:val="0"/>
          <w:numId w:val="33"/>
        </w:numPr>
        <w:jc w:val="both"/>
        <w:rPr>
          <w:rFonts w:ascii="Times New Roman" w:hAnsi="Times New Roman" w:cs="Times New Roman"/>
          <w:sz w:val="24"/>
          <w:szCs w:val="24"/>
          <w:u w:val="single"/>
        </w:rPr>
      </w:pPr>
      <w:r w:rsidRPr="00337568">
        <w:rPr>
          <w:rFonts w:ascii="Times New Roman" w:hAnsi="Times New Roman" w:cs="Times New Roman"/>
          <w:color w:val="000000"/>
          <w:sz w:val="24"/>
          <w:szCs w:val="24"/>
          <w:u w:val="single"/>
        </w:rPr>
        <w:t xml:space="preserve">What if I have symptoms or a diagnosis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 xml:space="preserve">-19, but </w:t>
      </w:r>
      <w:r w:rsidRPr="00337568">
        <w:rPr>
          <w:rFonts w:ascii="Times New Roman" w:hAnsi="Times New Roman" w:cs="Times New Roman"/>
          <w:sz w:val="24"/>
          <w:szCs w:val="24"/>
          <w:u w:val="single"/>
        </w:rPr>
        <w:t>I do not have any or enough sick leave?</w:t>
      </w:r>
    </w:p>
    <w:p w14:paraId="20F5D97E" w14:textId="77777777" w:rsidR="00337568" w:rsidRPr="00337568" w:rsidRDefault="00337568" w:rsidP="00337568">
      <w:pPr>
        <w:jc w:val="both"/>
        <w:rPr>
          <w:rFonts w:ascii="Times New Roman" w:hAnsi="Times New Roman" w:cs="Times New Roman"/>
          <w:color w:val="000000"/>
          <w:sz w:val="24"/>
          <w:szCs w:val="24"/>
        </w:rPr>
      </w:pPr>
    </w:p>
    <w:p w14:paraId="12A57378"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xml:space="preserve">Most importantly, stay home when you are sick and notify your supervisor of your absence. Please note you may be required to provide medical documentation. </w:t>
      </w:r>
    </w:p>
    <w:p w14:paraId="704B7B03" w14:textId="77777777" w:rsidR="00337568" w:rsidRPr="00337568" w:rsidRDefault="00337568" w:rsidP="00337568">
      <w:pPr>
        <w:jc w:val="both"/>
        <w:rPr>
          <w:rFonts w:ascii="Times New Roman" w:hAnsi="Times New Roman" w:cs="Times New Roman"/>
          <w:sz w:val="24"/>
          <w:szCs w:val="24"/>
        </w:rPr>
      </w:pPr>
    </w:p>
    <w:p w14:paraId="1ABB19AE"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 xml:space="preserve">Employees with symptoms or a diagnosis of </w:t>
      </w:r>
      <w:r w:rsidR="00983A63">
        <w:rPr>
          <w:rFonts w:ascii="Times New Roman" w:hAnsi="Times New Roman" w:cs="Times New Roman"/>
          <w:sz w:val="24"/>
          <w:szCs w:val="24"/>
        </w:rPr>
        <w:t>COVID</w:t>
      </w:r>
      <w:r w:rsidRPr="00337568">
        <w:rPr>
          <w:rFonts w:ascii="Times New Roman" w:hAnsi="Times New Roman" w:cs="Times New Roman"/>
          <w:sz w:val="24"/>
          <w:szCs w:val="24"/>
        </w:rPr>
        <w:t>-19 who do not have enough accumulated sick leave may be approved to use their available vacation, comp time, and/or personal leave. Employees may also be able to record leave without pay for a reasonable amount of time without disciplinary action. Please work with your supervisor and Human Resources to determine leave options for your particular situation</w:t>
      </w:r>
      <w:r w:rsidRPr="00337568">
        <w:rPr>
          <w:rFonts w:ascii="Times New Roman" w:hAnsi="Times New Roman" w:cs="Times New Roman"/>
          <w:color w:val="000000"/>
          <w:sz w:val="24"/>
          <w:szCs w:val="24"/>
        </w:rPr>
        <w:t>.</w:t>
      </w:r>
    </w:p>
    <w:p w14:paraId="16D4D7CB" w14:textId="77777777" w:rsidR="00337568" w:rsidRPr="00337568" w:rsidRDefault="00337568" w:rsidP="00337568">
      <w:pPr>
        <w:ind w:left="720"/>
        <w:jc w:val="both"/>
        <w:rPr>
          <w:rFonts w:ascii="Times New Roman" w:hAnsi="Times New Roman" w:cs="Times New Roman"/>
          <w:color w:val="000000"/>
          <w:sz w:val="24"/>
          <w:szCs w:val="24"/>
        </w:rPr>
      </w:pPr>
    </w:p>
    <w:p w14:paraId="7E674755" w14:textId="77777777" w:rsidR="00337568" w:rsidRPr="00337568" w:rsidRDefault="00337568" w:rsidP="00337568">
      <w:pPr>
        <w:jc w:val="both"/>
        <w:rPr>
          <w:rFonts w:ascii="Times New Roman" w:hAnsi="Times New Roman" w:cs="Times New Roman"/>
          <w:color w:val="000000"/>
          <w:sz w:val="24"/>
          <w:szCs w:val="24"/>
        </w:rPr>
      </w:pPr>
    </w:p>
    <w:p w14:paraId="5B2877BF" w14:textId="77777777" w:rsidR="00337568" w:rsidRPr="00337568" w:rsidRDefault="00337568" w:rsidP="00F6709B">
      <w:pPr>
        <w:numPr>
          <w:ilvl w:val="0"/>
          <w:numId w:val="33"/>
        </w:num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u w:val="single"/>
        </w:rPr>
        <w:t>Can a supervisor send me home if I am sick</w:t>
      </w:r>
      <w:r w:rsidRPr="00337568">
        <w:rPr>
          <w:rFonts w:ascii="Times New Roman" w:hAnsi="Times New Roman" w:cs="Times New Roman"/>
          <w:color w:val="000000"/>
          <w:sz w:val="24"/>
          <w:szCs w:val="24"/>
        </w:rPr>
        <w:t>?</w:t>
      </w:r>
    </w:p>
    <w:p w14:paraId="3A86BB92" w14:textId="77777777" w:rsidR="00337568" w:rsidRPr="00337568" w:rsidRDefault="00337568" w:rsidP="00337568">
      <w:pPr>
        <w:jc w:val="both"/>
        <w:rPr>
          <w:rFonts w:ascii="Times New Roman" w:hAnsi="Times New Roman" w:cs="Times New Roman"/>
          <w:color w:val="000000"/>
          <w:sz w:val="24"/>
          <w:szCs w:val="24"/>
        </w:rPr>
      </w:pPr>
    </w:p>
    <w:p w14:paraId="5DD69A11"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 xml:space="preserve">Yes. In most instances, supervisors can send a sick employee home. </w:t>
      </w:r>
    </w:p>
    <w:p w14:paraId="0CE169B4" w14:textId="77777777" w:rsidR="00337568" w:rsidRPr="00337568" w:rsidRDefault="00337568" w:rsidP="00337568">
      <w:pPr>
        <w:ind w:left="720"/>
        <w:jc w:val="both"/>
        <w:rPr>
          <w:rFonts w:ascii="Times New Roman" w:hAnsi="Times New Roman" w:cs="Times New Roman"/>
          <w:color w:val="000000"/>
          <w:sz w:val="24"/>
          <w:szCs w:val="24"/>
        </w:rPr>
      </w:pPr>
    </w:p>
    <w:p w14:paraId="3EA0C49B" w14:textId="77777777" w:rsidR="00337568" w:rsidRPr="00337568" w:rsidRDefault="00337568" w:rsidP="00337568">
      <w:pPr>
        <w:ind w:left="720"/>
        <w:jc w:val="both"/>
        <w:rPr>
          <w:rFonts w:ascii="Times New Roman" w:hAnsi="Times New Roman" w:cs="Times New Roman"/>
          <w:color w:val="000000"/>
          <w:sz w:val="24"/>
          <w:szCs w:val="24"/>
        </w:rPr>
      </w:pPr>
    </w:p>
    <w:p w14:paraId="38A33A36"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lastRenderedPageBreak/>
        <w:t xml:space="preserve">If I am sent home due to displaying symptoms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do I have to use my own time?</w:t>
      </w:r>
    </w:p>
    <w:p w14:paraId="68FD0387" w14:textId="77777777" w:rsidR="00337568" w:rsidRPr="00337568" w:rsidRDefault="00337568" w:rsidP="00337568">
      <w:pPr>
        <w:jc w:val="both"/>
        <w:rPr>
          <w:rFonts w:ascii="Times New Roman" w:hAnsi="Times New Roman" w:cs="Times New Roman"/>
          <w:color w:val="000000"/>
          <w:sz w:val="24"/>
          <w:szCs w:val="24"/>
        </w:rPr>
      </w:pPr>
    </w:p>
    <w:p w14:paraId="4D7D510C"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Yes. If you are sent home due to illness, you must use your sick leave. As mentioned above, if you do not have enough accumulated sick leave, leave may be approved to use available vacation, comp time, and/or personal leave.</w:t>
      </w:r>
    </w:p>
    <w:p w14:paraId="5B9B0EA0" w14:textId="77777777" w:rsidR="00337568" w:rsidRPr="00337568" w:rsidRDefault="00337568" w:rsidP="00337568">
      <w:pPr>
        <w:ind w:left="720"/>
        <w:jc w:val="both"/>
        <w:rPr>
          <w:rFonts w:ascii="Times New Roman" w:hAnsi="Times New Roman" w:cs="Times New Roman"/>
          <w:sz w:val="24"/>
          <w:szCs w:val="24"/>
        </w:rPr>
      </w:pPr>
    </w:p>
    <w:p w14:paraId="668D0516" w14:textId="77777777" w:rsidR="00337568" w:rsidRPr="00337568" w:rsidRDefault="00337568" w:rsidP="00337568">
      <w:pPr>
        <w:ind w:left="720"/>
        <w:jc w:val="both"/>
        <w:rPr>
          <w:rFonts w:ascii="Times New Roman" w:hAnsi="Times New Roman" w:cs="Times New Roman"/>
          <w:color w:val="000000"/>
          <w:sz w:val="24"/>
          <w:szCs w:val="24"/>
        </w:rPr>
      </w:pPr>
    </w:p>
    <w:p w14:paraId="4B090B96"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Can I work from home?</w:t>
      </w:r>
    </w:p>
    <w:p w14:paraId="350E573A" w14:textId="77777777" w:rsidR="00337568" w:rsidRPr="00337568" w:rsidRDefault="00337568" w:rsidP="00337568">
      <w:pPr>
        <w:jc w:val="both"/>
        <w:rPr>
          <w:rFonts w:ascii="Times New Roman" w:hAnsi="Times New Roman" w:cs="Times New Roman"/>
          <w:color w:val="000000"/>
          <w:sz w:val="24"/>
          <w:szCs w:val="24"/>
        </w:rPr>
      </w:pPr>
    </w:p>
    <w:p w14:paraId="02352ED4"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You must receive approval from your supervisor and agency management prior to working from home or taking work home. Keep in mind some work assignments, materials, and/or equipment are not appropriate for removal from the office or work outside of the office.</w:t>
      </w:r>
    </w:p>
    <w:p w14:paraId="4D523DED" w14:textId="77777777" w:rsidR="00337568" w:rsidRPr="00337568" w:rsidRDefault="00337568" w:rsidP="00337568">
      <w:pPr>
        <w:ind w:left="720"/>
        <w:jc w:val="both"/>
        <w:rPr>
          <w:rFonts w:ascii="Times New Roman" w:hAnsi="Times New Roman" w:cs="Times New Roman"/>
          <w:color w:val="000000"/>
          <w:sz w:val="24"/>
          <w:szCs w:val="24"/>
        </w:rPr>
      </w:pPr>
    </w:p>
    <w:p w14:paraId="671E8ECE" w14:textId="77777777" w:rsidR="00337568" w:rsidRPr="00337568" w:rsidRDefault="00337568" w:rsidP="00337568">
      <w:pPr>
        <w:jc w:val="both"/>
        <w:rPr>
          <w:rFonts w:ascii="Times New Roman" w:hAnsi="Times New Roman" w:cs="Times New Roman"/>
          <w:color w:val="000000"/>
          <w:sz w:val="24"/>
          <w:szCs w:val="24"/>
        </w:rPr>
      </w:pPr>
    </w:p>
    <w:p w14:paraId="1A596049"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 have more questions about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and work, where do I turn?</w:t>
      </w:r>
    </w:p>
    <w:p w14:paraId="71CF9620" w14:textId="77777777" w:rsidR="00337568" w:rsidRPr="00337568" w:rsidRDefault="00337568" w:rsidP="00337568">
      <w:pPr>
        <w:jc w:val="both"/>
        <w:rPr>
          <w:rFonts w:ascii="Times New Roman" w:hAnsi="Times New Roman" w:cs="Times New Roman"/>
          <w:color w:val="000000"/>
          <w:sz w:val="24"/>
          <w:szCs w:val="24"/>
        </w:rPr>
      </w:pPr>
    </w:p>
    <w:p w14:paraId="43BF4003" w14:textId="77777777" w:rsidR="00337568" w:rsidRPr="00337568" w:rsidRDefault="00337568" w:rsidP="00337568">
      <w:p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ab/>
        <w:t xml:space="preserve">Please contact your </w:t>
      </w:r>
      <w:hyperlink r:id="rId165" w:history="1">
        <w:r w:rsidRPr="00337568">
          <w:rPr>
            <w:rFonts w:ascii="Times New Roman" w:hAnsi="Times New Roman" w:cs="Times New Roman"/>
            <w:color w:val="0000FF"/>
            <w:sz w:val="24"/>
            <w:szCs w:val="24"/>
            <w:u w:val="single"/>
          </w:rPr>
          <w:t>Human Resources office</w:t>
        </w:r>
      </w:hyperlink>
      <w:r w:rsidRPr="00337568">
        <w:rPr>
          <w:rFonts w:ascii="Times New Roman" w:hAnsi="Times New Roman" w:cs="Times New Roman"/>
          <w:color w:val="000000"/>
          <w:sz w:val="24"/>
          <w:szCs w:val="24"/>
        </w:rPr>
        <w:t xml:space="preserve"> with questions and concerns.</w:t>
      </w:r>
    </w:p>
    <w:p w14:paraId="1B078CA2" w14:textId="77777777" w:rsidR="00337568" w:rsidRPr="00337568" w:rsidRDefault="00337568" w:rsidP="00337568">
      <w:pPr>
        <w:jc w:val="both"/>
        <w:rPr>
          <w:rFonts w:ascii="Times New Roman" w:hAnsi="Times New Roman" w:cs="Times New Roman"/>
          <w:color w:val="000000"/>
          <w:sz w:val="24"/>
          <w:szCs w:val="24"/>
        </w:rPr>
      </w:pPr>
    </w:p>
    <w:p w14:paraId="0BAAD8A7" w14:textId="77777777" w:rsidR="00337568" w:rsidRPr="00337568" w:rsidRDefault="00337568" w:rsidP="00337568">
      <w:pPr>
        <w:jc w:val="both"/>
        <w:rPr>
          <w:rFonts w:ascii="Times New Roman" w:hAnsi="Times New Roman" w:cs="Times New Roman"/>
          <w:color w:val="000000"/>
          <w:sz w:val="24"/>
          <w:szCs w:val="24"/>
        </w:rPr>
      </w:pPr>
    </w:p>
    <w:p w14:paraId="3446422E"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 am a supervisor; where do I get more information? </w:t>
      </w:r>
    </w:p>
    <w:p w14:paraId="0665AB71" w14:textId="77777777" w:rsidR="00337568" w:rsidRPr="00337568" w:rsidRDefault="00337568" w:rsidP="00337568">
      <w:pPr>
        <w:jc w:val="both"/>
        <w:rPr>
          <w:rFonts w:ascii="Times New Roman" w:hAnsi="Times New Roman" w:cs="Times New Roman"/>
          <w:color w:val="000000"/>
          <w:sz w:val="24"/>
          <w:szCs w:val="24"/>
        </w:rPr>
      </w:pPr>
    </w:p>
    <w:p w14:paraId="056EC188"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See your Human Resources office for additional guidance related to your role as a supervisor or manager.</w:t>
      </w:r>
    </w:p>
    <w:p w14:paraId="050329B8" w14:textId="77777777" w:rsidR="00337568" w:rsidRPr="00337568" w:rsidRDefault="00337568" w:rsidP="00337568">
      <w:pPr>
        <w:ind w:left="720"/>
        <w:jc w:val="both"/>
        <w:rPr>
          <w:rFonts w:ascii="Times New Roman" w:hAnsi="Times New Roman" w:cs="Times New Roman"/>
          <w:color w:val="000000"/>
          <w:sz w:val="24"/>
          <w:szCs w:val="24"/>
        </w:rPr>
      </w:pPr>
    </w:p>
    <w:p w14:paraId="65642ADE" w14:textId="77777777" w:rsidR="00337568" w:rsidRDefault="00337568" w:rsidP="00337568"/>
    <w:p w14:paraId="4ECD7B3C" w14:textId="77777777" w:rsidR="00B8440D" w:rsidRDefault="00B8440D" w:rsidP="00337568"/>
    <w:bookmarkEnd w:id="100"/>
    <w:p w14:paraId="3BFD9EEA" w14:textId="77777777" w:rsidR="00B8440D" w:rsidRDefault="00B8440D" w:rsidP="00337568"/>
    <w:p w14:paraId="0BC642FD" w14:textId="77777777" w:rsidR="00B8440D" w:rsidRDefault="00B8440D" w:rsidP="00337568"/>
    <w:p w14:paraId="50049E6E" w14:textId="77777777" w:rsidR="00B8440D" w:rsidRDefault="00B8440D" w:rsidP="00337568"/>
    <w:p w14:paraId="5C3EB67B" w14:textId="77777777" w:rsidR="00B8440D" w:rsidRDefault="00B8440D" w:rsidP="00337568"/>
    <w:p w14:paraId="6CEB6253" w14:textId="77777777" w:rsidR="00B8440D" w:rsidRDefault="00B8440D" w:rsidP="00337568"/>
    <w:p w14:paraId="1D27FB99" w14:textId="77777777" w:rsidR="00B8440D" w:rsidRDefault="00B8440D" w:rsidP="00337568"/>
    <w:p w14:paraId="21EBD05C" w14:textId="77777777" w:rsidR="00B8440D" w:rsidRDefault="00B8440D" w:rsidP="00337568"/>
    <w:p w14:paraId="6EA5209A" w14:textId="77777777" w:rsidR="00B8440D" w:rsidRDefault="00B8440D" w:rsidP="00337568"/>
    <w:p w14:paraId="4FE0A337" w14:textId="77777777" w:rsidR="00B8440D" w:rsidRDefault="00B8440D" w:rsidP="00337568"/>
    <w:p w14:paraId="77E244C7" w14:textId="77777777" w:rsidR="00B8440D" w:rsidRDefault="00B8440D" w:rsidP="00337568"/>
    <w:p w14:paraId="3E75714A" w14:textId="77777777" w:rsidR="00B8440D" w:rsidRDefault="00B8440D" w:rsidP="00337568"/>
    <w:p w14:paraId="3A880C69" w14:textId="77777777" w:rsidR="00B8440D" w:rsidRDefault="00B8440D" w:rsidP="00337568"/>
    <w:p w14:paraId="1050DA89" w14:textId="77777777" w:rsidR="00B8440D" w:rsidRDefault="00B8440D" w:rsidP="00337568"/>
    <w:p w14:paraId="08DC6AB4" w14:textId="77777777" w:rsidR="00B8440D" w:rsidRDefault="00B8440D" w:rsidP="00337568"/>
    <w:p w14:paraId="0AF61FF6" w14:textId="77777777" w:rsidR="00983A63" w:rsidRDefault="00983A63">
      <w:pPr>
        <w:rPr>
          <w:rFonts w:asciiTheme="majorHAnsi" w:eastAsiaTheme="majorEastAsia" w:hAnsiTheme="majorHAnsi" w:cstheme="majorBidi"/>
          <w:b/>
          <w:color w:val="2F5496" w:themeColor="accent1" w:themeShade="BF"/>
          <w:sz w:val="48"/>
          <w:szCs w:val="48"/>
        </w:rPr>
      </w:pPr>
      <w:bookmarkStart w:id="101" w:name="_Hlk35413254"/>
      <w:r>
        <w:rPr>
          <w:b/>
          <w:sz w:val="48"/>
          <w:szCs w:val="48"/>
        </w:rPr>
        <w:br w:type="page"/>
      </w:r>
    </w:p>
    <w:p w14:paraId="1F34C60F" w14:textId="77777777" w:rsidR="00337568" w:rsidRPr="00DE2F14" w:rsidRDefault="00337568" w:rsidP="00337568">
      <w:pPr>
        <w:pStyle w:val="Heading1"/>
        <w:jc w:val="center"/>
        <w:rPr>
          <w:b/>
          <w:sz w:val="48"/>
          <w:szCs w:val="48"/>
        </w:rPr>
      </w:pPr>
      <w:bookmarkStart w:id="102" w:name="_Toc74811200"/>
      <w:r w:rsidRPr="00DE2F14">
        <w:rPr>
          <w:b/>
          <w:sz w:val="48"/>
          <w:szCs w:val="48"/>
        </w:rPr>
        <w:lastRenderedPageBreak/>
        <w:t>Appendix G</w:t>
      </w:r>
      <w:bookmarkEnd w:id="102"/>
    </w:p>
    <w:p w14:paraId="469EEEF0" w14:textId="77777777" w:rsidR="00337568" w:rsidRPr="00962D41" w:rsidRDefault="00962D41" w:rsidP="00962D41">
      <w:pPr>
        <w:pStyle w:val="Heading2"/>
        <w:jc w:val="center"/>
        <w:rPr>
          <w:b/>
          <w:sz w:val="32"/>
          <w:szCs w:val="32"/>
        </w:rPr>
      </w:pPr>
      <w:bookmarkStart w:id="103" w:name="_Toc74811201"/>
      <w:bookmarkEnd w:id="101"/>
      <w:r w:rsidRPr="00962D41">
        <w:rPr>
          <w:b/>
          <w:sz w:val="32"/>
          <w:szCs w:val="32"/>
        </w:rPr>
        <w:t>Teleworking</w:t>
      </w:r>
      <w:bookmarkEnd w:id="103"/>
    </w:p>
    <w:p w14:paraId="5A413D96" w14:textId="77777777" w:rsidR="00B8440D" w:rsidRDefault="00B8440D" w:rsidP="00337568"/>
    <w:p w14:paraId="13E47983" w14:textId="77777777" w:rsidR="00962D41" w:rsidRDefault="00962D41" w:rsidP="00962D41">
      <w:r>
        <w:t xml:space="preserve">If you are currently equipped to telework (already have a laptop and remote security access), you may do so for the next two weeks with Bureau or Office director approval.  If you are not so equipped, MaineDOT’s management team is currently working on a plan to increase the number of employees who can telework based upon job duties, operational need, and technical requirements and capacity.  Obviously, we will not be able to grant every request.  We expect to have more information on this in a couple of days.  Please do not submit individual tickets for new equipment or service through the OIT help desk platform.  Instead, work with your supervisor to capture your needs, who will forward them to your Bureau or Office director for review.  </w:t>
      </w:r>
    </w:p>
    <w:p w14:paraId="3F165E26" w14:textId="77777777" w:rsidR="00962D41" w:rsidRDefault="00962D41" w:rsidP="00962D41"/>
    <w:p w14:paraId="58269D30" w14:textId="77777777" w:rsidR="00962D41" w:rsidRDefault="00962D41" w:rsidP="00962D41">
      <w:r>
        <w:t>If approved for teleworking, some tips to keep in mind:</w:t>
      </w:r>
    </w:p>
    <w:p w14:paraId="5C691BEB" w14:textId="77777777" w:rsidR="00962D41" w:rsidRDefault="00962D41" w:rsidP="00D67A3C">
      <w:pPr>
        <w:pStyle w:val="ListParagraph"/>
        <w:numPr>
          <w:ilvl w:val="0"/>
          <w:numId w:val="39"/>
        </w:numPr>
        <w:rPr>
          <w:rFonts w:eastAsia="Times New Roman"/>
        </w:rPr>
      </w:pPr>
      <w:r>
        <w:rPr>
          <w:rFonts w:eastAsia="Times New Roman"/>
        </w:rPr>
        <w:t>Trust is critical. Be available when you say you will be, ask for help when needed, and consistently deliver quality work.</w:t>
      </w:r>
    </w:p>
    <w:p w14:paraId="4760EC46" w14:textId="77777777" w:rsidR="00962D41" w:rsidRDefault="00962D41" w:rsidP="00D67A3C">
      <w:pPr>
        <w:pStyle w:val="ListParagraph"/>
        <w:numPr>
          <w:ilvl w:val="0"/>
          <w:numId w:val="39"/>
        </w:numPr>
        <w:rPr>
          <w:rFonts w:eastAsia="Times New Roman"/>
        </w:rPr>
      </w:pPr>
      <w:r>
        <w:rPr>
          <w:rFonts w:eastAsia="Times New Roman"/>
        </w:rPr>
        <w:t xml:space="preserve">Stay connected with your team. Communicate with your co-workers and supervisor as much as you normally would, as best you can.  Develop a schedule and stick to it.  Your availability while teleworking should be equal to in-office availability. In addition to helping you with your work, this will keep you from feeling isolated. </w:t>
      </w:r>
    </w:p>
    <w:p w14:paraId="6C551477" w14:textId="77777777" w:rsidR="00962D41" w:rsidRDefault="00962D41" w:rsidP="00D67A3C">
      <w:pPr>
        <w:pStyle w:val="ListParagraph"/>
        <w:numPr>
          <w:ilvl w:val="0"/>
          <w:numId w:val="39"/>
        </w:numPr>
        <w:rPr>
          <w:rFonts w:eastAsia="Times New Roman"/>
        </w:rPr>
      </w:pPr>
      <w:r>
        <w:rPr>
          <w:rFonts w:eastAsia="Times New Roman"/>
        </w:rPr>
        <w:t>Seek approval before taking home any materials that contain confidential information. Remember to exercise caution, and to maintain confidentiality even with family members.</w:t>
      </w:r>
    </w:p>
    <w:p w14:paraId="16FF0DAC" w14:textId="77777777" w:rsidR="00962D41" w:rsidRDefault="00962D41" w:rsidP="00D67A3C">
      <w:pPr>
        <w:pStyle w:val="ListParagraph"/>
        <w:numPr>
          <w:ilvl w:val="0"/>
          <w:numId w:val="39"/>
        </w:numPr>
        <w:rPr>
          <w:rFonts w:eastAsia="Times New Roman"/>
        </w:rPr>
      </w:pPr>
      <w:r>
        <w:rPr>
          <w:rFonts w:eastAsia="Times New Roman"/>
        </w:rPr>
        <w:t>Remain flexible and willing to make changes to meet operational and public needs.</w:t>
      </w:r>
    </w:p>
    <w:p w14:paraId="51BC3D73" w14:textId="77777777" w:rsidR="00B8440D" w:rsidRDefault="00B8440D" w:rsidP="00337568"/>
    <w:p w14:paraId="3D8E46EF" w14:textId="77777777" w:rsidR="00C0577E" w:rsidRDefault="00C0577E" w:rsidP="00C0577E">
      <w:r>
        <w:t>Some additional options to telework and otherwise work remotely even without internet access.  These options are all designed to allow promote social distancing as recommended by the CDC.  Like all such options, you can request them through your supervisor for review by your Bureau or Office Director.  Approval will be made based on operational need, ability to do meaningful work at a remote site, and the supervisor’s ability to assure quality and productivity.  There are three new options.</w:t>
      </w:r>
    </w:p>
    <w:p w14:paraId="164416B8"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Telework Using a State Desktop.</w:t>
      </w:r>
      <w:r>
        <w:rPr>
          <w:rFonts w:eastAsia="Times New Roman"/>
        </w:rPr>
        <w:t>  My email on Telework of March 16</w:t>
      </w:r>
      <w:r>
        <w:rPr>
          <w:rFonts w:eastAsia="Times New Roman"/>
          <w:vertAlign w:val="superscript"/>
        </w:rPr>
        <w:t>th</w:t>
      </w:r>
      <w:r>
        <w:rPr>
          <w:rFonts w:eastAsia="Times New Roman"/>
        </w:rPr>
        <w:t xml:space="preserve"> focused on laptops.  Today, after working with OIT, we have learned that there is an option – with approval - to take a State desktop machine home to telework.  While this is not as easy as a laptop, these challenging times require out-of-the-box thinking, and we want to thank OIT for their flexibility.  For this option to be considered, security protocols must be followed including the installation of Multi-Factor Authentication (MFA) on the desktop computer in question.  MFA installation on a desktop can only be done when the machine the machine is connected to the state network.  This means it must be done BEFORE it is moved from the state office.</w:t>
      </w:r>
    </w:p>
    <w:p w14:paraId="4D2846CB" w14:textId="77777777" w:rsidR="00C0577E" w:rsidRDefault="00C0577E" w:rsidP="00C0577E">
      <w:pPr>
        <w:pStyle w:val="ListParagraph"/>
      </w:pPr>
    </w:p>
    <w:p w14:paraId="1D30AB32" w14:textId="77777777" w:rsidR="00C0577E" w:rsidRDefault="00C0577E" w:rsidP="00C0577E">
      <w:pPr>
        <w:pStyle w:val="ListParagraph"/>
      </w:pPr>
      <w:r>
        <w:t>If this desktop option is approved, all the guidelines contained in my Telework email of March 16</w:t>
      </w:r>
      <w:r>
        <w:rPr>
          <w:vertAlign w:val="superscript"/>
        </w:rPr>
        <w:t>th</w:t>
      </w:r>
      <w:r>
        <w:t xml:space="preserve"> apply.  Additionally, the following requirements also apply.</w:t>
      </w:r>
    </w:p>
    <w:p w14:paraId="6F2461A5" w14:textId="77777777" w:rsidR="00C0577E" w:rsidRDefault="00C0577E" w:rsidP="00D67A3C">
      <w:pPr>
        <w:pStyle w:val="ListParagraph"/>
        <w:numPr>
          <w:ilvl w:val="0"/>
          <w:numId w:val="46"/>
        </w:numPr>
        <w:spacing w:after="200" w:line="276" w:lineRule="auto"/>
        <w:rPr>
          <w:rFonts w:eastAsia="Times New Roman"/>
        </w:rPr>
      </w:pPr>
      <w:r>
        <w:rPr>
          <w:rFonts w:eastAsia="Times New Roman"/>
        </w:rPr>
        <w:lastRenderedPageBreak/>
        <w:t>The functionality of remote access including pulse secure and MFA must be verified.  MaineDOT RIO personnel will handle this upon approval by your Bureau and Office Director.</w:t>
      </w:r>
    </w:p>
    <w:p w14:paraId="61C2F7E4" w14:textId="77777777" w:rsidR="00C0577E" w:rsidRDefault="00C0577E" w:rsidP="00D67A3C">
      <w:pPr>
        <w:pStyle w:val="ListParagraph"/>
        <w:numPr>
          <w:ilvl w:val="0"/>
          <w:numId w:val="46"/>
        </w:numPr>
        <w:spacing w:after="200" w:line="276" w:lineRule="auto"/>
        <w:rPr>
          <w:rFonts w:eastAsia="Times New Roman"/>
        </w:rPr>
      </w:pPr>
      <w:r>
        <w:rPr>
          <w:rFonts w:eastAsia="Times New Roman"/>
        </w:rPr>
        <w:t>Hardware to be removed is limited to the desktop computer, monitor, keyboard, and mouse.  Other than the desktop computer, you may also use equipment that you already have at home (monitor, keyboard, mouse).</w:t>
      </w:r>
    </w:p>
    <w:p w14:paraId="0FACD6E6" w14:textId="77777777" w:rsidR="00C0577E" w:rsidRDefault="00C0577E" w:rsidP="00D67A3C">
      <w:pPr>
        <w:pStyle w:val="ListParagraph"/>
        <w:numPr>
          <w:ilvl w:val="0"/>
          <w:numId w:val="46"/>
        </w:numPr>
        <w:spacing w:after="200" w:line="276" w:lineRule="auto"/>
        <w:rPr>
          <w:rFonts w:eastAsia="Times New Roman"/>
        </w:rPr>
      </w:pPr>
      <w:r>
        <w:rPr>
          <w:rFonts w:eastAsia="Times New Roman"/>
        </w:rPr>
        <w:t>A complete and accurate list of all state hardware being removed must be provided to your supervisor before it is removed from state property.  Supervisors will keep an inventory of any and all hardware removed on a department wide SharePoint document.</w:t>
      </w:r>
    </w:p>
    <w:p w14:paraId="74BCECB3" w14:textId="77777777" w:rsidR="00C0577E" w:rsidRDefault="00C0577E" w:rsidP="00C0577E">
      <w:pPr>
        <w:pStyle w:val="ListParagraph"/>
        <w:ind w:left="1080"/>
      </w:pPr>
    </w:p>
    <w:p w14:paraId="0ED1833F"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Telework Using Your Personal PC.</w:t>
      </w:r>
      <w:r>
        <w:rPr>
          <w:rFonts w:eastAsia="Times New Roman"/>
        </w:rPr>
        <w:t xml:space="preserve">  You may be able to telework using your own PC IF you require only limited applications and security protocols are followed.  That is, if you only require state email (Outlook) and Microsoft Office products, have internet access, and follow MFA security protocols, you can telework on your home PC with approval.   Again, make this request through your supervisor for review by your Bureau or Office Director.</w:t>
      </w:r>
    </w:p>
    <w:p w14:paraId="16A4B0E0" w14:textId="77777777" w:rsidR="00C0577E" w:rsidRDefault="00C0577E" w:rsidP="00C0577E">
      <w:pPr>
        <w:pStyle w:val="ListParagraph"/>
      </w:pPr>
    </w:p>
    <w:p w14:paraId="47224290" w14:textId="77777777" w:rsidR="00C0577E" w:rsidRDefault="00C0577E" w:rsidP="00C0577E">
      <w:pPr>
        <w:pStyle w:val="ListParagraph"/>
      </w:pPr>
      <w:r>
        <w:t>Please understand that we cannot fulfill all telework requests immediately.  It could easily take a week or more depending upon demand.  Please understand that we are doing everything we can to get this done competently and as efficiently as possible.</w:t>
      </w:r>
    </w:p>
    <w:p w14:paraId="08606934" w14:textId="77777777" w:rsidR="00C0577E" w:rsidRDefault="00C0577E" w:rsidP="00C0577E">
      <w:pPr>
        <w:pStyle w:val="ListParagraph"/>
      </w:pPr>
    </w:p>
    <w:p w14:paraId="75B0B007"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Other Remote Work.</w:t>
      </w:r>
      <w:r>
        <w:rPr>
          <w:rFonts w:eastAsia="Times New Roman"/>
        </w:rPr>
        <w:t xml:space="preserve">  With approval of your Bureau or Office Director, you may be authorized to work at a remote location such as your home to perform specific tasks or projects, even without an internet connection.  To qualify, your supervisor must determine that any such this work meets the following criteria. </w:t>
      </w:r>
    </w:p>
    <w:p w14:paraId="165DE8F8"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A schedule of work hours that is consistent with MaineDOT policy and telework requirements contained in my March 16</w:t>
      </w:r>
      <w:r>
        <w:rPr>
          <w:rFonts w:eastAsia="Times New Roman"/>
          <w:vertAlign w:val="superscript"/>
        </w:rPr>
        <w:t>th</w:t>
      </w:r>
      <w:r>
        <w:rPr>
          <w:rFonts w:eastAsia="Times New Roman"/>
        </w:rPr>
        <w:t xml:space="preserve"> email.</w:t>
      </w:r>
    </w:p>
    <w:p w14:paraId="2BBF1F47"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Work tasks must be within the normal job duties of the employee.  These may include training.</w:t>
      </w:r>
    </w:p>
    <w:p w14:paraId="5E1FAE93"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The supervisor and employee must agree upon method of tracking the completion of tasks and receiving new assignments, as well as communication methods (phone, text, email, etc.).</w:t>
      </w:r>
    </w:p>
    <w:p w14:paraId="007917B2"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The employee must be available during normal business hours with regular communication</w:t>
      </w:r>
    </w:p>
    <w:p w14:paraId="408EB66B" w14:textId="77777777" w:rsidR="00C0577E" w:rsidRDefault="003A6C5B" w:rsidP="00337568">
      <w:pPr>
        <w:rPr>
          <w:rStyle w:val="Hyperlink"/>
          <w:sz w:val="24"/>
          <w:szCs w:val="24"/>
        </w:rPr>
      </w:pPr>
      <w:r>
        <w:rPr>
          <w:color w:val="000000"/>
          <w:sz w:val="24"/>
          <w:szCs w:val="24"/>
        </w:rPr>
        <w:t xml:space="preserve">Some pointers for setting up a workspace in your home can be found on this video, recently created by the State’s ergonomic advisor, Jason Wade: </w:t>
      </w:r>
      <w:hyperlink r:id="rId166" w:history="1">
        <w:r>
          <w:rPr>
            <w:rStyle w:val="Hyperlink"/>
            <w:sz w:val="24"/>
            <w:szCs w:val="24"/>
          </w:rPr>
          <w:t>https://www.youtube.com/watch?v=axSgFvUSpGA&amp;t=22s</w:t>
        </w:r>
      </w:hyperlink>
    </w:p>
    <w:p w14:paraId="3DF90DE6" w14:textId="77777777" w:rsidR="003A6C5B" w:rsidRDefault="003A6C5B" w:rsidP="00337568">
      <w:pPr>
        <w:rPr>
          <w:rStyle w:val="Hyperlink"/>
          <w:sz w:val="24"/>
          <w:szCs w:val="24"/>
        </w:rPr>
      </w:pPr>
    </w:p>
    <w:p w14:paraId="16970C7F" w14:textId="77777777" w:rsidR="003A6C5B" w:rsidRDefault="003A6C5B" w:rsidP="003A6C5B">
      <w:pPr>
        <w:pStyle w:val="NormalWeb"/>
        <w:rPr>
          <w:color w:val="000000"/>
        </w:rPr>
      </w:pPr>
      <w:r>
        <w:rPr>
          <w:color w:val="000000"/>
          <w:sz w:val="24"/>
          <w:szCs w:val="24"/>
        </w:rPr>
        <w:lastRenderedPageBreak/>
        <w:t xml:space="preserve">Here’s the link to the Telework Best Practices document: </w:t>
      </w:r>
      <w:hyperlink r:id="rId167" w:history="1">
        <w:r>
          <w:rPr>
            <w:rStyle w:val="Hyperlink"/>
            <w:sz w:val="24"/>
            <w:szCs w:val="24"/>
          </w:rPr>
          <w:t>https://www.maine.gov/dafs/sites/maine.gov.dafs/files/inline-files/Telework%20Best%20Practices%20-%20Employees.pdf</w:t>
        </w:r>
      </w:hyperlink>
    </w:p>
    <w:p w14:paraId="3BC712BE" w14:textId="77777777" w:rsidR="003A6C5B" w:rsidRDefault="003A6C5B" w:rsidP="00337568"/>
    <w:p w14:paraId="5F26DC1D" w14:textId="77777777" w:rsidR="003A6C5B" w:rsidRPr="003A6C5B" w:rsidRDefault="003A6C5B" w:rsidP="003A6C5B">
      <w:pPr>
        <w:autoSpaceDE w:val="0"/>
        <w:autoSpaceDN w:val="0"/>
        <w:adjustRightInd w:val="0"/>
        <w:rPr>
          <w:rFonts w:ascii="Calibri" w:hAnsi="Calibri" w:cs="Calibri"/>
          <w:b/>
          <w:color w:val="000000"/>
        </w:rPr>
      </w:pPr>
      <w:r w:rsidRPr="003A6C5B">
        <w:rPr>
          <w:rFonts w:ascii="Calibri" w:hAnsi="Calibri" w:cs="Calibri"/>
          <w:color w:val="000000"/>
          <w:sz w:val="24"/>
          <w:szCs w:val="24"/>
        </w:rPr>
        <w:t xml:space="preserve"> </w:t>
      </w:r>
      <w:r w:rsidRPr="003A6C5B">
        <w:rPr>
          <w:rFonts w:ascii="Calibri" w:hAnsi="Calibri" w:cs="Calibri"/>
          <w:b/>
          <w:color w:val="000000"/>
        </w:rPr>
        <w:t xml:space="preserve">Telework Best Practices </w:t>
      </w:r>
    </w:p>
    <w:p w14:paraId="70D71D3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This is intended to address COVID-19 related circumstances that require or allow employees to work remotely instead of from their assigned workplace. Approval to telework during this outbreak is not an indication that work can effectively be performed at home under normal circumstances. </w:t>
      </w:r>
    </w:p>
    <w:p w14:paraId="0789FC7E"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For employees: </w:t>
      </w:r>
    </w:p>
    <w:p w14:paraId="53A811F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Create a workspace at home in a comfortable, quiet place, away from distractions and separate from living or family space. (If you are set up on the dining room table or another area where the family can interfere, it will be difficult to keep on task.) A dedicated area trains the brain to associate this place with work activities, leading to greater focus. It should be an area where all work-related materials can be stored when you are not “at work”. Make sure your family members respect your work area as a place of business. </w:t>
      </w:r>
    </w:p>
    <w:p w14:paraId="71C6004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When creating your workspace, make it as ergonomic as possible to reduce strain on your body. Try to have a desk or table at a comfortable height, a chair that will support correct posture, and adequate lighting. </w:t>
      </w:r>
    </w:p>
    <w:p w14:paraId="5406866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Stick to your regular work routine as much as possible. This means starting and finishing work at the same times, as well as taking your regular lunch break. It also means doing the same activities that you normally do. For example, if you usually enjoy going for a walk outside for part of your lunch, continue doing so while working remotely. Similarly, if you like to have snacks at certain times during the day, continue doing this as well. Sticking to your usual routine will create a sense of stability, keeping you focused on what is most important: the work. </w:t>
      </w:r>
    </w:p>
    <w:p w14:paraId="195FF890"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Develop a schedule and stick to it. This is vital for managers and co-workers so that they know when they can expect to communicate and collaborate with you. It also helps your family understand when you should not be disturbed. </w:t>
      </w:r>
    </w:p>
    <w:p w14:paraId="11CF748C"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For some people, putting on work clothes even when working from home can help get you into the right frame of mind. It can help you take your work seriously and stay focused. </w:t>
      </w:r>
    </w:p>
    <w:p w14:paraId="5EB6D63B"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To combat distractions, create lists of what you want to achieve each day. Writing down what you want to accomplish for the day gives you a sense of direction. </w:t>
      </w:r>
    </w:p>
    <w:p w14:paraId="2745783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Trust is critical! Be available when you say you will be, ask for help when needed, and consistently deliver quality work. </w:t>
      </w:r>
    </w:p>
    <w:p w14:paraId="2F20B2B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Stay connected! Communicate with your co-workers as much as you normally would, as best you can. Your availability while teleworking should be equal to in-office availability. In addition to helping you with your work, this will keep you from feeling isolated. </w:t>
      </w:r>
    </w:p>
    <w:p w14:paraId="1474D1D4"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Seek approval before taking home any materials that contain confidential information. Remember to exercise caution, and to maintain confidentiality even with family members. </w:t>
      </w:r>
    </w:p>
    <w:p w14:paraId="60A2601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Remain flexible and willing to make changes to meet business and public needs. </w:t>
      </w:r>
    </w:p>
    <w:p w14:paraId="504D6DC2" w14:textId="77777777" w:rsidR="003A6C5B" w:rsidRPr="003A6C5B" w:rsidRDefault="003A6C5B" w:rsidP="003A6C5B">
      <w:pPr>
        <w:autoSpaceDE w:val="0"/>
        <w:autoSpaceDN w:val="0"/>
        <w:adjustRightInd w:val="0"/>
        <w:rPr>
          <w:rFonts w:ascii="Calibri" w:hAnsi="Calibri" w:cs="Calibri"/>
          <w:color w:val="000000"/>
        </w:rPr>
      </w:pPr>
    </w:p>
    <w:p w14:paraId="45787AA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Tools for remote work: </w:t>
      </w:r>
    </w:p>
    <w:p w14:paraId="3A071876"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check desk phone messages remotely </w:t>
      </w:r>
    </w:p>
    <w:p w14:paraId="3D4249F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change your desk phone voicemail message remotely </w:t>
      </w:r>
    </w:p>
    <w:p w14:paraId="331DA164"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lastRenderedPageBreak/>
        <w:t xml:space="preserve">• Understand how to forward your desk phone number to your cell phone </w:t>
      </w:r>
    </w:p>
    <w:p w14:paraId="12C5466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answer your desk phone using your computer’s soft phone </w:t>
      </w:r>
    </w:p>
    <w:p w14:paraId="352BC04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use an instant messaging feature such as Skype or Microsoft Teams to communicate with team members instantaneously </w:t>
      </w:r>
    </w:p>
    <w:p w14:paraId="6A7C473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Understand how to access shared drives remotely to upload and retrieve documents </w:t>
      </w:r>
    </w:p>
    <w:p w14:paraId="3CC530F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set up an online meeting to share documents and information with meeting attendees through the shared-screen function </w:t>
      </w:r>
    </w:p>
    <w:p w14:paraId="73F47D12" w14:textId="77777777" w:rsidR="003A6C5B" w:rsidRPr="003A6C5B" w:rsidRDefault="003A6C5B" w:rsidP="003A6C5B">
      <w:pPr>
        <w:autoSpaceDE w:val="0"/>
        <w:autoSpaceDN w:val="0"/>
        <w:adjustRightInd w:val="0"/>
        <w:rPr>
          <w:rFonts w:ascii="Calibri" w:hAnsi="Calibri" w:cs="Calibri"/>
          <w:color w:val="000000"/>
        </w:rPr>
      </w:pPr>
    </w:p>
    <w:p w14:paraId="056F19B9"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IT is developing a web page to provide this information – it is a work in progress so check for updates from time to time. </w:t>
      </w:r>
    </w:p>
    <w:p w14:paraId="123A7D3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https://www.maine.gov/oit/remote </w:t>
      </w:r>
    </w:p>
    <w:p w14:paraId="68E1700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Teleworking will be subject to the following standards and expectations: </w:t>
      </w:r>
    </w:p>
    <w:p w14:paraId="2B92C0D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employee’s salary, job responsibilities and benefits will not change because of involvement in teleworking. </w:t>
      </w:r>
    </w:p>
    <w:p w14:paraId="37FCAFDA"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agrees to comply with all existing job requirements and expectations while at their remote worksite. </w:t>
      </w:r>
    </w:p>
    <w:p w14:paraId="73F31D6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Normal work hours are to remain the same while teleworking unless otherwise agreed by the supervisor. </w:t>
      </w:r>
    </w:p>
    <w:p w14:paraId="50BCD9A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shall promptly notify the supervisor when unable to perform work assignments due to equipment failure or other unforeseen circumstances. </w:t>
      </w:r>
    </w:p>
    <w:p w14:paraId="77F5D93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During telework hours, time the employee spends caring for dependents or on other personal business will not be counted as time worked. </w:t>
      </w:r>
    </w:p>
    <w:p w14:paraId="2D9B0A1E"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must gain pre-approval from management prior to using any accrued leave. </w:t>
      </w:r>
    </w:p>
    <w:p w14:paraId="2FDFF38C" w14:textId="77777777" w:rsidR="00B8440D" w:rsidRDefault="00B8440D" w:rsidP="00337568"/>
    <w:p w14:paraId="3D8F02BF" w14:textId="77777777" w:rsidR="00657115" w:rsidRDefault="00657115" w:rsidP="00657115">
      <w:pPr>
        <w:pStyle w:val="NormalWeb"/>
        <w:rPr>
          <w:color w:val="000000"/>
          <w:sz w:val="24"/>
          <w:szCs w:val="24"/>
        </w:rPr>
      </w:pPr>
    </w:p>
    <w:p w14:paraId="32693EC4" w14:textId="77777777" w:rsidR="00657115" w:rsidRDefault="00657115" w:rsidP="00657115">
      <w:pPr>
        <w:pStyle w:val="NormalWeb"/>
        <w:rPr>
          <w:color w:val="000000"/>
          <w:sz w:val="24"/>
          <w:szCs w:val="24"/>
        </w:rPr>
      </w:pPr>
    </w:p>
    <w:p w14:paraId="0A99B5D4" w14:textId="77777777" w:rsidR="00657115" w:rsidRDefault="00657115" w:rsidP="00657115">
      <w:pPr>
        <w:pStyle w:val="NormalWeb"/>
        <w:rPr>
          <w:color w:val="000000"/>
        </w:rPr>
      </w:pPr>
      <w:r>
        <w:rPr>
          <w:color w:val="000000"/>
          <w:sz w:val="24"/>
          <w:szCs w:val="24"/>
        </w:rPr>
        <w:t xml:space="preserve">Stay active while teleworking.  See below two exercise videos for employees. </w:t>
      </w:r>
    </w:p>
    <w:p w14:paraId="45E14A93" w14:textId="77777777" w:rsidR="00B8440D" w:rsidRDefault="00B8440D" w:rsidP="00337568"/>
    <w:p w14:paraId="6EF6CAF5" w14:textId="77777777" w:rsidR="00657115" w:rsidRDefault="00657115" w:rsidP="00657115">
      <w:pPr>
        <w:pStyle w:val="NormalWeb"/>
        <w:rPr>
          <w:color w:val="000000"/>
        </w:rPr>
      </w:pPr>
      <w:r>
        <w:rPr>
          <w:b/>
          <w:bCs/>
          <w:color w:val="000000"/>
          <w:sz w:val="24"/>
          <w:szCs w:val="24"/>
        </w:rPr>
        <w:t xml:space="preserve">Back Strengthening: </w:t>
      </w:r>
      <w:hyperlink r:id="rId168" w:history="1">
        <w:r>
          <w:rPr>
            <w:rStyle w:val="Hyperlink"/>
            <w:b/>
            <w:bCs/>
            <w:sz w:val="24"/>
            <w:szCs w:val="24"/>
          </w:rPr>
          <w:t>https://youtu.be/x9R7eX_pjiQm</w:t>
        </w:r>
      </w:hyperlink>
      <w:r>
        <w:rPr>
          <w:b/>
          <w:bCs/>
          <w:color w:val="000000"/>
          <w:sz w:val="24"/>
          <w:szCs w:val="24"/>
        </w:rPr>
        <w:t xml:space="preserve">  </w:t>
      </w:r>
    </w:p>
    <w:p w14:paraId="0CD505E1" w14:textId="77777777" w:rsidR="00601F10" w:rsidRDefault="00657115" w:rsidP="00657115">
      <w:pPr>
        <w:rPr>
          <w:rStyle w:val="Hyperlink"/>
          <w:b/>
          <w:bCs/>
          <w:sz w:val="24"/>
          <w:szCs w:val="24"/>
        </w:rPr>
      </w:pPr>
      <w:r>
        <w:rPr>
          <w:b/>
          <w:bCs/>
          <w:color w:val="000000"/>
          <w:sz w:val="24"/>
          <w:szCs w:val="24"/>
        </w:rPr>
        <w:t xml:space="preserve">Desk Stretching: </w:t>
      </w:r>
      <w:hyperlink r:id="rId169" w:history="1">
        <w:r>
          <w:rPr>
            <w:rStyle w:val="Hyperlink"/>
            <w:b/>
            <w:bCs/>
            <w:sz w:val="24"/>
            <w:szCs w:val="24"/>
          </w:rPr>
          <w:t>https://youtu.be/JXRwcybd7l0</w:t>
        </w:r>
      </w:hyperlink>
    </w:p>
    <w:p w14:paraId="634F395D" w14:textId="77777777" w:rsidR="00601F10" w:rsidRDefault="00601F10">
      <w:pPr>
        <w:rPr>
          <w:rStyle w:val="Hyperlink"/>
          <w:b/>
          <w:bCs/>
          <w:sz w:val="24"/>
          <w:szCs w:val="24"/>
        </w:rPr>
      </w:pPr>
      <w:r>
        <w:rPr>
          <w:rStyle w:val="Hyperlink"/>
          <w:b/>
          <w:bCs/>
          <w:sz w:val="24"/>
          <w:szCs w:val="24"/>
        </w:rPr>
        <w:br w:type="page"/>
      </w:r>
    </w:p>
    <w:p w14:paraId="7158A090" w14:textId="77777777" w:rsidR="00601F10" w:rsidRDefault="00601F10" w:rsidP="00657115">
      <w:pPr>
        <w:rPr>
          <w:rStyle w:val="Hyperlink"/>
          <w:b/>
          <w:bCs/>
          <w:sz w:val="24"/>
          <w:szCs w:val="24"/>
        </w:rPr>
      </w:pPr>
    </w:p>
    <w:p w14:paraId="7014B736" w14:textId="77777777" w:rsidR="00601F10" w:rsidRDefault="00601F10" w:rsidP="00601F10">
      <w:pPr>
        <w:pStyle w:val="Heading2"/>
        <w:jc w:val="center"/>
      </w:pPr>
      <w:bookmarkStart w:id="104" w:name="_Toc74811202"/>
      <w:r>
        <w:rPr>
          <w:b/>
          <w:sz w:val="32"/>
          <w:szCs w:val="32"/>
        </w:rPr>
        <w:t>Winter Weather Reminder Jan 29, 2021</w:t>
      </w:r>
      <w:bookmarkEnd w:id="104"/>
      <w:r w:rsidRPr="006F5CA8">
        <w:t xml:space="preserve"> </w:t>
      </w:r>
    </w:p>
    <w:p w14:paraId="65C5790B" w14:textId="77777777" w:rsidR="00601F10" w:rsidRDefault="00601F10" w:rsidP="00601F10">
      <w:pPr>
        <w:rPr>
          <w:rFonts w:ascii="Arial" w:hAnsi="Arial" w:cs="Arial"/>
          <w:b/>
          <w:bCs/>
          <w:sz w:val="24"/>
          <w:szCs w:val="24"/>
        </w:rPr>
      </w:pPr>
    </w:p>
    <w:p w14:paraId="63C18086"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t>OFFICE EMPLOYEES</w:t>
      </w:r>
    </w:p>
    <w:p w14:paraId="116C733E" w14:textId="77777777" w:rsidR="00601F10" w:rsidRPr="00601F10" w:rsidRDefault="00601F10" w:rsidP="00601F10">
      <w:pPr>
        <w:rPr>
          <w:rFonts w:ascii="Arial" w:hAnsi="Arial" w:cs="Arial"/>
          <w:sz w:val="24"/>
          <w:szCs w:val="24"/>
        </w:rPr>
      </w:pPr>
      <w:r w:rsidRPr="00601F10">
        <w:rPr>
          <w:rFonts w:ascii="Arial" w:hAnsi="Arial" w:cs="Arial"/>
          <w:sz w:val="24"/>
          <w:szCs w:val="24"/>
        </w:rPr>
        <w:t xml:space="preserve">On stormy days, be sure to check alerts on </w:t>
      </w:r>
      <w:hyperlink r:id="rId170" w:history="1">
        <w:r w:rsidRPr="00601F10">
          <w:rPr>
            <w:rStyle w:val="Hyperlink"/>
            <w:rFonts w:ascii="Arial" w:hAnsi="Arial" w:cs="Arial"/>
            <w:color w:val="auto"/>
            <w:sz w:val="24"/>
            <w:szCs w:val="24"/>
          </w:rPr>
          <w:t>maine.gov</w:t>
        </w:r>
      </w:hyperlink>
      <w:r w:rsidRPr="00601F10">
        <w:rPr>
          <w:rFonts w:ascii="Arial" w:hAnsi="Arial" w:cs="Arial"/>
          <w:sz w:val="24"/>
          <w:szCs w:val="24"/>
        </w:rPr>
        <w:t xml:space="preserve"> or news/radio stations for office closure, delayed start and/or early release notices. As always, if you do not feel safe driving in stormy weather, you may request use of your own leave time from vacation, comp time, or personal leave. Operational needs must be considered in granting leave, but requests will not be unreasonably denied.</w:t>
      </w:r>
    </w:p>
    <w:p w14:paraId="088DCDD8" w14:textId="77777777" w:rsidR="00601F10" w:rsidRPr="00601F10" w:rsidRDefault="00601F10" w:rsidP="00601F10">
      <w:pPr>
        <w:rPr>
          <w:rFonts w:ascii="Arial" w:hAnsi="Arial" w:cs="Arial"/>
          <w:sz w:val="24"/>
          <w:szCs w:val="24"/>
        </w:rPr>
      </w:pPr>
    </w:p>
    <w:p w14:paraId="431E9369"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t xml:space="preserve">OFFICE EMPLOYEES WITH APPROVAL/ABILITY TO TELEWORK </w:t>
      </w:r>
    </w:p>
    <w:p w14:paraId="070A08FA" w14:textId="77777777" w:rsidR="00601F10" w:rsidRPr="00601F10" w:rsidRDefault="00601F10" w:rsidP="00601F10">
      <w:pPr>
        <w:rPr>
          <w:rFonts w:ascii="Arial" w:hAnsi="Arial" w:cs="Arial"/>
          <w:sz w:val="24"/>
          <w:szCs w:val="24"/>
        </w:rPr>
      </w:pPr>
      <w:r w:rsidRPr="00601F10">
        <w:rPr>
          <w:rFonts w:ascii="Arial" w:hAnsi="Arial" w:cs="Arial"/>
          <w:sz w:val="24"/>
          <w:szCs w:val="24"/>
        </w:rPr>
        <w:t>If you are an office employee who also has approval/ability to telework, make plans with your supervisor on options for an upcoming storm. If travel may be a concern due to a forecasted storm, your supervisor may approve you to telework on the day of the storm. Prepare ahead of time and work with your supervisor on work to be done from home and tasks that may be performed should the storm include power/internet outages (</w:t>
      </w:r>
      <w:r w:rsidRPr="00601F10">
        <w:rPr>
          <w:rFonts w:ascii="Arial" w:hAnsi="Arial" w:cs="Arial"/>
          <w:i/>
          <w:iCs/>
          <w:sz w:val="24"/>
          <w:szCs w:val="24"/>
        </w:rPr>
        <w:t>see ‘telework employees’ guidance below</w:t>
      </w:r>
      <w:r w:rsidRPr="00601F10">
        <w:rPr>
          <w:rFonts w:ascii="Arial" w:hAnsi="Arial" w:cs="Arial"/>
          <w:sz w:val="24"/>
          <w:szCs w:val="24"/>
        </w:rPr>
        <w:t>).</w:t>
      </w:r>
    </w:p>
    <w:p w14:paraId="27070C87" w14:textId="77777777" w:rsidR="00601F10" w:rsidRPr="00601F10" w:rsidRDefault="00601F10" w:rsidP="00601F10">
      <w:pPr>
        <w:rPr>
          <w:rFonts w:ascii="Arial" w:hAnsi="Arial" w:cs="Arial"/>
          <w:b/>
          <w:bCs/>
          <w:sz w:val="24"/>
          <w:szCs w:val="24"/>
        </w:rPr>
      </w:pPr>
    </w:p>
    <w:p w14:paraId="5478693D" w14:textId="77777777" w:rsidR="00601F10" w:rsidRPr="00601F10" w:rsidRDefault="00601F10" w:rsidP="00601F10">
      <w:pPr>
        <w:rPr>
          <w:rFonts w:ascii="Arial" w:hAnsi="Arial" w:cs="Arial"/>
          <w:sz w:val="24"/>
          <w:szCs w:val="24"/>
        </w:rPr>
      </w:pPr>
      <w:r w:rsidRPr="00601F10">
        <w:rPr>
          <w:rFonts w:ascii="Arial" w:hAnsi="Arial" w:cs="Arial"/>
          <w:b/>
          <w:bCs/>
          <w:sz w:val="24"/>
          <w:szCs w:val="24"/>
        </w:rPr>
        <w:t>TELEWORK EMPLOYEES</w:t>
      </w:r>
      <w:r w:rsidRPr="00601F10">
        <w:rPr>
          <w:rFonts w:ascii="Arial" w:hAnsi="Arial" w:cs="Arial"/>
          <w:sz w:val="24"/>
          <w:szCs w:val="24"/>
        </w:rPr>
        <w:t xml:space="preserve"> </w:t>
      </w:r>
    </w:p>
    <w:p w14:paraId="2A6A2CF7" w14:textId="77777777" w:rsidR="00601F10" w:rsidRPr="00601F10" w:rsidRDefault="00601F10" w:rsidP="00601F10">
      <w:pPr>
        <w:rPr>
          <w:rFonts w:ascii="Arial" w:hAnsi="Arial" w:cs="Arial"/>
          <w:sz w:val="24"/>
          <w:szCs w:val="24"/>
        </w:rPr>
      </w:pPr>
      <w:r w:rsidRPr="00601F10">
        <w:rPr>
          <w:rFonts w:ascii="Arial" w:hAnsi="Arial" w:cs="Arial"/>
          <w:b/>
          <w:bCs/>
          <w:sz w:val="24"/>
          <w:szCs w:val="24"/>
        </w:rPr>
        <w:t>NOTE:</w:t>
      </w:r>
      <w:r w:rsidRPr="00601F10">
        <w:rPr>
          <w:rFonts w:ascii="Arial" w:hAnsi="Arial" w:cs="Arial"/>
          <w:sz w:val="24"/>
          <w:szCs w:val="24"/>
        </w:rPr>
        <w:t xml:space="preserve"> Delayed starts/early releases allow for employees working at State offices to arrive to work or return home safely during inclement weather. A delayed start or early release due to winter weather does not impact teleworking employees who are expected to work their regular workday. Sometimes stormy weather includes power outages. Work with your supervisor NOW to understand </w:t>
      </w:r>
      <w:r w:rsidRPr="00601F10">
        <w:rPr>
          <w:rFonts w:ascii="Arial" w:hAnsi="Arial" w:cs="Arial"/>
          <w:b/>
          <w:bCs/>
          <w:sz w:val="24"/>
          <w:szCs w:val="24"/>
          <w:u w:val="single"/>
        </w:rPr>
        <w:t>work options</w:t>
      </w:r>
      <w:r w:rsidRPr="00601F10">
        <w:rPr>
          <w:rFonts w:ascii="Arial" w:hAnsi="Arial" w:cs="Arial"/>
          <w:sz w:val="24"/>
          <w:szCs w:val="24"/>
          <w:u w:val="single"/>
        </w:rPr>
        <w:t xml:space="preserve"> </w:t>
      </w:r>
      <w:r w:rsidRPr="00601F10">
        <w:rPr>
          <w:rFonts w:ascii="Arial" w:hAnsi="Arial" w:cs="Arial"/>
          <w:b/>
          <w:bCs/>
          <w:sz w:val="24"/>
          <w:szCs w:val="24"/>
          <w:u w:val="single"/>
        </w:rPr>
        <w:t>during times of no power/internet</w:t>
      </w:r>
      <w:r w:rsidRPr="00601F10">
        <w:rPr>
          <w:rFonts w:ascii="Arial" w:hAnsi="Arial" w:cs="Arial"/>
          <w:sz w:val="24"/>
          <w:szCs w:val="24"/>
        </w:rPr>
        <w:t xml:space="preserve">: </w:t>
      </w:r>
    </w:p>
    <w:p w14:paraId="464BD779"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(1) charge all mobile devices ahead of time for work use to make calls, tend emails, join meetings, etc.; </w:t>
      </w:r>
    </w:p>
    <w:p w14:paraId="66960B54"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(2) identify work that can be done without power/internet (Can you pick up/take home work that can be done without power/internet? Can the time be used to make phone calls; plan; prioritize; draft correspondence/responses/reports; review documents or files; mark up documents for editing electronically later; read articles/books for professional growth and development; etc.?); </w:t>
      </w:r>
    </w:p>
    <w:p w14:paraId="253D9592"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(3) if work can be performed but you prefer to take off the time without power/internet, request vacation/comp/personal leave, which may be approved based on operational need; </w:t>
      </w:r>
    </w:p>
    <w:p w14:paraId="469FC5C6"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(4) ask your supervisor if you are able to make up time without power/internet after the power returns; </w:t>
      </w:r>
    </w:p>
    <w:p w14:paraId="7A731E8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if you prefer to work at the office while your home is without power, first seek permission from your supervisor who must consider if you can be present at the office WITHOUT EXCEDING SAFE LIMITS of people in the office/work location. </w:t>
      </w:r>
    </w:p>
    <w:p w14:paraId="2D6847CA" w14:textId="77777777" w:rsidR="00601F10" w:rsidRPr="00601F10" w:rsidRDefault="00601F10" w:rsidP="00601F10">
      <w:pPr>
        <w:rPr>
          <w:rFonts w:ascii="Arial" w:hAnsi="Arial" w:cs="Arial"/>
          <w:sz w:val="24"/>
          <w:szCs w:val="24"/>
        </w:rPr>
      </w:pPr>
    </w:p>
    <w:p w14:paraId="1496E355" w14:textId="77777777" w:rsidR="00601F10" w:rsidRPr="00601F10" w:rsidRDefault="00601F10" w:rsidP="00601F10">
      <w:pPr>
        <w:rPr>
          <w:rFonts w:ascii="Arial" w:hAnsi="Arial" w:cs="Arial"/>
          <w:sz w:val="24"/>
          <w:szCs w:val="24"/>
        </w:rPr>
      </w:pPr>
    </w:p>
    <w:p w14:paraId="7B9BEA46"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lastRenderedPageBreak/>
        <w:t>MANAGERS/SUPERVISORS</w:t>
      </w:r>
    </w:p>
    <w:p w14:paraId="27777AB0" w14:textId="77777777" w:rsidR="00601F10" w:rsidRPr="00601F10" w:rsidRDefault="00601F10" w:rsidP="00601F10">
      <w:pPr>
        <w:rPr>
          <w:rFonts w:ascii="Arial" w:hAnsi="Arial" w:cs="Arial"/>
          <w:sz w:val="24"/>
          <w:szCs w:val="24"/>
        </w:rPr>
      </w:pPr>
      <w:r w:rsidRPr="00601F10">
        <w:rPr>
          <w:rFonts w:ascii="Arial" w:hAnsi="Arial" w:cs="Arial"/>
          <w:b/>
          <w:bCs/>
          <w:sz w:val="24"/>
          <w:szCs w:val="24"/>
        </w:rPr>
        <w:t>NOTE:</w:t>
      </w:r>
      <w:r w:rsidRPr="00601F10">
        <w:rPr>
          <w:rFonts w:ascii="Arial" w:hAnsi="Arial" w:cs="Arial"/>
          <w:sz w:val="24"/>
          <w:szCs w:val="24"/>
        </w:rPr>
        <w:t xml:space="preserve"> Delayed starts/early releases allow for employees working at State offices to arrive to work or return home safely during inclement weather. A delayed start or early release due to winter weather does not impact teleworking employees who are expected to work their regular workday. Sometimes stormy weather includes power outages. Work with your </w:t>
      </w:r>
      <w:r w:rsidRPr="00601F10">
        <w:rPr>
          <w:rFonts w:ascii="Arial" w:hAnsi="Arial" w:cs="Arial"/>
          <w:b/>
          <w:bCs/>
          <w:sz w:val="24"/>
          <w:szCs w:val="24"/>
          <w:u w:val="single"/>
        </w:rPr>
        <w:t>employees approved for telework</w:t>
      </w:r>
      <w:r w:rsidRPr="00601F10">
        <w:rPr>
          <w:rFonts w:ascii="Arial" w:hAnsi="Arial" w:cs="Arial"/>
          <w:sz w:val="24"/>
          <w:szCs w:val="24"/>
          <w:u w:val="single"/>
        </w:rPr>
        <w:t xml:space="preserve"> </w:t>
      </w:r>
      <w:r w:rsidRPr="00601F10">
        <w:rPr>
          <w:rFonts w:ascii="Arial" w:hAnsi="Arial" w:cs="Arial"/>
          <w:b/>
          <w:bCs/>
          <w:sz w:val="24"/>
          <w:szCs w:val="24"/>
          <w:u w:val="single"/>
        </w:rPr>
        <w:t>NOW to understand</w:t>
      </w:r>
      <w:r w:rsidRPr="00601F10">
        <w:rPr>
          <w:rFonts w:ascii="Arial" w:hAnsi="Arial" w:cs="Arial"/>
          <w:sz w:val="24"/>
          <w:szCs w:val="24"/>
        </w:rPr>
        <w:t xml:space="preserve"> </w:t>
      </w:r>
      <w:r w:rsidRPr="00601F10">
        <w:rPr>
          <w:rFonts w:ascii="Arial" w:hAnsi="Arial" w:cs="Arial"/>
          <w:b/>
          <w:bCs/>
          <w:sz w:val="24"/>
          <w:szCs w:val="24"/>
          <w:u w:val="single"/>
        </w:rPr>
        <w:t>work options if no power/internet at home</w:t>
      </w:r>
      <w:r w:rsidRPr="00601F10">
        <w:rPr>
          <w:rFonts w:ascii="Arial" w:hAnsi="Arial" w:cs="Arial"/>
          <w:sz w:val="24"/>
          <w:szCs w:val="24"/>
        </w:rPr>
        <w:t xml:space="preserve">: </w:t>
      </w:r>
    </w:p>
    <w:p w14:paraId="2DAA8423"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(1) have employees charge all mobile devices ahead of time, so they can still make phone calls, tend emails, join meetings, etc.; </w:t>
      </w:r>
    </w:p>
    <w:p w14:paraId="019BF029"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(2) identify work that can be done without power/internet (Is there work that can be picked up ahead of time to work on during time of power/internet outage? Can the time be used to plan; prioritize; draft correspondence/responses/reports; review documents or files; mark up documents for editing electronically later; read articles/books for professional growth and development; etc.?); </w:t>
      </w:r>
    </w:p>
    <w:p w14:paraId="56590645"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(3) for those who could work but prefer to take time off, approve requests for vacation/comp for time with no power/internet, so long as operational needs allow; </w:t>
      </w:r>
    </w:p>
    <w:p w14:paraId="305279C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(4) consider allowing employees to ‘flex’ and make up the time without power after the power returns;</w:t>
      </w:r>
    </w:p>
    <w:p w14:paraId="6717B8FD"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for those who prefer to go to the office when there is no power at home, evaluate the ability for an employee to work at the office/another location/conference room if no power/internet at home WITHOUT </w:t>
      </w:r>
      <w:r w:rsidRPr="00601F10">
        <w:rPr>
          <w:rFonts w:ascii="Arial" w:hAnsi="Arial" w:cs="Arial"/>
          <w:caps/>
          <w:sz w:val="24"/>
          <w:szCs w:val="24"/>
        </w:rPr>
        <w:t>exceeding safe limits</w:t>
      </w:r>
      <w:r w:rsidRPr="00601F10">
        <w:rPr>
          <w:rFonts w:ascii="Arial" w:hAnsi="Arial" w:cs="Arial"/>
          <w:sz w:val="24"/>
          <w:szCs w:val="24"/>
        </w:rPr>
        <w:t xml:space="preserve"> of people in the office/location. NOTE: during winter storms, SAFE TRAVEL is also a consideration; and </w:t>
      </w:r>
    </w:p>
    <w:p w14:paraId="1420A3F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w:t>
      </w:r>
      <w:r w:rsidRPr="00601F10">
        <w:rPr>
          <w:rFonts w:ascii="Arial" w:hAnsi="Arial" w:cs="Arial"/>
          <w:sz w:val="24"/>
          <w:szCs w:val="24"/>
          <w:u w:val="single"/>
        </w:rPr>
        <w:t>only if the manager confirms with the employee ahead of time that there is NO ability to conduct work in any other way and the employee is not requesting vacation/comp/personal time use</w:t>
      </w:r>
      <w:r w:rsidRPr="00601F10">
        <w:rPr>
          <w:rFonts w:ascii="Arial" w:hAnsi="Arial" w:cs="Arial"/>
          <w:sz w:val="24"/>
          <w:szCs w:val="24"/>
        </w:rPr>
        <w:t>, admin leave may be approved for the time of no power/internet only. It is not appropriate for an employee to make the decision to use admin leave—management must confirm no other options for work and notify HR of the request for admin leave.</w:t>
      </w:r>
    </w:p>
    <w:p w14:paraId="43401832" w14:textId="77777777" w:rsidR="00787842" w:rsidRDefault="00601F10" w:rsidP="00601F10">
      <w:r>
        <w:t xml:space="preserve"> </w:t>
      </w:r>
    </w:p>
    <w:p w14:paraId="0CED169A" w14:textId="77777777" w:rsidR="00787842" w:rsidRDefault="00787842">
      <w:pPr>
        <w:rPr>
          <w:rFonts w:asciiTheme="majorHAnsi" w:eastAsiaTheme="majorEastAsia" w:hAnsiTheme="majorHAnsi" w:cstheme="majorBidi"/>
          <w:b/>
          <w:color w:val="2F5496" w:themeColor="accent1" w:themeShade="BF"/>
          <w:sz w:val="32"/>
          <w:szCs w:val="32"/>
        </w:rPr>
      </w:pPr>
      <w:r>
        <w:rPr>
          <w:b/>
          <w:sz w:val="32"/>
          <w:szCs w:val="32"/>
        </w:rPr>
        <w:br w:type="page"/>
      </w:r>
    </w:p>
    <w:p w14:paraId="7E88BCA7" w14:textId="77777777" w:rsidR="00787842" w:rsidRDefault="00787842" w:rsidP="00787842">
      <w:pPr>
        <w:pStyle w:val="Heading2"/>
        <w:jc w:val="center"/>
      </w:pPr>
      <w:bookmarkStart w:id="105" w:name="_Toc74811203"/>
      <w:r>
        <w:rPr>
          <w:b/>
          <w:sz w:val="32"/>
          <w:szCs w:val="32"/>
        </w:rPr>
        <w:lastRenderedPageBreak/>
        <w:t>Winter Weather Reminder Feb 1, 2021</w:t>
      </w:r>
      <w:bookmarkEnd w:id="105"/>
      <w:r w:rsidRPr="006F5CA8">
        <w:t xml:space="preserve"> </w:t>
      </w:r>
    </w:p>
    <w:p w14:paraId="5EBA4109" w14:textId="77777777" w:rsidR="00787842" w:rsidRPr="00787842" w:rsidRDefault="00787842" w:rsidP="00787842"/>
    <w:p w14:paraId="2A5DE58A" w14:textId="77777777" w:rsidR="00787842" w:rsidRPr="00787842" w:rsidRDefault="00787842" w:rsidP="00787842">
      <w:pPr>
        <w:rPr>
          <w:rFonts w:ascii="Arial" w:hAnsi="Arial" w:cs="Arial"/>
          <w:sz w:val="24"/>
          <w:szCs w:val="24"/>
        </w:rPr>
      </w:pPr>
      <w:r w:rsidRPr="00787842">
        <w:rPr>
          <w:rFonts w:ascii="Arial" w:hAnsi="Arial" w:cs="Arial"/>
          <w:sz w:val="24"/>
          <w:szCs w:val="24"/>
        </w:rPr>
        <w:t xml:space="preserve">With the winter storm closing in on the State, the Governor has administratively closed all State Offices tomorrow, February 2, 2021.  In an email that was sent to all employees on Friday evening, the items of delayed start and early release for employees working in offices and for teleworkers was addressed.  </w:t>
      </w:r>
    </w:p>
    <w:p w14:paraId="6F3BAEDB" w14:textId="77777777" w:rsidR="00787842" w:rsidRPr="00787842" w:rsidRDefault="00787842" w:rsidP="00787842">
      <w:pPr>
        <w:rPr>
          <w:rFonts w:ascii="Arial" w:hAnsi="Arial" w:cs="Arial"/>
          <w:sz w:val="24"/>
          <w:szCs w:val="24"/>
        </w:rPr>
      </w:pPr>
    </w:p>
    <w:p w14:paraId="5FAFEB96" w14:textId="77777777" w:rsidR="00787842" w:rsidRPr="00787842" w:rsidRDefault="00787842" w:rsidP="00787842">
      <w:pPr>
        <w:rPr>
          <w:rFonts w:ascii="Arial" w:hAnsi="Arial" w:cs="Arial"/>
          <w:sz w:val="24"/>
          <w:szCs w:val="24"/>
        </w:rPr>
      </w:pPr>
      <w:r w:rsidRPr="00787842">
        <w:rPr>
          <w:rFonts w:ascii="Arial" w:hAnsi="Arial" w:cs="Arial"/>
          <w:sz w:val="24"/>
          <w:szCs w:val="24"/>
        </w:rPr>
        <w:t>As the Governor has closed Maine State Government, ALL employees, including teleworkers, who are not directed to report to work will receive Administrative Leave.  Employees who are required and/or directed to work tomorrow based upon the work being performed (health, safety, etc.) will be eligible for hour to hour compensation time as outlined in the post closer memo which will be sent out by the Office of Employee Relations.</w:t>
      </w:r>
    </w:p>
    <w:p w14:paraId="7AEDC636" w14:textId="77777777" w:rsidR="00787842" w:rsidRPr="00787842" w:rsidRDefault="00787842" w:rsidP="00787842">
      <w:pPr>
        <w:rPr>
          <w:rFonts w:ascii="Arial" w:hAnsi="Arial" w:cs="Arial"/>
          <w:sz w:val="24"/>
          <w:szCs w:val="24"/>
        </w:rPr>
      </w:pPr>
    </w:p>
    <w:p w14:paraId="0ED9F4F7" w14:textId="77777777" w:rsidR="00787842" w:rsidRPr="00787842" w:rsidRDefault="00787842" w:rsidP="00787842">
      <w:pPr>
        <w:rPr>
          <w:rFonts w:ascii="Arial" w:hAnsi="Arial" w:cs="Arial"/>
          <w:sz w:val="24"/>
          <w:szCs w:val="24"/>
        </w:rPr>
      </w:pPr>
      <w:r w:rsidRPr="00787842">
        <w:rPr>
          <w:rFonts w:ascii="Arial" w:hAnsi="Arial" w:cs="Arial"/>
          <w:sz w:val="24"/>
          <w:szCs w:val="24"/>
        </w:rPr>
        <w:t>For employees who are not required or directed to work, who decide to work or say they worked because they did not know State Offices were closed, will not be eligible for the hour to hour compensation time earnings; those employees will receive their regular pay only for actual hours worked.</w:t>
      </w:r>
    </w:p>
    <w:p w14:paraId="5A975835" w14:textId="77777777" w:rsidR="00787842" w:rsidRPr="00787842" w:rsidRDefault="00787842" w:rsidP="00787842">
      <w:pPr>
        <w:rPr>
          <w:rFonts w:ascii="Arial" w:hAnsi="Arial" w:cs="Arial"/>
          <w:sz w:val="24"/>
          <w:szCs w:val="24"/>
        </w:rPr>
      </w:pPr>
    </w:p>
    <w:p w14:paraId="7B1FD718" w14:textId="77777777" w:rsidR="00787842" w:rsidRPr="00787842" w:rsidRDefault="00787842" w:rsidP="00787842">
      <w:pPr>
        <w:rPr>
          <w:rFonts w:ascii="Arial" w:hAnsi="Arial" w:cs="Arial"/>
          <w:sz w:val="24"/>
          <w:szCs w:val="24"/>
        </w:rPr>
      </w:pPr>
      <w:r w:rsidRPr="00787842">
        <w:rPr>
          <w:rFonts w:ascii="Arial" w:hAnsi="Arial" w:cs="Arial"/>
          <w:sz w:val="24"/>
          <w:szCs w:val="24"/>
        </w:rPr>
        <w:t>Thank you all for everything you do each and every day.  Please stay safe.</w:t>
      </w:r>
    </w:p>
    <w:p w14:paraId="0F8BBEDD" w14:textId="77777777" w:rsidR="00787842" w:rsidRDefault="00787842" w:rsidP="00787842"/>
    <w:p w14:paraId="7F25E399" w14:textId="77777777" w:rsidR="00891C54" w:rsidRPr="00891C54" w:rsidRDefault="00891C54" w:rsidP="00891C54">
      <w:pPr>
        <w:pStyle w:val="Heading2"/>
        <w:rPr>
          <w:rFonts w:ascii="Calibri" w:hAnsi="Calibri" w:cs="Calibri"/>
          <w:b/>
          <w:color w:val="000000"/>
        </w:rPr>
      </w:pPr>
      <w:bookmarkStart w:id="106" w:name="_Toc74811204"/>
      <w:r w:rsidRPr="00D46BCB">
        <w:rPr>
          <w:rFonts w:ascii="Calibri" w:hAnsi="Calibri" w:cs="Calibri"/>
          <w:b/>
          <w:color w:val="000000"/>
        </w:rPr>
        <w:t xml:space="preserve">Update </w:t>
      </w:r>
      <w:r w:rsidRPr="00891C54">
        <w:rPr>
          <w:rFonts w:ascii="Calibri" w:hAnsi="Calibri" w:cs="Calibri"/>
          <w:b/>
          <w:color w:val="000000"/>
        </w:rPr>
        <w:t>Telework Extended Until At Least End of March</w:t>
      </w:r>
      <w:bookmarkEnd w:id="106"/>
    </w:p>
    <w:p w14:paraId="6B995113" w14:textId="77777777" w:rsidR="00891C54" w:rsidRDefault="00891C54" w:rsidP="00891C54">
      <w:pPr>
        <w:rPr>
          <w:rFonts w:ascii="Calibri" w:hAnsi="Calibri" w:cs="Calibri"/>
        </w:rPr>
      </w:pPr>
      <w:r w:rsidRPr="00891C54">
        <w:rPr>
          <w:rFonts w:ascii="Calibri" w:hAnsi="Calibri" w:cs="Calibri"/>
        </w:rPr>
        <w:t>Reminder -- In an effort to continue our fight against COVID-19, e</w:t>
      </w:r>
      <w:r w:rsidRPr="00891C54">
        <w:rPr>
          <w:rFonts w:ascii="Calibri" w:eastAsia="Times New Roman" w:hAnsi="Calibri" w:cs="Calibri"/>
        </w:rPr>
        <w:t xml:space="preserve">mployees approved to temporarily telework during the health emergency are encouraged to continue to do so </w:t>
      </w:r>
      <w:r w:rsidRPr="00891C54">
        <w:rPr>
          <w:rFonts w:ascii="Calibri" w:eastAsia="Times New Roman" w:hAnsi="Calibri" w:cs="Calibri"/>
          <w:u w:val="single"/>
        </w:rPr>
        <w:t>until at least March 31, 2021, unless operational needs require otherwise</w:t>
      </w:r>
      <w:r w:rsidRPr="00891C54">
        <w:rPr>
          <w:rFonts w:ascii="Calibri" w:hAnsi="Calibri" w:cs="Calibri"/>
        </w:rPr>
        <w:t xml:space="preserve"> so long as productivity goals are met and employees feel successful</w:t>
      </w:r>
      <w:r w:rsidRPr="00891C54">
        <w:rPr>
          <w:rFonts w:ascii="Calibri" w:eastAsia="Times New Roman" w:hAnsi="Calibri" w:cs="Calibri"/>
        </w:rPr>
        <w:t>. This does not mean all teleworking employees will be returning to the office on April 1; rather the situation will be reevaluated as we get closer to March 31, 2021.</w:t>
      </w:r>
      <w:r w:rsidRPr="00891C54">
        <w:rPr>
          <w:rFonts w:ascii="Calibri" w:hAnsi="Calibri" w:cs="Calibri"/>
        </w:rPr>
        <w:t xml:space="preserve"> Please contact your supervisor or HR contact if teleworking does not work for you and/or with questions.</w:t>
      </w:r>
    </w:p>
    <w:p w14:paraId="73C846B4" w14:textId="77777777" w:rsidR="00131088" w:rsidRDefault="00131088" w:rsidP="00131088">
      <w:pPr>
        <w:pStyle w:val="Heading2"/>
        <w:rPr>
          <w:rFonts w:ascii="Calibri" w:hAnsi="Calibri" w:cs="Calibri"/>
          <w:b/>
          <w:color w:val="000000"/>
        </w:rPr>
      </w:pPr>
    </w:p>
    <w:p w14:paraId="654D4A85" w14:textId="77777777" w:rsidR="00131088" w:rsidRPr="00891C54" w:rsidRDefault="00131088" w:rsidP="00131088">
      <w:pPr>
        <w:pStyle w:val="Heading2"/>
        <w:rPr>
          <w:rFonts w:ascii="Calibri" w:hAnsi="Calibri" w:cs="Calibri"/>
          <w:b/>
          <w:color w:val="000000"/>
        </w:rPr>
      </w:pPr>
      <w:bookmarkStart w:id="107" w:name="_Toc74811205"/>
      <w:r w:rsidRPr="00D46BCB">
        <w:rPr>
          <w:rFonts w:ascii="Calibri" w:hAnsi="Calibri" w:cs="Calibri"/>
          <w:b/>
          <w:color w:val="000000"/>
        </w:rPr>
        <w:t xml:space="preserve">Update </w:t>
      </w:r>
      <w:r w:rsidRPr="00891C54">
        <w:rPr>
          <w:rFonts w:ascii="Calibri" w:hAnsi="Calibri" w:cs="Calibri"/>
          <w:b/>
          <w:color w:val="000000"/>
        </w:rPr>
        <w:t xml:space="preserve">Telework Extended Until </w:t>
      </w:r>
      <w:r>
        <w:rPr>
          <w:rFonts w:ascii="Calibri" w:hAnsi="Calibri" w:cs="Calibri"/>
          <w:b/>
          <w:color w:val="000000"/>
        </w:rPr>
        <w:t>July 4th</w:t>
      </w:r>
      <w:bookmarkEnd w:id="107"/>
    </w:p>
    <w:p w14:paraId="6130B624" w14:textId="77777777" w:rsidR="00131088" w:rsidRPr="00891C54" w:rsidRDefault="00131088" w:rsidP="00891C54">
      <w:pPr>
        <w:rPr>
          <w:rFonts w:ascii="Calibri" w:eastAsia="Times New Roman" w:hAnsi="Calibri" w:cs="Calibri"/>
        </w:rPr>
      </w:pPr>
      <w:r>
        <w:rPr>
          <w:rFonts w:ascii="Calibri" w:hAnsi="Calibri" w:cs="Calibri"/>
          <w:color w:val="141414"/>
          <w:lang w:val="en"/>
        </w:rPr>
        <w:t>In an effort to continue our fight against COVID-19, the Administration has announced an extension of our commitment to current levels of telework for State employees</w:t>
      </w:r>
      <w:r>
        <w:rPr>
          <w:rStyle w:val="Strong"/>
          <w:rFonts w:ascii="Calibri" w:hAnsi="Calibri" w:cs="Calibri"/>
          <w:color w:val="141414"/>
          <w:lang w:val="en"/>
        </w:rPr>
        <w:t xml:space="preserve"> until July 4, 2021</w:t>
      </w:r>
      <w:r>
        <w:rPr>
          <w:rFonts w:ascii="Calibri" w:hAnsi="Calibri" w:cs="Calibri"/>
          <w:color w:val="141414"/>
          <w:lang w:val="en"/>
        </w:rPr>
        <w:t>, so long as operational and productivity goals are met and employees feel successful. This is in line with President Biden's aim to get as many shots in arms between now and then. This does not mean that employees will definitively return to on-site work as of July 5th – just that we will not be making any wholesale changes to teleworking arrangements until at least then. (As has been the case all along, your supervisor will be in touch about any shifts in operational needs and you should feel free to reach out to HR or your supervisor if you have any concerns with your work situation.)</w:t>
      </w:r>
    </w:p>
    <w:p w14:paraId="24C87D83" w14:textId="77777777" w:rsidR="00C0577E" w:rsidRDefault="00C0577E" w:rsidP="00601F10">
      <w:r>
        <w:br w:type="page"/>
      </w:r>
    </w:p>
    <w:p w14:paraId="3A83DCC9" w14:textId="33832629" w:rsidR="00730C60" w:rsidRDefault="00730C60" w:rsidP="00983A63">
      <w:pPr>
        <w:pStyle w:val="Heading1"/>
        <w:jc w:val="center"/>
        <w:rPr>
          <w:b/>
          <w:sz w:val="48"/>
          <w:szCs w:val="48"/>
        </w:rPr>
      </w:pPr>
      <w:bookmarkStart w:id="108" w:name="_Toc74811206"/>
      <w:r w:rsidRPr="00983A63">
        <w:rPr>
          <w:b/>
          <w:sz w:val="48"/>
          <w:szCs w:val="48"/>
        </w:rPr>
        <w:lastRenderedPageBreak/>
        <w:t>Appendix H</w:t>
      </w:r>
      <w:bookmarkEnd w:id="108"/>
    </w:p>
    <w:p w14:paraId="56DA8DA3" w14:textId="73D7992A" w:rsidR="003E0C06" w:rsidRDefault="003E0C06" w:rsidP="00BB516F">
      <w:pPr>
        <w:pStyle w:val="Heading2"/>
        <w:rPr>
          <w:b/>
          <w:bCs/>
          <w:sz w:val="32"/>
          <w:szCs w:val="32"/>
        </w:rPr>
      </w:pPr>
      <w:bookmarkStart w:id="109" w:name="_Toc74811207"/>
      <w:r>
        <w:rPr>
          <w:b/>
          <w:bCs/>
          <w:sz w:val="32"/>
          <w:szCs w:val="32"/>
        </w:rPr>
        <w:t xml:space="preserve">June 14, 2021 </w:t>
      </w:r>
      <w:r w:rsidR="00822489" w:rsidRPr="00822489">
        <w:rPr>
          <w:b/>
          <w:bCs/>
          <w:sz w:val="32"/>
          <w:szCs w:val="32"/>
        </w:rPr>
        <w:t>Today, tomorrow + beyond</w:t>
      </w:r>
      <w:bookmarkEnd w:id="109"/>
    </w:p>
    <w:p w14:paraId="735BC45C" w14:textId="77777777" w:rsidR="003E0C06" w:rsidRDefault="003E0C06" w:rsidP="003E0C06">
      <w:pPr>
        <w:pStyle w:val="xmsonospacing"/>
      </w:pPr>
      <w:r>
        <w:rPr>
          <w:rStyle w:val="xnormaltextrun"/>
        </w:rPr>
        <w:t>Dear State Employee,</w:t>
      </w:r>
    </w:p>
    <w:p w14:paraId="2288E0B4" w14:textId="77777777" w:rsidR="003E0C06" w:rsidRDefault="003E0C06" w:rsidP="003E0C06">
      <w:pPr>
        <w:pStyle w:val="xmsonospacing"/>
      </w:pPr>
      <w:r>
        <w:rPr>
          <w:rStyle w:val="xnormaltextrun"/>
        </w:rPr>
        <w:t> </w:t>
      </w:r>
    </w:p>
    <w:p w14:paraId="782126CA" w14:textId="77777777" w:rsidR="003E0C06" w:rsidRDefault="003E0C06" w:rsidP="003E0C06">
      <w:pPr>
        <w:pStyle w:val="xmsonospacing"/>
      </w:pPr>
      <w:r>
        <w:rPr>
          <w:rStyle w:val="xnormaltextrun"/>
        </w:rPr>
        <w:t>A number of updates for you:</w:t>
      </w:r>
    </w:p>
    <w:p w14:paraId="2ADA0593" w14:textId="77777777" w:rsidR="003E0C06" w:rsidRDefault="003E0C06" w:rsidP="003E0C06">
      <w:pPr>
        <w:pStyle w:val="xmsonospacing"/>
      </w:pPr>
      <w:r>
        <w:rPr>
          <w:rStyle w:val="xnormaltextrun"/>
        </w:rPr>
        <w:t> </w:t>
      </w:r>
    </w:p>
    <w:p w14:paraId="0914AB5A" w14:textId="77777777" w:rsidR="003E0C06" w:rsidRDefault="003E0C06" w:rsidP="003E0C06">
      <w:pPr>
        <w:pStyle w:val="xmsonospacing"/>
      </w:pPr>
      <w:r>
        <w:t xml:space="preserve">Today is the due date for the employee COVID-19 vaccine </w:t>
      </w:r>
      <w:r>
        <w:rPr>
          <w:rStyle w:val="xxxnormaltextrun"/>
        </w:rPr>
        <w:t>survey</w:t>
      </w:r>
      <w:r>
        <w:t xml:space="preserve">, which </w:t>
      </w:r>
      <w:r>
        <w:rPr>
          <w:rStyle w:val="xxxnormaltextrun"/>
        </w:rPr>
        <w:t xml:space="preserve">will be utilized to make </w:t>
      </w:r>
      <w:r>
        <w:t>careful, fair, and informed decisions about workplace safety</w:t>
      </w:r>
      <w:r>
        <w:rPr>
          <w:rStyle w:val="xxxnormaltextrun"/>
        </w:rPr>
        <w:t xml:space="preserve">. </w:t>
      </w:r>
      <w:r>
        <w:rPr>
          <w:rStyle w:val="xxxnormaltextrun"/>
          <w:b/>
          <w:bCs/>
        </w:rPr>
        <w:t xml:space="preserve">If you have not already done so, please complete the survey now </w:t>
      </w:r>
      <w:r>
        <w:rPr>
          <w:rStyle w:val="xxxnormaltextrun"/>
        </w:rPr>
        <w:t>– the email subject line was “</w:t>
      </w:r>
      <w:r>
        <w:t xml:space="preserve">Mandatory Statewide Vaccine Survey Now Open.” The </w:t>
      </w:r>
      <w:r>
        <w:rPr>
          <w:b/>
          <w:bCs/>
        </w:rPr>
        <w:t>survey closes TODAY</w:t>
      </w:r>
      <w:r>
        <w:t xml:space="preserve">, Monday, June 14 at 11:59 pm. It should take </w:t>
      </w:r>
      <w:r>
        <w:rPr>
          <w:b/>
          <w:bCs/>
        </w:rPr>
        <w:t>less than five minutes</w:t>
      </w:r>
      <w:r>
        <w:t xml:space="preserve"> and is </w:t>
      </w:r>
      <w:r>
        <w:rPr>
          <w:b/>
          <w:bCs/>
        </w:rPr>
        <w:t>required</w:t>
      </w:r>
      <w:r>
        <w:t xml:space="preserve">. Please </w:t>
      </w:r>
      <w:hyperlink r:id="rId171" w:history="1">
        <w:r>
          <w:rPr>
            <w:rStyle w:val="Hyperlink"/>
            <w:color w:val="4472C4"/>
          </w:rPr>
          <w:t>contact HR</w:t>
        </w:r>
      </w:hyperlink>
      <w:r>
        <w:rPr>
          <w:rStyle w:val="xxnormaltextrun"/>
        </w:rPr>
        <w:t xml:space="preserve"> with any concerns.</w:t>
      </w:r>
    </w:p>
    <w:p w14:paraId="78FE5217" w14:textId="77777777" w:rsidR="003E0C06" w:rsidRDefault="003E0C06" w:rsidP="003E0C06">
      <w:pPr>
        <w:pStyle w:val="xmsonospacing"/>
      </w:pPr>
      <w:r>
        <w:t> </w:t>
      </w:r>
    </w:p>
    <w:p w14:paraId="4FA0379D" w14:textId="77777777" w:rsidR="003E0C06" w:rsidRDefault="003E0C06" w:rsidP="003E0C06">
      <w:pPr>
        <w:pStyle w:val="xmsonospacing"/>
      </w:pPr>
      <w:r>
        <w:t xml:space="preserve">Additionally, beginning tomorrow, Tuesday, June 15, State employees will start receiving invitations from </w:t>
      </w:r>
      <w:hyperlink r:id="rId172" w:history="1">
        <w:r>
          <w:rPr>
            <w:rStyle w:val="Hyperlink"/>
            <w:color w:val="4472C4"/>
          </w:rPr>
          <w:t>security.training@maine.gov</w:t>
        </w:r>
      </w:hyperlink>
      <w:r>
        <w:t xml:space="preserve"> with instructions on how to complete the bi-annual security awareness training. The security awareness training, called “The Inside Man,” is required by </w:t>
      </w:r>
      <w:hyperlink r:id="rId173" w:history="1">
        <w:r>
          <w:rPr>
            <w:rStyle w:val="Hyperlink"/>
            <w:color w:val="4472C4"/>
          </w:rPr>
          <w:t>State policy</w:t>
        </w:r>
      </w:hyperlink>
      <w:r>
        <w:t xml:space="preserve"> to safeguard the assets entrusted to us as public servants. This training program, which consists of nine modules, will take around 90 minutes to complete, and can be done over multiple sessions. Everyone is expected to complete the training by August 31 and will receive reminders if the deadline is approaching and they have not completed it. </w:t>
      </w:r>
    </w:p>
    <w:p w14:paraId="5082543B" w14:textId="77777777" w:rsidR="003E0C06" w:rsidRDefault="003E0C06" w:rsidP="003E0C06">
      <w:pPr>
        <w:pStyle w:val="xmsonospacing"/>
      </w:pPr>
      <w:r>
        <w:t> </w:t>
      </w:r>
    </w:p>
    <w:p w14:paraId="32E63F3D" w14:textId="77777777" w:rsidR="003E0C06" w:rsidRDefault="003E0C06" w:rsidP="003E0C06">
      <w:pPr>
        <w:pStyle w:val="xmsonospacing"/>
      </w:pPr>
      <w:r>
        <w:t xml:space="preserve">Our Human Resources teams have been fielding questions about Juneteenth. This Saturday, June 19 is not a State holiday, and Friday remains a regular work day. That said, Governor Mills recently signed </w:t>
      </w:r>
      <w:hyperlink r:id="rId174" w:history="1">
        <w:r>
          <w:rPr>
            <w:rStyle w:val="Hyperlink"/>
            <w:color w:val="4472C4"/>
          </w:rPr>
          <w:t>LD 183 An Act To Establish Juneteenth as a Paid State Holiday</w:t>
        </w:r>
      </w:hyperlink>
      <w:r>
        <w:rPr>
          <w:color w:val="141414"/>
        </w:rPr>
        <w:t xml:space="preserve">. </w:t>
      </w:r>
      <w:r>
        <w:t>This law will not take effect until later this year, which means Maine’s first Juneteenth State holiday will be on June 19 of 2022.</w:t>
      </w:r>
    </w:p>
    <w:p w14:paraId="4614DEE7" w14:textId="77777777" w:rsidR="003E0C06" w:rsidRDefault="003E0C06" w:rsidP="003E0C06">
      <w:pPr>
        <w:pStyle w:val="xmsonospacing"/>
      </w:pPr>
      <w:r>
        <w:t> </w:t>
      </w:r>
    </w:p>
    <w:p w14:paraId="29B8124B" w14:textId="77777777" w:rsidR="003E0C06" w:rsidRDefault="003E0C06" w:rsidP="003E0C06">
      <w:pPr>
        <w:pStyle w:val="xmsonospacing"/>
      </w:pPr>
      <w:r>
        <w:t>On Wednesday, June 23 we will host another free COVID-19 vaccination clinic specifically for State employees, participation in which can allow for full vaccination by early July. C</w:t>
      </w:r>
      <w:r>
        <w:rPr>
          <w:color w:val="000000"/>
        </w:rPr>
        <w:t xml:space="preserve">linic details and registration are </w:t>
      </w:r>
      <w:hyperlink r:id="rId175" w:history="1">
        <w:r>
          <w:rPr>
            <w:rStyle w:val="Hyperlink"/>
            <w:color w:val="4472C4"/>
            <w:shd w:val="clear" w:color="auto" w:fill="FFFFFF"/>
          </w:rPr>
          <w:t>here</w:t>
        </w:r>
      </w:hyperlink>
      <w:r>
        <w:t>.</w:t>
      </w:r>
    </w:p>
    <w:p w14:paraId="15A2A0F0" w14:textId="77777777" w:rsidR="003E0C06" w:rsidRDefault="003E0C06" w:rsidP="003E0C06">
      <w:pPr>
        <w:pStyle w:val="xmsonospacing"/>
      </w:pPr>
      <w:r>
        <w:t> </w:t>
      </w:r>
    </w:p>
    <w:p w14:paraId="1B04DAED" w14:textId="77777777" w:rsidR="003E0C06" w:rsidRDefault="003E0C06" w:rsidP="003E0C06">
      <w:pPr>
        <w:pStyle w:val="NormalWeb"/>
        <w:shd w:val="clear" w:color="auto" w:fill="FFFFFF"/>
      </w:pPr>
      <w:r>
        <w:rPr>
          <w:color w:val="000000"/>
        </w:rPr>
        <w:t>During the week of June 28, safeguarding employee privacy, we will share statewide survey results and communicate about an update to work rules. Updated work rules, if any, would go into effect on July 7.</w:t>
      </w:r>
    </w:p>
    <w:p w14:paraId="244F715E" w14:textId="77777777" w:rsidR="003E0C06" w:rsidRDefault="003E0C06" w:rsidP="003E0C06">
      <w:pPr>
        <w:pStyle w:val="xmsonospacing"/>
      </w:pPr>
      <w:r>
        <w:t> </w:t>
      </w:r>
    </w:p>
    <w:p w14:paraId="16BCF0A1" w14:textId="77777777" w:rsidR="003E0C06" w:rsidRDefault="003E0C06" w:rsidP="003E0C06">
      <w:pPr>
        <w:pStyle w:val="xmsonospacing"/>
      </w:pPr>
      <w:r>
        <w:t>Starting in July and gradually over the summer, with input and planning, departments may start bringing workers back to offices – and, during the same time, we will deploy a telework policy that will incorporate what we have learned during the pandemic about successful practices for implementation in the fall. More information on that front soon.</w:t>
      </w:r>
    </w:p>
    <w:p w14:paraId="6967FCEB" w14:textId="77777777" w:rsidR="003E0C06" w:rsidRDefault="003E0C06" w:rsidP="003E0C06">
      <w:pPr>
        <w:pStyle w:val="xmsonospacing"/>
      </w:pPr>
      <w:r>
        <w:rPr>
          <w:rStyle w:val="xxnormaltextrun"/>
        </w:rPr>
        <w:t> </w:t>
      </w:r>
    </w:p>
    <w:p w14:paraId="555EB88F" w14:textId="77777777" w:rsidR="003E0C06" w:rsidRDefault="003E0C06" w:rsidP="003E0C06">
      <w:pPr>
        <w:pStyle w:val="xmsonospacing"/>
      </w:pPr>
      <w:r>
        <w:rPr>
          <w:rStyle w:val="xxnormaltextrun"/>
        </w:rPr>
        <w:t>Please mark your calendars.</w:t>
      </w:r>
    </w:p>
    <w:p w14:paraId="5A4B44A0" w14:textId="77777777" w:rsidR="003E0C06" w:rsidRPr="003E0C06" w:rsidRDefault="003E0C06" w:rsidP="003E0C06"/>
    <w:p w14:paraId="7F473F7F" w14:textId="77777777" w:rsidR="003E0C06" w:rsidRDefault="003E0C06" w:rsidP="00BB516F">
      <w:pPr>
        <w:pStyle w:val="Heading2"/>
        <w:rPr>
          <w:b/>
          <w:bCs/>
          <w:sz w:val="32"/>
          <w:szCs w:val="32"/>
        </w:rPr>
      </w:pPr>
    </w:p>
    <w:p w14:paraId="495BBBCD" w14:textId="37EC4CB3" w:rsidR="00BB516F" w:rsidRDefault="00BB516F" w:rsidP="00BB516F">
      <w:pPr>
        <w:pStyle w:val="Heading2"/>
        <w:rPr>
          <w:b/>
          <w:bCs/>
          <w:sz w:val="32"/>
          <w:szCs w:val="32"/>
        </w:rPr>
      </w:pPr>
      <w:bookmarkStart w:id="110" w:name="_Toc74811208"/>
      <w:r w:rsidRPr="00BB516F">
        <w:rPr>
          <w:b/>
          <w:bCs/>
          <w:sz w:val="32"/>
          <w:szCs w:val="32"/>
        </w:rPr>
        <w:t>June 4, 2021</w:t>
      </w:r>
      <w:r>
        <w:rPr>
          <w:b/>
          <w:bCs/>
          <w:sz w:val="32"/>
          <w:szCs w:val="32"/>
        </w:rPr>
        <w:t xml:space="preserve"> </w:t>
      </w:r>
      <w:r w:rsidRPr="00BB516F">
        <w:rPr>
          <w:b/>
          <w:bCs/>
          <w:sz w:val="32"/>
          <w:szCs w:val="32"/>
        </w:rPr>
        <w:t>Mandatory Statewide Vaccine Survey Now Open</w:t>
      </w:r>
      <w:bookmarkEnd w:id="110"/>
    </w:p>
    <w:p w14:paraId="7B279030" w14:textId="77777777" w:rsidR="00BB516F" w:rsidRPr="00BB516F" w:rsidRDefault="00BB516F" w:rsidP="00BB516F"/>
    <w:tbl>
      <w:tblPr>
        <w:tblW w:w="10500" w:type="dxa"/>
        <w:jc w:val="center"/>
        <w:tblCellSpacing w:w="0" w:type="dxa"/>
        <w:tblCellMar>
          <w:left w:w="0" w:type="dxa"/>
          <w:right w:w="0" w:type="dxa"/>
        </w:tblCellMar>
        <w:tblLook w:val="04A0" w:firstRow="1" w:lastRow="0" w:firstColumn="1" w:lastColumn="0" w:noHBand="0" w:noVBand="1"/>
      </w:tblPr>
      <w:tblGrid>
        <w:gridCol w:w="300"/>
        <w:gridCol w:w="2050"/>
        <w:gridCol w:w="5800"/>
        <w:gridCol w:w="2050"/>
        <w:gridCol w:w="300"/>
      </w:tblGrid>
      <w:tr w:rsidR="00BB516F" w14:paraId="1C3A70CD" w14:textId="77777777" w:rsidTr="00BB516F">
        <w:trPr>
          <w:trHeight w:val="480"/>
          <w:tblCellSpacing w:w="0" w:type="dxa"/>
          <w:jc w:val="center"/>
        </w:trPr>
        <w:tc>
          <w:tcPr>
            <w:tcW w:w="0" w:type="auto"/>
            <w:gridSpan w:val="5"/>
            <w:shd w:val="clear" w:color="auto" w:fill="233840"/>
            <w:vAlign w:val="center"/>
            <w:hideMark/>
          </w:tcPr>
          <w:p w14:paraId="1DB3F7E9" w14:textId="77777777" w:rsidR="00BB516F" w:rsidRDefault="00BB516F">
            <w:pPr>
              <w:rPr>
                <w:rFonts w:ascii="Arial" w:eastAsia="Times New Roman" w:hAnsi="Arial" w:cs="Arial"/>
              </w:rPr>
            </w:pPr>
            <w:r>
              <w:rPr>
                <w:rFonts w:ascii="Arial" w:eastAsia="Times New Roman" w:hAnsi="Arial" w:cs="Arial"/>
              </w:rPr>
              <w:t> </w:t>
            </w:r>
          </w:p>
        </w:tc>
      </w:tr>
      <w:tr w:rsidR="00BB516F" w14:paraId="44A9FD07" w14:textId="77777777" w:rsidTr="00BB516F">
        <w:trPr>
          <w:tblCellSpacing w:w="0" w:type="dxa"/>
          <w:jc w:val="center"/>
        </w:trPr>
        <w:tc>
          <w:tcPr>
            <w:tcW w:w="300" w:type="dxa"/>
            <w:shd w:val="clear" w:color="auto" w:fill="233840"/>
            <w:vAlign w:val="center"/>
            <w:hideMark/>
          </w:tcPr>
          <w:p w14:paraId="09062312" w14:textId="77777777" w:rsidR="00BB516F" w:rsidRDefault="00BB516F">
            <w:pPr>
              <w:rPr>
                <w:rFonts w:ascii="Arial" w:eastAsia="Times New Roman" w:hAnsi="Arial" w:cs="Arial"/>
              </w:rPr>
            </w:pPr>
            <w:r>
              <w:rPr>
                <w:rFonts w:ascii="Arial" w:eastAsia="Times New Roman" w:hAnsi="Arial" w:cs="Arial"/>
              </w:rPr>
              <w:t> </w:t>
            </w:r>
          </w:p>
        </w:tc>
        <w:tc>
          <w:tcPr>
            <w:tcW w:w="300" w:type="dxa"/>
            <w:shd w:val="clear" w:color="auto" w:fill="233840"/>
            <w:vAlign w:val="center"/>
            <w:hideMark/>
          </w:tcPr>
          <w:p w14:paraId="4B7C1EAA" w14:textId="77777777" w:rsidR="00BB516F" w:rsidRDefault="00BB516F">
            <w:pPr>
              <w:rPr>
                <w:rFonts w:ascii="Arial" w:eastAsia="Times New Roman" w:hAnsi="Arial" w:cs="Arial"/>
              </w:rPr>
            </w:pPr>
            <w:r>
              <w:rPr>
                <w:rFonts w:ascii="Arial" w:eastAsia="Times New Roman" w:hAnsi="Arial" w:cs="Arial"/>
              </w:rPr>
              <w:t> </w:t>
            </w:r>
          </w:p>
        </w:tc>
        <w:tc>
          <w:tcPr>
            <w:tcW w:w="0" w:type="auto"/>
            <w:shd w:val="clear" w:color="auto" w:fill="233840"/>
            <w:vAlign w:val="center"/>
            <w:hideMark/>
          </w:tcPr>
          <w:p w14:paraId="73B13147" w14:textId="77777777" w:rsidR="00BB516F" w:rsidRDefault="00BB516F">
            <w:pPr>
              <w:jc w:val="center"/>
              <w:rPr>
                <w:rFonts w:ascii="Arial" w:eastAsia="Times New Roman" w:hAnsi="Arial" w:cs="Arial"/>
                <w:color w:val="FFFFFF"/>
                <w:spacing w:val="15"/>
                <w:sz w:val="44"/>
                <w:szCs w:val="44"/>
              </w:rPr>
            </w:pPr>
            <w:r>
              <w:rPr>
                <w:rFonts w:ascii="Arial" w:eastAsia="Times New Roman" w:hAnsi="Arial" w:cs="Arial"/>
                <w:color w:val="FFFFFF"/>
                <w:spacing w:val="15"/>
                <w:sz w:val="44"/>
                <w:szCs w:val="44"/>
              </w:rPr>
              <w:t xml:space="preserve">Vaccination Survey </w:t>
            </w:r>
          </w:p>
        </w:tc>
        <w:tc>
          <w:tcPr>
            <w:tcW w:w="300" w:type="dxa"/>
            <w:shd w:val="clear" w:color="auto" w:fill="233840"/>
            <w:vAlign w:val="center"/>
            <w:hideMark/>
          </w:tcPr>
          <w:p w14:paraId="6FBC629B" w14:textId="77777777" w:rsidR="00BB516F" w:rsidRDefault="00BB516F">
            <w:pPr>
              <w:rPr>
                <w:rFonts w:ascii="Arial" w:eastAsia="Times New Roman" w:hAnsi="Arial" w:cs="Arial"/>
              </w:rPr>
            </w:pPr>
            <w:r>
              <w:rPr>
                <w:rFonts w:ascii="Arial" w:eastAsia="Times New Roman" w:hAnsi="Arial" w:cs="Arial"/>
              </w:rPr>
              <w:t> </w:t>
            </w:r>
          </w:p>
        </w:tc>
        <w:tc>
          <w:tcPr>
            <w:tcW w:w="300" w:type="dxa"/>
            <w:shd w:val="clear" w:color="auto" w:fill="233840"/>
            <w:vAlign w:val="center"/>
            <w:hideMark/>
          </w:tcPr>
          <w:p w14:paraId="291FD137" w14:textId="77777777" w:rsidR="00BB516F" w:rsidRDefault="00BB516F">
            <w:pPr>
              <w:rPr>
                <w:rFonts w:ascii="Arial" w:eastAsia="Times New Roman" w:hAnsi="Arial" w:cs="Arial"/>
              </w:rPr>
            </w:pPr>
            <w:r>
              <w:rPr>
                <w:rFonts w:ascii="Arial" w:eastAsia="Times New Roman" w:hAnsi="Arial" w:cs="Arial"/>
              </w:rPr>
              <w:t> </w:t>
            </w:r>
          </w:p>
        </w:tc>
      </w:tr>
      <w:tr w:rsidR="00BB516F" w14:paraId="2AF45B21" w14:textId="77777777" w:rsidTr="00BB516F">
        <w:trPr>
          <w:trHeight w:val="480"/>
          <w:tblCellSpacing w:w="0" w:type="dxa"/>
          <w:jc w:val="center"/>
        </w:trPr>
        <w:tc>
          <w:tcPr>
            <w:tcW w:w="0" w:type="auto"/>
            <w:gridSpan w:val="5"/>
            <w:shd w:val="clear" w:color="auto" w:fill="233840"/>
            <w:vAlign w:val="center"/>
            <w:hideMark/>
          </w:tcPr>
          <w:p w14:paraId="485CCB69" w14:textId="77777777" w:rsidR="00BB516F" w:rsidRDefault="00BB516F">
            <w:pPr>
              <w:rPr>
                <w:rFonts w:ascii="Arial" w:eastAsia="Times New Roman" w:hAnsi="Arial" w:cs="Arial"/>
              </w:rPr>
            </w:pPr>
            <w:r>
              <w:rPr>
                <w:rFonts w:ascii="Arial" w:eastAsia="Times New Roman" w:hAnsi="Arial" w:cs="Arial"/>
              </w:rPr>
              <w:t> </w:t>
            </w:r>
          </w:p>
        </w:tc>
      </w:tr>
      <w:tr w:rsidR="00BB516F" w14:paraId="18FB3DC5" w14:textId="77777777" w:rsidTr="00BB516F">
        <w:trPr>
          <w:trHeight w:val="120"/>
          <w:tblCellSpacing w:w="0" w:type="dxa"/>
          <w:jc w:val="center"/>
        </w:trPr>
        <w:tc>
          <w:tcPr>
            <w:tcW w:w="0" w:type="auto"/>
            <w:gridSpan w:val="5"/>
            <w:vAlign w:val="center"/>
            <w:hideMark/>
          </w:tcPr>
          <w:p w14:paraId="7B58CE9C" w14:textId="77777777" w:rsidR="00BB516F" w:rsidRDefault="00BB516F">
            <w:pPr>
              <w:rPr>
                <w:rFonts w:ascii="Arial" w:eastAsia="Times New Roman" w:hAnsi="Arial" w:cs="Arial"/>
              </w:rPr>
            </w:pPr>
            <w:r>
              <w:rPr>
                <w:rFonts w:ascii="Arial" w:eastAsia="Times New Roman" w:hAnsi="Arial" w:cs="Arial"/>
              </w:rPr>
              <w:t> </w:t>
            </w:r>
          </w:p>
        </w:tc>
      </w:tr>
      <w:tr w:rsidR="00BB516F" w14:paraId="499FB177" w14:textId="77777777" w:rsidTr="00BB516F">
        <w:trPr>
          <w:tblCellSpacing w:w="0" w:type="dxa"/>
          <w:jc w:val="center"/>
        </w:trPr>
        <w:tc>
          <w:tcPr>
            <w:tcW w:w="0" w:type="auto"/>
            <w:vAlign w:val="center"/>
            <w:hideMark/>
          </w:tcPr>
          <w:p w14:paraId="797D7538" w14:textId="77777777" w:rsidR="00BB516F" w:rsidRDefault="00BB516F">
            <w:pPr>
              <w:rPr>
                <w:rFonts w:ascii="Arial" w:eastAsia="Times New Roman" w:hAnsi="Arial" w:cs="Arial"/>
              </w:rPr>
            </w:pPr>
            <w:r>
              <w:rPr>
                <w:rFonts w:ascii="Arial" w:eastAsia="Times New Roman" w:hAnsi="Arial" w:cs="Arial"/>
              </w:rPr>
              <w:t> </w:t>
            </w:r>
          </w:p>
        </w:tc>
        <w:tc>
          <w:tcPr>
            <w:tcW w:w="0" w:type="auto"/>
            <w:gridSpan w:val="3"/>
            <w:hideMark/>
          </w:tcPr>
          <w:p w14:paraId="5D06F08F" w14:textId="77777777" w:rsidR="00BB516F" w:rsidRDefault="00BB516F">
            <w:pPr>
              <w:pStyle w:val="NormalWeb"/>
              <w:rPr>
                <w:rFonts w:ascii="Arial" w:hAnsi="Arial" w:cs="Arial"/>
                <w:color w:val="666666"/>
                <w:sz w:val="20"/>
                <w:szCs w:val="20"/>
              </w:rPr>
            </w:pPr>
            <w:r>
              <w:rPr>
                <w:rFonts w:ascii="Arial" w:hAnsi="Arial" w:cs="Arial"/>
                <w:color w:val="666666"/>
                <w:sz w:val="20"/>
                <w:szCs w:val="20"/>
              </w:rPr>
              <w:t>Dear Clifton,</w:t>
            </w:r>
            <w:r>
              <w:rPr>
                <w:rFonts w:ascii="Arial" w:hAnsi="Arial" w:cs="Arial"/>
                <w:color w:val="666666"/>
                <w:sz w:val="20"/>
                <w:szCs w:val="20"/>
              </w:rPr>
              <w:br/>
            </w:r>
            <w:r>
              <w:rPr>
                <w:rFonts w:ascii="Arial" w:hAnsi="Arial" w:cs="Arial"/>
                <w:color w:val="666666"/>
                <w:sz w:val="20"/>
                <w:szCs w:val="20"/>
              </w:rPr>
              <w:br/>
              <w:t>I would like to personally thank you for the effort you have made to keep your workplace as safe as possible and also thank you in advance for your honest and thorough completion of this survey.</w:t>
            </w:r>
            <w:r>
              <w:rPr>
                <w:rFonts w:ascii="Arial" w:hAnsi="Arial" w:cs="Arial"/>
                <w:color w:val="666666"/>
                <w:sz w:val="20"/>
                <w:szCs w:val="20"/>
              </w:rPr>
              <w:br/>
            </w:r>
            <w:r>
              <w:rPr>
                <w:rFonts w:ascii="Arial" w:hAnsi="Arial" w:cs="Arial"/>
                <w:color w:val="666666"/>
                <w:sz w:val="20"/>
                <w:szCs w:val="20"/>
              </w:rPr>
              <w:br/>
              <w:t>Please trust that this survey comes to you with the very best of intentions—to allow for careful, fair, and informed decisions. As Commissioner Figueroa stated in her email yesterday, the data collected in this survey will be used solely for the purpose of understanding the vaccination rates in our departments and work locations across Maine State Government.</w:t>
            </w:r>
            <w:r>
              <w:rPr>
                <w:rFonts w:ascii="Arial" w:hAnsi="Arial" w:cs="Arial"/>
                <w:color w:val="666666"/>
                <w:sz w:val="20"/>
                <w:szCs w:val="20"/>
              </w:rPr>
              <w:br/>
            </w:r>
            <w:r>
              <w:rPr>
                <w:rFonts w:ascii="Arial" w:hAnsi="Arial" w:cs="Arial"/>
                <w:color w:val="666666"/>
                <w:sz w:val="20"/>
                <w:szCs w:val="20"/>
              </w:rPr>
              <w:br/>
              <w:t>We understand the sensitivity of this information and to protect your privacy, the overall statewide results of the survey will not include individual names or departments when posted at the end of June, only an overall percentage rate.</w:t>
            </w:r>
            <w:r>
              <w:rPr>
                <w:rFonts w:ascii="Arial" w:hAnsi="Arial" w:cs="Arial"/>
                <w:color w:val="666666"/>
                <w:sz w:val="20"/>
                <w:szCs w:val="20"/>
              </w:rPr>
              <w:br/>
            </w:r>
            <w:r>
              <w:rPr>
                <w:rFonts w:ascii="Arial" w:hAnsi="Arial" w:cs="Arial"/>
                <w:color w:val="666666"/>
                <w:sz w:val="20"/>
                <w:szCs w:val="20"/>
              </w:rPr>
              <w:br/>
              <w:t>This survey link is unique to your email address, please do not forward or share the link. The survey should take less than 5 minutes to complete.</w:t>
            </w:r>
            <w:r>
              <w:rPr>
                <w:rFonts w:ascii="Arial" w:hAnsi="Arial" w:cs="Arial"/>
                <w:color w:val="666666"/>
                <w:sz w:val="20"/>
                <w:szCs w:val="20"/>
              </w:rPr>
              <w:br/>
            </w:r>
            <w:r>
              <w:rPr>
                <w:rFonts w:ascii="Arial" w:hAnsi="Arial" w:cs="Arial"/>
                <w:color w:val="666666"/>
                <w:sz w:val="20"/>
                <w:szCs w:val="20"/>
              </w:rPr>
              <w:br/>
              <w:t>The survey will close on Monday, June 14th at 11:59 pm.</w:t>
            </w:r>
            <w:r>
              <w:rPr>
                <w:rFonts w:ascii="Arial" w:hAnsi="Arial" w:cs="Arial"/>
                <w:color w:val="666666"/>
                <w:sz w:val="20"/>
                <w:szCs w:val="20"/>
              </w:rPr>
              <w:br/>
            </w:r>
            <w:r>
              <w:rPr>
                <w:rFonts w:ascii="Arial" w:hAnsi="Arial" w:cs="Arial"/>
                <w:color w:val="666666"/>
                <w:sz w:val="20"/>
                <w:szCs w:val="20"/>
              </w:rPr>
              <w:br/>
              <w:t>Be well,</w:t>
            </w:r>
            <w:r>
              <w:rPr>
                <w:rFonts w:ascii="Arial" w:hAnsi="Arial" w:cs="Arial"/>
                <w:color w:val="666666"/>
                <w:sz w:val="20"/>
                <w:szCs w:val="20"/>
              </w:rPr>
              <w:br/>
              <w:t>Breena</w:t>
            </w:r>
            <w:r>
              <w:rPr>
                <w:rFonts w:ascii="Arial" w:hAnsi="Arial" w:cs="Arial"/>
                <w:color w:val="666666"/>
                <w:sz w:val="20"/>
                <w:szCs w:val="20"/>
              </w:rPr>
              <w:br/>
            </w:r>
            <w:r>
              <w:rPr>
                <w:rFonts w:ascii="Arial" w:hAnsi="Arial" w:cs="Arial"/>
                <w:color w:val="666666"/>
                <w:sz w:val="20"/>
                <w:szCs w:val="20"/>
              </w:rPr>
              <w:br/>
              <w:t>Breena D. Bissell (she/her/hers)</w:t>
            </w:r>
            <w:r>
              <w:rPr>
                <w:rFonts w:ascii="Arial" w:hAnsi="Arial" w:cs="Arial"/>
                <w:color w:val="666666"/>
                <w:sz w:val="20"/>
                <w:szCs w:val="20"/>
              </w:rPr>
              <w:br/>
              <w:t>State Director of Human Resources</w:t>
            </w:r>
            <w:r>
              <w:rPr>
                <w:rFonts w:ascii="Arial" w:hAnsi="Arial" w:cs="Arial"/>
                <w:color w:val="666666"/>
                <w:sz w:val="20"/>
                <w:szCs w:val="20"/>
              </w:rPr>
              <w:br/>
              <w:t>#4 SHS | 4th Floor, Burton M. Cross Building | Augusta, Maine 04333-0004</w:t>
            </w:r>
          </w:p>
        </w:tc>
        <w:tc>
          <w:tcPr>
            <w:tcW w:w="0" w:type="auto"/>
            <w:vAlign w:val="center"/>
            <w:hideMark/>
          </w:tcPr>
          <w:p w14:paraId="6E478AAB" w14:textId="77777777" w:rsidR="00BB516F" w:rsidRDefault="00BB516F">
            <w:pPr>
              <w:rPr>
                <w:rFonts w:ascii="Arial" w:eastAsia="Times New Roman" w:hAnsi="Arial" w:cs="Arial"/>
              </w:rPr>
            </w:pPr>
            <w:r>
              <w:rPr>
                <w:rFonts w:ascii="Arial" w:eastAsia="Times New Roman" w:hAnsi="Arial" w:cs="Arial"/>
              </w:rPr>
              <w:t> </w:t>
            </w:r>
          </w:p>
        </w:tc>
      </w:tr>
    </w:tbl>
    <w:p w14:paraId="557B8359" w14:textId="77777777" w:rsidR="00BB516F" w:rsidRDefault="00BB516F" w:rsidP="009B4CAC">
      <w:pPr>
        <w:pStyle w:val="Heading2"/>
        <w:jc w:val="center"/>
        <w:rPr>
          <w:b/>
          <w:bCs/>
          <w:sz w:val="32"/>
          <w:szCs w:val="32"/>
        </w:rPr>
      </w:pPr>
    </w:p>
    <w:p w14:paraId="6FB9EED2" w14:textId="074DF9F9" w:rsidR="006F5CA8" w:rsidRPr="009B4CAC" w:rsidRDefault="009B4CAC" w:rsidP="009B4CAC">
      <w:pPr>
        <w:pStyle w:val="Heading2"/>
        <w:jc w:val="center"/>
        <w:rPr>
          <w:b/>
          <w:bCs/>
          <w:sz w:val="32"/>
          <w:szCs w:val="32"/>
        </w:rPr>
      </w:pPr>
      <w:bookmarkStart w:id="111" w:name="_Toc74811209"/>
      <w:r w:rsidRPr="009B4CAC">
        <w:rPr>
          <w:b/>
          <w:bCs/>
          <w:sz w:val="32"/>
          <w:szCs w:val="32"/>
        </w:rPr>
        <w:t>Mandatory Vaccine Survey Tomorrow</w:t>
      </w:r>
      <w:r>
        <w:rPr>
          <w:b/>
          <w:bCs/>
          <w:sz w:val="32"/>
          <w:szCs w:val="32"/>
        </w:rPr>
        <w:t>, June 4, 2021</w:t>
      </w:r>
      <w:bookmarkEnd w:id="111"/>
    </w:p>
    <w:p w14:paraId="1BA92D3B" w14:textId="77777777" w:rsidR="009B4CAC" w:rsidRDefault="009B4CAC" w:rsidP="006F5CA8">
      <w:pPr>
        <w:pStyle w:val="Heading2"/>
        <w:jc w:val="center"/>
        <w:rPr>
          <w:b/>
          <w:sz w:val="32"/>
          <w:szCs w:val="32"/>
        </w:rPr>
      </w:pPr>
      <w:bookmarkStart w:id="112" w:name="_Hlk63072973"/>
    </w:p>
    <w:p w14:paraId="21B95D2F" w14:textId="77777777" w:rsidR="009B4CAC" w:rsidRDefault="009B4CAC" w:rsidP="009B4CAC">
      <w:pPr>
        <w:pStyle w:val="xmsonospacing"/>
      </w:pPr>
      <w:r>
        <w:t>Dear State Employee,</w:t>
      </w:r>
    </w:p>
    <w:p w14:paraId="5F388CA5" w14:textId="77777777" w:rsidR="009B4CAC" w:rsidRDefault="009B4CAC" w:rsidP="009B4CAC">
      <w:pPr>
        <w:pStyle w:val="xmsonospacing"/>
      </w:pPr>
      <w:r>
        <w:t> </w:t>
      </w:r>
    </w:p>
    <w:p w14:paraId="1778751A" w14:textId="77777777" w:rsidR="009B4CAC" w:rsidRDefault="009B4CAC" w:rsidP="009B4CAC">
      <w:pPr>
        <w:pStyle w:val="xmsonospacing"/>
      </w:pPr>
      <w:r>
        <w:rPr>
          <w:rStyle w:val="xnormaltextrun"/>
        </w:rPr>
        <w:t xml:space="preserve">As you know, we recently announced a survey that will help us determine the next step on face covering requirements for State employees. We will utilize the survey to make </w:t>
      </w:r>
      <w:r>
        <w:t>careful, fair, and informed decisions about the workplace</w:t>
      </w:r>
      <w:r>
        <w:rPr>
          <w:rStyle w:val="xnormaltextrun"/>
        </w:rPr>
        <w:t xml:space="preserve"> and, depending upon the results of the survey, work rules may be updated effective July 7. That survey will be distributed </w:t>
      </w:r>
      <w:r>
        <w:rPr>
          <w:rStyle w:val="xnormaltextrun"/>
          <w:b/>
          <w:bCs/>
        </w:rPr>
        <w:t>TOMORROW,</w:t>
      </w:r>
      <w:r>
        <w:rPr>
          <w:rStyle w:val="xeop"/>
          <w:b/>
          <w:bCs/>
        </w:rPr>
        <w:t> </w:t>
      </w:r>
      <w:r>
        <w:rPr>
          <w:b/>
          <w:bCs/>
        </w:rPr>
        <w:t>June 4</w:t>
      </w:r>
      <w:r>
        <w:t xml:space="preserve">, and will come from </w:t>
      </w:r>
      <w:r>
        <w:rPr>
          <w:b/>
          <w:bCs/>
        </w:rPr>
        <w:lastRenderedPageBreak/>
        <w:t>Breena Bissell of the Bureau of Human Resources via Survey Monkey</w:t>
      </w:r>
      <w:r>
        <w:t xml:space="preserve">. The survey should take </w:t>
      </w:r>
      <w:r>
        <w:rPr>
          <w:b/>
          <w:bCs/>
        </w:rPr>
        <w:t>less than five minutes</w:t>
      </w:r>
      <w:r>
        <w:t xml:space="preserve"> to complete and is </w:t>
      </w:r>
      <w:r>
        <w:rPr>
          <w:b/>
          <w:bCs/>
        </w:rPr>
        <w:t>required</w:t>
      </w:r>
      <w:r>
        <w:t>.</w:t>
      </w:r>
    </w:p>
    <w:p w14:paraId="03313426" w14:textId="77777777" w:rsidR="009B4CAC" w:rsidRDefault="009B4CAC" w:rsidP="009B4CAC">
      <w:pPr>
        <w:pStyle w:val="xmsonospacing"/>
      </w:pPr>
      <w:r>
        <w:t> </w:t>
      </w:r>
    </w:p>
    <w:p w14:paraId="11AA5725" w14:textId="77777777" w:rsidR="009B4CAC" w:rsidRDefault="009B4CAC" w:rsidP="009B4CAC">
      <w:pPr>
        <w:pStyle w:val="xmsonospacing"/>
      </w:pPr>
      <w:r>
        <w:t>When you receive the email via Survey Monkey, there may be a warning at the top indicating the sender may be "impersonating a domain that is associated with your organization." It is always good practice to check the sender of the email – and you can rest assured that this survey is, in fact, legitimate. Please be sure to check your spam filter if you do not receive tomorrow’s email (some of you may have created “rules” or an “other inbox” within Outlook – check those places too).</w:t>
      </w:r>
    </w:p>
    <w:p w14:paraId="4EDDE8E8" w14:textId="77777777" w:rsidR="009B4CAC" w:rsidRDefault="009B4CAC" w:rsidP="009B4CAC">
      <w:pPr>
        <w:pStyle w:val="xmsonospacing"/>
      </w:pPr>
      <w:r>
        <w:rPr>
          <w:rStyle w:val="xeop"/>
        </w:rPr>
        <w:t> </w:t>
      </w:r>
    </w:p>
    <w:p w14:paraId="323CDB2F" w14:textId="77777777" w:rsidR="009B4CAC" w:rsidRDefault="009B4CAC" w:rsidP="009B4CAC">
      <w:pPr>
        <w:pStyle w:val="xmsonospacing"/>
      </w:pPr>
      <w:r>
        <w:rPr>
          <w:rStyle w:val="xeop"/>
        </w:rPr>
        <w:t xml:space="preserve">We take very seriously </w:t>
      </w:r>
      <w:r>
        <w:rPr>
          <w:rStyle w:val="xxnormaltextrun"/>
        </w:rPr>
        <w:t xml:space="preserve">the privacy of employee health information. </w:t>
      </w:r>
      <w:r>
        <w:t xml:space="preserve">To protect your privacy, the survey results will be used solely for making informed decisions about safety in the workplace. The results of the survey will be gathered and posted by the end of June, protecting individuals’ privacy. The survey results will </w:t>
      </w:r>
      <w:r>
        <w:rPr>
          <w:b/>
          <w:bCs/>
        </w:rPr>
        <w:t>NOT</w:t>
      </w:r>
      <w:r>
        <w:t xml:space="preserve"> include employee names and will only be sorted as </w:t>
      </w:r>
      <w:r>
        <w:rPr>
          <w:rStyle w:val="xxnormaltextrun"/>
        </w:rPr>
        <w:t>statewide results (not department-by-department or in any other subset that would threaten confidentiality of the data). </w:t>
      </w:r>
    </w:p>
    <w:p w14:paraId="63B157D0" w14:textId="77777777" w:rsidR="009B4CAC" w:rsidRDefault="009B4CAC" w:rsidP="009B4CAC">
      <w:pPr>
        <w:pStyle w:val="xmsonospacing"/>
      </w:pPr>
      <w:r>
        <w:rPr>
          <w:rStyle w:val="xxeop"/>
        </w:rPr>
        <w:t> </w:t>
      </w:r>
    </w:p>
    <w:p w14:paraId="2582BA2E" w14:textId="77777777" w:rsidR="009B4CAC" w:rsidRDefault="009B4CAC" w:rsidP="009B4CAC">
      <w:pPr>
        <w:pStyle w:val="xmsonospacing"/>
      </w:pPr>
      <w:r>
        <w:t>Here’s what the timeline looks like:</w:t>
      </w:r>
    </w:p>
    <w:p w14:paraId="232D349B" w14:textId="77777777" w:rsidR="009B4CAC" w:rsidRDefault="009B4CAC" w:rsidP="009B4CAC">
      <w:pPr>
        <w:pStyle w:val="xmsonospacing"/>
      </w:pPr>
      <w:r>
        <w:t> </w:t>
      </w:r>
    </w:p>
    <w:p w14:paraId="1847D323" w14:textId="77777777" w:rsidR="009B4CAC" w:rsidRDefault="009B4CAC" w:rsidP="009B4CAC">
      <w:pPr>
        <w:pStyle w:val="xmsonospacing"/>
        <w:numPr>
          <w:ilvl w:val="0"/>
          <w:numId w:val="252"/>
        </w:numPr>
        <w:rPr>
          <w:rFonts w:eastAsia="Times New Roman"/>
        </w:rPr>
      </w:pPr>
      <w:r>
        <w:rPr>
          <w:rFonts w:eastAsia="Times New Roman"/>
        </w:rPr>
        <w:t>TOMORROW, Friday, June 4: State employees will receive a survey link from Breena Bissell via Survey Monkey.</w:t>
      </w:r>
    </w:p>
    <w:p w14:paraId="167B9B5E" w14:textId="77777777" w:rsidR="009B4CAC" w:rsidRDefault="009B4CAC" w:rsidP="009B4CAC">
      <w:pPr>
        <w:pStyle w:val="xmsonospacing"/>
        <w:numPr>
          <w:ilvl w:val="0"/>
          <w:numId w:val="252"/>
        </w:numPr>
        <w:rPr>
          <w:rFonts w:eastAsia="Times New Roman"/>
        </w:rPr>
      </w:pPr>
      <w:r>
        <w:rPr>
          <w:rFonts w:eastAsia="Times New Roman"/>
        </w:rPr>
        <w:t xml:space="preserve">Monday, June 14: The survey will close at 11:59 pm (employees should complete the survey </w:t>
      </w:r>
      <w:r>
        <w:rPr>
          <w:rFonts w:eastAsia="Times New Roman"/>
          <w:b/>
          <w:bCs/>
        </w:rPr>
        <w:t>before</w:t>
      </w:r>
      <w:r>
        <w:rPr>
          <w:rFonts w:eastAsia="Times New Roman"/>
        </w:rPr>
        <w:t xml:space="preserve"> this date).</w:t>
      </w:r>
    </w:p>
    <w:p w14:paraId="1F041AB9" w14:textId="77777777" w:rsidR="009B4CAC" w:rsidRDefault="009B4CAC" w:rsidP="009B4CAC">
      <w:pPr>
        <w:pStyle w:val="xmsonospacing"/>
        <w:numPr>
          <w:ilvl w:val="0"/>
          <w:numId w:val="252"/>
        </w:numPr>
        <w:rPr>
          <w:rFonts w:eastAsia="Times New Roman"/>
        </w:rPr>
      </w:pPr>
      <w:r>
        <w:rPr>
          <w:rFonts w:eastAsia="Times New Roman"/>
        </w:rPr>
        <w:t>Wednesday, June 23: We will host another COVID-19 vaccination clinic specifically for State employees, participation in which can allow for full vaccination by early July (</w:t>
      </w:r>
      <w:r>
        <w:rPr>
          <w:rFonts w:eastAsia="Times New Roman"/>
          <w:color w:val="000000"/>
        </w:rPr>
        <w:t xml:space="preserve">clinic details and registration are </w:t>
      </w:r>
      <w:hyperlink r:id="rId176" w:history="1">
        <w:r>
          <w:rPr>
            <w:rStyle w:val="Hyperlink"/>
            <w:rFonts w:eastAsia="Times New Roman"/>
            <w:shd w:val="clear" w:color="auto" w:fill="FFFFFF"/>
          </w:rPr>
          <w:t>here</w:t>
        </w:r>
      </w:hyperlink>
      <w:r>
        <w:rPr>
          <w:rFonts w:eastAsia="Times New Roman"/>
          <w:color w:val="000000"/>
          <w:shd w:val="clear" w:color="auto" w:fill="FFFFFF"/>
        </w:rPr>
        <w:t>).</w:t>
      </w:r>
    </w:p>
    <w:p w14:paraId="7B82002C" w14:textId="77777777" w:rsidR="009B4CAC" w:rsidRDefault="009B4CAC" w:rsidP="009B4CAC">
      <w:pPr>
        <w:pStyle w:val="xmsonospacing"/>
        <w:numPr>
          <w:ilvl w:val="0"/>
          <w:numId w:val="252"/>
        </w:numPr>
        <w:rPr>
          <w:rFonts w:eastAsia="Times New Roman"/>
        </w:rPr>
      </w:pPr>
      <w:r>
        <w:rPr>
          <w:rFonts w:eastAsia="Times New Roman"/>
        </w:rPr>
        <w:t>The week of June 28: Safeguarding employee privacy, we will share statewide survey results and communicate about an update to work rules, if any.</w:t>
      </w:r>
    </w:p>
    <w:p w14:paraId="454D9770" w14:textId="77777777" w:rsidR="009B4CAC" w:rsidRDefault="009B4CAC" w:rsidP="009B4CAC">
      <w:pPr>
        <w:pStyle w:val="xmsonospacing"/>
        <w:numPr>
          <w:ilvl w:val="0"/>
          <w:numId w:val="252"/>
        </w:numPr>
        <w:rPr>
          <w:rFonts w:eastAsia="Times New Roman"/>
        </w:rPr>
      </w:pPr>
      <w:r>
        <w:rPr>
          <w:rFonts w:eastAsia="Times New Roman"/>
        </w:rPr>
        <w:t>Wednesday, July 7: Any new work rules would go into effect.</w:t>
      </w:r>
    </w:p>
    <w:p w14:paraId="4CB77C7A" w14:textId="77777777" w:rsidR="009B4CAC" w:rsidRDefault="009B4CAC" w:rsidP="009B4CAC">
      <w:pPr>
        <w:pStyle w:val="xmsonospacing"/>
        <w:numPr>
          <w:ilvl w:val="0"/>
          <w:numId w:val="252"/>
        </w:numPr>
        <w:rPr>
          <w:rFonts w:eastAsia="Times New Roman"/>
        </w:rPr>
      </w:pPr>
      <w:r>
        <w:rPr>
          <w:rFonts w:eastAsia="Times New Roman"/>
        </w:rPr>
        <w:t>From July 7 through Labor Day: The guidance coming out the week of June 28 is limited to work rules. Starting in July and gradually over the summer, with input and planning, departments may start bringing workers back to offices – and, during the same time, we will work on a telework policy that will incorporate what we have learned during the pandemic about successful practices for implementation in the fall.</w:t>
      </w:r>
    </w:p>
    <w:p w14:paraId="362F3787" w14:textId="77777777" w:rsidR="009B4CAC" w:rsidRDefault="009B4CAC" w:rsidP="009B4CAC">
      <w:pPr>
        <w:pStyle w:val="xmsonospacing"/>
      </w:pPr>
      <w:r>
        <w:t> </w:t>
      </w:r>
    </w:p>
    <w:p w14:paraId="4C71FC66" w14:textId="77777777" w:rsidR="009B4CAC" w:rsidRDefault="009B4CAC" w:rsidP="009B4CAC">
      <w:pPr>
        <w:pStyle w:val="xmsonospacing"/>
      </w:pPr>
      <w:r>
        <w:rPr>
          <w:rStyle w:val="xnormaltextrun"/>
        </w:rPr>
        <w:t xml:space="preserve">Again, sincere thanks for </w:t>
      </w:r>
      <w:r>
        <w:rPr>
          <w:rStyle w:val="xxnormaltextrun"/>
          <w:color w:val="000000"/>
          <w:shd w:val="clear" w:color="auto" w:fill="FFFFFF"/>
        </w:rPr>
        <w:t xml:space="preserve">your continued public service and dedication amid the pandemic. </w:t>
      </w:r>
    </w:p>
    <w:p w14:paraId="4BECC466" w14:textId="77777777" w:rsidR="009B4CAC" w:rsidRDefault="009B4CAC" w:rsidP="009B4CAC">
      <w:pPr>
        <w:pStyle w:val="xmsonospacing"/>
      </w:pPr>
      <w:r>
        <w:rPr>
          <w:rStyle w:val="xxnormaltextrun"/>
          <w:color w:val="000000"/>
          <w:shd w:val="clear" w:color="auto" w:fill="FFFFFF"/>
        </w:rPr>
        <w:t> </w:t>
      </w:r>
    </w:p>
    <w:p w14:paraId="553753BF" w14:textId="77777777" w:rsidR="009B4CAC" w:rsidRDefault="009E6873" w:rsidP="009B4CAC">
      <w:pPr>
        <w:pStyle w:val="xmsonospacing"/>
      </w:pPr>
      <w:hyperlink r:id="rId177" w:history="1">
        <w:r w:rsidR="009B4CAC">
          <w:rPr>
            <w:rStyle w:val="Hyperlink"/>
          </w:rPr>
          <w:t>Contact HR</w:t>
        </w:r>
      </w:hyperlink>
      <w:r w:rsidR="009B4CAC">
        <w:rPr>
          <w:rStyle w:val="xxnormaltextrun"/>
        </w:rPr>
        <w:t xml:space="preserve"> with any immediate questions, and please keep an eye out for tomorrow’s survey email from Breena Bissell.</w:t>
      </w:r>
    </w:p>
    <w:p w14:paraId="4694A64B" w14:textId="77777777" w:rsidR="009B4CAC" w:rsidRDefault="009B4CAC" w:rsidP="009B4CAC">
      <w:pPr>
        <w:pStyle w:val="xmsonospacing"/>
      </w:pPr>
      <w:r>
        <w:rPr>
          <w:rStyle w:val="xxnormaltextrun"/>
        </w:rPr>
        <w:t> </w:t>
      </w:r>
    </w:p>
    <w:p w14:paraId="4FBC7844" w14:textId="77777777" w:rsidR="009B4CAC" w:rsidRDefault="009B4CAC" w:rsidP="009B4CAC">
      <w:pPr>
        <w:pStyle w:val="xmsonospacing"/>
      </w:pPr>
      <w:r>
        <w:rPr>
          <w:rStyle w:val="xxnormaltextrun"/>
        </w:rPr>
        <w:t>And, as always, stay home if sick and speak to your health care provider if you experience symptoms consistent with COVID-19, such as shortness of breath, fever, and cough.</w:t>
      </w:r>
    </w:p>
    <w:p w14:paraId="0C5EAD8F" w14:textId="77777777" w:rsidR="009B4CAC" w:rsidRDefault="009B4CAC" w:rsidP="009B4CAC">
      <w:pPr>
        <w:pStyle w:val="xmsonospacing"/>
      </w:pPr>
      <w:r>
        <w:rPr>
          <w:rStyle w:val="xxnormaltextrun"/>
        </w:rPr>
        <w:t> </w:t>
      </w:r>
    </w:p>
    <w:p w14:paraId="27350D29" w14:textId="77777777" w:rsidR="009B4CAC" w:rsidRDefault="009B4CAC" w:rsidP="009B4CAC">
      <w:pPr>
        <w:pStyle w:val="xmsonospacing"/>
      </w:pPr>
      <w:r>
        <w:rPr>
          <w:rStyle w:val="xxnormaltextrun"/>
        </w:rPr>
        <w:t>Sincerely,</w:t>
      </w:r>
    </w:p>
    <w:p w14:paraId="394698F0" w14:textId="77777777" w:rsidR="009B4CAC" w:rsidRDefault="009B4CAC" w:rsidP="009B4CAC">
      <w:pPr>
        <w:pStyle w:val="xmsonospacing"/>
      </w:pPr>
      <w:r>
        <w:rPr>
          <w:rStyle w:val="xxnormaltextrun"/>
        </w:rPr>
        <w:t> </w:t>
      </w:r>
    </w:p>
    <w:p w14:paraId="64660E1F" w14:textId="77777777" w:rsidR="009B4CAC" w:rsidRDefault="009B4CAC" w:rsidP="009B4CAC">
      <w:pPr>
        <w:pStyle w:val="xmsonospacing"/>
      </w:pPr>
      <w:r>
        <w:rPr>
          <w:rStyle w:val="xxnormaltextrun"/>
        </w:rPr>
        <w:t>Kirsten LC Figueroa</w:t>
      </w:r>
    </w:p>
    <w:p w14:paraId="3A389A6C" w14:textId="77777777" w:rsidR="009B4CAC" w:rsidRDefault="009B4CAC" w:rsidP="009B4CAC">
      <w:pPr>
        <w:pStyle w:val="xmsonospacing"/>
      </w:pPr>
      <w:r>
        <w:rPr>
          <w:rStyle w:val="xxnormaltextrun"/>
        </w:rPr>
        <w:lastRenderedPageBreak/>
        <w:t>Commissioner</w:t>
      </w:r>
    </w:p>
    <w:p w14:paraId="58C52E33" w14:textId="77777777" w:rsidR="009B4CAC" w:rsidRDefault="009B4CAC" w:rsidP="006F5CA8">
      <w:pPr>
        <w:pStyle w:val="Heading2"/>
        <w:jc w:val="center"/>
        <w:rPr>
          <w:b/>
          <w:sz w:val="32"/>
          <w:szCs w:val="32"/>
        </w:rPr>
      </w:pPr>
    </w:p>
    <w:p w14:paraId="4B0BEC65" w14:textId="4438F96A" w:rsidR="006F5CA8" w:rsidRDefault="006F5CA8" w:rsidP="006F5CA8">
      <w:pPr>
        <w:pStyle w:val="Heading2"/>
        <w:jc w:val="center"/>
        <w:rPr>
          <w:b/>
          <w:sz w:val="32"/>
          <w:szCs w:val="32"/>
        </w:rPr>
      </w:pPr>
      <w:bookmarkStart w:id="113" w:name="_Toc74811210"/>
      <w:r w:rsidRPr="006F5CA8">
        <w:rPr>
          <w:b/>
          <w:sz w:val="32"/>
          <w:szCs w:val="32"/>
        </w:rPr>
        <w:t xml:space="preserve">State of Maine SOP for </w:t>
      </w:r>
      <w:bookmarkEnd w:id="112"/>
      <w:r w:rsidRPr="006F5CA8">
        <w:rPr>
          <w:b/>
          <w:sz w:val="32"/>
          <w:szCs w:val="32"/>
        </w:rPr>
        <w:t xml:space="preserve">employer response to COVID-19 as of </w:t>
      </w:r>
      <w:r>
        <w:rPr>
          <w:b/>
          <w:sz w:val="32"/>
          <w:szCs w:val="32"/>
        </w:rPr>
        <w:t xml:space="preserve">       </w:t>
      </w:r>
      <w:r w:rsidRPr="006F5CA8">
        <w:rPr>
          <w:b/>
          <w:sz w:val="32"/>
          <w:szCs w:val="32"/>
        </w:rPr>
        <w:t>January 28, 2021</w:t>
      </w:r>
      <w:bookmarkEnd w:id="113"/>
    </w:p>
    <w:p w14:paraId="2378AD25" w14:textId="77777777" w:rsidR="006F5CA8" w:rsidRPr="006F5CA8" w:rsidRDefault="006F5CA8" w:rsidP="006F5CA8">
      <w:pPr>
        <w:autoSpaceDE w:val="0"/>
        <w:autoSpaceDN w:val="0"/>
        <w:adjustRightInd w:val="0"/>
        <w:rPr>
          <w:rFonts w:ascii="Calibri" w:hAnsi="Calibri" w:cs="Calibri"/>
          <w:color w:val="000000"/>
          <w:sz w:val="24"/>
          <w:szCs w:val="24"/>
        </w:rPr>
      </w:pPr>
    </w:p>
    <w:p w14:paraId="67971EBC" w14:textId="77777777" w:rsidR="006F5CA8" w:rsidRPr="006F5CA8" w:rsidRDefault="006F5CA8" w:rsidP="006F5CA8">
      <w:pPr>
        <w:autoSpaceDE w:val="0"/>
        <w:autoSpaceDN w:val="0"/>
        <w:adjustRightInd w:val="0"/>
        <w:rPr>
          <w:rFonts w:ascii="Calibri" w:hAnsi="Calibri" w:cs="Calibri"/>
          <w:color w:val="000000"/>
        </w:rPr>
      </w:pPr>
      <w:r w:rsidRPr="006F5CA8">
        <w:rPr>
          <w:rFonts w:ascii="Calibri" w:hAnsi="Calibri" w:cs="Calibri"/>
          <w:color w:val="000000"/>
          <w:sz w:val="24"/>
          <w:szCs w:val="24"/>
        </w:rPr>
        <w:t xml:space="preserve"> </w:t>
      </w:r>
      <w:r w:rsidRPr="006F5CA8">
        <w:rPr>
          <w:rFonts w:ascii="Calibri" w:hAnsi="Calibri" w:cs="Calibri"/>
          <w:i/>
          <w:iCs/>
          <w:color w:val="000000"/>
        </w:rPr>
        <w:t xml:space="preserve">this does not pertain to State employees who work for the Department of Corrections and/or at State healthcare facilities as those groups have specialized SOPs </w:t>
      </w:r>
      <w:r w:rsidRPr="006F5CA8">
        <w:rPr>
          <w:rFonts w:ascii="Calibri" w:hAnsi="Calibri" w:cs="Calibri"/>
          <w:b/>
          <w:bCs/>
          <w:i/>
          <w:iCs/>
          <w:color w:val="000000"/>
        </w:rPr>
        <w:t xml:space="preserve">This is a detail, process-oriented document for leadership, HR, and supervisors – it is NOT an employee-facing document (employee-facing communications will follow once this doc is finalized). </w:t>
      </w:r>
    </w:p>
    <w:p w14:paraId="2B82F847" w14:textId="77777777" w:rsidR="006F5CA8" w:rsidRPr="006F5CA8" w:rsidRDefault="006F5CA8" w:rsidP="006F5CA8">
      <w:pPr>
        <w:autoSpaceDE w:val="0"/>
        <w:autoSpaceDN w:val="0"/>
        <w:adjustRightInd w:val="0"/>
        <w:rPr>
          <w:rFonts w:ascii="Calibri" w:hAnsi="Calibri" w:cs="Calibri"/>
          <w:sz w:val="24"/>
          <w:szCs w:val="24"/>
        </w:rPr>
      </w:pPr>
    </w:p>
    <w:p w14:paraId="5A7B776F"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sz w:val="24"/>
          <w:szCs w:val="24"/>
        </w:rPr>
        <w:t xml:space="preserve"> </w:t>
      </w:r>
      <w:r w:rsidRPr="006F5CA8">
        <w:rPr>
          <w:rFonts w:ascii="Calibri" w:hAnsi="Calibri" w:cs="Calibri"/>
          <w:b/>
          <w:bCs/>
        </w:rPr>
        <w:t xml:space="preserve">Overview </w:t>
      </w:r>
    </w:p>
    <w:p w14:paraId="4DA1CDA4"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rPr>
        <w:t xml:space="preserve">Below are the guidelines that Human Resources (HR) and State leadership can use when addressing matters related to COVID-19 among State employees. These guidelines are a complement to HR’s role as Maine CDC-trained contact tracers for workplace contacts – and describes actionable steps in order to put the information ascertained as part of that contact tracing into action. </w:t>
      </w:r>
    </w:p>
    <w:p w14:paraId="535AF122"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t xml:space="preserve">Basic values </w:t>
      </w:r>
    </w:p>
    <w:p w14:paraId="62E1760C"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care deeply about the public servants employed by the State of Maine. </w:t>
      </w:r>
    </w:p>
    <w:p w14:paraId="7E7A9C3F"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implement proactive strategies to support the safety of the State workforce. </w:t>
      </w:r>
    </w:p>
    <w:p w14:paraId="40C920B0"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do not give medical advice; those who feel unwell or who are concerned about having contracted COVID-19 should seek medical advice from a healthcare provider. </w:t>
      </w:r>
    </w:p>
    <w:p w14:paraId="7EF7C6E4"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stand ready to listen. As an employer, the State of Maine is not privy to individuals’ symptoms, conditions, diagnosis, or other health information unless self-reported; that said, employees’ willingness to discuss with HR their COVID-19 status will improve the efficacy of our response. </w:t>
      </w:r>
    </w:p>
    <w:p w14:paraId="0296198F"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collaborate openly with public health officials, workers’ unions, and other stakeholders. </w:t>
      </w:r>
    </w:p>
    <w:p w14:paraId="535F38D2"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adapt in response to the virus itself, emerging science, best practices, and lessons learned. </w:t>
      </w:r>
    </w:p>
    <w:p w14:paraId="0713C123" w14:textId="77777777" w:rsidR="006F5CA8" w:rsidRPr="006F5CA8" w:rsidRDefault="006F5CA8" w:rsidP="001A49EA">
      <w:pPr>
        <w:pStyle w:val="ListParagraph"/>
        <w:numPr>
          <w:ilvl w:val="0"/>
          <w:numId w:val="200"/>
        </w:numPr>
        <w:autoSpaceDE w:val="0"/>
        <w:autoSpaceDN w:val="0"/>
        <w:adjustRightInd w:val="0"/>
        <w:rPr>
          <w:rFonts w:ascii="Calibri" w:hAnsi="Calibri" w:cs="Calibri"/>
        </w:rPr>
      </w:pPr>
      <w:r w:rsidRPr="006F5CA8">
        <w:rPr>
          <w:rFonts w:ascii="Calibri" w:hAnsi="Calibri" w:cs="Calibri"/>
        </w:rPr>
        <w:t xml:space="preserve">We follow all applicable laws and agreements, including confidentiality guidelines. </w:t>
      </w:r>
    </w:p>
    <w:p w14:paraId="1BE514F6" w14:textId="77777777" w:rsidR="006F5CA8" w:rsidRPr="006F5CA8" w:rsidRDefault="006F5CA8" w:rsidP="006F5CA8">
      <w:pPr>
        <w:autoSpaceDE w:val="0"/>
        <w:autoSpaceDN w:val="0"/>
        <w:adjustRightInd w:val="0"/>
        <w:rPr>
          <w:rFonts w:ascii="Calibri" w:hAnsi="Calibri" w:cs="Calibri"/>
        </w:rPr>
      </w:pPr>
    </w:p>
    <w:p w14:paraId="3E61F284"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t xml:space="preserve">Working policies </w:t>
      </w:r>
    </w:p>
    <w:p w14:paraId="4EA180ED" w14:textId="77777777" w:rsidR="006F5CA8" w:rsidRPr="006F5CA8" w:rsidRDefault="006F5CA8" w:rsidP="001A49EA">
      <w:pPr>
        <w:pStyle w:val="ListParagraph"/>
        <w:numPr>
          <w:ilvl w:val="0"/>
          <w:numId w:val="201"/>
        </w:numPr>
        <w:tabs>
          <w:tab w:val="left" w:pos="360"/>
        </w:tabs>
        <w:autoSpaceDE w:val="0"/>
        <w:autoSpaceDN w:val="0"/>
        <w:adjustRightInd w:val="0"/>
        <w:spacing w:after="28"/>
        <w:ind w:left="360"/>
        <w:rPr>
          <w:rFonts w:ascii="Calibri" w:hAnsi="Calibri" w:cs="Calibri"/>
        </w:rPr>
      </w:pPr>
      <w:r w:rsidRPr="006F5CA8">
        <w:rPr>
          <w:rFonts w:ascii="Calibri" w:hAnsi="Calibri" w:cs="Calibri"/>
        </w:rPr>
        <w:t xml:space="preserve">We expect employees to follow all local laws and regulations, along with Work Rules, which include staying home when sick. </w:t>
      </w:r>
    </w:p>
    <w:p w14:paraId="24DBEF2C" w14:textId="77777777" w:rsidR="006F5CA8" w:rsidRPr="006F5CA8" w:rsidRDefault="006F5CA8" w:rsidP="001A49EA">
      <w:pPr>
        <w:pStyle w:val="ListParagraph"/>
        <w:numPr>
          <w:ilvl w:val="0"/>
          <w:numId w:val="201"/>
        </w:numPr>
        <w:autoSpaceDE w:val="0"/>
        <w:autoSpaceDN w:val="0"/>
        <w:adjustRightInd w:val="0"/>
        <w:spacing w:after="28"/>
        <w:ind w:left="360"/>
        <w:rPr>
          <w:rFonts w:ascii="Calibri" w:hAnsi="Calibri" w:cs="Calibri"/>
        </w:rPr>
      </w:pPr>
      <w:r w:rsidRPr="006F5CA8">
        <w:rPr>
          <w:rFonts w:ascii="Calibri" w:hAnsi="Calibri" w:cs="Calibri"/>
        </w:rPr>
        <w:t xml:space="preserve">We support employees who feel unwell and/or who are seeking medical advice. </w:t>
      </w:r>
    </w:p>
    <w:p w14:paraId="2473341E" w14:textId="77777777" w:rsidR="006F5CA8" w:rsidRPr="0007384C" w:rsidRDefault="006F5CA8" w:rsidP="001A49EA">
      <w:pPr>
        <w:pStyle w:val="ListParagraph"/>
        <w:numPr>
          <w:ilvl w:val="0"/>
          <w:numId w:val="201"/>
        </w:numPr>
        <w:autoSpaceDE w:val="0"/>
        <w:autoSpaceDN w:val="0"/>
        <w:adjustRightInd w:val="0"/>
        <w:spacing w:after="28"/>
        <w:ind w:hanging="360"/>
        <w:rPr>
          <w:rFonts w:ascii="Calibri" w:hAnsi="Calibri" w:cs="Calibri"/>
        </w:rPr>
      </w:pPr>
      <w:r w:rsidRPr="0007384C">
        <w:rPr>
          <w:rFonts w:ascii="Calibri" w:hAnsi="Calibri" w:cs="Calibri"/>
        </w:rPr>
        <w:t xml:space="preserve">We communicate with relevant members of our workforce if/when an employee must quarantine. </w:t>
      </w:r>
    </w:p>
    <w:p w14:paraId="72A32129" w14:textId="77777777" w:rsidR="006F5CA8" w:rsidRPr="006F5CA8" w:rsidRDefault="006F5CA8" w:rsidP="001A49EA">
      <w:pPr>
        <w:pStyle w:val="ListParagraph"/>
        <w:numPr>
          <w:ilvl w:val="0"/>
          <w:numId w:val="201"/>
        </w:numPr>
        <w:autoSpaceDE w:val="0"/>
        <w:autoSpaceDN w:val="0"/>
        <w:adjustRightInd w:val="0"/>
        <w:spacing w:after="28"/>
        <w:ind w:left="360"/>
        <w:rPr>
          <w:rFonts w:ascii="Calibri" w:hAnsi="Calibri" w:cs="Calibri"/>
        </w:rPr>
      </w:pPr>
      <w:r w:rsidRPr="006F5CA8">
        <w:rPr>
          <w:rFonts w:ascii="Calibri" w:hAnsi="Calibri" w:cs="Calibri"/>
        </w:rPr>
        <w:t xml:space="preserve">We implement a multi-pronged approach if/when an employee or MaineCDC notifies us of a case of COVID-19; this approach may include: communication, compulsory telework, cleaning, and/or closure. </w:t>
      </w:r>
    </w:p>
    <w:p w14:paraId="773C1FEC" w14:textId="77777777" w:rsidR="006F5CA8" w:rsidRPr="006F5CA8" w:rsidRDefault="006F5CA8" w:rsidP="001A49EA">
      <w:pPr>
        <w:pStyle w:val="ListParagraph"/>
        <w:numPr>
          <w:ilvl w:val="0"/>
          <w:numId w:val="201"/>
        </w:numPr>
        <w:autoSpaceDE w:val="0"/>
        <w:autoSpaceDN w:val="0"/>
        <w:adjustRightInd w:val="0"/>
        <w:spacing w:after="28"/>
        <w:ind w:left="360"/>
        <w:rPr>
          <w:rFonts w:ascii="Calibri" w:hAnsi="Calibri" w:cs="Calibri"/>
        </w:rPr>
      </w:pPr>
      <w:r w:rsidRPr="006F5CA8">
        <w:rPr>
          <w:rFonts w:ascii="Calibri" w:hAnsi="Calibri" w:cs="Calibri"/>
        </w:rPr>
        <w:t xml:space="preserve">Any advice from MaineCDC contact tracers supersedes any recommendations in this document. </w:t>
      </w:r>
    </w:p>
    <w:p w14:paraId="58A18EA7" w14:textId="77777777" w:rsidR="006F5CA8" w:rsidRPr="006F5CA8" w:rsidRDefault="006F5CA8" w:rsidP="001A49EA">
      <w:pPr>
        <w:pStyle w:val="ListParagraph"/>
        <w:numPr>
          <w:ilvl w:val="0"/>
          <w:numId w:val="201"/>
        </w:numPr>
        <w:autoSpaceDE w:val="0"/>
        <w:autoSpaceDN w:val="0"/>
        <w:adjustRightInd w:val="0"/>
        <w:spacing w:after="28"/>
        <w:ind w:left="360"/>
        <w:rPr>
          <w:rFonts w:ascii="Calibri" w:hAnsi="Calibri" w:cs="Calibri"/>
        </w:rPr>
      </w:pPr>
      <w:r w:rsidRPr="006F5CA8">
        <w:rPr>
          <w:rFonts w:ascii="Calibri" w:hAnsi="Calibri" w:cs="Calibri"/>
        </w:rPr>
        <w:t xml:space="preserve">There are nuances and exceptions: have conversations, explore all angles, make group decisions. These guidelines are not meant to be binding or all-inclusive. </w:t>
      </w:r>
    </w:p>
    <w:p w14:paraId="48EA887D" w14:textId="77777777" w:rsidR="006F5CA8" w:rsidRPr="006F5CA8" w:rsidRDefault="006F5CA8" w:rsidP="001A49EA">
      <w:pPr>
        <w:pStyle w:val="ListParagraph"/>
        <w:numPr>
          <w:ilvl w:val="0"/>
          <w:numId w:val="201"/>
        </w:numPr>
        <w:autoSpaceDE w:val="0"/>
        <w:autoSpaceDN w:val="0"/>
        <w:adjustRightInd w:val="0"/>
        <w:ind w:left="360"/>
        <w:rPr>
          <w:rFonts w:ascii="Calibri" w:hAnsi="Calibri" w:cs="Calibri"/>
        </w:rPr>
      </w:pPr>
      <w:r w:rsidRPr="006F5CA8">
        <w:rPr>
          <w:rFonts w:ascii="Calibri" w:hAnsi="Calibri" w:cs="Calibri"/>
        </w:rPr>
        <w:t xml:space="preserve">Time matters; attend to COVID-19 concerns with priority. </w:t>
      </w:r>
    </w:p>
    <w:p w14:paraId="68830BDC" w14:textId="77777777" w:rsidR="006F5CA8" w:rsidRPr="006F5CA8" w:rsidRDefault="006F5CA8" w:rsidP="006F5CA8">
      <w:pPr>
        <w:autoSpaceDE w:val="0"/>
        <w:autoSpaceDN w:val="0"/>
        <w:adjustRightInd w:val="0"/>
        <w:rPr>
          <w:rFonts w:ascii="Calibri" w:hAnsi="Calibri" w:cs="Calibri"/>
        </w:rPr>
      </w:pPr>
    </w:p>
    <w:p w14:paraId="066AD8B5"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lastRenderedPageBreak/>
        <w:t xml:space="preserve">General approach </w:t>
      </w:r>
    </w:p>
    <w:p w14:paraId="4C084CCD" w14:textId="77777777" w:rsidR="006F5CA8" w:rsidRDefault="006F5CA8" w:rsidP="006F5CA8">
      <w:r w:rsidRPr="006F5CA8">
        <w:rPr>
          <w:rFonts w:ascii="Calibri" w:hAnsi="Calibri" w:cs="Calibri"/>
        </w:rPr>
        <w:t>Currently, public health experts recommend maintaining 6-feet of physical distance, wearing face coverings, washing hands with hot and soapy water, staying home if sick, and other behavior modifications for combatting COVID-19. To that end, the State has adopted robust Work Rules for employees that include these provisions. Additionally, the State has provided to employees: 1) telework capabilities when duties allow, 2) signage for on-site safety, such as reminders about masking, physical distancing, and room capacity thresholds, among others, 3) personal protective equipment (PPE), 4) facility retrofits, 5) training; and 6) communication. In all cases, informal lines of communications should stay open between HR and the employee(s).</w:t>
      </w:r>
    </w:p>
    <w:p w14:paraId="75774563" w14:textId="77777777" w:rsidR="006F5CA8" w:rsidRDefault="006F5CA8" w:rsidP="006F5CA8"/>
    <w:p w14:paraId="7BADDCE6"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The primary goal is to ensure employee behaviors align with these public health best practices and, thus, as much as possible, avoid any workplace transmission and/or close contact between employees or outside contractors working with or around State employees. </w:t>
      </w:r>
    </w:p>
    <w:p w14:paraId="58006029"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That said, if an employee alerts a supervisor of any health concerns, the supervisor ought to be familiar enough with the process below so that they can do two things: 1) Quickly discern if an employee ought not come to the office – and, if not, communicate that message to the employee, and 2) Confidently inform the employee that HR will be in touch on next steps. </w:t>
      </w:r>
    </w:p>
    <w:p w14:paraId="2175E16F" w14:textId="77777777" w:rsidR="0007384C" w:rsidRPr="0007384C" w:rsidRDefault="0007384C" w:rsidP="0007384C">
      <w:pPr>
        <w:autoSpaceDE w:val="0"/>
        <w:autoSpaceDN w:val="0"/>
        <w:adjustRightInd w:val="0"/>
        <w:rPr>
          <w:rFonts w:ascii="Calibri" w:hAnsi="Calibri" w:cs="Calibri"/>
          <w:color w:val="000000"/>
        </w:rPr>
      </w:pPr>
    </w:p>
    <w:p w14:paraId="42561F50"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HR leads any effort relating to the health concerns of any employee – and works collaboratively with other Departmental and State leadership to complete the effort. Due to the legal nuances of speaking with employees about matters of health, the Human Resource staff is best equipped for those conversations and will take the lead in these matters. HR for each Department are responsible for leading the communication with any employee who has medical- or health-related concerns – and is responsible for working with the employee to navigate medical, leave, and related next steps. </w:t>
      </w:r>
    </w:p>
    <w:p w14:paraId="7CFC1E8B" w14:textId="77777777" w:rsidR="0007384C" w:rsidRPr="0007384C" w:rsidRDefault="0007384C" w:rsidP="0007384C">
      <w:pPr>
        <w:autoSpaceDE w:val="0"/>
        <w:autoSpaceDN w:val="0"/>
        <w:adjustRightInd w:val="0"/>
        <w:rPr>
          <w:rFonts w:ascii="Calibri" w:hAnsi="Calibri" w:cs="Calibri"/>
          <w:color w:val="000000"/>
        </w:rPr>
      </w:pPr>
    </w:p>
    <w:p w14:paraId="6F2CBC9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IF EMPLOYEE IS SICK: </w:t>
      </w:r>
      <w:r w:rsidRPr="0007384C">
        <w:rPr>
          <w:rFonts w:ascii="Calibri" w:hAnsi="Calibri" w:cs="Calibri"/>
          <w:color w:val="000000"/>
        </w:rPr>
        <w:t xml:space="preserve">If or when an employee is feeling unwell (or an employee’s doctor suggests they “stay home” or “quarantine” in anticipation of a test or test results), the employee should stay home and/or go home immediately -- and should be instructed to NOT go back to an office for any reason (not even to pick up files, a laptop, and/or personal items). The employee should notify both his or her supervisor (to let them know of absence) and HR (as HR handles all matters related to employee health and can connect with employee on next steps, leave options, etc.). The employee should seek medical advice and follow their medical provider’s advice. Keeping in mind that approximately 95% of those who take a test for COVID-19 receive a negative result, aside from supporting this employee’s need to stay home, </w:t>
      </w:r>
      <w:r w:rsidRPr="0007384C">
        <w:rPr>
          <w:rFonts w:ascii="Calibri" w:hAnsi="Calibri" w:cs="Calibri"/>
          <w:i/>
          <w:iCs/>
          <w:color w:val="000000"/>
        </w:rPr>
        <w:t>we take no formal action at this point</w:t>
      </w:r>
      <w:r w:rsidRPr="0007384C">
        <w:rPr>
          <w:rFonts w:ascii="Calibri" w:hAnsi="Calibri" w:cs="Calibri"/>
          <w:color w:val="000000"/>
        </w:rPr>
        <w:t xml:space="preserve">. </w:t>
      </w:r>
    </w:p>
    <w:p w14:paraId="224B1378" w14:textId="77777777" w:rsidR="0007384C" w:rsidRPr="0007384C" w:rsidRDefault="0007384C" w:rsidP="0007384C">
      <w:pPr>
        <w:autoSpaceDE w:val="0"/>
        <w:autoSpaceDN w:val="0"/>
        <w:adjustRightInd w:val="0"/>
        <w:rPr>
          <w:rFonts w:ascii="Calibri" w:hAnsi="Calibri" w:cs="Calibri"/>
          <w:color w:val="000000"/>
        </w:rPr>
      </w:pPr>
    </w:p>
    <w:p w14:paraId="3536A1C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IF EMPLOYEE MUST QUARANTINE: </w:t>
      </w:r>
      <w:r w:rsidRPr="0007384C">
        <w:rPr>
          <w:rFonts w:ascii="Calibri" w:hAnsi="Calibri" w:cs="Calibri"/>
          <w:color w:val="000000"/>
        </w:rPr>
        <w:t xml:space="preserve">If an employee must quarantine because he or she is a close contact of a confirmed case, the employee should notify both his or her supervisor (to let them know of absence) and HR (as HR handles all matters related to employee health and can connect with employee on next steps, leave options, etc.). The employee should go and stay home -- and should be instructed to NOT go back to an office for any reason (not even to pick up files, a laptop, and/or personal items). Because there has not been an official diagnosis of COVID-19, and because approximately 95% of those who test for COVID-19 receive a negative result, public health experts indicate that no other individuals need to quarantine or take action in these situations (this includes no need for compulsory telework for </w:t>
      </w:r>
      <w:r w:rsidRPr="0007384C">
        <w:rPr>
          <w:rFonts w:ascii="Calibri" w:hAnsi="Calibri" w:cs="Calibri"/>
          <w:color w:val="000000"/>
        </w:rPr>
        <w:lastRenderedPageBreak/>
        <w:t xml:space="preserve">coworkers, no cleaning, and no closure needed). If this case were to become a confirmed case, we take decisive action (see below). </w:t>
      </w:r>
    </w:p>
    <w:p w14:paraId="0BE86E0A" w14:textId="77777777" w:rsidR="0007384C" w:rsidRPr="0007384C" w:rsidRDefault="0007384C" w:rsidP="0007384C">
      <w:pPr>
        <w:autoSpaceDE w:val="0"/>
        <w:autoSpaceDN w:val="0"/>
        <w:adjustRightInd w:val="0"/>
        <w:rPr>
          <w:rFonts w:ascii="Calibri" w:hAnsi="Calibri" w:cs="Calibri"/>
          <w:color w:val="000000"/>
        </w:rPr>
      </w:pPr>
    </w:p>
    <w:p w14:paraId="6ED231F3"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IF EMPLOYEE IS A CONFIRMED CASE OF COVID-19</w:t>
      </w:r>
      <w:r w:rsidRPr="0007384C">
        <w:rPr>
          <w:rFonts w:ascii="Calibri" w:hAnsi="Calibri" w:cs="Calibri"/>
          <w:color w:val="000000"/>
        </w:rPr>
        <w:t xml:space="preserve">: If and/or when an employee notifies us that they have tested positive for COVID-19, the employee should go and stay home -- and should be instructed to NOT go back to an office for any reason (not even to pick up files, a laptop, and/or personal items). If the employee has been on-site within the last 14 calendar days, </w:t>
      </w:r>
      <w:r w:rsidRPr="0007384C">
        <w:rPr>
          <w:rFonts w:ascii="Calibri" w:hAnsi="Calibri" w:cs="Calibri"/>
          <w:i/>
          <w:iCs/>
          <w:color w:val="000000"/>
        </w:rPr>
        <w:t xml:space="preserve">HR conducts a preliminary interview, and while maintaining employee confidentiality, we take swift and decisive action ahead of any contact tracing efforts by the MaineCDC. This action can include: compulsory telework, communication, cleaning, and/or closure </w:t>
      </w:r>
      <w:r w:rsidRPr="0007384C">
        <w:rPr>
          <w:rFonts w:ascii="Calibri" w:hAnsi="Calibri" w:cs="Calibri"/>
          <w:color w:val="000000"/>
        </w:rPr>
        <w:t xml:space="preserve">(see flow chart). draft revised flow.docx </w:t>
      </w:r>
    </w:p>
    <w:p w14:paraId="10D31996" w14:textId="77777777" w:rsidR="0007384C" w:rsidRPr="0007384C" w:rsidRDefault="0007384C" w:rsidP="0007384C">
      <w:pPr>
        <w:autoSpaceDE w:val="0"/>
        <w:autoSpaceDN w:val="0"/>
        <w:adjustRightInd w:val="0"/>
        <w:rPr>
          <w:rFonts w:ascii="Calibri" w:hAnsi="Calibri" w:cs="Calibri"/>
          <w:color w:val="000000"/>
        </w:rPr>
      </w:pPr>
    </w:p>
    <w:p w14:paraId="0D894EF6" w14:textId="77777777" w:rsidR="0007384C" w:rsidRDefault="0007384C" w:rsidP="0007384C">
      <w:pPr>
        <w:rPr>
          <w:rFonts w:ascii="Calibri" w:hAnsi="Calibri" w:cs="Calibri"/>
          <w:color w:val="000000"/>
        </w:rPr>
      </w:pPr>
      <w:r w:rsidRPr="0007384C">
        <w:rPr>
          <w:rFonts w:ascii="Calibri" w:hAnsi="Calibri" w:cs="Calibri"/>
          <w:b/>
          <w:bCs/>
          <w:color w:val="000000"/>
        </w:rPr>
        <w:t xml:space="preserve">IF EMPLOYEE HAS ALREADY HAD COVID-19 BUT IS EXPOSED AGAIN AS A CLOSE CONTACT: </w:t>
      </w:r>
      <w:r w:rsidRPr="0007384C">
        <w:rPr>
          <w:rFonts w:ascii="Calibri" w:hAnsi="Calibri" w:cs="Calibri"/>
          <w:color w:val="000000"/>
        </w:rPr>
        <w:t>If and/or when an employee who has fully recovered from COVID-19 within the last 90 days notifies us that they</w:t>
      </w:r>
    </w:p>
    <w:p w14:paraId="67A6E11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have been re-exposed, that employee does not need to quarantine and may go to work, provided that they do not have any symptoms. They do not need to be tested again for COVID-19. If an employee does have symptoms of COVID-19 within 45 to 89 days after initial infection, he or she should be tested for COVID-19 and isolate until symptoms resolve. If the re-exposure occurs more than 90 days after an employee’s previous diagnosis, the employee should follow the protocol for a confirmed case of COVID-19 per above. </w:t>
      </w:r>
    </w:p>
    <w:p w14:paraId="0815681A" w14:textId="77777777" w:rsidR="0007384C" w:rsidRPr="0007384C" w:rsidRDefault="0007384C" w:rsidP="0007384C">
      <w:pPr>
        <w:autoSpaceDE w:val="0"/>
        <w:autoSpaceDN w:val="0"/>
        <w:adjustRightInd w:val="0"/>
        <w:rPr>
          <w:rFonts w:ascii="Calibri" w:hAnsi="Calibri" w:cs="Calibri"/>
          <w:color w:val="000000"/>
        </w:rPr>
      </w:pPr>
    </w:p>
    <w:p w14:paraId="38476AE3"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Working definitions </w:t>
      </w:r>
    </w:p>
    <w:p w14:paraId="26DC5E35"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i/>
          <w:iCs/>
          <w:color w:val="000000"/>
        </w:rPr>
        <w:t xml:space="preserve">There are myriad exceptions and nuances to these terms and this list is meant to improve accuracy in internal conversation only; this list is not meant to supersede labor law, existing infrastructure or policies; this is an internal process document and is not meant as an employee communication tool; this list is not meant to be binding; our understanding of the best practices and science surrounding COVID-19 continue to evolve and this list is meant to be updated and perfected as we work to improve our internal communications flows and consistency of response but is not meant to influence policy. </w:t>
      </w:r>
    </w:p>
    <w:p w14:paraId="6F16E5A0"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CDC: U.S. Centers for Disease Control and Prevention </w:t>
      </w:r>
    </w:p>
    <w:p w14:paraId="5C742B2D" w14:textId="77777777" w:rsidR="00C96539" w:rsidRPr="0007384C" w:rsidRDefault="00C96539" w:rsidP="0007384C">
      <w:pPr>
        <w:autoSpaceDE w:val="0"/>
        <w:autoSpaceDN w:val="0"/>
        <w:adjustRightInd w:val="0"/>
        <w:rPr>
          <w:rFonts w:ascii="Calibri" w:hAnsi="Calibri" w:cs="Calibri"/>
          <w:color w:val="000000"/>
        </w:rPr>
      </w:pPr>
    </w:p>
    <w:p w14:paraId="6FA94785" w14:textId="77777777" w:rsidR="0007384C" w:rsidRPr="0007384C" w:rsidRDefault="0007384C" w:rsidP="0007384C">
      <w:pPr>
        <w:autoSpaceDE w:val="0"/>
        <w:autoSpaceDN w:val="0"/>
        <w:adjustRightInd w:val="0"/>
        <w:rPr>
          <w:rFonts w:ascii="Calibri" w:hAnsi="Calibri" w:cs="Calibri"/>
          <w:color w:val="000000"/>
        </w:rPr>
      </w:pPr>
      <w:r w:rsidRPr="00C96539">
        <w:rPr>
          <w:rFonts w:ascii="Calibri" w:hAnsi="Calibri" w:cs="Calibri"/>
          <w:b/>
          <w:bCs/>
          <w:color w:val="000000"/>
        </w:rPr>
        <w:t>Cleaning:</w:t>
      </w:r>
      <w:r w:rsidRPr="0007384C">
        <w:rPr>
          <w:rFonts w:ascii="Calibri" w:hAnsi="Calibri" w:cs="Calibri"/>
          <w:color w:val="000000"/>
        </w:rPr>
        <w:t xml:space="preserve"> If a COVID-19 positive individual has been in the space within the last 7 days, a cleaning is required. Any cleaning prescribed for COVID-19 is conducted by sub-contracted entities, not by State employees. For State-owned property, HR should coordinate with the Bureau of General Services’ Director of Property Management (currently Jan Lareau) to arrange and facilitate a contracted cleaning. If in leased space, HR should work with the property management or custodial provider for the agency occupying the space to arrange and facilitate a contracted cleaning. </w:t>
      </w:r>
    </w:p>
    <w:p w14:paraId="4C29A1EA" w14:textId="77777777" w:rsidR="0007384C" w:rsidRPr="0007384C" w:rsidRDefault="0007384C" w:rsidP="001A49EA">
      <w:pPr>
        <w:numPr>
          <w:ilvl w:val="0"/>
          <w:numId w:val="202"/>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Areas to be cleaned: Cleaning with appropriate disinfectants is required upon a positive case where someone with COVID-19 has been on-site within the last 7 calendar days. The area to be cleaned is the affected area as determined between the HR Director and the Commissioner (or designee) based upon the traffic patterns of the COVID-19 positive individual. </w:t>
      </w:r>
    </w:p>
    <w:p w14:paraId="74357DB9" w14:textId="77777777" w:rsidR="0007384C" w:rsidRPr="0007384C" w:rsidRDefault="0007384C" w:rsidP="001A49EA">
      <w:pPr>
        <w:numPr>
          <w:ilvl w:val="0"/>
          <w:numId w:val="202"/>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Type of cleaning: </w:t>
      </w:r>
    </w:p>
    <w:p w14:paraId="43251BBE" w14:textId="77777777" w:rsidR="0007384C" w:rsidRPr="0007384C" w:rsidRDefault="0007384C" w:rsidP="001A49EA">
      <w:pPr>
        <w:numPr>
          <w:ilvl w:val="0"/>
          <w:numId w:val="202"/>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A deep clean includes professional disinfection of the following: high touch areas, employee's specific office or workspace, and the entire floor/division/area. </w:t>
      </w:r>
    </w:p>
    <w:p w14:paraId="01A6137B" w14:textId="77777777" w:rsidR="0007384C" w:rsidRDefault="0007384C" w:rsidP="001A49EA">
      <w:pPr>
        <w:numPr>
          <w:ilvl w:val="0"/>
          <w:numId w:val="202"/>
        </w:numPr>
        <w:autoSpaceDE w:val="0"/>
        <w:autoSpaceDN w:val="0"/>
        <w:adjustRightInd w:val="0"/>
        <w:spacing w:after="20"/>
        <w:ind w:left="360"/>
        <w:rPr>
          <w:rFonts w:ascii="Calibri" w:hAnsi="Calibri" w:cs="Calibri"/>
          <w:color w:val="000000"/>
        </w:rPr>
      </w:pPr>
      <w:r w:rsidRPr="0007384C">
        <w:rPr>
          <w:rFonts w:ascii="Calibri" w:hAnsi="Calibri" w:cs="Calibri"/>
          <w:color w:val="000000"/>
        </w:rPr>
        <w:lastRenderedPageBreak/>
        <w:t xml:space="preserve">A thorough clean includes professional disinfection of the following: high touch areas and any specific locations employee may have visited (including the employee's specific office or workspace). In each case, this cleaning should happen as soon as possible with appropriate disinfectant. </w:t>
      </w:r>
    </w:p>
    <w:p w14:paraId="5B4605C9" w14:textId="77777777" w:rsidR="00C96539" w:rsidRPr="0007384C" w:rsidRDefault="00C96539" w:rsidP="00C96539">
      <w:pPr>
        <w:autoSpaceDE w:val="0"/>
        <w:autoSpaceDN w:val="0"/>
        <w:adjustRightInd w:val="0"/>
        <w:spacing w:after="20"/>
        <w:ind w:left="360"/>
        <w:rPr>
          <w:rFonts w:ascii="Calibri" w:hAnsi="Calibri" w:cs="Calibri"/>
          <w:color w:val="000000"/>
        </w:rPr>
      </w:pPr>
    </w:p>
    <w:p w14:paraId="2858E164" w14:textId="77777777" w:rsidR="0007384C" w:rsidRPr="0007384C" w:rsidRDefault="0007384C" w:rsidP="0007384C">
      <w:pPr>
        <w:pStyle w:val="Default"/>
      </w:pPr>
      <w:r w:rsidRPr="00C96539">
        <w:rPr>
          <w:b/>
          <w:bCs/>
        </w:rPr>
        <w:t>During cleaning:</w:t>
      </w:r>
      <w:r w:rsidRPr="0007384C">
        <w:t xml:space="preserve"> The affected area or subsection of a facility should not be used until after a cleaning has been conducted. This non-use ensures that: a) the cleaning can be conducted thoroughly, unabated by people attempting to continue working in the area, and b) ensures confidentiality for the COVID-19 positive individual, whose work station is being thoroughly cleaned. The affected area may be put back into use once cleaning is complete. </w:t>
      </w:r>
      <w:r w:rsidRPr="0007384C">
        <w:rPr>
          <w:rFonts w:ascii="Courier New" w:hAnsi="Courier New" w:cs="Courier New"/>
        </w:rPr>
        <w:t xml:space="preserve">o </w:t>
      </w:r>
      <w:r w:rsidRPr="0007384C">
        <w:t>The HR Director and Commissioner (or designee) determine the operationally feasible plan for employees working in the affected area during non-use, taking into account a number of variables including: operational needs, the availability and timeline of cleaners, time of day, availability of an alternative work area, and/or telework capabilities. In all situations, the health and safety of employees must be preserved, employees must not have access to a line-of-sight or other cues that would put the confidentiality of the COVID-19 individual in jeopardy, and cleaners must have unabated access to the affected area for cleaning. Communication to employees should indicate</w:t>
      </w:r>
      <w:r w:rsidR="00CA1599">
        <w:t>:</w:t>
      </w:r>
      <w:r w:rsidRPr="0007384C">
        <w:t xml:space="preserve"> </w:t>
      </w:r>
    </w:p>
    <w:p w14:paraId="74CB7172" w14:textId="77777777" w:rsidR="0007384C" w:rsidRDefault="0007384C" w:rsidP="001A49EA">
      <w:pPr>
        <w:numPr>
          <w:ilvl w:val="1"/>
          <w:numId w:val="203"/>
        </w:numPr>
        <w:autoSpaceDE w:val="0"/>
        <w:autoSpaceDN w:val="0"/>
        <w:adjustRightInd w:val="0"/>
        <w:spacing w:after="13"/>
        <w:ind w:left="360"/>
        <w:rPr>
          <w:rFonts w:ascii="Calibri" w:hAnsi="Calibri" w:cs="Calibri"/>
          <w:color w:val="000000"/>
        </w:rPr>
      </w:pPr>
      <w:r w:rsidRPr="0007384C">
        <w:rPr>
          <w:rFonts w:ascii="Calibri" w:hAnsi="Calibri" w:cs="Calibri"/>
          <w:color w:val="000000"/>
        </w:rPr>
        <w:t>how they are to work during closure of the affected area. Some options for appropriate action in advance of and during cleaning:</w:t>
      </w:r>
    </w:p>
    <w:p w14:paraId="3BCC247D" w14:textId="77777777" w:rsidR="0007384C" w:rsidRPr="0007384C" w:rsidRDefault="0007384C" w:rsidP="001A49EA">
      <w:pPr>
        <w:pStyle w:val="ListParagraph"/>
        <w:numPr>
          <w:ilvl w:val="1"/>
          <w:numId w:val="203"/>
        </w:numPr>
        <w:autoSpaceDE w:val="0"/>
        <w:autoSpaceDN w:val="0"/>
        <w:adjustRightInd w:val="0"/>
        <w:spacing w:after="13"/>
        <w:ind w:left="360"/>
        <w:rPr>
          <w:rFonts w:ascii="Calibri" w:hAnsi="Calibri" w:cs="Calibri"/>
          <w:color w:val="000000"/>
        </w:rPr>
      </w:pPr>
      <w:r w:rsidRPr="0007384C">
        <w:rPr>
          <w:rFonts w:ascii="Calibri" w:hAnsi="Calibri" w:cs="Calibri"/>
          <w:color w:val="000000"/>
        </w:rPr>
        <w:t xml:space="preserve">Employees working in the affected area work from another area without line-of-sight or other cues that would put the confidentiality of the COVID-19 positive individual into jeopardy </w:t>
      </w:r>
    </w:p>
    <w:p w14:paraId="21A0B5D7" w14:textId="77777777" w:rsidR="0007384C" w:rsidRPr="0007384C" w:rsidRDefault="0007384C" w:rsidP="001A49EA">
      <w:pPr>
        <w:pStyle w:val="ListParagraph"/>
        <w:numPr>
          <w:ilvl w:val="1"/>
          <w:numId w:val="203"/>
        </w:numPr>
        <w:autoSpaceDE w:val="0"/>
        <w:autoSpaceDN w:val="0"/>
        <w:adjustRightInd w:val="0"/>
        <w:spacing w:after="13"/>
        <w:ind w:left="360"/>
        <w:rPr>
          <w:rFonts w:ascii="Calibri" w:hAnsi="Calibri" w:cs="Calibri"/>
          <w:color w:val="000000"/>
        </w:rPr>
      </w:pPr>
      <w:r w:rsidRPr="0007384C">
        <w:rPr>
          <w:rFonts w:ascii="Calibri" w:hAnsi="Calibri" w:cs="Calibri"/>
          <w:color w:val="000000"/>
        </w:rPr>
        <w:t xml:space="preserve">Employees working in the affected area telework </w:t>
      </w:r>
    </w:p>
    <w:p w14:paraId="2D6CB832" w14:textId="77777777" w:rsidR="0007384C" w:rsidRPr="0007384C" w:rsidRDefault="0007384C" w:rsidP="001A49EA">
      <w:pPr>
        <w:pStyle w:val="ListParagraph"/>
        <w:numPr>
          <w:ilvl w:val="1"/>
          <w:numId w:val="203"/>
        </w:numPr>
        <w:autoSpaceDE w:val="0"/>
        <w:autoSpaceDN w:val="0"/>
        <w:adjustRightInd w:val="0"/>
        <w:ind w:left="360"/>
        <w:rPr>
          <w:rFonts w:ascii="Calibri" w:hAnsi="Calibri" w:cs="Calibri"/>
          <w:color w:val="000000"/>
        </w:rPr>
      </w:pPr>
      <w:r w:rsidRPr="0007384C">
        <w:rPr>
          <w:rFonts w:ascii="Calibri" w:hAnsi="Calibri" w:cs="Calibri"/>
          <w:color w:val="000000"/>
        </w:rPr>
        <w:t xml:space="preserve">Employees working in the affected area are put on paid administrative leave until cleaning complete </w:t>
      </w:r>
    </w:p>
    <w:p w14:paraId="3EE32DC1" w14:textId="77777777" w:rsidR="0007384C" w:rsidRPr="0007384C" w:rsidRDefault="0007384C" w:rsidP="001A49EA">
      <w:pPr>
        <w:numPr>
          <w:ilvl w:val="4"/>
          <w:numId w:val="203"/>
        </w:numPr>
        <w:autoSpaceDE w:val="0"/>
        <w:autoSpaceDN w:val="0"/>
        <w:adjustRightInd w:val="0"/>
        <w:rPr>
          <w:rFonts w:ascii="Calibri" w:hAnsi="Calibri" w:cs="Calibri"/>
          <w:color w:val="000000"/>
        </w:rPr>
      </w:pPr>
    </w:p>
    <w:p w14:paraId="2C5F2BEB" w14:textId="77777777" w:rsid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Closure:</w:t>
      </w:r>
      <w:r w:rsidRPr="0007384C">
        <w:rPr>
          <w:rFonts w:ascii="Calibri" w:hAnsi="Calibri" w:cs="Calibri"/>
          <w:color w:val="000000"/>
        </w:rPr>
        <w:t xml:space="preserve"> The affected area should not be used until after a cleaning has been conducted, and, if a public-facing facility, may require closure until such a time. In that case, both communication with the public and signage must be developed. </w:t>
      </w:r>
    </w:p>
    <w:p w14:paraId="5A2491F0" w14:textId="77777777" w:rsidR="00CA1599" w:rsidRPr="0007384C" w:rsidRDefault="00CA1599" w:rsidP="0007384C">
      <w:pPr>
        <w:autoSpaceDE w:val="0"/>
        <w:autoSpaceDN w:val="0"/>
        <w:adjustRightInd w:val="0"/>
        <w:rPr>
          <w:rFonts w:ascii="Calibri" w:hAnsi="Calibri" w:cs="Calibri"/>
          <w:color w:val="000000"/>
        </w:rPr>
      </w:pPr>
    </w:p>
    <w:p w14:paraId="47FF8D89" w14:textId="77777777" w:rsid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 xml:space="preserve">Contact: </w:t>
      </w:r>
      <w:r w:rsidRPr="0007384C">
        <w:rPr>
          <w:rFonts w:ascii="Calibri" w:hAnsi="Calibri" w:cs="Calibri"/>
          <w:color w:val="000000"/>
        </w:rPr>
        <w:t xml:space="preserve">This is the term used by public health officials for an individual they determine to have met the threshold for quarantine. For COVID-19, the CDC defines a close contact as: “Someone who was within 6 feet of an infected person(s) for a cumulative total of 15 minutes or more over a 24-hour period starting from 2 days before illness onset (or, for asymptomatic patients, 2 days prior to test specimen collection) until the time the patient is isolated.” Exceptions to this rule is any employee who meets </w:t>
      </w:r>
      <w:r w:rsidR="00CA1599" w:rsidRPr="0007384C">
        <w:rPr>
          <w:rFonts w:ascii="Calibri" w:hAnsi="Calibri" w:cs="Calibri"/>
          <w:color w:val="000000"/>
        </w:rPr>
        <w:t>this criterion</w:t>
      </w:r>
      <w:r w:rsidRPr="0007384C">
        <w:rPr>
          <w:rFonts w:ascii="Calibri" w:hAnsi="Calibri" w:cs="Calibri"/>
          <w:color w:val="000000"/>
        </w:rPr>
        <w:t xml:space="preserve"> but who has recovered from COVID-19 within the last 90 days and is asymptomatic. Once we learn about a known exposure of COVID-19, HR utilizes their contact tracing training and takes the lead to interview the COVID-positive employee to identify workplace contacts, exposure to known COVID-positive case, traffic flow, date of most recent on-site appearance, and other relevant details. Then HR takes the lead to identify and notify contacts, who will be asked to leave and to quarantine. HR will work with these contacts so they can compulsory telework and can complete their normal duties via telework or, if that is not the case, can be provided with appropriate alternative work assignments (such as trainings) to complete; if no option for telework exists, these employees can be placed on COVID ADMIN </w:t>
      </w:r>
      <w:r w:rsidRPr="0007384C">
        <w:rPr>
          <w:rFonts w:ascii="Calibri" w:hAnsi="Calibri" w:cs="Calibri"/>
          <w:color w:val="000000"/>
        </w:rPr>
        <w:lastRenderedPageBreak/>
        <w:t xml:space="preserve">LEAVE (paid leave) for the full quarantine period. There are nuances and we leave it to the experts, including HR directors and their staff, who have been trained by the Maine CDC to conduct workplace contract tracing. </w:t>
      </w:r>
    </w:p>
    <w:p w14:paraId="31E5A972" w14:textId="77777777" w:rsidR="00CA1599" w:rsidRPr="0007384C" w:rsidRDefault="00CA1599" w:rsidP="0007384C">
      <w:pPr>
        <w:autoSpaceDE w:val="0"/>
        <w:autoSpaceDN w:val="0"/>
        <w:adjustRightInd w:val="0"/>
        <w:rPr>
          <w:rFonts w:ascii="Calibri" w:hAnsi="Calibri" w:cs="Calibri"/>
          <w:color w:val="000000"/>
        </w:rPr>
      </w:pPr>
    </w:p>
    <w:p w14:paraId="52A24ABD" w14:textId="77777777" w:rsidR="0007384C" w:rsidRP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Confirmed Case:</w:t>
      </w:r>
      <w:r w:rsidRPr="0007384C">
        <w:rPr>
          <w:rFonts w:ascii="Calibri" w:hAnsi="Calibri" w:cs="Calibri"/>
          <w:color w:val="000000"/>
        </w:rPr>
        <w:t xml:space="preserve"> A confirmed case is a worker with a positive COVID-19 test result from either a molecular PCR or antigen test -- or is an individual who has passed away as a likely result of COVID-19 as determined by a medical provider. This worker should be in isolation. Upon notification, workplace contacts as determined by HR will be notified and will be asked to leave and to quarantine. </w:t>
      </w:r>
    </w:p>
    <w:p w14:paraId="371A03B6"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Compulsory telework: When an employee has been diagnosed with COVID-19 and HR sends home contacts, we implement compulsory telework (which could include some or all existing duties, outstanding training(s), or other in conjunction with supervisor input) so that employee need not make use of existing leave benefits. Compulsory telework ends at the end of the quarantine period. If telework unavailable, HR works with employee to identify appropriate leave. </w:t>
      </w:r>
    </w:p>
    <w:p w14:paraId="7C0D28CB"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Fourteen calendar days: </w:t>
      </w:r>
    </w:p>
    <w:p w14:paraId="1FE2DF1F" w14:textId="77777777" w:rsidR="0007384C" w:rsidRPr="0007384C" w:rsidRDefault="0007384C" w:rsidP="001A49EA">
      <w:pPr>
        <w:numPr>
          <w:ilvl w:val="0"/>
          <w:numId w:val="204"/>
        </w:numPr>
        <w:autoSpaceDE w:val="0"/>
        <w:autoSpaceDN w:val="0"/>
        <w:adjustRightInd w:val="0"/>
        <w:rPr>
          <w:rFonts w:ascii="Calibri" w:hAnsi="Calibri" w:cs="Calibri"/>
          <w:color w:val="000000"/>
        </w:rPr>
      </w:pPr>
      <w:r w:rsidRPr="0007384C">
        <w:rPr>
          <w:rFonts w:ascii="Calibri" w:hAnsi="Calibri" w:cs="Calibri"/>
          <w:color w:val="000000"/>
        </w:rPr>
        <w:t xml:space="preserve">This is the generally accepted incubation period for COVID-19, and remains the time period from exposure during which individuals should self-monitor for symptoms. As such, it is the threshold for whether a positive result requires action. Date for HR action is calculated from the COVID-positive employee’s most recent on-site appearance. (e.g., If an employee tests positive for COVID-19 in the last 14 days but has not been in the office / performing job duties among coworkers for the last 15 days or more, no response is needed.) </w:t>
      </w:r>
    </w:p>
    <w:p w14:paraId="5D9666FA" w14:textId="77777777" w:rsidR="00CA1599" w:rsidRPr="00CA1599" w:rsidRDefault="00CA1599" w:rsidP="00CA1599">
      <w:pPr>
        <w:autoSpaceDE w:val="0"/>
        <w:autoSpaceDN w:val="0"/>
        <w:adjustRightInd w:val="0"/>
        <w:rPr>
          <w:rFonts w:ascii="Calibri" w:hAnsi="Calibri" w:cs="Calibri"/>
          <w:color w:val="000000"/>
          <w:sz w:val="24"/>
          <w:szCs w:val="24"/>
        </w:rPr>
      </w:pPr>
    </w:p>
    <w:p w14:paraId="6DF95FEE" w14:textId="77777777" w:rsidR="00CA1599" w:rsidRPr="00CA1599" w:rsidRDefault="00CA1599" w:rsidP="001A49EA">
      <w:pPr>
        <w:numPr>
          <w:ilvl w:val="0"/>
          <w:numId w:val="205"/>
        </w:numPr>
        <w:autoSpaceDE w:val="0"/>
        <w:autoSpaceDN w:val="0"/>
        <w:adjustRightInd w:val="0"/>
        <w:rPr>
          <w:rFonts w:ascii="Calibri" w:hAnsi="Calibri" w:cs="Calibri"/>
          <w:color w:val="000000"/>
        </w:rPr>
      </w:pPr>
      <w:r w:rsidRPr="00CA1599">
        <w:rPr>
          <w:rFonts w:ascii="Calibri" w:hAnsi="Calibri" w:cs="Calibri"/>
          <w:color w:val="000000"/>
        </w:rPr>
        <w:t xml:space="preserve">This is also the quarantine length for employees from Maine Emergency Management Agency. </w:t>
      </w:r>
    </w:p>
    <w:p w14:paraId="12E228DF" w14:textId="77777777" w:rsidR="00CA1599"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 xml:space="preserve">Interview: This is a voluntary conversation HR facilitates with an employee who notifies us of their diagnosis of COVID-19, which we use to determine facts insomuch as possible: e.g., any potential contacts, traffic flow, employee’s most recent on-site appearance, any members of the public with whom employee might have interacted and the nature of those interactions, exposure to known COVID-positive case, and any other details we might need for an appropriate response. </w:t>
      </w:r>
    </w:p>
    <w:p w14:paraId="0946ACC9" w14:textId="77777777" w:rsidR="00CA1599"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 xml:space="preserve">Isolation: Isolation is required for an individual with a positive PCR or antigen test for COVID-19. Per the CDC, “Isolation separates sick people with a contagious disease from people who are not sick and requires that anyone sick stay away from others, even in their own home.” Typically, someone in isolation sees no one else and stays behind closed doors. Anyone with a positive diagnosis of COVID-19 must isolate; MaineCDC can take legal action if an individual fails to isolate. </w:t>
      </w:r>
      <w:bookmarkStart w:id="114" w:name="_Hlk63072018"/>
      <w:r w:rsidRPr="00CA1599">
        <w:rPr>
          <w:rFonts w:ascii="Calibri" w:hAnsi="Calibri" w:cs="Calibri"/>
          <w:color w:val="000000"/>
        </w:rPr>
        <w:t xml:space="preserve">Generally, individuals self-isolate until at least 10 days have passed since symptoms first appeared, at least 24 hours have passed since recovery (no fever without fever-reducing medications), and improvement of symptoms. </w:t>
      </w:r>
      <w:bookmarkEnd w:id="114"/>
    </w:p>
    <w:p w14:paraId="775F5037" w14:textId="77777777" w:rsidR="00CA1599" w:rsidRDefault="00CA1599" w:rsidP="00CA1599">
      <w:pPr>
        <w:autoSpaceDE w:val="0"/>
        <w:autoSpaceDN w:val="0"/>
        <w:adjustRightInd w:val="0"/>
        <w:ind w:left="360"/>
        <w:rPr>
          <w:rFonts w:ascii="Calibri" w:hAnsi="Calibri" w:cs="Calibri"/>
          <w:color w:val="000000"/>
        </w:rPr>
      </w:pPr>
    </w:p>
    <w:p w14:paraId="1E954CD6" w14:textId="77777777" w:rsidR="0007384C"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Leave as available: HR will work with individual employees on a case-by-case basis to determine how to best support an employee who has to be out of work. Generally, the COVID-related leave options available to employees are as follows:</w:t>
      </w:r>
    </w:p>
    <w:p w14:paraId="60B17526" w14:textId="77777777" w:rsidR="0007384C" w:rsidRDefault="0007384C" w:rsidP="00CA1599">
      <w:pPr>
        <w:autoSpaceDE w:val="0"/>
        <w:autoSpaceDN w:val="0"/>
        <w:adjustRightInd w:val="0"/>
        <w:rPr>
          <w:rFonts w:ascii="Calibri" w:hAnsi="Calibri" w:cs="Calibri"/>
          <w:color w:val="000000"/>
        </w:rPr>
      </w:pPr>
    </w:p>
    <w:p w14:paraId="12E8109E" w14:textId="77777777" w:rsidR="00CA1599" w:rsidRDefault="00CA1599" w:rsidP="00CA1599">
      <w:pPr>
        <w:autoSpaceDE w:val="0"/>
        <w:autoSpaceDN w:val="0"/>
        <w:adjustRightInd w:val="0"/>
        <w:rPr>
          <w:rFonts w:ascii="Calibri" w:hAnsi="Calibri" w:cs="Calibri"/>
          <w:color w:val="000000"/>
        </w:rPr>
      </w:pPr>
    </w:p>
    <w:p w14:paraId="6BD240C2" w14:textId="77777777" w:rsidR="00CA1599" w:rsidRDefault="00CA1599" w:rsidP="00CA1599">
      <w:pPr>
        <w:autoSpaceDE w:val="0"/>
        <w:autoSpaceDN w:val="0"/>
        <w:adjustRightInd w:val="0"/>
        <w:rPr>
          <w:rFonts w:ascii="Calibri" w:hAnsi="Calibri" w:cs="Calibri"/>
          <w:color w:val="000000"/>
        </w:rPr>
      </w:pPr>
    </w:p>
    <w:p w14:paraId="7C0B37A0" w14:textId="77777777" w:rsidR="00CA1599" w:rsidRDefault="00CA1599" w:rsidP="00CA1599">
      <w:pPr>
        <w:autoSpaceDE w:val="0"/>
        <w:autoSpaceDN w:val="0"/>
        <w:adjustRightInd w:val="0"/>
        <w:rPr>
          <w:rFonts w:ascii="Calibri" w:hAnsi="Calibri" w:cs="Calibri"/>
          <w:color w:val="000000"/>
        </w:rPr>
      </w:pPr>
    </w:p>
    <w:p w14:paraId="5561FDB8" w14:textId="77777777" w:rsidR="00CA1599" w:rsidRDefault="00CA1599" w:rsidP="00CA1599">
      <w:pPr>
        <w:autoSpaceDE w:val="0"/>
        <w:autoSpaceDN w:val="0"/>
        <w:adjustRightInd w:val="0"/>
        <w:rPr>
          <w:rFonts w:ascii="Calibri" w:hAnsi="Calibri" w:cs="Calibri"/>
          <w:color w:val="000000"/>
        </w:rPr>
      </w:pPr>
    </w:p>
    <w:p w14:paraId="2B4F5AC8" w14:textId="77777777" w:rsidR="00CA1599" w:rsidRDefault="00CA1599" w:rsidP="00CA1599">
      <w:pPr>
        <w:autoSpaceDE w:val="0"/>
        <w:autoSpaceDN w:val="0"/>
        <w:adjustRightInd w:val="0"/>
        <w:rPr>
          <w:rFonts w:ascii="Calibri" w:hAnsi="Calibri" w:cs="Calibri"/>
          <w:color w:val="000000"/>
        </w:rPr>
      </w:pPr>
    </w:p>
    <w:p w14:paraId="1E5A6374" w14:textId="77777777" w:rsidR="00CA1599" w:rsidRPr="00A842F3" w:rsidRDefault="00A842F3" w:rsidP="00A842F3">
      <w:pPr>
        <w:pStyle w:val="Heading3"/>
        <w:rPr>
          <w:b/>
          <w:bCs/>
        </w:rPr>
      </w:pPr>
      <w:bookmarkStart w:id="115" w:name="_Toc74811211"/>
      <w:r w:rsidRPr="00A842F3">
        <w:rPr>
          <w:b/>
          <w:bCs/>
        </w:rPr>
        <w:lastRenderedPageBreak/>
        <w:t>Leave Criteria</w:t>
      </w:r>
      <w:bookmarkEnd w:id="115"/>
    </w:p>
    <w:p w14:paraId="0CA626D8" w14:textId="77777777" w:rsidR="00CA1599" w:rsidRDefault="00CA1599" w:rsidP="00CA1599">
      <w:pPr>
        <w:autoSpaceDE w:val="0"/>
        <w:autoSpaceDN w:val="0"/>
        <w:adjustRightInd w:val="0"/>
        <w:rPr>
          <w:rFonts w:ascii="Calibri" w:hAnsi="Calibri" w:cs="Calibri"/>
          <w:color w:val="000000"/>
        </w:rPr>
      </w:pPr>
      <w:r w:rsidRPr="00CA1599">
        <w:rPr>
          <w:noProof/>
        </w:rPr>
        <w:drawing>
          <wp:inline distT="0" distB="0" distL="0" distR="0" wp14:anchorId="18C8603C" wp14:editId="5A20A727">
            <wp:extent cx="5943600" cy="42221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4222115"/>
                    </a:xfrm>
                    <a:prstGeom prst="rect">
                      <a:avLst/>
                    </a:prstGeom>
                    <a:noFill/>
                    <a:ln>
                      <a:noFill/>
                    </a:ln>
                  </pic:spPr>
                </pic:pic>
              </a:graphicData>
            </a:graphic>
          </wp:inline>
        </w:drawing>
      </w:r>
    </w:p>
    <w:p w14:paraId="5D2CEDCE" w14:textId="77777777" w:rsidR="00CA1599" w:rsidRDefault="00CA1599" w:rsidP="00CA1599">
      <w:pPr>
        <w:autoSpaceDE w:val="0"/>
        <w:autoSpaceDN w:val="0"/>
        <w:adjustRightInd w:val="0"/>
        <w:rPr>
          <w:rFonts w:ascii="Calibri" w:hAnsi="Calibri" w:cs="Calibri"/>
          <w:color w:val="000000"/>
        </w:rPr>
      </w:pPr>
      <w:r w:rsidRPr="00CA1599">
        <w:rPr>
          <w:noProof/>
        </w:rPr>
        <w:drawing>
          <wp:inline distT="0" distB="0" distL="0" distR="0" wp14:anchorId="31B95657" wp14:editId="2E3212E9">
            <wp:extent cx="5943600" cy="5213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521335"/>
                    </a:xfrm>
                    <a:prstGeom prst="rect">
                      <a:avLst/>
                    </a:prstGeom>
                    <a:noFill/>
                    <a:ln>
                      <a:noFill/>
                    </a:ln>
                  </pic:spPr>
                </pic:pic>
              </a:graphicData>
            </a:graphic>
          </wp:inline>
        </w:drawing>
      </w:r>
    </w:p>
    <w:p w14:paraId="1FABE0AA"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MaineCDC: Maine Centers for Disease Control and Prevention, a division of Maine DHHS. </w:t>
      </w:r>
    </w:p>
    <w:p w14:paraId="1FD691A8" w14:textId="77777777" w:rsid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Positive test / positive case / positive result(s): A laboratory confirmed diagnosis of COVID-19 (this can be confirmed via either molecular PCR or antigen). </w:t>
      </w:r>
    </w:p>
    <w:p w14:paraId="059EA0D8" w14:textId="77777777" w:rsidR="00427B3F" w:rsidRPr="00427B3F" w:rsidRDefault="00427B3F" w:rsidP="00427B3F">
      <w:pPr>
        <w:autoSpaceDE w:val="0"/>
        <w:autoSpaceDN w:val="0"/>
        <w:adjustRightInd w:val="0"/>
        <w:rPr>
          <w:rFonts w:ascii="Calibri" w:hAnsi="Calibri" w:cs="Calibri"/>
          <w:color w:val="000000"/>
        </w:rPr>
      </w:pPr>
    </w:p>
    <w:p w14:paraId="318D2489"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Quarantine:</w:t>
      </w:r>
      <w:r w:rsidRPr="00427B3F">
        <w:rPr>
          <w:rFonts w:ascii="Calibri" w:hAnsi="Calibri" w:cs="Calibri"/>
          <w:color w:val="000000"/>
        </w:rPr>
        <w:t xml:space="preserve"> Individuals determined to be a contact of a confirmed case of COVID-19 must quarantine. Per the CDC: “Quarantine separates and restricts the movement of people who were exposed to a contagious disease to see if they become sick.” Typically, an individual stays in their home, doesn’t welcome visitors, and doesn’t go into the public but does interact with other members of their own home. Per Maine CDC, quarantine is 10 days in length calculated from the last exposure to COVID-19. A negative test result does not release an individual from quarantine. (NOTE: The term “quarantine” may be used to describe the time at home while awaiting a test or test results; in those cases, this time counts toward isolation if the test result is positive or is considered sick time as though the employee is feeling unwell if the result is negative.) (Please note, the quarantine length for employees of the Maine Emergency Management Agency is 14 days.) </w:t>
      </w:r>
    </w:p>
    <w:p w14:paraId="0EBF59BD"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lastRenderedPageBreak/>
        <w:t xml:space="preserve">Seven calendar days: This is the generally accepted length of time the virus can survive without a live host, so is the threshold for whether cleaning must be conducted. Date is calculated from the COVID-positive employee’s most recent on-site appearance. </w:t>
      </w:r>
    </w:p>
    <w:p w14:paraId="5DE26374" w14:textId="77777777" w:rsidR="00427B3F" w:rsidRPr="00427B3F" w:rsidRDefault="00427B3F" w:rsidP="00427B3F">
      <w:pPr>
        <w:autoSpaceDE w:val="0"/>
        <w:autoSpaceDN w:val="0"/>
        <w:adjustRightInd w:val="0"/>
        <w:rPr>
          <w:rFonts w:ascii="Calibri" w:hAnsi="Calibri" w:cs="Calibri"/>
          <w:b/>
          <w:bCs/>
          <w:color w:val="000000"/>
        </w:rPr>
      </w:pPr>
      <w:r w:rsidRPr="00427B3F">
        <w:rPr>
          <w:rFonts w:ascii="Calibri" w:hAnsi="Calibri" w:cs="Calibri"/>
          <w:b/>
          <w:bCs/>
          <w:color w:val="000000"/>
        </w:rPr>
        <w:t xml:space="preserve">Ten calendar days: </w:t>
      </w:r>
    </w:p>
    <w:p w14:paraId="510E3108" w14:textId="77777777" w:rsidR="00427B3F" w:rsidRPr="00427B3F" w:rsidRDefault="00427B3F" w:rsidP="001A49EA">
      <w:pPr>
        <w:numPr>
          <w:ilvl w:val="0"/>
          <w:numId w:val="206"/>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This is the standard quarantine length for any individual in Maine; date is calculated from the most recent exposure to a person testing positive for COVID-19. </w:t>
      </w:r>
    </w:p>
    <w:p w14:paraId="287BDC38" w14:textId="77777777" w:rsidR="00427B3F" w:rsidRPr="00427B3F" w:rsidRDefault="00427B3F" w:rsidP="001A49EA">
      <w:pPr>
        <w:numPr>
          <w:ilvl w:val="0"/>
          <w:numId w:val="206"/>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This is also the standard isolation length for those with a positive diagnosis of COVID-19. A person with a positive diagnosis of COVID-19 must isolate until at least 10 days have passed since symptoms first appeared, at least 24 hours have passed since recovery (no fever without fever-reducing medications), and improvement of symptoms occurs. Decisions as to when to officially end self-isolation should be made in concert with a medical provider when possible. </w:t>
      </w:r>
    </w:p>
    <w:p w14:paraId="32BC21CB" w14:textId="77777777" w:rsidR="00427B3F" w:rsidRPr="00427B3F" w:rsidRDefault="00427B3F" w:rsidP="001A49EA">
      <w:pPr>
        <w:numPr>
          <w:ilvl w:val="0"/>
          <w:numId w:val="206"/>
        </w:numPr>
        <w:autoSpaceDE w:val="0"/>
        <w:autoSpaceDN w:val="0"/>
        <w:adjustRightInd w:val="0"/>
        <w:rPr>
          <w:rFonts w:ascii="Calibri" w:hAnsi="Calibri" w:cs="Calibri"/>
          <w:color w:val="000000"/>
        </w:rPr>
      </w:pPr>
      <w:r w:rsidRPr="00427B3F">
        <w:rPr>
          <w:rFonts w:ascii="Calibri" w:hAnsi="Calibri" w:cs="Calibri"/>
          <w:color w:val="000000"/>
        </w:rPr>
        <w:t xml:space="preserve">(Please note that the aforementioned 10-day quarantine and isolation periods do not apply to employees of the Maine Emergency Management Agency; the length for those employees is 14 days.) </w:t>
      </w:r>
    </w:p>
    <w:p w14:paraId="76692D3A" w14:textId="77777777" w:rsidR="00427B3F" w:rsidRPr="00427B3F" w:rsidRDefault="00427B3F" w:rsidP="00427B3F">
      <w:pPr>
        <w:autoSpaceDE w:val="0"/>
        <w:autoSpaceDN w:val="0"/>
        <w:adjustRightInd w:val="0"/>
        <w:rPr>
          <w:rFonts w:ascii="Calibri" w:hAnsi="Calibri" w:cs="Calibri"/>
          <w:color w:val="000000"/>
        </w:rPr>
      </w:pPr>
    </w:p>
    <w:p w14:paraId="3BF90B06"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 xml:space="preserve">Flow chart </w:t>
      </w:r>
    </w:p>
    <w:p w14:paraId="5C28AFE2"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The flow chart for dealing with a confirmed or probable case of COVID-19 can be found at: draft revised flow.docx </w:t>
      </w:r>
    </w:p>
    <w:p w14:paraId="1FF04E9D"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 xml:space="preserve">Templates </w:t>
      </w:r>
    </w:p>
    <w:p w14:paraId="6104AAE2" w14:textId="77777777" w:rsidR="00CA1599"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All draft communication templates can be found at: 1ALL TEMPLATES.docx</w:t>
      </w:r>
    </w:p>
    <w:p w14:paraId="0B1C95BE" w14:textId="77777777" w:rsidR="00427B3F" w:rsidRDefault="00427B3F" w:rsidP="00427B3F">
      <w:pPr>
        <w:autoSpaceDE w:val="0"/>
        <w:autoSpaceDN w:val="0"/>
        <w:adjustRightInd w:val="0"/>
        <w:rPr>
          <w:rFonts w:ascii="Calibri" w:hAnsi="Calibri" w:cs="Calibri"/>
          <w:color w:val="000000"/>
        </w:rPr>
      </w:pPr>
    </w:p>
    <w:p w14:paraId="62A9543E" w14:textId="77777777" w:rsidR="00AF4189" w:rsidRDefault="00AF4189" w:rsidP="00AF4189">
      <w:pPr>
        <w:pStyle w:val="Heading3"/>
        <w:rPr>
          <w:rFonts w:eastAsia="Times New Roman"/>
          <w:b/>
          <w:bCs/>
          <w:sz w:val="28"/>
          <w:szCs w:val="28"/>
          <w:lang w:val="en"/>
        </w:rPr>
      </w:pPr>
      <w:bookmarkStart w:id="116" w:name="Admin"/>
    </w:p>
    <w:p w14:paraId="1511AD89" w14:textId="77777777" w:rsidR="00AF4189" w:rsidRDefault="00AF4189" w:rsidP="00AF4189">
      <w:pPr>
        <w:rPr>
          <w:lang w:val="en"/>
        </w:rPr>
      </w:pPr>
    </w:p>
    <w:p w14:paraId="623B2088" w14:textId="77777777" w:rsidR="00AF4189" w:rsidRPr="00AF4189" w:rsidRDefault="00AF4189" w:rsidP="00AF4189">
      <w:pPr>
        <w:rPr>
          <w:lang w:val="en"/>
        </w:rPr>
      </w:pPr>
    </w:p>
    <w:p w14:paraId="115BF15A" w14:textId="77777777" w:rsidR="00AF4189" w:rsidRDefault="00AF4189">
      <w:pPr>
        <w:rPr>
          <w:rFonts w:asciiTheme="majorHAnsi" w:eastAsia="Times New Roman" w:hAnsiTheme="majorHAnsi" w:cstheme="majorBidi"/>
          <w:b/>
          <w:bCs/>
          <w:color w:val="1F3763" w:themeColor="accent1" w:themeShade="7F"/>
          <w:sz w:val="28"/>
          <w:szCs w:val="28"/>
          <w:lang w:val="en"/>
        </w:rPr>
      </w:pPr>
      <w:r>
        <w:rPr>
          <w:rFonts w:eastAsia="Times New Roman"/>
          <w:b/>
          <w:bCs/>
          <w:sz w:val="28"/>
          <w:szCs w:val="28"/>
          <w:lang w:val="en"/>
        </w:rPr>
        <w:br w:type="page"/>
      </w:r>
    </w:p>
    <w:p w14:paraId="0F46CB69" w14:textId="77777777" w:rsidR="00AF4189" w:rsidRPr="00AF4189" w:rsidRDefault="00AF4189" w:rsidP="00AF4189">
      <w:pPr>
        <w:pStyle w:val="Heading3"/>
        <w:rPr>
          <w:rFonts w:eastAsia="Times New Roman"/>
          <w:b/>
          <w:bCs/>
          <w:sz w:val="28"/>
          <w:szCs w:val="28"/>
          <w:lang w:val="en"/>
        </w:rPr>
      </w:pPr>
      <w:bookmarkStart w:id="117" w:name="_Toc74811212"/>
      <w:r w:rsidRPr="00AF4189">
        <w:rPr>
          <w:rFonts w:eastAsia="Times New Roman"/>
          <w:b/>
          <w:bCs/>
          <w:sz w:val="28"/>
          <w:szCs w:val="28"/>
          <w:lang w:val="en"/>
        </w:rPr>
        <w:lastRenderedPageBreak/>
        <w:t>COVIDcare Admin Leave Available to Employees</w:t>
      </w:r>
      <w:bookmarkEnd w:id="117"/>
      <w:r w:rsidRPr="00AF4189">
        <w:rPr>
          <w:rFonts w:eastAsia="Times New Roman"/>
          <w:b/>
          <w:bCs/>
          <w:sz w:val="28"/>
          <w:szCs w:val="28"/>
          <w:lang w:val="en"/>
        </w:rPr>
        <w:t> </w:t>
      </w:r>
      <w:bookmarkEnd w:id="116"/>
    </w:p>
    <w:p w14:paraId="29F63A16"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In recognition of the hardships caused by COVID-19, Governor Mills is launching COVIDcare for eligible State employees in 2021.  </w:t>
      </w:r>
    </w:p>
    <w:p w14:paraId="661F27A5"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COVIDcare administrative leave is modeled on the Federal FFCRA program, currently set to expire on December 30, 2020.</w:t>
      </w:r>
    </w:p>
    <w:p w14:paraId="5440D3FC"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Eligible State employees may use up to 80 hours of paid COVIDcare administrative leave during the 2021 calendar year. COVIDcare administrative leave may be used: if quarantining or isolating as a result of COVID-19 (unless the quarantine is a result of out-of-state travel not required by work). In addition, for employees not previously identified as exempt from the FFCRA, the administrative leave may also be used when caring for someone with COVID-19, or for COVID-19 related childcare issues.  </w:t>
      </w:r>
    </w:p>
    <w:p w14:paraId="56114BBA"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The criteria for which employees are eligible is the same as outlined by FFCRA, which includes most State employees (not to include health care providers and emergency responders), regardless of how long an employee has been employed, when the employee is unable to work or telework for one of the qualifying reasons related to COVID-19.  </w:t>
      </w:r>
    </w:p>
    <w:p w14:paraId="70930EF6"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Qualifying reasons for COVIDcare include: If quarantining or isolating as a result of COVID-19 (unless the quarantine is a result of out-of-state travel not required by work), and, for those not identified as exempt from the FFCRA, when caring for someone with COVID-19, or for COVID-19 related childcare issues.</w:t>
      </w:r>
    </w:p>
    <w:p w14:paraId="54B1DEE3"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Fulltime employees are eligible for the 80 hours of paid COVIDcare administration leave; part-time employees are eligible for a lesser amount. </w:t>
      </w:r>
    </w:p>
    <w:p w14:paraId="46C09D7B" w14:textId="77777777" w:rsidR="00AF4189" w:rsidRPr="00AF4189" w:rsidRDefault="00AF4189" w:rsidP="00AF4189">
      <w:pPr>
        <w:shd w:val="clear" w:color="auto" w:fill="FFFFFF"/>
        <w:spacing w:before="100" w:beforeAutospacing="1" w:afterAutospacing="1"/>
        <w:rPr>
          <w:rFonts w:ascii="Calibri" w:hAnsi="Calibri" w:cs="Calibri"/>
          <w:color w:val="000000"/>
        </w:rPr>
      </w:pPr>
      <w:r w:rsidRPr="00AF4189">
        <w:rPr>
          <w:rFonts w:ascii="Calibri" w:hAnsi="Calibri" w:cs="Calibri"/>
          <w:color w:val="000000"/>
        </w:rPr>
        <w:t>Should the Federal government re-up the FFCRA program or another similar program for 2021, any or all portions of this COVIDcare offering can be replaced with an equal Federal offering and would not be an addition to a Federal paid leave program. </w:t>
      </w:r>
    </w:p>
    <w:p w14:paraId="66664A8D" w14:textId="77777777" w:rsidR="007D1E3C" w:rsidRDefault="007D1E3C">
      <w:pPr>
        <w:rPr>
          <w:rFonts w:ascii="Calibri" w:hAnsi="Calibri" w:cs="Calibri"/>
          <w:color w:val="000000"/>
          <w:sz w:val="24"/>
          <w:szCs w:val="24"/>
        </w:rPr>
      </w:pPr>
      <w:r>
        <w:rPr>
          <w:rFonts w:ascii="Calibri" w:hAnsi="Calibri" w:cs="Calibri"/>
          <w:color w:val="000000"/>
          <w:sz w:val="24"/>
          <w:szCs w:val="24"/>
        </w:rPr>
        <w:br w:type="page"/>
      </w:r>
    </w:p>
    <w:p w14:paraId="7D46FF60" w14:textId="77777777" w:rsidR="00427B3F" w:rsidRPr="00427B3F" w:rsidRDefault="00427B3F" w:rsidP="00427B3F">
      <w:pPr>
        <w:autoSpaceDE w:val="0"/>
        <w:autoSpaceDN w:val="0"/>
        <w:adjustRightInd w:val="0"/>
        <w:rPr>
          <w:rFonts w:ascii="Calibri" w:hAnsi="Calibri" w:cs="Calibri"/>
          <w:color w:val="000000"/>
          <w:sz w:val="24"/>
          <w:szCs w:val="24"/>
        </w:rPr>
      </w:pPr>
    </w:p>
    <w:p w14:paraId="27C00541" w14:textId="77777777" w:rsidR="00427B3F" w:rsidRPr="00427B3F" w:rsidRDefault="00427B3F" w:rsidP="00427B3F">
      <w:pPr>
        <w:pStyle w:val="Heading2"/>
        <w:jc w:val="center"/>
        <w:rPr>
          <w:b/>
          <w:sz w:val="32"/>
          <w:szCs w:val="32"/>
        </w:rPr>
      </w:pPr>
      <w:bookmarkStart w:id="118" w:name="_Toc74811213"/>
      <w:r w:rsidRPr="00427B3F">
        <w:rPr>
          <w:b/>
          <w:sz w:val="32"/>
          <w:szCs w:val="32"/>
        </w:rPr>
        <w:t>State of Maine FLOW CHART for employer response to COVID-19 as of January 28, 2021</w:t>
      </w:r>
      <w:bookmarkEnd w:id="118"/>
    </w:p>
    <w:p w14:paraId="0C96605D" w14:textId="77777777" w:rsidR="0007384C" w:rsidRPr="006F5CA8" w:rsidRDefault="0007384C" w:rsidP="0007384C"/>
    <w:p w14:paraId="7FFB89C7" w14:textId="77777777" w:rsidR="00427B3F" w:rsidRPr="00427B3F" w:rsidRDefault="00427B3F" w:rsidP="00427B3F">
      <w:pPr>
        <w:autoSpaceDE w:val="0"/>
        <w:autoSpaceDN w:val="0"/>
        <w:adjustRightInd w:val="0"/>
        <w:rPr>
          <w:rFonts w:ascii="Calibri" w:hAnsi="Calibri" w:cs="Calibri"/>
          <w:color w:val="000000"/>
          <w:sz w:val="24"/>
          <w:szCs w:val="24"/>
        </w:rPr>
      </w:pPr>
    </w:p>
    <w:p w14:paraId="6FE187C2" w14:textId="77777777" w:rsidR="006F5CA8" w:rsidRDefault="00427B3F" w:rsidP="00427B3F">
      <w:pPr>
        <w:rPr>
          <w:rFonts w:ascii="Calibri" w:hAnsi="Calibri" w:cs="Calibri"/>
          <w:i/>
          <w:iCs/>
          <w:color w:val="000000"/>
        </w:rPr>
      </w:pPr>
      <w:r w:rsidRPr="00427B3F">
        <w:rPr>
          <w:rFonts w:ascii="Calibri" w:hAnsi="Calibri" w:cs="Calibri"/>
          <w:color w:val="000000"/>
          <w:sz w:val="24"/>
          <w:szCs w:val="24"/>
        </w:rPr>
        <w:t xml:space="preserve"> </w:t>
      </w:r>
      <w:r w:rsidRPr="00427B3F">
        <w:rPr>
          <w:rFonts w:ascii="Calibri" w:hAnsi="Calibri" w:cs="Calibri"/>
          <w:i/>
          <w:iCs/>
          <w:color w:val="000000"/>
        </w:rPr>
        <w:t>this does not pertain to State employees who work for the Department of Corrections and/or at State healthcare facilities as those groups have specialized SOPs</w:t>
      </w:r>
    </w:p>
    <w:p w14:paraId="3A22100B" w14:textId="77777777" w:rsidR="00427B3F" w:rsidRDefault="00427B3F" w:rsidP="00427B3F">
      <w:pPr>
        <w:rPr>
          <w:rFonts w:ascii="Calibri" w:hAnsi="Calibri" w:cs="Calibri"/>
          <w:i/>
          <w:iCs/>
          <w:color w:val="000000"/>
        </w:rPr>
      </w:pPr>
    </w:p>
    <w:p w14:paraId="47CE457F" w14:textId="77777777" w:rsidR="00427B3F" w:rsidRPr="00427B3F" w:rsidRDefault="00427B3F" w:rsidP="00427B3F">
      <w:pPr>
        <w:autoSpaceDE w:val="0"/>
        <w:autoSpaceDN w:val="0"/>
        <w:adjustRightInd w:val="0"/>
        <w:rPr>
          <w:rFonts w:ascii="Calibri" w:hAnsi="Calibri" w:cs="Calibri"/>
          <w:color w:val="000000"/>
          <w:sz w:val="24"/>
          <w:szCs w:val="24"/>
        </w:rPr>
      </w:pPr>
    </w:p>
    <w:p w14:paraId="4F4CE843" w14:textId="77777777" w:rsidR="00427B3F" w:rsidRDefault="00427B3F" w:rsidP="00427B3F">
      <w:pPr>
        <w:rPr>
          <w:rFonts w:ascii="Calibri" w:hAnsi="Calibri" w:cs="Calibri"/>
          <w:b/>
          <w:bCs/>
          <w:i/>
          <w:iCs/>
          <w:color w:val="000000"/>
        </w:rPr>
      </w:pPr>
      <w:r w:rsidRPr="00427B3F">
        <w:rPr>
          <w:rFonts w:ascii="Calibri" w:hAnsi="Calibri" w:cs="Calibri"/>
          <w:color w:val="000000"/>
          <w:sz w:val="24"/>
          <w:szCs w:val="24"/>
        </w:rPr>
        <w:t xml:space="preserve"> </w:t>
      </w:r>
      <w:r w:rsidRPr="00427B3F">
        <w:rPr>
          <w:rFonts w:ascii="Calibri" w:hAnsi="Calibri" w:cs="Calibri"/>
          <w:b/>
          <w:bCs/>
          <w:i/>
          <w:iCs/>
          <w:color w:val="000000"/>
        </w:rPr>
        <w:t>This is a detail, process-oriented document for leadership, HR, and supervisors – it is NOT an employee-facing document (employee-facing communications will follow once this doc’ finalized).</w:t>
      </w:r>
    </w:p>
    <w:p w14:paraId="547724FC" w14:textId="77777777" w:rsidR="00427B3F" w:rsidRDefault="00427B3F" w:rsidP="00427B3F">
      <w:pPr>
        <w:rPr>
          <w:rFonts w:ascii="Calibri" w:hAnsi="Calibri" w:cs="Calibri"/>
          <w:b/>
          <w:bCs/>
          <w:i/>
          <w:iCs/>
          <w:color w:val="000000"/>
        </w:rPr>
      </w:pPr>
    </w:p>
    <w:p w14:paraId="79D2BECB" w14:textId="77777777" w:rsidR="00427B3F" w:rsidRPr="00427B3F" w:rsidRDefault="00427B3F" w:rsidP="00427B3F">
      <w:pPr>
        <w:autoSpaceDE w:val="0"/>
        <w:autoSpaceDN w:val="0"/>
        <w:adjustRightInd w:val="0"/>
        <w:rPr>
          <w:rFonts w:ascii="Calibri" w:hAnsi="Calibri" w:cs="Calibri"/>
          <w:color w:val="000000"/>
          <w:sz w:val="24"/>
          <w:szCs w:val="24"/>
        </w:rPr>
      </w:pPr>
    </w:p>
    <w:p w14:paraId="24EE7D7D" w14:textId="77777777" w:rsidR="00427B3F" w:rsidRDefault="00427B3F" w:rsidP="00427B3F">
      <w:pPr>
        <w:rPr>
          <w:rFonts w:ascii="Calibri" w:hAnsi="Calibri" w:cs="Calibri"/>
          <w:color w:val="000000"/>
        </w:rPr>
      </w:pPr>
      <w:r w:rsidRPr="00427B3F">
        <w:rPr>
          <w:rFonts w:ascii="Calibri" w:hAnsi="Calibri" w:cs="Calibri"/>
          <w:color w:val="000000"/>
          <w:sz w:val="24"/>
          <w:szCs w:val="24"/>
        </w:rPr>
        <w:t xml:space="preserve"> </w:t>
      </w:r>
      <w:r w:rsidRPr="00427B3F">
        <w:rPr>
          <w:rFonts w:ascii="Calibri" w:hAnsi="Calibri" w:cs="Calibri"/>
          <w:b/>
          <w:bCs/>
          <w:color w:val="000000"/>
        </w:rPr>
        <w:t xml:space="preserve">Templates: </w:t>
      </w:r>
      <w:r w:rsidRPr="00427B3F">
        <w:rPr>
          <w:rFonts w:ascii="Calibri" w:hAnsi="Calibri" w:cs="Calibri"/>
          <w:color w:val="000000"/>
        </w:rPr>
        <w:t>All communication templates can be found at: 1ALL TEMPLATES.docx</w:t>
      </w:r>
    </w:p>
    <w:p w14:paraId="6C50F51B" w14:textId="77777777" w:rsidR="00427B3F" w:rsidRDefault="00427B3F" w:rsidP="00427B3F">
      <w:pPr>
        <w:rPr>
          <w:rFonts w:ascii="Calibri" w:hAnsi="Calibri" w:cs="Calibri"/>
          <w:color w:val="000000"/>
        </w:rPr>
      </w:pPr>
    </w:p>
    <w:p w14:paraId="78D7FEB2" w14:textId="77777777" w:rsidR="00427B3F" w:rsidRPr="00427B3F" w:rsidRDefault="00427B3F" w:rsidP="00427B3F">
      <w:pPr>
        <w:autoSpaceDE w:val="0"/>
        <w:autoSpaceDN w:val="0"/>
        <w:adjustRightInd w:val="0"/>
        <w:rPr>
          <w:rFonts w:ascii="Calibri" w:hAnsi="Calibri" w:cs="Calibri"/>
          <w:color w:val="000000"/>
          <w:sz w:val="24"/>
          <w:szCs w:val="24"/>
        </w:rPr>
      </w:pPr>
    </w:p>
    <w:p w14:paraId="1152F677" w14:textId="77777777" w:rsidR="00427B3F" w:rsidRDefault="00427B3F" w:rsidP="00427B3F">
      <w:pPr>
        <w:rPr>
          <w:rFonts w:ascii="Calibri" w:hAnsi="Calibri" w:cs="Calibri"/>
          <w:color w:val="000000"/>
        </w:rPr>
      </w:pPr>
      <w:r w:rsidRPr="00427B3F">
        <w:rPr>
          <w:rFonts w:ascii="Calibri" w:hAnsi="Calibri" w:cs="Calibri"/>
          <w:color w:val="000000"/>
          <w:sz w:val="24"/>
          <w:szCs w:val="24"/>
        </w:rPr>
        <w:t xml:space="preserve"> </w:t>
      </w:r>
      <w:r w:rsidRPr="00427B3F">
        <w:rPr>
          <w:rFonts w:ascii="Calibri" w:hAnsi="Calibri" w:cs="Calibri"/>
          <w:b/>
          <w:bCs/>
          <w:color w:val="000000"/>
        </w:rPr>
        <w:t xml:space="preserve">General rule: </w:t>
      </w:r>
      <w:r w:rsidRPr="00427B3F">
        <w:rPr>
          <w:rFonts w:ascii="Calibri" w:hAnsi="Calibri" w:cs="Calibri"/>
          <w:color w:val="000000"/>
        </w:rPr>
        <w:t>To protect confidentiality and streamline response, HR Directors (or their designees) should limit notification to the employee’s supervisor, the Department’s Commissioner, and designees in the Commissioner’s Office. Similarly, any reference to a positive case of COVID-19 should be referenced in a way that balances confidentiality with transparency: perhaps building name versus address or floor versus department or address versus agency, depending; HR and Commissioner’s Office can work through and finalize that reference depending upon situational nuance. Legislative liaisons, administrative staff, MaineCDC staff, and others should not be included in communications with names of affected employees.</w:t>
      </w:r>
    </w:p>
    <w:p w14:paraId="36C5FA30" w14:textId="77777777" w:rsidR="00427B3F" w:rsidRPr="00427B3F" w:rsidRDefault="00427B3F" w:rsidP="00427B3F">
      <w:pPr>
        <w:autoSpaceDE w:val="0"/>
        <w:autoSpaceDN w:val="0"/>
        <w:adjustRightInd w:val="0"/>
        <w:rPr>
          <w:rFonts w:ascii="Calibri" w:hAnsi="Calibri" w:cs="Calibri"/>
          <w:color w:val="000000"/>
          <w:sz w:val="24"/>
          <w:szCs w:val="24"/>
        </w:rPr>
      </w:pPr>
    </w:p>
    <w:p w14:paraId="641BDDCD" w14:textId="77777777" w:rsidR="00427B3F" w:rsidRPr="00427B3F" w:rsidRDefault="00427B3F" w:rsidP="00427B3F">
      <w:pPr>
        <w:autoSpaceDE w:val="0"/>
        <w:autoSpaceDN w:val="0"/>
        <w:adjustRightInd w:val="0"/>
        <w:rPr>
          <w:rFonts w:ascii="Calibri" w:hAnsi="Calibri" w:cs="Calibri"/>
          <w:color w:val="000000"/>
          <w:sz w:val="24"/>
          <w:szCs w:val="24"/>
        </w:rPr>
      </w:pPr>
      <w:r w:rsidRPr="00427B3F">
        <w:rPr>
          <w:rFonts w:ascii="Calibri" w:hAnsi="Calibri" w:cs="Calibri"/>
          <w:color w:val="000000"/>
          <w:sz w:val="24"/>
          <w:szCs w:val="24"/>
        </w:rPr>
        <w:t xml:space="preserve"> </w:t>
      </w:r>
    </w:p>
    <w:p w14:paraId="1C18DD90" w14:textId="77777777" w:rsidR="00427B3F" w:rsidRPr="00427B3F" w:rsidRDefault="00427B3F" w:rsidP="001A49EA">
      <w:pPr>
        <w:numPr>
          <w:ilvl w:val="0"/>
          <w:numId w:val="208"/>
        </w:numPr>
        <w:autoSpaceDE w:val="0"/>
        <w:autoSpaceDN w:val="0"/>
        <w:adjustRightInd w:val="0"/>
        <w:spacing w:after="18"/>
        <w:rPr>
          <w:rFonts w:ascii="Courier New" w:hAnsi="Courier New" w:cs="Courier New"/>
          <w:color w:val="000000"/>
        </w:rPr>
      </w:pPr>
      <w:r w:rsidRPr="00427B3F">
        <w:rPr>
          <w:rFonts w:ascii="Calibri" w:hAnsi="Calibri" w:cs="Calibri"/>
          <w:color w:val="000000"/>
        </w:rPr>
        <w:t xml:space="preserve">Employee or Maine CDC notifies employer of positive test result (see definition). HR should confirm that this person is not confused (e.g., they are not a close contact required to quarantine) and has actually had a laboratory confirmed PCR (molecular) test (e.g., it has taken several days for the results to come back) or a Binax NOW antigen test (e.g., available at Walgreens and some health care provider sites). </w:t>
      </w:r>
    </w:p>
    <w:p w14:paraId="00F899DC" w14:textId="77777777" w:rsidR="00427B3F" w:rsidRPr="00427B3F" w:rsidRDefault="00427B3F" w:rsidP="001A49EA">
      <w:pPr>
        <w:numPr>
          <w:ilvl w:val="1"/>
          <w:numId w:val="208"/>
        </w:numPr>
        <w:autoSpaceDE w:val="0"/>
        <w:autoSpaceDN w:val="0"/>
        <w:adjustRightInd w:val="0"/>
        <w:spacing w:after="18"/>
        <w:rPr>
          <w:rFonts w:ascii="Courier New" w:hAnsi="Courier New" w:cs="Courier New"/>
          <w:color w:val="000000"/>
        </w:rPr>
      </w:pPr>
      <w:r w:rsidRPr="00427B3F">
        <w:rPr>
          <w:rFonts w:ascii="Calibri" w:hAnsi="Calibri" w:cs="Calibri"/>
          <w:color w:val="000000"/>
        </w:rPr>
        <w:t>Employee isolates per Maine CDC</w:t>
      </w:r>
      <w:r w:rsidRPr="00427B3F">
        <w:rPr>
          <w:rFonts w:ascii="Courier New" w:hAnsi="Courier New" w:cs="Courier New"/>
          <w:color w:val="000000"/>
        </w:rPr>
        <w:t xml:space="preserve"> </w:t>
      </w:r>
    </w:p>
    <w:p w14:paraId="5C333768"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Supervisor IMMEDIATELY advises employee to NOT come into the office for any reason and loops in Department's HR Director (or designee) </w:t>
      </w:r>
    </w:p>
    <w:p w14:paraId="33E16A3F"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Department’s HR Director (or designee) takes the lead from here </w:t>
      </w:r>
    </w:p>
    <w:p w14:paraId="69B5D38B"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Supervisor files “first report” for workers’ compensation with Employee Health and Wellness </w:t>
      </w:r>
    </w:p>
    <w:p w14:paraId="7F816178" w14:textId="77777777" w:rsidR="00427B3F" w:rsidRPr="00427B3F" w:rsidRDefault="00427B3F" w:rsidP="001A49EA">
      <w:pPr>
        <w:numPr>
          <w:ilvl w:val="1"/>
          <w:numId w:val="208"/>
        </w:numPr>
        <w:autoSpaceDE w:val="0"/>
        <w:autoSpaceDN w:val="0"/>
        <w:adjustRightInd w:val="0"/>
        <w:rPr>
          <w:rFonts w:ascii="Calibri" w:hAnsi="Calibri" w:cs="Calibri"/>
          <w:color w:val="000000"/>
        </w:rPr>
      </w:pPr>
      <w:r w:rsidRPr="00427B3F">
        <w:rPr>
          <w:rFonts w:ascii="Calibri" w:hAnsi="Calibri" w:cs="Calibri"/>
          <w:color w:val="000000"/>
        </w:rPr>
        <w:t xml:space="preserve">Supervisor keeps a detailed log of any contact from MaineCDC contact tracers or others and reports all contents of phone calls to HR </w:t>
      </w:r>
    </w:p>
    <w:p w14:paraId="218540F7" w14:textId="77777777" w:rsidR="00427B3F" w:rsidRDefault="00427B3F" w:rsidP="00427B3F">
      <w:pPr>
        <w:autoSpaceDE w:val="0"/>
        <w:autoSpaceDN w:val="0"/>
        <w:adjustRightInd w:val="0"/>
        <w:ind w:left="1440"/>
        <w:rPr>
          <w:rFonts w:ascii="Calibri" w:hAnsi="Calibri" w:cs="Calibri"/>
          <w:color w:val="000000"/>
        </w:rPr>
      </w:pPr>
    </w:p>
    <w:p w14:paraId="101A0DB0" w14:textId="77777777" w:rsidR="00AA703C" w:rsidRPr="00427B3F" w:rsidRDefault="00AA703C" w:rsidP="00427B3F">
      <w:pPr>
        <w:autoSpaceDE w:val="0"/>
        <w:autoSpaceDN w:val="0"/>
        <w:adjustRightInd w:val="0"/>
        <w:ind w:left="1440"/>
        <w:rPr>
          <w:rFonts w:ascii="Calibri" w:hAnsi="Calibri" w:cs="Calibri"/>
          <w:color w:val="000000"/>
        </w:rPr>
      </w:pPr>
    </w:p>
    <w:p w14:paraId="528BD721" w14:textId="77777777" w:rsidR="00427B3F" w:rsidRPr="00427B3F" w:rsidRDefault="00427B3F" w:rsidP="00427B3F">
      <w:pPr>
        <w:autoSpaceDE w:val="0"/>
        <w:autoSpaceDN w:val="0"/>
        <w:adjustRightInd w:val="0"/>
        <w:rPr>
          <w:rFonts w:ascii="Calibri" w:hAnsi="Calibri" w:cs="Calibri"/>
          <w:color w:val="000000"/>
        </w:rPr>
      </w:pPr>
    </w:p>
    <w:p w14:paraId="59C8DDAF" w14:textId="77777777" w:rsidR="00546E14" w:rsidRDefault="00427B3F" w:rsidP="001A49EA">
      <w:pPr>
        <w:pStyle w:val="ListParagraph"/>
        <w:numPr>
          <w:ilvl w:val="0"/>
          <w:numId w:val="208"/>
        </w:numPr>
        <w:autoSpaceDE w:val="0"/>
        <w:autoSpaceDN w:val="0"/>
        <w:adjustRightInd w:val="0"/>
        <w:spacing w:after="17"/>
        <w:ind w:left="0"/>
        <w:rPr>
          <w:rFonts w:ascii="Calibri" w:hAnsi="Calibri" w:cs="Calibri"/>
          <w:color w:val="000000"/>
        </w:rPr>
      </w:pPr>
      <w:r w:rsidRPr="00546E14">
        <w:rPr>
          <w:rFonts w:ascii="Wingdings" w:hAnsi="Wingdings" w:cs="Wingdings"/>
          <w:color w:val="000000"/>
        </w:rPr>
        <w:lastRenderedPageBreak/>
        <w:t></w:t>
      </w:r>
      <w:r w:rsidRPr="00546E14">
        <w:rPr>
          <w:rFonts w:ascii="Calibri" w:hAnsi="Calibri" w:cs="Calibri"/>
          <w:color w:val="000000"/>
        </w:rPr>
        <w:t>HR Director (or designee) takes lead with sick employee</w:t>
      </w:r>
    </w:p>
    <w:p w14:paraId="09ED7478" w14:textId="77777777" w:rsidR="00427B3F" w:rsidRPr="00546E14" w:rsidRDefault="00427B3F" w:rsidP="001A49EA">
      <w:pPr>
        <w:pStyle w:val="ListParagraph"/>
        <w:numPr>
          <w:ilvl w:val="1"/>
          <w:numId w:val="208"/>
        </w:numPr>
        <w:autoSpaceDE w:val="0"/>
        <w:autoSpaceDN w:val="0"/>
        <w:adjustRightInd w:val="0"/>
        <w:spacing w:after="17"/>
        <w:rPr>
          <w:rFonts w:ascii="Calibri" w:hAnsi="Calibri" w:cs="Calibri"/>
          <w:color w:val="000000"/>
        </w:rPr>
      </w:pPr>
      <w:r w:rsidRPr="00546E14">
        <w:rPr>
          <w:rFonts w:ascii="Calibri" w:hAnsi="Calibri" w:cs="Calibri"/>
          <w:color w:val="000000"/>
        </w:rPr>
        <w:t xml:space="preserve">Ensures employee does not come to work for any reason </w:t>
      </w:r>
    </w:p>
    <w:p w14:paraId="7599D6AA" w14:textId="77777777" w:rsidR="00427B3F" w:rsidRPr="00427B3F" w:rsidRDefault="00427B3F" w:rsidP="001A49EA">
      <w:pPr>
        <w:numPr>
          <w:ilvl w:val="1"/>
          <w:numId w:val="208"/>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Interviews employee to determine facts of the case </w:t>
      </w:r>
    </w:p>
    <w:p w14:paraId="29CD2501" w14:textId="77777777" w:rsidR="00427B3F" w:rsidRPr="00427B3F" w:rsidRDefault="00427B3F" w:rsidP="001A49EA">
      <w:pPr>
        <w:numPr>
          <w:ilvl w:val="1"/>
          <w:numId w:val="208"/>
        </w:numPr>
        <w:autoSpaceDE w:val="0"/>
        <w:autoSpaceDN w:val="0"/>
        <w:adjustRightInd w:val="0"/>
        <w:rPr>
          <w:rFonts w:ascii="Calibri" w:hAnsi="Calibri" w:cs="Calibri"/>
          <w:color w:val="000000"/>
        </w:rPr>
      </w:pPr>
      <w:r w:rsidRPr="00427B3F">
        <w:rPr>
          <w:rFonts w:ascii="Calibri" w:hAnsi="Calibri" w:cs="Calibri"/>
          <w:color w:val="000000"/>
        </w:rPr>
        <w:t xml:space="preserve">Identifies appropriate leave for employee </w:t>
      </w:r>
    </w:p>
    <w:p w14:paraId="3E116AE9" w14:textId="77777777" w:rsidR="00427B3F" w:rsidRPr="00427B3F" w:rsidRDefault="00427B3F" w:rsidP="00546E14">
      <w:pPr>
        <w:autoSpaceDE w:val="0"/>
        <w:autoSpaceDN w:val="0"/>
        <w:adjustRightInd w:val="0"/>
        <w:ind w:left="1080"/>
        <w:rPr>
          <w:rFonts w:ascii="Courier New" w:hAnsi="Courier New" w:cs="Courier New"/>
          <w:color w:val="000000"/>
        </w:rPr>
      </w:pPr>
    </w:p>
    <w:p w14:paraId="3D3F346D" w14:textId="77777777" w:rsidR="00427B3F" w:rsidRPr="00427B3F" w:rsidRDefault="00427B3F" w:rsidP="00427B3F">
      <w:pPr>
        <w:autoSpaceDE w:val="0"/>
        <w:autoSpaceDN w:val="0"/>
        <w:adjustRightInd w:val="0"/>
        <w:rPr>
          <w:rFonts w:ascii="Courier New" w:hAnsi="Courier New" w:cs="Courier New"/>
          <w:color w:val="000000"/>
        </w:rPr>
      </w:pPr>
    </w:p>
    <w:p w14:paraId="3CCB13E3" w14:textId="77777777" w:rsidR="00427B3F" w:rsidRPr="00546E14" w:rsidRDefault="00427B3F" w:rsidP="00546E14">
      <w:pPr>
        <w:autoSpaceDE w:val="0"/>
        <w:autoSpaceDN w:val="0"/>
        <w:adjustRightInd w:val="0"/>
        <w:spacing w:after="18"/>
        <w:rPr>
          <w:rFonts w:ascii="Calibri" w:hAnsi="Calibri" w:cs="Calibri"/>
          <w:color w:val="000000"/>
        </w:rPr>
      </w:pPr>
      <w:r w:rsidRPr="00546E14">
        <w:rPr>
          <w:rFonts w:ascii="Calibri" w:hAnsi="Calibri" w:cs="Calibri"/>
          <w:color w:val="000000"/>
        </w:rPr>
        <w:t xml:space="preserve">HR Director (or designee) takes lead on workplace response </w:t>
      </w:r>
      <w:r w:rsidRPr="00546E14">
        <w:rPr>
          <w:rFonts w:ascii="Courier New" w:hAnsi="Courier New" w:cs="Courier New"/>
          <w:color w:val="000000"/>
        </w:rPr>
        <w:t xml:space="preserve">o </w:t>
      </w:r>
      <w:r w:rsidRPr="00546E14">
        <w:rPr>
          <w:rFonts w:ascii="Calibri" w:hAnsi="Calibri" w:cs="Calibri"/>
          <w:color w:val="000000"/>
        </w:rPr>
        <w:t xml:space="preserve">If sick employee had “contact” with any coworkers, HR quickly informs those close contacts and sends them home for </w:t>
      </w:r>
      <w:r w:rsidRPr="00546E14">
        <w:rPr>
          <w:rFonts w:ascii="Calibri" w:hAnsi="Calibri" w:cs="Calibri"/>
          <w:b/>
          <w:bCs/>
          <w:color w:val="000000"/>
        </w:rPr>
        <w:t xml:space="preserve">compulsory telework </w:t>
      </w:r>
      <w:r w:rsidRPr="00546E14">
        <w:rPr>
          <w:rFonts w:ascii="Calibri" w:hAnsi="Calibri" w:cs="Calibri"/>
          <w:color w:val="000000"/>
        </w:rPr>
        <w:t xml:space="preserve">(see SOP for definition – keeping in mind that an employee who has recovered from COVID-19 and is asymptomatic is not considered a close contact) </w:t>
      </w:r>
    </w:p>
    <w:p w14:paraId="55C6C095"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If sick employee has been on State property within the last 14 calendar days, </w:t>
      </w:r>
      <w:r w:rsidRPr="00427B3F">
        <w:rPr>
          <w:rFonts w:ascii="Calibri" w:hAnsi="Calibri" w:cs="Calibri"/>
          <w:b/>
          <w:bCs/>
          <w:color w:val="000000"/>
        </w:rPr>
        <w:t xml:space="preserve">communication </w:t>
      </w:r>
      <w:r w:rsidRPr="00427B3F">
        <w:rPr>
          <w:rFonts w:ascii="Calibri" w:hAnsi="Calibri" w:cs="Calibri"/>
          <w:color w:val="000000"/>
        </w:rPr>
        <w:t xml:space="preserve">is needed (see below) </w:t>
      </w:r>
    </w:p>
    <w:p w14:paraId="44D6FB28"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If sick employee has been on State property within the last 7 calendar days a </w:t>
      </w:r>
      <w:r w:rsidRPr="00427B3F">
        <w:rPr>
          <w:rFonts w:ascii="Calibri" w:hAnsi="Calibri" w:cs="Calibri"/>
          <w:b/>
          <w:bCs/>
          <w:color w:val="000000"/>
        </w:rPr>
        <w:t xml:space="preserve">cleaning </w:t>
      </w:r>
      <w:r w:rsidRPr="00427B3F">
        <w:rPr>
          <w:rFonts w:ascii="Calibri" w:hAnsi="Calibri" w:cs="Calibri"/>
          <w:color w:val="000000"/>
        </w:rPr>
        <w:t xml:space="preserve">is needed. (see SOP for definitions and details of cleaning) </w:t>
      </w:r>
    </w:p>
    <w:p w14:paraId="066DFE02" w14:textId="77777777" w:rsidR="00427B3F" w:rsidRPr="00427B3F" w:rsidRDefault="00427B3F" w:rsidP="001A49EA">
      <w:pPr>
        <w:numPr>
          <w:ilvl w:val="1"/>
          <w:numId w:val="208"/>
        </w:numPr>
        <w:autoSpaceDE w:val="0"/>
        <w:autoSpaceDN w:val="0"/>
        <w:adjustRightInd w:val="0"/>
        <w:rPr>
          <w:rFonts w:ascii="Calibri" w:hAnsi="Calibri" w:cs="Calibri"/>
          <w:color w:val="000000"/>
        </w:rPr>
      </w:pPr>
      <w:r w:rsidRPr="00427B3F">
        <w:rPr>
          <w:rFonts w:ascii="Calibri" w:hAnsi="Calibri" w:cs="Calibri"/>
          <w:b/>
          <w:bCs/>
          <w:color w:val="000000"/>
        </w:rPr>
        <w:t xml:space="preserve">Non-use </w:t>
      </w:r>
      <w:r w:rsidRPr="00427B3F">
        <w:rPr>
          <w:rFonts w:ascii="Calibri" w:hAnsi="Calibri" w:cs="Calibri"/>
          <w:color w:val="000000"/>
        </w:rPr>
        <w:t xml:space="preserve">is required in advance of and during cleaning; HR should work with Commissioner to determine if employees will telework, relocate, or other at this time – and that detail should be included in the communication (see below). </w:t>
      </w:r>
    </w:p>
    <w:p w14:paraId="44B64959" w14:textId="77777777" w:rsidR="00546E14" w:rsidRPr="00546E14" w:rsidRDefault="00546E14" w:rsidP="00546E14">
      <w:pPr>
        <w:autoSpaceDE w:val="0"/>
        <w:autoSpaceDN w:val="0"/>
        <w:adjustRightInd w:val="0"/>
        <w:rPr>
          <w:rFonts w:ascii="Calibri" w:hAnsi="Calibri" w:cs="Calibri"/>
          <w:color w:val="000000"/>
        </w:rPr>
      </w:pPr>
    </w:p>
    <w:p w14:paraId="2028C522" w14:textId="77777777" w:rsidR="00546E14" w:rsidRPr="00546E14" w:rsidRDefault="00546E14" w:rsidP="001A49EA">
      <w:pPr>
        <w:pStyle w:val="ListParagraph"/>
        <w:numPr>
          <w:ilvl w:val="0"/>
          <w:numId w:val="209"/>
        </w:numPr>
        <w:autoSpaceDE w:val="0"/>
        <w:autoSpaceDN w:val="0"/>
        <w:adjustRightInd w:val="0"/>
        <w:rPr>
          <w:rFonts w:ascii="Calibri" w:hAnsi="Calibri" w:cs="Calibri"/>
          <w:color w:val="000000"/>
        </w:rPr>
      </w:pPr>
      <w:r w:rsidRPr="00546E14">
        <w:rPr>
          <w:rFonts w:ascii="Calibri" w:hAnsi="Calibri" w:cs="Calibri"/>
          <w:color w:val="000000"/>
        </w:rPr>
        <w:t xml:space="preserve">HR Director (or designee) takes the lead on </w:t>
      </w:r>
      <w:r w:rsidRPr="00546E14">
        <w:rPr>
          <w:rFonts w:ascii="Calibri" w:hAnsi="Calibri" w:cs="Calibri"/>
          <w:b/>
          <w:bCs/>
          <w:color w:val="000000"/>
        </w:rPr>
        <w:t xml:space="preserve">Communication </w:t>
      </w:r>
    </w:p>
    <w:p w14:paraId="571F6F1C" w14:textId="77777777" w:rsidR="00546E14" w:rsidRDefault="00546E14" w:rsidP="001A49EA">
      <w:pPr>
        <w:pStyle w:val="ListParagraph"/>
        <w:numPr>
          <w:ilvl w:val="1"/>
          <w:numId w:val="207"/>
        </w:numPr>
        <w:autoSpaceDE w:val="0"/>
        <w:autoSpaceDN w:val="0"/>
        <w:adjustRightInd w:val="0"/>
        <w:rPr>
          <w:rFonts w:ascii="Calibri" w:hAnsi="Calibri" w:cs="Calibri"/>
          <w:color w:val="000000"/>
        </w:rPr>
      </w:pPr>
      <w:r w:rsidRPr="00546E14">
        <w:rPr>
          <w:rFonts w:ascii="Calibri" w:hAnsi="Calibri" w:cs="Calibri"/>
          <w:color w:val="000000"/>
        </w:rPr>
        <w:t>HR defines message / facts of case</w:t>
      </w:r>
    </w:p>
    <w:p w14:paraId="6BF66321" w14:textId="77777777" w:rsidR="007D1E3C" w:rsidRPr="007D1E3C" w:rsidRDefault="007D1E3C" w:rsidP="001A49EA">
      <w:pPr>
        <w:pStyle w:val="ListParagraph"/>
        <w:numPr>
          <w:ilvl w:val="2"/>
          <w:numId w:val="207"/>
        </w:numPr>
        <w:autoSpaceDE w:val="0"/>
        <w:autoSpaceDN w:val="0"/>
        <w:adjustRightInd w:val="0"/>
        <w:rPr>
          <w:rFonts w:ascii="Calibri" w:hAnsi="Calibri" w:cs="Calibri"/>
          <w:color w:val="000000"/>
        </w:rPr>
      </w:pPr>
      <w:r w:rsidRPr="007D1E3C">
        <w:rPr>
          <w:rFonts w:ascii="Calibri" w:hAnsi="Calibri" w:cs="Calibri"/>
          <w:color w:val="000000"/>
        </w:rPr>
        <w:t>What happened?</w:t>
      </w:r>
    </w:p>
    <w:p w14:paraId="6645E0A6" w14:textId="77777777" w:rsidR="007D1E3C" w:rsidRDefault="007D1E3C" w:rsidP="001A49EA">
      <w:pPr>
        <w:pStyle w:val="ListParagraph"/>
        <w:numPr>
          <w:ilvl w:val="2"/>
          <w:numId w:val="207"/>
        </w:numPr>
        <w:autoSpaceDE w:val="0"/>
        <w:autoSpaceDN w:val="0"/>
        <w:adjustRightInd w:val="0"/>
        <w:rPr>
          <w:rFonts w:ascii="Calibri" w:hAnsi="Calibri" w:cs="Calibri"/>
          <w:color w:val="000000"/>
        </w:rPr>
      </w:pPr>
      <w:r>
        <w:rPr>
          <w:rFonts w:ascii="Calibri" w:hAnsi="Calibri" w:cs="Calibri"/>
          <w:color w:val="000000"/>
        </w:rPr>
        <w:t>How is the best way to describe the employee to ensure accuracy and also confidentiality (floor, division, building, agency, department)</w:t>
      </w:r>
    </w:p>
    <w:p w14:paraId="21C81D4B" w14:textId="77777777" w:rsidR="007D1E3C" w:rsidRDefault="007D1E3C" w:rsidP="001A49EA">
      <w:pPr>
        <w:pStyle w:val="ListParagraph"/>
        <w:numPr>
          <w:ilvl w:val="2"/>
          <w:numId w:val="207"/>
        </w:numPr>
        <w:autoSpaceDE w:val="0"/>
        <w:autoSpaceDN w:val="0"/>
        <w:adjustRightInd w:val="0"/>
        <w:rPr>
          <w:rFonts w:ascii="Calibri" w:hAnsi="Calibri" w:cs="Calibri"/>
          <w:color w:val="000000"/>
        </w:rPr>
      </w:pPr>
      <w:r>
        <w:rPr>
          <w:rFonts w:ascii="Calibri" w:hAnsi="Calibri" w:cs="Calibri"/>
          <w:color w:val="000000"/>
        </w:rPr>
        <w:t>What is the Response?</w:t>
      </w:r>
    </w:p>
    <w:p w14:paraId="151889AF"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Pr>
          <w:rFonts w:ascii="Calibri" w:hAnsi="Calibri" w:cs="Calibri"/>
          <w:color w:val="000000"/>
        </w:rPr>
        <w:t>Were the contacts sent home?</w:t>
      </w:r>
    </w:p>
    <w:p w14:paraId="6966C455"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Pr>
          <w:rFonts w:ascii="Calibri" w:hAnsi="Calibri" w:cs="Calibri"/>
          <w:color w:val="000000"/>
        </w:rPr>
        <w:t>Will there be cleaning?</w:t>
      </w:r>
    </w:p>
    <w:p w14:paraId="2686CED7"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Pr>
          <w:rFonts w:ascii="Calibri" w:hAnsi="Calibri" w:cs="Calibri"/>
          <w:color w:val="000000"/>
        </w:rPr>
        <w:t>What areas are affected ad, thus, need to be cleaned?</w:t>
      </w:r>
    </w:p>
    <w:p w14:paraId="1CB9DF68"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Pr>
          <w:rFonts w:ascii="Calibri" w:hAnsi="Calibri" w:cs="Calibri"/>
          <w:color w:val="000000"/>
        </w:rPr>
        <w:t>When will the cleaning happen?</w:t>
      </w:r>
    </w:p>
    <w:p w14:paraId="21BC4F55"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Pr>
          <w:rFonts w:ascii="Calibri" w:hAnsi="Calibri" w:cs="Calibri"/>
          <w:color w:val="000000"/>
        </w:rPr>
        <w:t>Will employees be relocated for cleaning, will they telework, or other?</w:t>
      </w:r>
    </w:p>
    <w:p w14:paraId="503C2C58"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Pr>
          <w:rFonts w:ascii="Calibri" w:hAnsi="Calibri" w:cs="Calibri"/>
          <w:color w:val="000000"/>
        </w:rPr>
        <w:t>When will the area be reopened?</w:t>
      </w:r>
    </w:p>
    <w:p w14:paraId="2F7E1C36" w14:textId="77777777" w:rsidR="007D1E3C" w:rsidRDefault="007D1E3C" w:rsidP="001A49EA">
      <w:pPr>
        <w:pStyle w:val="ListParagraph"/>
        <w:numPr>
          <w:ilvl w:val="1"/>
          <w:numId w:val="207"/>
        </w:numPr>
        <w:autoSpaceDE w:val="0"/>
        <w:autoSpaceDN w:val="0"/>
        <w:adjustRightInd w:val="0"/>
        <w:rPr>
          <w:rFonts w:ascii="Calibri" w:hAnsi="Calibri" w:cs="Calibri"/>
          <w:color w:val="000000"/>
        </w:rPr>
      </w:pPr>
      <w:r w:rsidRPr="007D1E3C">
        <w:rPr>
          <w:rFonts w:ascii="Calibri" w:hAnsi="Calibri" w:cs="Calibri"/>
          <w:color w:val="000000"/>
        </w:rPr>
        <w:t>In cases of shared space or address, HR checks to see if any other Department’s staff might be affected by virus, cleaning, closure and/or potential rumor mill (e.g., two or more departments share same address so decide to proactively communicate with all employees at address to avoid panic) – and immediately loops in other department’s HR Director or designee</w:t>
      </w:r>
    </w:p>
    <w:p w14:paraId="140D2135" w14:textId="77777777" w:rsidR="007D1E3C" w:rsidRDefault="007D1E3C" w:rsidP="001A49EA">
      <w:pPr>
        <w:pStyle w:val="ListParagraph"/>
        <w:numPr>
          <w:ilvl w:val="1"/>
          <w:numId w:val="207"/>
        </w:numPr>
        <w:autoSpaceDE w:val="0"/>
        <w:autoSpaceDN w:val="0"/>
        <w:adjustRightInd w:val="0"/>
        <w:rPr>
          <w:rFonts w:ascii="Calibri" w:hAnsi="Calibri" w:cs="Calibri"/>
          <w:color w:val="000000"/>
        </w:rPr>
      </w:pPr>
      <w:r w:rsidRPr="007D1E3C">
        <w:rPr>
          <w:rFonts w:ascii="Calibri" w:hAnsi="Calibri" w:cs="Calibri"/>
          <w:color w:val="000000"/>
        </w:rPr>
        <w:t>HR checks: Is there a public health risk or does the building have a public-facing function? If so, HR alerts Communications Director and shares facts of case so Communications Director can work on press release.</w:t>
      </w:r>
    </w:p>
    <w:p w14:paraId="56BF9CB5" w14:textId="77777777" w:rsidR="007D1E3C" w:rsidRDefault="007D1E3C" w:rsidP="001A49EA">
      <w:pPr>
        <w:pStyle w:val="ListParagraph"/>
        <w:numPr>
          <w:ilvl w:val="2"/>
          <w:numId w:val="207"/>
        </w:numPr>
        <w:autoSpaceDE w:val="0"/>
        <w:autoSpaceDN w:val="0"/>
        <w:adjustRightInd w:val="0"/>
        <w:rPr>
          <w:rFonts w:ascii="Calibri" w:hAnsi="Calibri" w:cs="Calibri"/>
          <w:color w:val="000000"/>
        </w:rPr>
      </w:pPr>
      <w:r w:rsidRPr="007D1E3C">
        <w:rPr>
          <w:rFonts w:ascii="Calibri" w:hAnsi="Calibri" w:cs="Calibri"/>
          <w:color w:val="000000"/>
        </w:rPr>
        <w:t>In the case of employees who may not have access to email at all or who may not have access to email at home, HR should work closely with bureau director or others to designate a phone tree, texting, or other contact method(s)</w:t>
      </w:r>
    </w:p>
    <w:p w14:paraId="0FEBBD46"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sidRPr="007D1E3C">
        <w:rPr>
          <w:rFonts w:ascii="Calibri" w:hAnsi="Calibri" w:cs="Calibri"/>
          <w:color w:val="000000"/>
        </w:rPr>
        <w:t>Once sent, HR forwards this message to relevant workers’ union(s)</w:t>
      </w:r>
    </w:p>
    <w:p w14:paraId="61C8E106"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sidRPr="007D1E3C">
        <w:rPr>
          <w:rFonts w:ascii="Calibri" w:hAnsi="Calibri" w:cs="Calibri"/>
          <w:color w:val="000000"/>
        </w:rPr>
        <w:lastRenderedPageBreak/>
        <w:t>Breena Bissell (or her designee) logs into Statewide Covid spreadsheet</w:t>
      </w:r>
    </w:p>
    <w:p w14:paraId="726D7EAA"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sidRPr="007D1E3C">
        <w:rPr>
          <w:rFonts w:ascii="Calibri" w:hAnsi="Calibri" w:cs="Calibri"/>
          <w:color w:val="000000"/>
        </w:rPr>
        <w:t>Once sent, HR forwards email to a single facilities contact to ensure custodial staff does not enter building until prescribed cleaning is complete:</w:t>
      </w:r>
    </w:p>
    <w:p w14:paraId="6DA137A4"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sidRPr="007D1E3C">
        <w:rPr>
          <w:rFonts w:ascii="Calibri" w:hAnsi="Calibri" w:cs="Calibri"/>
          <w:color w:val="000000"/>
        </w:rPr>
        <w:t>For State-owned property, this is the Bureau of General Services’ Director of Property Management (currently Jan Lareau)</w:t>
      </w:r>
    </w:p>
    <w:p w14:paraId="5CE08065"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sidRPr="007D1E3C">
        <w:rPr>
          <w:rFonts w:ascii="Calibri" w:hAnsi="Calibri" w:cs="Calibri"/>
          <w:color w:val="000000"/>
        </w:rPr>
        <w:t>For leased space, HR should work with the property management or custodial provider for the agency occupying the space</w:t>
      </w:r>
    </w:p>
    <w:p w14:paraId="2BAA793C"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sidRPr="007D1E3C">
        <w:rPr>
          <w:rFonts w:ascii="Calibri" w:hAnsi="Calibri" w:cs="Calibri"/>
          <w:color w:val="000000"/>
        </w:rPr>
        <w:t>HR also forwards this email to the single IT contact to ensure that technicians do not enter space until prescribed cleaning is complete: this is the Director of Maine IT (currently Fred Brittain)</w:t>
      </w:r>
    </w:p>
    <w:p w14:paraId="45F9C4C5" w14:textId="77777777" w:rsidR="007D1E3C" w:rsidRPr="007D1E3C" w:rsidRDefault="007D1E3C" w:rsidP="001A49EA">
      <w:pPr>
        <w:pStyle w:val="ListParagraph"/>
        <w:numPr>
          <w:ilvl w:val="2"/>
          <w:numId w:val="207"/>
        </w:numPr>
        <w:autoSpaceDE w:val="0"/>
        <w:autoSpaceDN w:val="0"/>
        <w:adjustRightInd w:val="0"/>
        <w:rPr>
          <w:rFonts w:ascii="Calibri" w:hAnsi="Calibri" w:cs="Calibri"/>
          <w:color w:val="000000"/>
        </w:rPr>
      </w:pPr>
      <w:r w:rsidRPr="007D1E3C">
        <w:rPr>
          <w:rFonts w:ascii="Calibri" w:hAnsi="Calibri" w:cs="Calibri"/>
          <w:color w:val="000000"/>
        </w:rPr>
        <w:t>HR works with Communications Director on any necessary signage for closure</w:t>
      </w:r>
      <w:r>
        <w:rPr>
          <w:rFonts w:ascii="Calibri" w:hAnsi="Calibri" w:cs="Calibri"/>
          <w:color w:val="000000"/>
        </w:rPr>
        <w:t>.</w:t>
      </w:r>
    </w:p>
    <w:p w14:paraId="19FE8878" w14:textId="77777777" w:rsidR="00546E14" w:rsidRDefault="00546E14" w:rsidP="00546E14">
      <w:pPr>
        <w:pStyle w:val="ListParagraph"/>
        <w:autoSpaceDE w:val="0"/>
        <w:autoSpaceDN w:val="0"/>
        <w:adjustRightInd w:val="0"/>
        <w:rPr>
          <w:rFonts w:ascii="Calibri" w:hAnsi="Calibri" w:cs="Calibri"/>
          <w:color w:val="000000"/>
        </w:rPr>
      </w:pPr>
    </w:p>
    <w:p w14:paraId="54C62155" w14:textId="77777777" w:rsidR="007D1E3C" w:rsidRDefault="007D1E3C" w:rsidP="007D1E3C">
      <w:pPr>
        <w:autoSpaceDE w:val="0"/>
        <w:autoSpaceDN w:val="0"/>
        <w:adjustRightInd w:val="0"/>
        <w:rPr>
          <w:rFonts w:ascii="Calibri" w:hAnsi="Calibri" w:cs="Calibri"/>
          <w:color w:val="000000"/>
        </w:rPr>
      </w:pPr>
    </w:p>
    <w:p w14:paraId="4FF9AD7E" w14:textId="77777777" w:rsidR="007D1E3C" w:rsidRDefault="007D1E3C" w:rsidP="007D1E3C">
      <w:r>
        <w:br w:type="page"/>
      </w:r>
    </w:p>
    <w:p w14:paraId="38819F07" w14:textId="77777777" w:rsidR="007D1E3C" w:rsidRDefault="007D1E3C" w:rsidP="007D1E3C">
      <w:pPr>
        <w:autoSpaceDE w:val="0"/>
        <w:autoSpaceDN w:val="0"/>
        <w:adjustRightInd w:val="0"/>
        <w:rPr>
          <w:rFonts w:ascii="Calibri" w:hAnsi="Calibri" w:cs="Calibri"/>
          <w:color w:val="000000"/>
        </w:rPr>
      </w:pPr>
    </w:p>
    <w:p w14:paraId="5FBEAABB" w14:textId="77777777" w:rsidR="007D1E3C" w:rsidRDefault="00AA703C" w:rsidP="007D1E3C">
      <w:r w:rsidRPr="00AA703C">
        <w:t xml:space="preserve"> </w:t>
      </w:r>
      <w:r w:rsidR="007D1E3C">
        <w:br w:type="page"/>
      </w:r>
    </w:p>
    <w:p w14:paraId="30A8A3F2" w14:textId="77777777" w:rsidR="00427B3F" w:rsidRPr="00427B3F" w:rsidRDefault="00427B3F" w:rsidP="007D1E3C">
      <w:pPr>
        <w:autoSpaceDE w:val="0"/>
        <w:autoSpaceDN w:val="0"/>
        <w:adjustRightInd w:val="0"/>
        <w:rPr>
          <w:rFonts w:ascii="Calibri" w:hAnsi="Calibri" w:cs="Calibri"/>
          <w:color w:val="000000"/>
        </w:rPr>
      </w:pPr>
    </w:p>
    <w:p w14:paraId="50A656DA" w14:textId="77777777" w:rsidR="002275FF" w:rsidRDefault="002275FF" w:rsidP="002275FF">
      <w:pPr>
        <w:pStyle w:val="Heading2"/>
        <w:jc w:val="center"/>
        <w:rPr>
          <w:b/>
          <w:sz w:val="32"/>
          <w:szCs w:val="32"/>
        </w:rPr>
      </w:pPr>
      <w:bookmarkStart w:id="119" w:name="_Toc74811214"/>
      <w:r>
        <w:rPr>
          <w:b/>
          <w:sz w:val="32"/>
          <w:szCs w:val="32"/>
        </w:rPr>
        <w:t>Human Resource Update 1/29/21</w:t>
      </w:r>
      <w:bookmarkEnd w:id="119"/>
    </w:p>
    <w:p w14:paraId="185EBE2B" w14:textId="77777777" w:rsidR="002275FF" w:rsidRPr="002275FF" w:rsidRDefault="002275FF" w:rsidP="002275FF">
      <w:pPr>
        <w:rPr>
          <w:b/>
          <w:bCs/>
          <w:sz w:val="28"/>
          <w:szCs w:val="28"/>
        </w:rPr>
      </w:pPr>
      <w:r w:rsidRPr="002275FF">
        <w:rPr>
          <w:b/>
          <w:bCs/>
          <w:sz w:val="28"/>
          <w:szCs w:val="28"/>
        </w:rPr>
        <w:t>Quarantine Guidance</w:t>
      </w:r>
    </w:p>
    <w:p w14:paraId="05B22A5A" w14:textId="77777777" w:rsidR="002275FF" w:rsidRPr="002275FF" w:rsidRDefault="002275FF" w:rsidP="002275FF">
      <w:pPr>
        <w:rPr>
          <w:b/>
          <w:bCs/>
        </w:rPr>
      </w:pPr>
    </w:p>
    <w:p w14:paraId="1F0F710D" w14:textId="77777777" w:rsidR="002275FF" w:rsidRDefault="002275FF" w:rsidP="002275FF">
      <w:r>
        <w:t xml:space="preserve">If you had a positive molecular COVID-19 (PCR, NAAT, or isothermal) or antigen test, you do not need to quarantine if you are a close contact of a COVID-19 positive case within 90 days (3 months) after your first positive test, if you remain asymptomatic. </w:t>
      </w:r>
    </w:p>
    <w:p w14:paraId="2E70B599" w14:textId="77777777" w:rsidR="002275FF" w:rsidRDefault="002275FF" w:rsidP="002275FF">
      <w:r>
        <w:t xml:space="preserve">• After this 90-day period from your first positive test, you will need to quarantine if you become a close contact of a COVID-19 positive case. </w:t>
      </w:r>
    </w:p>
    <w:p w14:paraId="34F37910" w14:textId="77777777" w:rsidR="002275FF" w:rsidRDefault="002275FF" w:rsidP="002275FF">
      <w:r>
        <w:t xml:space="preserve">• An individual who believes they had a previous COVID-19 infection but did not have a positive COVID-19 molecular or antigen test must still quarantine after an exposure. </w:t>
      </w:r>
    </w:p>
    <w:p w14:paraId="7B78236A" w14:textId="77777777" w:rsidR="002275FF" w:rsidRDefault="002275FF" w:rsidP="002275FF">
      <w:r>
        <w:t>• An individual who has completed a COVID-19 vaccination series and is exposed to a COVID-19 case does not need to quarantine so long as the exposure is more than 14 days after the individual’s completion of the COVID19 vaccine series.</w:t>
      </w:r>
    </w:p>
    <w:p w14:paraId="4AF39A16" w14:textId="77777777" w:rsidR="002275FF" w:rsidRDefault="002275FF" w:rsidP="002275FF">
      <w:pPr>
        <w:rPr>
          <w:rFonts w:ascii="Arial" w:hAnsi="Arial" w:cs="Arial"/>
          <w:color w:val="4472C4"/>
          <w:sz w:val="24"/>
          <w:szCs w:val="24"/>
        </w:rPr>
      </w:pPr>
    </w:p>
    <w:p w14:paraId="7E6B0C24" w14:textId="77777777" w:rsidR="002275FF" w:rsidRDefault="002275FF" w:rsidP="002275FF">
      <w:pPr>
        <w:rPr>
          <w:rFonts w:ascii="Arial" w:hAnsi="Arial" w:cs="Arial"/>
          <w:color w:val="4472C4"/>
          <w:sz w:val="24"/>
          <w:szCs w:val="24"/>
        </w:rPr>
      </w:pPr>
      <w:r>
        <w:rPr>
          <w:rFonts w:ascii="Arial" w:hAnsi="Arial" w:cs="Arial"/>
          <w:color w:val="4472C4"/>
          <w:sz w:val="24"/>
          <w:szCs w:val="24"/>
        </w:rPr>
        <w:t>AND</w:t>
      </w:r>
    </w:p>
    <w:p w14:paraId="6BBDAC39" w14:textId="77777777" w:rsidR="002275FF" w:rsidRDefault="002275FF" w:rsidP="002275FF">
      <w:pPr>
        <w:rPr>
          <w:rFonts w:ascii="Arial" w:hAnsi="Arial" w:cs="Arial"/>
          <w:color w:val="4472C4"/>
          <w:sz w:val="24"/>
          <w:szCs w:val="24"/>
        </w:rPr>
      </w:pPr>
    </w:p>
    <w:p w14:paraId="6684FD51" w14:textId="77777777" w:rsidR="002275FF" w:rsidRDefault="002275FF" w:rsidP="002275FF">
      <w:pPr>
        <w:rPr>
          <w:rFonts w:ascii="Calibri" w:hAnsi="Calibri" w:cs="Calibri"/>
        </w:rPr>
      </w:pPr>
      <w:r>
        <w:t xml:space="preserve">These guidelines apply to people who are not considered health care or critical infrastructure workers. </w:t>
      </w:r>
    </w:p>
    <w:p w14:paraId="16F6FAF3" w14:textId="77777777" w:rsidR="002275FF" w:rsidRDefault="002275FF" w:rsidP="002275FF">
      <w:pPr>
        <w:ind w:left="180" w:hanging="180"/>
      </w:pPr>
      <w:r>
        <w:t xml:space="preserve">• If you had close contact (within 6 feet for 15 total minutes or more in a 24-hour period) with a COVID-19 case while they were symptomatic or within 48 hours before their symptoms started (or if asymptomatic, starting 48 hours prior to specimen collection), please follow the quarantine recommendations.  You should avoid contact with people in your household as much as possible. </w:t>
      </w:r>
    </w:p>
    <w:p w14:paraId="1C05ECAF" w14:textId="77777777" w:rsidR="002275FF" w:rsidRDefault="002275FF" w:rsidP="002275FF">
      <w:pPr>
        <w:ind w:left="180" w:hanging="180"/>
      </w:pPr>
      <w:r>
        <w:t>▪ Your household members can continue to leave the house as long as they are not also in quarantine. o You should get tested immediately upon finding out that you are a close contact. If this test is negative, test again 5-7 days after your exposure.</w:t>
      </w:r>
    </w:p>
    <w:p w14:paraId="2A55B617" w14:textId="77777777" w:rsidR="002275FF" w:rsidRDefault="002275FF" w:rsidP="002275FF">
      <w:pPr>
        <w:tabs>
          <w:tab w:val="left" w:pos="90"/>
        </w:tabs>
        <w:ind w:left="90" w:hanging="90"/>
      </w:pPr>
      <w:r>
        <w:t xml:space="preserve">▪ A close contact does not need to get tested if they are asymptomatic and the exposure occurred more than 14 days after the close contact completed their vaccination series. If they are symptomatic, they should get tested regardless of whether they were vaccinated. </w:t>
      </w:r>
    </w:p>
    <w:p w14:paraId="353752E5" w14:textId="77777777" w:rsidR="002275FF" w:rsidRDefault="002275FF" w:rsidP="002275FF">
      <w:pPr>
        <w:ind w:left="180" w:hanging="180"/>
      </w:pPr>
      <w:r>
        <w:t xml:space="preserve">▪ A close contact does not need to get tested if they are asymptomatic and are within 90 days after their first positive antigen or PCR test. o If you live in the same household as the COVID case and they are not fully isolated from you, you should remain in quarantine until 10 days after they are released from isolation. o Your employer can have stricter guidance. o You can leave quarantine once you meet the release from quarantine criteria. </w:t>
      </w:r>
    </w:p>
    <w:p w14:paraId="2673DA0F" w14:textId="77777777" w:rsidR="002275FF" w:rsidRDefault="002275FF" w:rsidP="002275FF">
      <w:pPr>
        <w:ind w:left="180" w:hanging="180"/>
        <w:rPr>
          <w:rFonts w:ascii="Arial" w:hAnsi="Arial" w:cs="Arial"/>
          <w:color w:val="4472C4"/>
          <w:sz w:val="24"/>
          <w:szCs w:val="24"/>
        </w:rPr>
      </w:pPr>
      <w:r>
        <w:t>• For other types of contact, please follow the educational document to determine the recommendation.</w:t>
      </w:r>
    </w:p>
    <w:p w14:paraId="45813423" w14:textId="77777777" w:rsidR="002275FF" w:rsidRPr="002275FF" w:rsidRDefault="002275FF" w:rsidP="002275FF">
      <w:r>
        <w:rPr>
          <w:noProof/>
        </w:rPr>
        <w:lastRenderedPageBreak/>
        <w:drawing>
          <wp:inline distT="0" distB="0" distL="0" distR="0" wp14:anchorId="520C3D2D" wp14:editId="3A93BA98">
            <wp:extent cx="5487035" cy="4170045"/>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87035" cy="4170045"/>
                    </a:xfrm>
                    <a:prstGeom prst="rect">
                      <a:avLst/>
                    </a:prstGeom>
                    <a:noFill/>
                  </pic:spPr>
                </pic:pic>
              </a:graphicData>
            </a:graphic>
          </wp:inline>
        </w:drawing>
      </w:r>
    </w:p>
    <w:p w14:paraId="08B9EF85" w14:textId="77777777" w:rsidR="00427B3F" w:rsidRDefault="00427B3F" w:rsidP="00427B3F"/>
    <w:p w14:paraId="60267BC2" w14:textId="77777777" w:rsidR="002275FF" w:rsidRDefault="002275FF">
      <w:pPr>
        <w:rPr>
          <w:rFonts w:asciiTheme="majorHAnsi" w:eastAsiaTheme="majorEastAsia" w:hAnsiTheme="majorHAnsi" w:cstheme="majorBidi"/>
          <w:b/>
          <w:color w:val="2F5496" w:themeColor="accent1" w:themeShade="BF"/>
          <w:sz w:val="32"/>
          <w:szCs w:val="32"/>
        </w:rPr>
      </w:pPr>
      <w:bookmarkStart w:id="120" w:name="_Hlk63082535"/>
      <w:r>
        <w:rPr>
          <w:b/>
          <w:sz w:val="32"/>
          <w:szCs w:val="32"/>
        </w:rPr>
        <w:br w:type="page"/>
      </w:r>
    </w:p>
    <w:p w14:paraId="3F66B564" w14:textId="77777777" w:rsidR="0013147C" w:rsidRDefault="0013147C" w:rsidP="00730C60">
      <w:pPr>
        <w:pStyle w:val="Heading2"/>
        <w:jc w:val="center"/>
        <w:rPr>
          <w:b/>
          <w:sz w:val="32"/>
          <w:szCs w:val="32"/>
        </w:rPr>
      </w:pPr>
      <w:bookmarkStart w:id="121" w:name="_Toc74811215"/>
      <w:r>
        <w:rPr>
          <w:b/>
          <w:sz w:val="32"/>
          <w:szCs w:val="32"/>
        </w:rPr>
        <w:lastRenderedPageBreak/>
        <w:t>Human Resource Update 12/31/20</w:t>
      </w:r>
      <w:bookmarkEnd w:id="121"/>
    </w:p>
    <w:bookmarkEnd w:id="120"/>
    <w:p w14:paraId="62499717" w14:textId="77777777" w:rsidR="002D7C57" w:rsidRDefault="002D7C57" w:rsidP="0013147C"/>
    <w:p w14:paraId="3C363E6C" w14:textId="77777777" w:rsidR="0013147C" w:rsidRPr="0013147C" w:rsidRDefault="0013147C" w:rsidP="0013147C">
      <w:r w:rsidRPr="0013147C">
        <w:t xml:space="preserve">A new item, beginning January 2, 2021, is with leave and recording hours worked.  Employees, in the past, have needed to charge vacation, sick leave, and compensation leave in ½ hour increments.  Beginning January 2, 2021, you will now be able to charge leave credits in </w:t>
      </w:r>
      <w:r w:rsidRPr="0013147C">
        <w:rPr>
          <w:b/>
          <w:bCs/>
          <w:u w:val="single"/>
        </w:rPr>
        <w:t>¼</w:t>
      </w:r>
      <w:r w:rsidRPr="0013147C">
        <w:t xml:space="preserve"> hour increments.  Conversely, when you fill out your time cards, you will also have the ability to document time worked in </w:t>
      </w:r>
      <w:r w:rsidRPr="0013147C">
        <w:rPr>
          <w:b/>
          <w:bCs/>
          <w:u w:val="single"/>
        </w:rPr>
        <w:t>¼</w:t>
      </w:r>
      <w:r w:rsidRPr="0013147C">
        <w:t xml:space="preserve"> hour increments as well.  (This applies to all MaineDOT employees, with the exception of Ferry Service personnel; Ferry Service has had the ability to record leave and hours worked in ¼ increments.)</w:t>
      </w:r>
    </w:p>
    <w:p w14:paraId="080592C0" w14:textId="77777777" w:rsidR="0013147C" w:rsidRPr="0013147C" w:rsidRDefault="0013147C" w:rsidP="0013147C"/>
    <w:p w14:paraId="58DB773C" w14:textId="77777777" w:rsidR="0013147C" w:rsidRPr="0013147C" w:rsidRDefault="0013147C" w:rsidP="0013147C">
      <w:r w:rsidRPr="0013147C">
        <w:t>As a reminder, the Administration worked with MSEA and entered into an agreement on maximum vacation balances.  Effective January 1, 2021, there will be no cap on the maximum hours of vacation you can accrue.  However, it is important to note that at the end of 2021, maximum vacation balances must be at, or below, the contractual amount allowed.  Please be mindful of your balances so you do not lose time at the end of 2021.</w:t>
      </w:r>
    </w:p>
    <w:p w14:paraId="767A2E6E" w14:textId="77777777" w:rsidR="0013147C" w:rsidRPr="0013147C" w:rsidRDefault="0013147C" w:rsidP="0013147C"/>
    <w:p w14:paraId="485438E8" w14:textId="77777777" w:rsidR="0013147C" w:rsidRPr="0013147C" w:rsidRDefault="0013147C" w:rsidP="0013147C">
      <w:r w:rsidRPr="0013147C">
        <w:t>Your annual sick leave earnings will be loaded into your sick leave account up front.  When payroll completes processing the payroll we are currently in, you will see 96.2 hours added to your balance.  If you currently are at 960 sick leave hours, the annual amount will be added to your reserve account.</w:t>
      </w:r>
    </w:p>
    <w:p w14:paraId="6217FB5D" w14:textId="77777777" w:rsidR="0013147C" w:rsidRPr="0013147C" w:rsidRDefault="0013147C" w:rsidP="0013147C"/>
    <w:p w14:paraId="4D130BE1" w14:textId="77777777" w:rsidR="0013147C" w:rsidRPr="0013147C" w:rsidRDefault="0013147C" w:rsidP="0013147C">
      <w:r w:rsidRPr="0013147C">
        <w:t>Per the collective bargaining agreements, a new salary schedule will be implemented.  The current Step 1 will be removed, the remaining salary steps will be renumbered and a new Step 8 will be added, which will be a 4% increase.  You will not see the new salary amounts immediately, as we need to process the current payroll we are in now first; please be patient.</w:t>
      </w:r>
    </w:p>
    <w:p w14:paraId="6EBBA28F" w14:textId="77777777" w:rsidR="0013147C" w:rsidRPr="0013147C" w:rsidRDefault="0013147C" w:rsidP="0013147C"/>
    <w:p w14:paraId="2F583067" w14:textId="77777777" w:rsidR="0013147C" w:rsidRPr="0013147C" w:rsidRDefault="0013147C" w:rsidP="0013147C">
      <w:r w:rsidRPr="0013147C">
        <w:t>The Federal Emergency Paid Sick Leave and the Emergency Paid Family Leave for Childcare will end.  These two Federal benefits are not part of the new Corona Virus Relief Package recently passed and signed by the President.  With this being said, Governor Mills has authorized a new Corona Care administrative leave benefit for employees.  This benefit is for 80 hours of leave for COVID related absences be it isolation, quarantine, or COVID related child care items.  It is important to note that the 80 hour COVID Care benefit is not an additional benefit to employees in the event Congress reinstates the Federal Emergency Paid Sick Leave.  Should Congress reinstate the Emergency Sick Leave, any COVID Care hours used will be applied to the federal benefit and hours will be reduced.  To record the use of the Corona Care benefit, please code hours used as COVID Sick.</w:t>
      </w:r>
    </w:p>
    <w:p w14:paraId="65459AFC" w14:textId="77777777" w:rsidR="0013147C" w:rsidRPr="0013147C" w:rsidRDefault="0013147C" w:rsidP="0013147C"/>
    <w:p w14:paraId="3A579EE6" w14:textId="77777777" w:rsidR="0013147C" w:rsidRPr="0013147C" w:rsidRDefault="0013147C" w:rsidP="0013147C">
      <w:r w:rsidRPr="0013147C">
        <w:t>Many of you with school aged children have concerns about the last item.  Please remember, talk with your supervisor, they will work with you to assist in meeting the need you may have with your child(ren) be it flexible use of accrued leave, alternative/flexible work schedules, or even unpaid leave.</w:t>
      </w:r>
    </w:p>
    <w:p w14:paraId="4E779FDE" w14:textId="77777777" w:rsidR="0013147C" w:rsidRPr="0013147C" w:rsidRDefault="0013147C" w:rsidP="0013147C"/>
    <w:p w14:paraId="5E3CD7F8" w14:textId="77777777" w:rsidR="0013147C" w:rsidRDefault="0013147C" w:rsidP="00730C60">
      <w:pPr>
        <w:pStyle w:val="Heading2"/>
        <w:jc w:val="center"/>
        <w:rPr>
          <w:b/>
          <w:sz w:val="32"/>
          <w:szCs w:val="32"/>
        </w:rPr>
      </w:pPr>
    </w:p>
    <w:p w14:paraId="5F363A81" w14:textId="77777777" w:rsidR="00730C60" w:rsidRPr="00730C60" w:rsidRDefault="00730C60" w:rsidP="00730C60">
      <w:pPr>
        <w:pStyle w:val="Heading2"/>
        <w:jc w:val="center"/>
        <w:rPr>
          <w:b/>
          <w:sz w:val="32"/>
          <w:szCs w:val="32"/>
        </w:rPr>
      </w:pPr>
      <w:bookmarkStart w:id="122" w:name="_Toc74811216"/>
      <w:r w:rsidRPr="00730C60">
        <w:rPr>
          <w:b/>
          <w:sz w:val="32"/>
          <w:szCs w:val="32"/>
        </w:rPr>
        <w:t>Use of Leave Time</w:t>
      </w:r>
      <w:bookmarkEnd w:id="122"/>
    </w:p>
    <w:p w14:paraId="3E6F58E8" w14:textId="77777777" w:rsidR="00730C60" w:rsidRDefault="00730C60" w:rsidP="00730C60"/>
    <w:p w14:paraId="50B2814A" w14:textId="77777777" w:rsidR="00730C60" w:rsidRDefault="00730C60" w:rsidP="00730C60">
      <w:r>
        <w:lastRenderedPageBreak/>
        <w:t xml:space="preserve">As always, requests for use of leave time need to be directed to your supervisor, who will be receiving guidance from Bureau and Office directors.  </w:t>
      </w:r>
    </w:p>
    <w:p w14:paraId="6B16D8E2"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Sick Time</w:t>
      </w:r>
    </w:p>
    <w:p w14:paraId="668B509B" w14:textId="77777777" w:rsidR="00730C60" w:rsidRDefault="00730C60" w:rsidP="00D67A3C">
      <w:pPr>
        <w:pStyle w:val="ListParagraph"/>
        <w:numPr>
          <w:ilvl w:val="1"/>
          <w:numId w:val="41"/>
        </w:numPr>
        <w:spacing w:after="120" w:line="252" w:lineRule="auto"/>
        <w:ind w:left="1080"/>
      </w:pPr>
      <w:r>
        <w:rPr>
          <w:u w:val="single"/>
        </w:rPr>
        <w:t>You are Sick.</w:t>
      </w:r>
      <w:r>
        <w:t>  Obviously, in accordance with standard practice, if you are sick, even mildly so (running nose, fever, shortness of breath, cough), stay home, and use your sick time.  Distance yourself from people in your home as much as possible.  Cough into tissue, wear a mask if you already have one, and stay in one room as much as possible.</w:t>
      </w:r>
    </w:p>
    <w:p w14:paraId="09A049EA" w14:textId="77777777" w:rsidR="00730C60" w:rsidRDefault="00730C60" w:rsidP="00D67A3C">
      <w:pPr>
        <w:pStyle w:val="ListParagraph"/>
        <w:numPr>
          <w:ilvl w:val="1"/>
          <w:numId w:val="41"/>
        </w:numPr>
        <w:spacing w:after="120" w:line="252" w:lineRule="auto"/>
        <w:ind w:left="1080"/>
      </w:pPr>
      <w:r>
        <w:rPr>
          <w:u w:val="single"/>
        </w:rPr>
        <w:t>You are Taking Care of a Dependent Who is Sick.</w:t>
      </w:r>
      <w:r>
        <w:t>  Also in accordance with standard practice, if you need to attend to sick dependents, do so and use sick time.  But again, take precautions to avoid catching whatever they have.  Avoid long close interactions (less than 6 feet).  Wash your hands every time you leave the room where they are.  Use technology (cell, text, FaceTime, etc.) to have virtual conversations as much as you can.  Although we all want to hug and kiss those we love who are not feeling well, it is especially important to avoid that now.</w:t>
      </w:r>
    </w:p>
    <w:p w14:paraId="6540564B" w14:textId="77777777" w:rsidR="00730C60" w:rsidRDefault="00730C60" w:rsidP="00D67A3C">
      <w:pPr>
        <w:pStyle w:val="ListParagraph"/>
        <w:numPr>
          <w:ilvl w:val="1"/>
          <w:numId w:val="41"/>
        </w:numPr>
        <w:spacing w:after="120" w:line="252" w:lineRule="auto"/>
        <w:ind w:left="1080"/>
      </w:pPr>
      <w:r>
        <w:rPr>
          <w:u w:val="single"/>
        </w:rPr>
        <w:t>You are Taking Care of School Aged Children.</w:t>
      </w:r>
      <w:r>
        <w:t xml:space="preserve">  Moving now to new policies in response to the </w:t>
      </w:r>
      <w:r w:rsidR="00983A63">
        <w:t>COVID</w:t>
      </w:r>
      <w:r>
        <w:t>-19 challenge, in accordance with statewide guidance provided by the Department of Administrative and Financial Affairs (DAFS), if you need to be home to care for children who are home due to the closure of K-12 schools or your daycare, you can do so and use sick time for up to two weeks.  We understand schools may be closed for longer than this, and we will update this policy if and when state-wide policy changes.</w:t>
      </w:r>
    </w:p>
    <w:p w14:paraId="703B759A" w14:textId="77777777" w:rsidR="00730C60" w:rsidRDefault="00730C60" w:rsidP="00D67A3C">
      <w:pPr>
        <w:pStyle w:val="ListParagraph"/>
        <w:numPr>
          <w:ilvl w:val="1"/>
          <w:numId w:val="41"/>
        </w:numPr>
        <w:spacing w:after="120" w:line="252" w:lineRule="auto"/>
        <w:ind w:left="1080"/>
      </w:pPr>
      <w:r>
        <w:rPr>
          <w:u w:val="single"/>
        </w:rPr>
        <w:t xml:space="preserve">You Live with Someone with </w:t>
      </w:r>
      <w:r w:rsidR="00983A63">
        <w:rPr>
          <w:u w:val="single"/>
        </w:rPr>
        <w:t>COVID</w:t>
      </w:r>
      <w:r>
        <w:rPr>
          <w:u w:val="single"/>
        </w:rPr>
        <w:t xml:space="preserve">-19 or is Sick and had Credible Exposure to </w:t>
      </w:r>
      <w:r w:rsidR="00983A63">
        <w:rPr>
          <w:u w:val="single"/>
        </w:rPr>
        <w:t>COVID</w:t>
      </w:r>
      <w:r>
        <w:rPr>
          <w:u w:val="single"/>
        </w:rPr>
        <w:t>-19.</w:t>
      </w:r>
      <w:r>
        <w:t>  T</w:t>
      </w:r>
      <w:r>
        <w:rPr>
          <w:color w:val="000000"/>
        </w:rPr>
        <w:t xml:space="preserve">o provide more flexibility for those who need to be away from work for reasons related to </w:t>
      </w:r>
      <w:r w:rsidR="00983A63">
        <w:rPr>
          <w:color w:val="000000"/>
        </w:rPr>
        <w:t>COVID</w:t>
      </w:r>
      <w:r>
        <w:rPr>
          <w:color w:val="000000"/>
        </w:rPr>
        <w:t xml:space="preserve">-19, you </w:t>
      </w:r>
      <w:r>
        <w:t xml:space="preserve">are encouraged to stay home and use sick time for up to two weeks if </w:t>
      </w:r>
      <w:r>
        <w:rPr>
          <w:color w:val="000000"/>
        </w:rPr>
        <w:t xml:space="preserve">you live with a person who (i) is diagnosed with </w:t>
      </w:r>
      <w:r w:rsidR="00983A63">
        <w:rPr>
          <w:color w:val="000000"/>
        </w:rPr>
        <w:t>COVID</w:t>
      </w:r>
      <w:r>
        <w:rPr>
          <w:color w:val="000000"/>
        </w:rPr>
        <w:t xml:space="preserve">-19 OR (ii) is symptomatic </w:t>
      </w:r>
      <w:r>
        <w:t xml:space="preserve">(running nose, fever, shortness of breath, cough) AND has been directly exposed to someone else who is diagnosed with </w:t>
      </w:r>
      <w:r w:rsidR="00983A63">
        <w:t>COVID</w:t>
      </w:r>
      <w:r>
        <w:t xml:space="preserve">-19 or who recently returned from a country, area, or gathering with widespread confirmed </w:t>
      </w:r>
      <w:r w:rsidR="00983A63">
        <w:t>COVID</w:t>
      </w:r>
      <w:r>
        <w:t>-19 cases.</w:t>
      </w:r>
    </w:p>
    <w:p w14:paraId="341B868A" w14:textId="77777777" w:rsidR="00730C60" w:rsidRDefault="00730C60" w:rsidP="00D67A3C">
      <w:pPr>
        <w:pStyle w:val="ListParagraph"/>
        <w:numPr>
          <w:ilvl w:val="1"/>
          <w:numId w:val="41"/>
        </w:numPr>
        <w:spacing w:after="120" w:line="252" w:lineRule="auto"/>
        <w:ind w:left="1080"/>
      </w:pPr>
      <w:r>
        <w:rPr>
          <w:u w:val="single"/>
        </w:rPr>
        <w:t xml:space="preserve">You are in a Higher Risk </w:t>
      </w:r>
      <w:r w:rsidR="00983A63">
        <w:rPr>
          <w:u w:val="single"/>
        </w:rPr>
        <w:t>COVID</w:t>
      </w:r>
      <w:r>
        <w:rPr>
          <w:u w:val="single"/>
        </w:rPr>
        <w:t>-19 Group.</w:t>
      </w:r>
      <w:r>
        <w:t>  If you are older or have a medical condition that causes higher risk (including heart disease, diabetes, chronic respiratory disease, or cancer), you are eligible, but not required, to use sick time for up to two weeks, unless you are necessary for continued operations.  Your supervisor or Bureau and Office director will be notifying all such necessary personnel shortly.</w:t>
      </w:r>
    </w:p>
    <w:p w14:paraId="1F051DB3" w14:textId="77777777" w:rsidR="00730C60" w:rsidRDefault="00730C60" w:rsidP="00730C60">
      <w:pPr>
        <w:pStyle w:val="ListParagraph"/>
        <w:spacing w:after="120"/>
        <w:ind w:left="1080"/>
      </w:pPr>
    </w:p>
    <w:p w14:paraId="22510D08" w14:textId="77777777" w:rsidR="00730C60" w:rsidRDefault="00730C60" w:rsidP="00730C60">
      <w:pPr>
        <w:pStyle w:val="ListParagraph"/>
        <w:spacing w:after="120"/>
        <w:ind w:left="1080"/>
      </w:pPr>
    </w:p>
    <w:p w14:paraId="1A6DBDCE" w14:textId="77777777" w:rsidR="00730C60" w:rsidRDefault="00730C60" w:rsidP="00730C60">
      <w:pPr>
        <w:pStyle w:val="ListParagraph"/>
        <w:spacing w:after="120"/>
        <w:ind w:left="1080"/>
      </w:pPr>
    </w:p>
    <w:p w14:paraId="7F174FC3" w14:textId="77777777" w:rsidR="00730C60" w:rsidRDefault="00730C60" w:rsidP="00730C60">
      <w:pPr>
        <w:pStyle w:val="ListParagraph"/>
        <w:spacing w:after="120"/>
        <w:ind w:left="1080"/>
      </w:pPr>
    </w:p>
    <w:p w14:paraId="3C5BFA6E" w14:textId="77777777" w:rsidR="00730C60" w:rsidRDefault="00730C60" w:rsidP="00730C60">
      <w:pPr>
        <w:pStyle w:val="ListParagraph"/>
        <w:spacing w:after="120"/>
        <w:ind w:left="1080"/>
      </w:pPr>
    </w:p>
    <w:p w14:paraId="2FA31AEA" w14:textId="77777777" w:rsidR="00FD4BA8" w:rsidRDefault="00FD4BA8" w:rsidP="00730C60">
      <w:pPr>
        <w:pStyle w:val="ListParagraph"/>
        <w:spacing w:after="120"/>
        <w:ind w:left="1080"/>
      </w:pPr>
    </w:p>
    <w:p w14:paraId="1F4C4B64" w14:textId="77777777" w:rsidR="00FD4BA8" w:rsidRDefault="00FD4BA8" w:rsidP="00730C60">
      <w:pPr>
        <w:pStyle w:val="ListParagraph"/>
        <w:spacing w:after="120"/>
        <w:ind w:left="1080"/>
      </w:pPr>
    </w:p>
    <w:p w14:paraId="4CF500A3"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Vacation, Comp and Personal Time</w:t>
      </w:r>
    </w:p>
    <w:p w14:paraId="6E2647BA" w14:textId="77777777" w:rsidR="00730C60" w:rsidRDefault="00730C60" w:rsidP="00730C60">
      <w:pPr>
        <w:pStyle w:val="ListParagraph"/>
      </w:pPr>
      <w:r>
        <w:t xml:space="preserve">If you do not qualify for use of sick time as described above, but you want to isolate yourself at home or elsewhere to reduce your risk of exposure to </w:t>
      </w:r>
      <w:r w:rsidR="00983A63">
        <w:t>COVID</w:t>
      </w:r>
      <w:r>
        <w:t xml:space="preserve">-19, most of you can use vacation, </w:t>
      </w:r>
      <w:r>
        <w:lastRenderedPageBreak/>
        <w:t xml:space="preserve">compensatory and personal time to do so.  Again. the exception is employees who are necessary for continued operations.  </w:t>
      </w:r>
    </w:p>
    <w:p w14:paraId="4D9A9498" w14:textId="77777777" w:rsidR="00730C60" w:rsidRDefault="00730C60" w:rsidP="00730C60">
      <w:pPr>
        <w:pStyle w:val="ListParagraph"/>
      </w:pPr>
    </w:p>
    <w:p w14:paraId="3E4365F5"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Unpaid Time</w:t>
      </w:r>
    </w:p>
    <w:p w14:paraId="3AAB4092" w14:textId="77777777" w:rsidR="00730C60" w:rsidRDefault="00730C60" w:rsidP="00730C60">
      <w:pPr>
        <w:pStyle w:val="ListParagraph"/>
        <w:spacing w:after="240"/>
      </w:pPr>
      <w:r>
        <w:t>If you have used all your sick, vacation, compensatory or personal time, and still want to be away from work for the reasons set forth above, you can request unpaid time for up to two weeks.  It will be generally granted, excepting those who are necessary for continued operations.  We are seeking guidance as to if or how use of unpaid time will impact your health or life insurance.</w:t>
      </w:r>
    </w:p>
    <w:p w14:paraId="56D8EF57" w14:textId="77777777" w:rsidR="00730C60" w:rsidRDefault="00730C60" w:rsidP="00730C60">
      <w:r>
        <w:t>As noted above, productive telework hours approved by your Bureau or Office Director do not require the use of any type of leave time.  We understand that work days at home or any place other than your usual place of work may often be a combination of work and leave, and we know that you will honestly report each to your supervisor. </w:t>
      </w:r>
    </w:p>
    <w:p w14:paraId="5B62AF53" w14:textId="77777777" w:rsidR="009A10D0" w:rsidRDefault="009A10D0" w:rsidP="00337568"/>
    <w:p w14:paraId="73ECF15E" w14:textId="77777777" w:rsidR="00B8440D" w:rsidRDefault="009A10D0" w:rsidP="00337568">
      <w:pPr>
        <w:rPr>
          <w:b/>
        </w:rPr>
      </w:pPr>
      <w:r w:rsidRPr="009A10D0">
        <w:rPr>
          <w:b/>
        </w:rPr>
        <w:t>Updated: 4/1/2020</w:t>
      </w:r>
    </w:p>
    <w:p w14:paraId="63F4AAC4" w14:textId="77777777" w:rsidR="009A10D0" w:rsidRDefault="00CA6A2B" w:rsidP="009A10D0">
      <w:pPr>
        <w:pStyle w:val="xmsonormal"/>
      </w:pPr>
      <w:r>
        <w:rPr>
          <w:rFonts w:ascii="Times New Roman" w:hAnsi="Times New Roman" w:cs="Times New Roman"/>
          <w:color w:val="000000"/>
          <w:sz w:val="24"/>
          <w:szCs w:val="24"/>
        </w:rPr>
        <w:t>T</w:t>
      </w:r>
      <w:r w:rsidR="009A10D0">
        <w:rPr>
          <w:rFonts w:ascii="Times New Roman" w:hAnsi="Times New Roman" w:cs="Times New Roman"/>
          <w:color w:val="000000"/>
          <w:sz w:val="24"/>
          <w:szCs w:val="24"/>
        </w:rPr>
        <w:t>here are two new options</w:t>
      </w:r>
      <w:r>
        <w:rPr>
          <w:rFonts w:ascii="Times New Roman" w:hAnsi="Times New Roman" w:cs="Times New Roman"/>
          <w:color w:val="000000"/>
          <w:sz w:val="24"/>
          <w:szCs w:val="24"/>
        </w:rPr>
        <w:t>:</w:t>
      </w:r>
    </w:p>
    <w:p w14:paraId="3C4818B7" w14:textId="77777777" w:rsidR="009A10D0" w:rsidRDefault="009A10D0" w:rsidP="009A10D0">
      <w:pPr>
        <w:pStyle w:val="xmsonormal"/>
      </w:pPr>
      <w:r>
        <w:rPr>
          <w:rFonts w:ascii="Times New Roman" w:hAnsi="Times New Roman" w:cs="Times New Roman"/>
          <w:color w:val="000000"/>
          <w:sz w:val="24"/>
          <w:szCs w:val="24"/>
        </w:rPr>
        <w:t> </w:t>
      </w:r>
    </w:p>
    <w:p w14:paraId="34E8F375" w14:textId="77777777" w:rsidR="009A10D0" w:rsidRDefault="009A10D0" w:rsidP="009A10D0">
      <w:pPr>
        <w:pStyle w:val="xmsolistparagraph"/>
      </w:pPr>
      <w:r>
        <w:rPr>
          <w:rFonts w:ascii="Times New Roman" w:hAnsi="Times New Roman" w:cs="Times New Roman"/>
          <w:color w:val="000000"/>
          <w:sz w:val="24"/>
          <w:szCs w:val="24"/>
          <w:u w:val="single"/>
        </w:rPr>
        <w:t>Sick Leave</w:t>
      </w:r>
      <w:r>
        <w:rPr>
          <w:rFonts w:ascii="Times New Roman" w:hAnsi="Times New Roman" w:cs="Times New Roman"/>
          <w:color w:val="000000"/>
          <w:sz w:val="24"/>
          <w:szCs w:val="24"/>
        </w:rPr>
        <w:t>.  Two weeks of paid sick leave is available for an employee who is unable to telework and who:</w:t>
      </w:r>
    </w:p>
    <w:p w14:paraId="67D09436"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has been directed to comply with a Federal, State, or local quarantine or isolation order related to COVID-19,</w:t>
      </w:r>
    </w:p>
    <w:p w14:paraId="47D2CB1C"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has been advised by a health care provider to self-quarantine due to COVID-19,</w:t>
      </w:r>
    </w:p>
    <w:p w14:paraId="7CC6D5CC"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experiencing COVID-19 symptoms and is seeking a medical diagnosis,</w:t>
      </w:r>
    </w:p>
    <w:p w14:paraId="7304F123"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caring for someone who has been directed to comply with a Federal, State, or local quarantine or isolation order related to COVID-19, or someone who has been advised by a health care provider to self-quarantine due to COVID-19,  </w:t>
      </w:r>
      <w:r>
        <w:rPr>
          <w:rFonts w:ascii="Times New Roman" w:hAnsi="Times New Roman" w:cs="Times New Roman"/>
          <w:b/>
          <w:bCs/>
          <w:color w:val="000000"/>
          <w:sz w:val="24"/>
          <w:szCs w:val="24"/>
          <w:u w:val="single"/>
        </w:rPr>
        <w:t>OR</w:t>
      </w:r>
    </w:p>
    <w:p w14:paraId="1FA3B9A3"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caring for a child whose school or child care is closed (or their regular, paid child-care provider is unavailable) due to COVID-19.</w:t>
      </w:r>
    </w:p>
    <w:p w14:paraId="671567AC" w14:textId="77777777" w:rsidR="009A10D0" w:rsidRDefault="009A10D0" w:rsidP="009A10D0">
      <w:pPr>
        <w:pStyle w:val="xmsonormal"/>
      </w:pPr>
      <w:r>
        <w:rPr>
          <w:rFonts w:ascii="Times New Roman" w:hAnsi="Times New Roman" w:cs="Times New Roman"/>
          <w:color w:val="000000"/>
          <w:sz w:val="24"/>
          <w:szCs w:val="24"/>
        </w:rPr>
        <w:t> </w:t>
      </w:r>
    </w:p>
    <w:p w14:paraId="3B3719EF" w14:textId="77777777" w:rsidR="009A10D0" w:rsidRDefault="009A10D0" w:rsidP="009A10D0">
      <w:pPr>
        <w:pStyle w:val="xmsonormal"/>
        <w:ind w:firstLine="720"/>
      </w:pPr>
      <w:r>
        <w:rPr>
          <w:rFonts w:ascii="Times New Roman" w:hAnsi="Times New Roman" w:cs="Times New Roman"/>
          <w:color w:val="000000"/>
          <w:sz w:val="24"/>
          <w:szCs w:val="24"/>
          <w:u w:val="single"/>
        </w:rPr>
        <w:t>Family Medical Leave</w:t>
      </w:r>
      <w:r>
        <w:rPr>
          <w:rFonts w:ascii="Times New Roman" w:hAnsi="Times New Roman" w:cs="Times New Roman"/>
          <w:color w:val="000000"/>
          <w:sz w:val="24"/>
          <w:szCs w:val="24"/>
        </w:rPr>
        <w:t>.  12 weeks of time; the first 2 weeks unpaid (see sick leave above), and 10 weeks paid IF the employee:</w:t>
      </w:r>
    </w:p>
    <w:p w14:paraId="4BEAC79B"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has worked for the State for at least 30 days prior to using the leave,</w:t>
      </w:r>
    </w:p>
    <w:p w14:paraId="08F860BA"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 xml:space="preserve">needs to care for their son or daughter (as defined) under the age of 18, </w:t>
      </w:r>
    </w:p>
    <w:p w14:paraId="3BA363C3"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 xml:space="preserve">has Family Medical Leave time available, </w:t>
      </w:r>
      <w:r>
        <w:rPr>
          <w:rFonts w:ascii="Times New Roman" w:hAnsi="Times New Roman" w:cs="Times New Roman"/>
          <w:b/>
          <w:bCs/>
          <w:color w:val="000000"/>
          <w:sz w:val="24"/>
          <w:szCs w:val="24"/>
          <w:u w:val="single"/>
        </w:rPr>
        <w:t>AND</w:t>
      </w:r>
    </w:p>
    <w:p w14:paraId="0636FF6B"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can prove, if requested, that their school or that their paid child-care provider is closed or unavailable.</w:t>
      </w:r>
    </w:p>
    <w:p w14:paraId="06F15B9B" w14:textId="77777777" w:rsidR="009A10D0" w:rsidRDefault="009A10D0" w:rsidP="009A10D0">
      <w:pPr>
        <w:pStyle w:val="xmsonormal"/>
      </w:pPr>
      <w:r>
        <w:rPr>
          <w:rFonts w:ascii="Times New Roman" w:hAnsi="Times New Roman" w:cs="Times New Roman"/>
          <w:color w:val="000000"/>
          <w:sz w:val="24"/>
          <w:szCs w:val="24"/>
        </w:rPr>
        <w:t> </w:t>
      </w:r>
    </w:p>
    <w:p w14:paraId="7453F178" w14:textId="77777777" w:rsidR="009A10D0" w:rsidRDefault="009A10D0" w:rsidP="009A10D0">
      <w:pPr>
        <w:pStyle w:val="xmsonormal"/>
        <w:rPr>
          <w:rFonts w:ascii="Times New Roman" w:hAnsi="Times New Roman" w:cs="Times New Roman"/>
          <w:color w:val="000000"/>
          <w:sz w:val="24"/>
          <w:szCs w:val="24"/>
        </w:rPr>
      </w:pPr>
    </w:p>
    <w:p w14:paraId="53637038" w14:textId="77777777" w:rsidR="009A10D0" w:rsidRDefault="009A10D0" w:rsidP="009A10D0">
      <w:pPr>
        <w:pStyle w:val="xmsonormal"/>
        <w:rPr>
          <w:rFonts w:ascii="Times New Roman" w:hAnsi="Times New Roman" w:cs="Times New Roman"/>
          <w:color w:val="000000"/>
          <w:sz w:val="24"/>
          <w:szCs w:val="24"/>
        </w:rPr>
      </w:pPr>
    </w:p>
    <w:p w14:paraId="28D4F647" w14:textId="77777777" w:rsidR="009A10D0" w:rsidRDefault="009A10D0" w:rsidP="009A10D0">
      <w:pPr>
        <w:pStyle w:val="xmsonormal"/>
      </w:pPr>
      <w:r>
        <w:rPr>
          <w:rFonts w:ascii="Times New Roman" w:hAnsi="Times New Roman" w:cs="Times New Roman"/>
          <w:color w:val="000000"/>
          <w:sz w:val="24"/>
          <w:szCs w:val="24"/>
        </w:rPr>
        <w:t xml:space="preserve">If you qualify and use the </w:t>
      </w:r>
      <w:r>
        <w:rPr>
          <w:rFonts w:ascii="Times New Roman" w:hAnsi="Times New Roman" w:cs="Times New Roman"/>
          <w:b/>
          <w:bCs/>
          <w:color w:val="000000"/>
          <w:sz w:val="24"/>
          <w:szCs w:val="24"/>
        </w:rPr>
        <w:t xml:space="preserve">Emergency Paid Sick Leave </w:t>
      </w:r>
      <w:r>
        <w:rPr>
          <w:rFonts w:ascii="Times New Roman" w:hAnsi="Times New Roman" w:cs="Times New Roman"/>
          <w:color w:val="000000"/>
          <w:sz w:val="24"/>
          <w:szCs w:val="24"/>
        </w:rPr>
        <w:t xml:space="preserve">benefit, when you make out your timecard in F2K, please select </w:t>
      </w:r>
      <w:r>
        <w:rPr>
          <w:rFonts w:ascii="Times New Roman" w:hAnsi="Times New Roman" w:cs="Times New Roman"/>
          <w:b/>
          <w:bCs/>
          <w:color w:val="000000"/>
          <w:sz w:val="24"/>
          <w:szCs w:val="24"/>
        </w:rPr>
        <w:t>COV SICK</w:t>
      </w:r>
      <w:r>
        <w:rPr>
          <w:rFonts w:ascii="Times New Roman" w:hAnsi="Times New Roman" w:cs="Times New Roman"/>
          <w:color w:val="000000"/>
          <w:sz w:val="24"/>
          <w:szCs w:val="24"/>
        </w:rPr>
        <w:t xml:space="preserve"> from the drop down box.  This will auto fill the coding lines.  If you qualify and use the </w:t>
      </w:r>
      <w:r>
        <w:rPr>
          <w:rFonts w:ascii="Times New Roman" w:hAnsi="Times New Roman" w:cs="Times New Roman"/>
          <w:b/>
          <w:bCs/>
          <w:color w:val="000000"/>
          <w:sz w:val="24"/>
          <w:szCs w:val="24"/>
        </w:rPr>
        <w:t>Emergency Family and Medical Leave Expansion</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lastRenderedPageBreak/>
        <w:t xml:space="preserve">please select </w:t>
      </w:r>
      <w:r>
        <w:rPr>
          <w:rFonts w:ascii="Times New Roman" w:hAnsi="Times New Roman" w:cs="Times New Roman"/>
          <w:b/>
          <w:bCs/>
          <w:color w:val="000000"/>
          <w:sz w:val="24"/>
          <w:szCs w:val="24"/>
        </w:rPr>
        <w:t>COV FML</w:t>
      </w:r>
      <w:r>
        <w:rPr>
          <w:rFonts w:ascii="Times New Roman" w:hAnsi="Times New Roman" w:cs="Times New Roman"/>
          <w:color w:val="000000"/>
          <w:sz w:val="24"/>
          <w:szCs w:val="24"/>
        </w:rPr>
        <w:t xml:space="preserve"> from the drop down box.  Again, this selection will auto fill the coding lines.</w:t>
      </w:r>
    </w:p>
    <w:p w14:paraId="0CF8C4C8" w14:textId="77777777" w:rsidR="009A10D0" w:rsidRDefault="009A10D0" w:rsidP="009A10D0">
      <w:pPr>
        <w:pStyle w:val="xmsonormal"/>
      </w:pPr>
      <w:r>
        <w:rPr>
          <w:rFonts w:ascii="Times New Roman" w:hAnsi="Times New Roman" w:cs="Times New Roman"/>
          <w:color w:val="000000"/>
          <w:sz w:val="24"/>
          <w:szCs w:val="24"/>
        </w:rPr>
        <w:t> </w:t>
      </w:r>
    </w:p>
    <w:p w14:paraId="3EA1EEF8" w14:textId="77777777" w:rsidR="009A10D0" w:rsidRDefault="009A10D0" w:rsidP="009A10D0">
      <w:pPr>
        <w:pStyle w:val="xmsonormal"/>
      </w:pPr>
      <w:r>
        <w:rPr>
          <w:rFonts w:ascii="Times New Roman" w:hAnsi="Times New Roman" w:cs="Times New Roman"/>
          <w:color w:val="000000"/>
          <w:sz w:val="24"/>
          <w:szCs w:val="24"/>
        </w:rPr>
        <w:t>We would also like to remind you that if you do not qualify for either of the above two new rules, you may use still your own time or unpaid leave.  Please use the following comments in the comment section of your timecard to help us track the expenditures.</w:t>
      </w:r>
    </w:p>
    <w:p w14:paraId="6559706A" w14:textId="77777777" w:rsidR="009A10D0" w:rsidRDefault="009A10D0" w:rsidP="009A10D0">
      <w:pPr>
        <w:pStyle w:val="xmsonormal"/>
      </w:pPr>
      <w:r>
        <w:rPr>
          <w:rFonts w:ascii="Times New Roman" w:hAnsi="Times New Roman" w:cs="Times New Roman"/>
          <w:color w:val="000000"/>
          <w:sz w:val="24"/>
          <w:szCs w:val="24"/>
        </w:rPr>
        <w:t> </w:t>
      </w:r>
    </w:p>
    <w:p w14:paraId="333A87EC" w14:textId="77777777" w:rsidR="009A10D0" w:rsidRDefault="009A10D0" w:rsidP="009A10D0">
      <w:pPr>
        <w:pStyle w:val="xmsonormal"/>
      </w:pPr>
      <w:r>
        <w:rPr>
          <w:rFonts w:ascii="Times New Roman" w:hAnsi="Times New Roman" w:cs="Times New Roman"/>
          <w:color w:val="000000"/>
          <w:sz w:val="24"/>
          <w:szCs w:val="24"/>
        </w:rPr>
        <w:t>COVID Personal Concern - When isolating yourself at home or elsewhere to reduce your risk of exposure to COVID-19 (vac, comp or personal leave).</w:t>
      </w:r>
    </w:p>
    <w:p w14:paraId="677D3469" w14:textId="77777777" w:rsidR="009A10D0" w:rsidRDefault="009A10D0" w:rsidP="009A10D0">
      <w:pPr>
        <w:pStyle w:val="xxmsonormal"/>
      </w:pPr>
      <w:r>
        <w:rPr>
          <w:rFonts w:ascii="Times New Roman" w:hAnsi="Times New Roman" w:cs="Times New Roman"/>
          <w:color w:val="000000"/>
          <w:sz w:val="24"/>
          <w:szCs w:val="24"/>
        </w:rPr>
        <w:t>COVID Dependent Care – You are Taking Care of School Aged Children and your daycare/school is NOT closed (sick, vac, comp or personal leave).</w:t>
      </w:r>
    </w:p>
    <w:p w14:paraId="49508B84" w14:textId="77777777" w:rsidR="009A10D0" w:rsidRDefault="009A10D0" w:rsidP="00337568">
      <w:pPr>
        <w:rPr>
          <w:b/>
        </w:rPr>
      </w:pPr>
    </w:p>
    <w:p w14:paraId="32052BF5" w14:textId="77777777" w:rsidR="00821A9A" w:rsidRDefault="00821A9A">
      <w:pPr>
        <w:rPr>
          <w:rFonts w:asciiTheme="majorHAnsi" w:eastAsiaTheme="majorEastAsia" w:hAnsiTheme="majorHAnsi" w:cstheme="majorBidi"/>
          <w:b/>
          <w:color w:val="2F5496" w:themeColor="accent1" w:themeShade="BF"/>
          <w:sz w:val="32"/>
          <w:szCs w:val="32"/>
        </w:rPr>
      </w:pPr>
      <w:r>
        <w:rPr>
          <w:b/>
          <w:sz w:val="32"/>
          <w:szCs w:val="32"/>
        </w:rPr>
        <w:br w:type="page"/>
      </w:r>
    </w:p>
    <w:p w14:paraId="0B742A27" w14:textId="77777777" w:rsidR="00234179" w:rsidRPr="00260DC3" w:rsidRDefault="00234179" w:rsidP="00234179">
      <w:pPr>
        <w:pStyle w:val="Heading2"/>
        <w:jc w:val="center"/>
      </w:pPr>
      <w:bookmarkStart w:id="123" w:name="_Toc74811217"/>
      <w:r w:rsidRPr="00234179">
        <w:rPr>
          <w:b/>
          <w:sz w:val="32"/>
          <w:szCs w:val="32"/>
        </w:rPr>
        <w:lastRenderedPageBreak/>
        <w:t>Summary of Leaves Available to Care for Children when School/Childcare/Care</w:t>
      </w:r>
      <w:r w:rsidR="009C14EC">
        <w:rPr>
          <w:b/>
          <w:sz w:val="32"/>
          <w:szCs w:val="32"/>
        </w:rPr>
        <w:t xml:space="preserve"> </w:t>
      </w:r>
      <w:r w:rsidRPr="00234179">
        <w:rPr>
          <w:b/>
          <w:sz w:val="32"/>
          <w:szCs w:val="32"/>
        </w:rPr>
        <w:t>Provider are Closed or</w:t>
      </w:r>
      <w:r w:rsidR="00E7009A">
        <w:rPr>
          <w:b/>
          <w:sz w:val="32"/>
          <w:szCs w:val="32"/>
        </w:rPr>
        <w:t xml:space="preserve"> </w:t>
      </w:r>
      <w:r w:rsidRPr="00234179">
        <w:rPr>
          <w:b/>
          <w:sz w:val="32"/>
          <w:szCs w:val="32"/>
        </w:rPr>
        <w:t>Unavailable</w:t>
      </w:r>
      <w:bookmarkEnd w:id="123"/>
      <w:r w:rsidRPr="00234179">
        <w:rPr>
          <w:b/>
          <w:sz w:val="32"/>
          <w:szCs w:val="32"/>
        </w:rPr>
        <w:t xml:space="preserve"> </w:t>
      </w:r>
    </w:p>
    <w:p w14:paraId="0281CCF9" w14:textId="77777777" w:rsidR="00234179" w:rsidRPr="00E7009A" w:rsidRDefault="00234179" w:rsidP="00E7009A">
      <w:pPr>
        <w:jc w:val="center"/>
        <w:rPr>
          <w:sz w:val="32"/>
          <w:szCs w:val="32"/>
        </w:rPr>
      </w:pPr>
      <w:r w:rsidRPr="00E7009A">
        <w:rPr>
          <w:sz w:val="32"/>
          <w:szCs w:val="32"/>
        </w:rPr>
        <w:t>August 2020</w:t>
      </w:r>
    </w:p>
    <w:p w14:paraId="48A125C7" w14:textId="77777777" w:rsidR="009C14EC" w:rsidRPr="009C14EC" w:rsidRDefault="009C14EC" w:rsidP="009C14EC">
      <w:pPr>
        <w:autoSpaceDE w:val="0"/>
        <w:autoSpaceDN w:val="0"/>
        <w:adjustRightInd w:val="0"/>
        <w:rPr>
          <w:rFonts w:ascii="Calibri" w:hAnsi="Calibri" w:cs="Calibri"/>
          <w:color w:val="000000"/>
          <w:sz w:val="24"/>
          <w:szCs w:val="24"/>
        </w:rPr>
      </w:pPr>
    </w:p>
    <w:p w14:paraId="69331B69"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 xml:space="preserve">1. Emergency Paid Sick Leave Act (EPSLA). </w:t>
      </w:r>
      <w:r w:rsidRPr="009C14EC">
        <w:rPr>
          <w:rFonts w:ascii="Calibri" w:hAnsi="Calibri" w:cs="Calibri"/>
          <w:color w:val="000000"/>
        </w:rPr>
        <w:t xml:space="preserve">For qualifying employees who have not already exhausted this benefit, if an employee is unable to work or telework because the employee is caring for a child whose school/childcare/care provider is closed or unavailable due to COVID-19, the employee has the option to use up to 80 hours of paid leave. If the employee and supervisor agree, EPSLA can be taken intermittently. Part time and intermittent employees should contact HR to determine the number of hours of eligibility. </w:t>
      </w:r>
      <w:r w:rsidRPr="009C14EC">
        <w:rPr>
          <w:rFonts w:ascii="Calibri" w:hAnsi="Calibri" w:cs="Calibri"/>
          <w:i/>
          <w:iCs/>
          <w:color w:val="000000"/>
        </w:rPr>
        <w:t xml:space="preserve">This leave is not available to employees who are deemed exempt as health care providers or emergency responders. </w:t>
      </w:r>
    </w:p>
    <w:p w14:paraId="68AF6D00" w14:textId="77777777" w:rsidR="009C14EC" w:rsidRPr="009C14EC" w:rsidRDefault="009C14EC" w:rsidP="009C14EC">
      <w:pPr>
        <w:autoSpaceDE w:val="0"/>
        <w:autoSpaceDN w:val="0"/>
        <w:adjustRightInd w:val="0"/>
        <w:rPr>
          <w:rFonts w:ascii="Calibri" w:hAnsi="Calibri" w:cs="Calibri"/>
          <w:color w:val="000000"/>
        </w:rPr>
      </w:pPr>
    </w:p>
    <w:p w14:paraId="2CF57B62"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2. Emergency Family and Medical Leave Expansion Act (EFMLEA</w:t>
      </w:r>
      <w:r w:rsidRPr="009C14EC">
        <w:rPr>
          <w:rFonts w:ascii="Calibri" w:hAnsi="Calibri" w:cs="Calibri"/>
          <w:color w:val="000000"/>
        </w:rPr>
        <w:t xml:space="preserve">). For qualifying employees who have not already exhausted this benefit, if the employee is unable to work or telework because the employee is caring for a child whose school/childcare/care provider is closed or unavailable due to COVID-19, the employee may qualify to use up to 12 weeks of Emergency Family and Medical Leave. If the employee and supervisor agree, EFMLEA can be taken intermittently. To qualify, employees must have worked for the State for at least 30 days prior to using the leave. The first two weeks of EFMLEA are unpaid, but the employee can use the 80 hours of EPSLA time (if available) during the two-week unpaid period. Please note that an employee is entitled to a </w:t>
      </w:r>
      <w:r w:rsidRPr="009C14EC">
        <w:rPr>
          <w:rFonts w:ascii="Calibri" w:hAnsi="Calibri" w:cs="Calibri"/>
          <w:i/>
          <w:iCs/>
          <w:color w:val="000000"/>
        </w:rPr>
        <w:t xml:space="preserve">combined total of </w:t>
      </w:r>
      <w:r w:rsidRPr="009C14EC">
        <w:rPr>
          <w:rFonts w:ascii="Calibri" w:hAnsi="Calibri" w:cs="Calibri"/>
          <w:color w:val="000000"/>
        </w:rPr>
        <w:t xml:space="preserve">12 weeks of this emergency leave </w:t>
      </w:r>
      <w:r w:rsidRPr="009C14EC">
        <w:rPr>
          <w:rFonts w:ascii="Calibri" w:hAnsi="Calibri" w:cs="Calibri"/>
          <w:i/>
          <w:iCs/>
          <w:color w:val="000000"/>
        </w:rPr>
        <w:t xml:space="preserve">and </w:t>
      </w:r>
      <w:r w:rsidRPr="009C14EC">
        <w:rPr>
          <w:rFonts w:ascii="Calibri" w:hAnsi="Calibri" w:cs="Calibri"/>
          <w:color w:val="000000"/>
        </w:rPr>
        <w:t>traditional Family and Medical Leave for 2020 (</w:t>
      </w:r>
      <w:r w:rsidRPr="009C14EC">
        <w:rPr>
          <w:rFonts w:ascii="Calibri" w:hAnsi="Calibri" w:cs="Calibri"/>
          <w:i/>
          <w:iCs/>
          <w:color w:val="000000"/>
        </w:rPr>
        <w:t xml:space="preserve">not </w:t>
      </w:r>
      <w:r w:rsidRPr="009C14EC">
        <w:rPr>
          <w:rFonts w:ascii="Calibri" w:hAnsi="Calibri" w:cs="Calibri"/>
          <w:color w:val="000000"/>
        </w:rPr>
        <w:t xml:space="preserve">12 weeks of each), so in order to be eligible for EFMLEA, the employee must have FMLA leave available. </w:t>
      </w:r>
      <w:r w:rsidRPr="009C14EC">
        <w:rPr>
          <w:rFonts w:ascii="Calibri" w:hAnsi="Calibri" w:cs="Calibri"/>
          <w:i/>
          <w:iCs/>
          <w:color w:val="000000"/>
        </w:rPr>
        <w:t xml:space="preserve">EFMLEA is not available to employees who are deemed exempt as health care providers or emergency responders. </w:t>
      </w:r>
    </w:p>
    <w:p w14:paraId="608B2508" w14:textId="77777777" w:rsidR="009C14EC" w:rsidRPr="009C14EC" w:rsidRDefault="009C14EC" w:rsidP="009C14EC">
      <w:pPr>
        <w:autoSpaceDE w:val="0"/>
        <w:autoSpaceDN w:val="0"/>
        <w:adjustRightInd w:val="0"/>
        <w:rPr>
          <w:rFonts w:ascii="Calibri" w:hAnsi="Calibri" w:cs="Calibri"/>
          <w:color w:val="000000"/>
        </w:rPr>
      </w:pPr>
    </w:p>
    <w:p w14:paraId="55189A38"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3. Use of accrued sick leave to care for children</w:t>
      </w:r>
      <w:r w:rsidRPr="009C14EC">
        <w:rPr>
          <w:rFonts w:ascii="Calibri" w:hAnsi="Calibri" w:cs="Calibri"/>
          <w:color w:val="000000"/>
        </w:rPr>
        <w:t xml:space="preserve">. During this extreme public health emergency, the Governor has authorized the use of accrued sick leave when the employee is unable to work or telework because the employee’s child’s school/child care is closed or regular child-care provider is unavailable due to COVID-19. </w:t>
      </w:r>
    </w:p>
    <w:p w14:paraId="2BE128EB" w14:textId="77777777" w:rsidR="009C14EC" w:rsidRPr="009C14EC" w:rsidRDefault="009C14EC" w:rsidP="009C14EC">
      <w:pPr>
        <w:autoSpaceDE w:val="0"/>
        <w:autoSpaceDN w:val="0"/>
        <w:adjustRightInd w:val="0"/>
        <w:rPr>
          <w:rFonts w:ascii="Calibri" w:hAnsi="Calibri" w:cs="Calibri"/>
          <w:color w:val="000000"/>
        </w:rPr>
      </w:pPr>
    </w:p>
    <w:p w14:paraId="77EB794A" w14:textId="77777777" w:rsidR="009C14EC" w:rsidRDefault="009C14EC" w:rsidP="009C14EC">
      <w:pPr>
        <w:autoSpaceDE w:val="0"/>
        <w:autoSpaceDN w:val="0"/>
        <w:adjustRightInd w:val="0"/>
        <w:rPr>
          <w:rFonts w:ascii="Calibri" w:hAnsi="Calibri" w:cs="Calibri"/>
          <w:i/>
          <w:iCs/>
          <w:color w:val="000000"/>
        </w:rPr>
      </w:pPr>
      <w:r w:rsidRPr="009C14EC">
        <w:rPr>
          <w:rFonts w:ascii="Calibri" w:hAnsi="Calibri" w:cs="Calibri"/>
          <w:b/>
          <w:bCs/>
          <w:i/>
          <w:iCs/>
          <w:color w:val="000000"/>
        </w:rPr>
        <w:t xml:space="preserve">Limitation on the above leaves: </w:t>
      </w:r>
      <w:r w:rsidRPr="009C14EC">
        <w:rPr>
          <w:rFonts w:ascii="Calibri" w:hAnsi="Calibri" w:cs="Calibri"/>
          <w:i/>
          <w:iCs/>
          <w:color w:val="000000"/>
        </w:rPr>
        <w:t xml:space="preserve">The Emergency Paid Sick Leave, the Emergency Family and Medical Leave Expansion Act leave, and the use of sick leave to care for a child as described above are not available if the school/daycare/provider is open/available but the parent(s) chooses not to send the child. If the school/daycare/provider is open but only available for the child to attend part time due to COVID-19, such leaves can be used for the periods when the school/childcare/provider is unavailable for the child to attend. </w:t>
      </w:r>
    </w:p>
    <w:p w14:paraId="1F98F562" w14:textId="77777777" w:rsidR="009C14EC" w:rsidRPr="009C14EC" w:rsidRDefault="009C14EC" w:rsidP="009C14EC">
      <w:pPr>
        <w:autoSpaceDE w:val="0"/>
        <w:autoSpaceDN w:val="0"/>
        <w:adjustRightInd w:val="0"/>
        <w:rPr>
          <w:rFonts w:ascii="Calibri" w:hAnsi="Calibri" w:cs="Calibri"/>
          <w:color w:val="000000"/>
        </w:rPr>
      </w:pPr>
    </w:p>
    <w:p w14:paraId="4A0A80D9"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4. Use of other accrued leaves</w:t>
      </w:r>
      <w:r w:rsidRPr="009C14EC">
        <w:rPr>
          <w:rFonts w:ascii="Calibri" w:hAnsi="Calibri" w:cs="Calibri"/>
          <w:color w:val="000000"/>
        </w:rPr>
        <w:t xml:space="preserve">: Employees may use accrued vacation, personal time, or compensatory time as approved pursuant to the collective bargaining agreement. </w:t>
      </w:r>
    </w:p>
    <w:p w14:paraId="0FFDF348" w14:textId="77777777" w:rsidR="009C14EC" w:rsidRPr="009C14EC" w:rsidRDefault="009C14EC" w:rsidP="009C14EC">
      <w:pPr>
        <w:autoSpaceDE w:val="0"/>
        <w:autoSpaceDN w:val="0"/>
        <w:adjustRightInd w:val="0"/>
        <w:rPr>
          <w:rFonts w:ascii="Calibri" w:hAnsi="Calibri" w:cs="Calibri"/>
          <w:color w:val="000000"/>
        </w:rPr>
      </w:pPr>
    </w:p>
    <w:p w14:paraId="1C6ABA98"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5. Unpaid leave pursuant to state law</w:t>
      </w:r>
      <w:r w:rsidRPr="009C14EC">
        <w:rPr>
          <w:rFonts w:ascii="Calibri" w:hAnsi="Calibri" w:cs="Calibri"/>
          <w:color w:val="000000"/>
        </w:rPr>
        <w:t xml:space="preserve">. If the employee cannot work or telework because the closure/unavailability of the employee’s child’s school/childcare/provider, there may also be unpaid leave available pursuant to state law, during which the State will continue to pay </w:t>
      </w:r>
      <w:r w:rsidRPr="009C14EC">
        <w:rPr>
          <w:rFonts w:ascii="Calibri" w:hAnsi="Calibri" w:cs="Calibri"/>
          <w:i/>
          <w:iCs/>
          <w:color w:val="000000"/>
        </w:rPr>
        <w:t xml:space="preserve">the State’s share </w:t>
      </w:r>
      <w:r w:rsidRPr="009C14EC">
        <w:rPr>
          <w:rFonts w:ascii="Calibri" w:hAnsi="Calibri" w:cs="Calibri"/>
          <w:color w:val="000000"/>
        </w:rPr>
        <w:t xml:space="preserve">of </w:t>
      </w:r>
      <w:r w:rsidRPr="009C14EC">
        <w:rPr>
          <w:rFonts w:ascii="Calibri" w:hAnsi="Calibri" w:cs="Calibri"/>
          <w:color w:val="000000"/>
        </w:rPr>
        <w:lastRenderedPageBreak/>
        <w:t xml:space="preserve">health insurance. This leave may not be available when the leave would provide an undue hardship to the agency. The leave is also not available for employees whose responsibilities are related to protecting public health and safety, unless there are no other options or persons to provide care to the children. Please contact HR for the availability of this unpaid leave if the school/childcare/provider is open/available but the child is not able to attend. </w:t>
      </w:r>
    </w:p>
    <w:p w14:paraId="45851DDA" w14:textId="77777777" w:rsidR="009C14EC" w:rsidRPr="009C14EC" w:rsidRDefault="009C14EC" w:rsidP="009C14EC">
      <w:pPr>
        <w:autoSpaceDE w:val="0"/>
        <w:autoSpaceDN w:val="0"/>
        <w:adjustRightInd w:val="0"/>
        <w:rPr>
          <w:rFonts w:ascii="Calibri" w:hAnsi="Calibri" w:cs="Calibri"/>
          <w:color w:val="000000"/>
        </w:rPr>
      </w:pPr>
    </w:p>
    <w:p w14:paraId="1ED71CB9"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6. Personal leaves of absence</w:t>
      </w:r>
      <w:r w:rsidRPr="009C14EC">
        <w:rPr>
          <w:rFonts w:ascii="Calibri" w:hAnsi="Calibri" w:cs="Calibri"/>
          <w:color w:val="000000"/>
        </w:rPr>
        <w:t xml:space="preserve">. Personal leaves of absence may be available in accordance with the applicable collective bargaining agreement. </w:t>
      </w:r>
    </w:p>
    <w:p w14:paraId="3D75A798" w14:textId="77777777" w:rsidR="009C14EC" w:rsidRPr="009C14EC" w:rsidRDefault="009C14EC" w:rsidP="009C14EC">
      <w:pPr>
        <w:autoSpaceDE w:val="0"/>
        <w:autoSpaceDN w:val="0"/>
        <w:adjustRightInd w:val="0"/>
        <w:rPr>
          <w:rFonts w:ascii="Calibri" w:hAnsi="Calibri" w:cs="Calibri"/>
          <w:color w:val="000000"/>
        </w:rPr>
      </w:pPr>
    </w:p>
    <w:p w14:paraId="65AB4982"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color w:val="000000"/>
        </w:rPr>
        <w:t xml:space="preserve">The above leaves apply to employees to care for children when school/childcare/childcare providers are closed or unavailable due to COVID-19. This guidance is not intended to address other leaves that may be available to care for children with health conditions. </w:t>
      </w:r>
    </w:p>
    <w:p w14:paraId="772FF184" w14:textId="77777777" w:rsidR="009C14EC" w:rsidRPr="009C14EC" w:rsidRDefault="009C14EC" w:rsidP="009C14EC">
      <w:pPr>
        <w:autoSpaceDE w:val="0"/>
        <w:autoSpaceDN w:val="0"/>
        <w:adjustRightInd w:val="0"/>
        <w:rPr>
          <w:rFonts w:ascii="Calibri" w:hAnsi="Calibri" w:cs="Calibri"/>
          <w:color w:val="000000"/>
        </w:rPr>
      </w:pPr>
    </w:p>
    <w:p w14:paraId="0551475F" w14:textId="77777777" w:rsidR="000F7434" w:rsidRDefault="009C14EC" w:rsidP="009C14EC">
      <w:pPr>
        <w:rPr>
          <w:rFonts w:ascii="Times New Roman" w:hAnsi="Times New Roman" w:cs="Times New Roman"/>
          <w:sz w:val="24"/>
          <w:szCs w:val="24"/>
        </w:rPr>
      </w:pPr>
      <w:r w:rsidRPr="009C14EC">
        <w:rPr>
          <w:rFonts w:ascii="Calibri" w:hAnsi="Calibri" w:cs="Calibri"/>
          <w:color w:val="000000"/>
        </w:rPr>
        <w:t xml:space="preserve">Employees should contact HR for information about leave options available and for instructions on how to apply for all COVID-19-related leaves. </w:t>
      </w:r>
      <w:r w:rsidR="000F7434">
        <w:rPr>
          <w:rFonts w:ascii="Times New Roman" w:hAnsi="Times New Roman" w:cs="Times New Roman"/>
          <w:sz w:val="24"/>
          <w:szCs w:val="24"/>
        </w:rPr>
        <w:br w:type="page"/>
      </w:r>
    </w:p>
    <w:p w14:paraId="1A2BC914" w14:textId="77777777" w:rsidR="000F7434" w:rsidRPr="00983A63" w:rsidRDefault="000F7434" w:rsidP="000F7434">
      <w:pPr>
        <w:pStyle w:val="Heading1"/>
        <w:jc w:val="center"/>
        <w:rPr>
          <w:b/>
          <w:sz w:val="48"/>
          <w:szCs w:val="48"/>
        </w:rPr>
      </w:pPr>
      <w:bookmarkStart w:id="124" w:name="_Toc74811218"/>
      <w:bookmarkStart w:id="125" w:name="_Hlk36195584"/>
      <w:r w:rsidRPr="00983A63">
        <w:rPr>
          <w:b/>
          <w:sz w:val="48"/>
          <w:szCs w:val="48"/>
        </w:rPr>
        <w:lastRenderedPageBreak/>
        <w:t xml:space="preserve">Appendix </w:t>
      </w:r>
      <w:r>
        <w:rPr>
          <w:b/>
          <w:sz w:val="48"/>
          <w:szCs w:val="48"/>
        </w:rPr>
        <w:t>I</w:t>
      </w:r>
      <w:bookmarkEnd w:id="124"/>
    </w:p>
    <w:p w14:paraId="1CCDB545" w14:textId="77777777" w:rsidR="000F7434" w:rsidRPr="00730C60" w:rsidRDefault="000F7434" w:rsidP="000F7434">
      <w:pPr>
        <w:pStyle w:val="Heading2"/>
        <w:jc w:val="center"/>
        <w:rPr>
          <w:b/>
          <w:sz w:val="32"/>
          <w:szCs w:val="32"/>
        </w:rPr>
      </w:pPr>
      <w:bookmarkStart w:id="126" w:name="_Toc74811219"/>
      <w:bookmarkEnd w:id="125"/>
      <w:r>
        <w:rPr>
          <w:b/>
          <w:sz w:val="32"/>
          <w:szCs w:val="32"/>
        </w:rPr>
        <w:t>Payroll Coding</w:t>
      </w:r>
      <w:r w:rsidR="00253762">
        <w:rPr>
          <w:b/>
          <w:sz w:val="32"/>
          <w:szCs w:val="32"/>
        </w:rPr>
        <w:t xml:space="preserve"> for Free2000 and MATS</w:t>
      </w:r>
      <w:bookmarkEnd w:id="126"/>
    </w:p>
    <w:p w14:paraId="1AAFE9F7" w14:textId="77777777" w:rsidR="00337568" w:rsidRPr="00253762" w:rsidRDefault="00253762" w:rsidP="00253762">
      <w:pPr>
        <w:pStyle w:val="Heading3"/>
        <w:rPr>
          <w:b/>
          <w:u w:val="single"/>
        </w:rPr>
      </w:pPr>
      <w:bookmarkStart w:id="127" w:name="_Toc74811220"/>
      <w:r w:rsidRPr="00253762">
        <w:rPr>
          <w:b/>
          <w:u w:val="single"/>
        </w:rPr>
        <w:t>F</w:t>
      </w:r>
      <w:r>
        <w:rPr>
          <w:b/>
          <w:u w:val="single"/>
        </w:rPr>
        <w:t>ree</w:t>
      </w:r>
      <w:r w:rsidRPr="00253762">
        <w:rPr>
          <w:b/>
          <w:u w:val="single"/>
        </w:rPr>
        <w:t>2000</w:t>
      </w:r>
      <w:bookmarkEnd w:id="127"/>
    </w:p>
    <w:p w14:paraId="69AF70A9" w14:textId="77777777" w:rsidR="00253762" w:rsidRPr="00253762" w:rsidRDefault="00253762" w:rsidP="00253762"/>
    <w:p w14:paraId="0A81EBA0" w14:textId="77777777" w:rsidR="00253762" w:rsidRDefault="00253762" w:rsidP="00253762">
      <w:r>
        <w:t>In order to better track expenditures and leave time related to the COVID19 situation, we have created some standardized comments for your timesheet and a new WIN.  We are keeping track of this in the event that we may be eligible to apply for relief funds from the federal government in the future.</w:t>
      </w:r>
    </w:p>
    <w:p w14:paraId="3538FFA4" w14:textId="77777777" w:rsidR="00253762" w:rsidRDefault="00253762" w:rsidP="00253762">
      <w:pPr>
        <w:pStyle w:val="xmsonormal"/>
      </w:pPr>
      <w:r>
        <w:t> </w:t>
      </w:r>
    </w:p>
    <w:p w14:paraId="66B3F7FD" w14:textId="77777777" w:rsidR="00253762" w:rsidRDefault="00253762" w:rsidP="00253762">
      <w:pPr>
        <w:pStyle w:val="xmsonormal"/>
      </w:pPr>
      <w:r>
        <w:t>If you are participating in work that is related to COVID19 Emergency Preparedness, please use WIN 26863.00 with your regular Appropriation, Function 99, Activity ADM. </w:t>
      </w:r>
    </w:p>
    <w:p w14:paraId="213D94B5" w14:textId="77777777" w:rsidR="00253762" w:rsidRDefault="00253762" w:rsidP="00253762">
      <w:pPr>
        <w:pStyle w:val="xmsonormal"/>
      </w:pPr>
      <w:r>
        <w:t> </w:t>
      </w:r>
    </w:p>
    <w:p w14:paraId="527E9787" w14:textId="77777777" w:rsidR="00253762" w:rsidRDefault="00253762" w:rsidP="00253762">
      <w:pPr>
        <w:pStyle w:val="xmsonormal"/>
      </w:pPr>
      <w:r>
        <w:t>If you are utilizing leave time for a COVID 19 related issue, please make one of the following notes in the comment section:</w:t>
      </w:r>
    </w:p>
    <w:p w14:paraId="5D880396" w14:textId="77777777" w:rsidR="00253762" w:rsidRDefault="00253762" w:rsidP="00253762">
      <w:pPr>
        <w:pStyle w:val="xmsonormal"/>
      </w:pPr>
      <w:r>
        <w:t>COVID Dependent Care – You are Taking Care of School Aged Children (sick, vac, comp or personal leave).</w:t>
      </w:r>
    </w:p>
    <w:p w14:paraId="45FE80C3" w14:textId="77777777" w:rsidR="00253762" w:rsidRDefault="00253762" w:rsidP="00253762">
      <w:pPr>
        <w:pStyle w:val="xmsonormal"/>
      </w:pPr>
      <w:r>
        <w:t>COVID Known Exposure - You Live with Someone with COVID-19 or is Sick and had Credible Exposure to COVID-19 (sick, vac, comp or personal leave). </w:t>
      </w:r>
    </w:p>
    <w:p w14:paraId="4F9E8890" w14:textId="77777777" w:rsidR="00253762" w:rsidRDefault="00253762" w:rsidP="00253762">
      <w:pPr>
        <w:pStyle w:val="xmsonormal"/>
      </w:pPr>
      <w:r>
        <w:t>COVID Higher Risk Employee - You are in a Higher Risk COVID-19 Group (sick, vac, comp or personal leave). </w:t>
      </w:r>
    </w:p>
    <w:p w14:paraId="0FE9E058" w14:textId="77777777" w:rsidR="00253762" w:rsidRDefault="00253762" w:rsidP="00253762">
      <w:pPr>
        <w:pStyle w:val="xmsonormal"/>
      </w:pPr>
      <w:r>
        <w:t>COVID Personal Concern - When isolating yourself at home or elsewhere to reduce your risk of exposure to COVID-19 (vac, comp or personal leave).</w:t>
      </w:r>
    </w:p>
    <w:p w14:paraId="1A505641" w14:textId="77777777" w:rsidR="00253762" w:rsidRDefault="00253762" w:rsidP="00253762"/>
    <w:p w14:paraId="1709BDA1" w14:textId="77777777" w:rsidR="00253762" w:rsidRDefault="00253762" w:rsidP="00253762">
      <w:pPr>
        <w:pStyle w:val="xmsonormal"/>
      </w:pPr>
      <w:r>
        <w:t>These are precautionary categories for tracking purposes only.  At this time, it is not anticipated to change your use of unpaid time or leave time.</w:t>
      </w:r>
    </w:p>
    <w:p w14:paraId="6BBC7DF0" w14:textId="77777777" w:rsidR="00253762" w:rsidRDefault="00253762" w:rsidP="00253762">
      <w:pPr>
        <w:pStyle w:val="xmsonormal"/>
      </w:pPr>
      <w:r>
        <w:t> </w:t>
      </w:r>
    </w:p>
    <w:p w14:paraId="39383FB9" w14:textId="77777777" w:rsidR="00253762" w:rsidRDefault="00253762" w:rsidP="00253762">
      <w:pPr>
        <w:pStyle w:val="xmsonormal"/>
      </w:pPr>
      <w:r>
        <w:t>These are available for use now for the current pay period which began on March 14</w:t>
      </w:r>
      <w:r>
        <w:rPr>
          <w:vertAlign w:val="superscript"/>
        </w:rPr>
        <w:t>th</w:t>
      </w:r>
      <w:r>
        <w:t>.</w:t>
      </w:r>
    </w:p>
    <w:p w14:paraId="3DF16676" w14:textId="77777777" w:rsidR="00253762" w:rsidRDefault="00253762" w:rsidP="00253762">
      <w:pPr>
        <w:pStyle w:val="xmsonormal"/>
      </w:pPr>
      <w:r>
        <w:t> </w:t>
      </w:r>
    </w:p>
    <w:p w14:paraId="70F496EE" w14:textId="77777777" w:rsidR="00253762" w:rsidRDefault="00253762" w:rsidP="00253762">
      <w:pPr>
        <w:pStyle w:val="xmsonormal"/>
      </w:pPr>
      <w:r>
        <w:t>If you have any questions related to pay or leave time, please contact Beth Getchell.</w:t>
      </w:r>
    </w:p>
    <w:p w14:paraId="724F0F09" w14:textId="77777777" w:rsidR="00253762" w:rsidRDefault="00253762" w:rsidP="00253762">
      <w:pPr>
        <w:pStyle w:val="xmsonormal"/>
      </w:pPr>
      <w:r>
        <w:t>If you have any questions related to the WIN, please contact Karen Doyle.</w:t>
      </w:r>
    </w:p>
    <w:p w14:paraId="5E00BFBC" w14:textId="77777777" w:rsidR="00253762" w:rsidRDefault="00253762" w:rsidP="00A96AF0">
      <w:pPr>
        <w:pStyle w:val="ListParagraph"/>
        <w:ind w:left="0"/>
        <w:rPr>
          <w:rFonts w:ascii="Times New Roman" w:hAnsi="Times New Roman" w:cs="Times New Roman"/>
          <w:sz w:val="24"/>
          <w:szCs w:val="24"/>
        </w:rPr>
      </w:pPr>
    </w:p>
    <w:p w14:paraId="5DC865B0" w14:textId="77777777" w:rsidR="00253762" w:rsidRDefault="00253762" w:rsidP="00253762">
      <w:pPr>
        <w:pStyle w:val="Heading3"/>
        <w:rPr>
          <w:b/>
          <w:u w:val="single"/>
        </w:rPr>
      </w:pPr>
      <w:bookmarkStart w:id="128" w:name="_Toc74811221"/>
      <w:r w:rsidRPr="00253762">
        <w:rPr>
          <w:b/>
          <w:u w:val="single"/>
        </w:rPr>
        <w:t>MATS</w:t>
      </w:r>
      <w:bookmarkEnd w:id="128"/>
    </w:p>
    <w:p w14:paraId="6BF1FB55" w14:textId="77777777" w:rsidR="00253762" w:rsidRDefault="00253762" w:rsidP="00253762"/>
    <w:p w14:paraId="3D43E962" w14:textId="77777777" w:rsidR="00253762" w:rsidRPr="00253762" w:rsidRDefault="00253762" w:rsidP="00253762">
      <w:pPr>
        <w:rPr>
          <w:rFonts w:cstheme="minorHAnsi"/>
        </w:rPr>
      </w:pPr>
      <w:r w:rsidRPr="00253762">
        <w:rPr>
          <w:rFonts w:cstheme="minorHAnsi"/>
        </w:rPr>
        <w:t>Please ensure that all Superintendents, TOMS and Supervisors are made aware as soon as possible.</w:t>
      </w:r>
    </w:p>
    <w:p w14:paraId="715D3807" w14:textId="77777777" w:rsidR="00253762" w:rsidRPr="00253762" w:rsidRDefault="00253762" w:rsidP="00253762">
      <w:pPr>
        <w:rPr>
          <w:rFonts w:cstheme="minorHAnsi"/>
        </w:rPr>
      </w:pPr>
    </w:p>
    <w:p w14:paraId="203B662C" w14:textId="77777777" w:rsidR="00253762" w:rsidRPr="00253762" w:rsidRDefault="00253762" w:rsidP="00253762">
      <w:pPr>
        <w:rPr>
          <w:rFonts w:cstheme="minorHAnsi"/>
        </w:rPr>
      </w:pPr>
      <w:r w:rsidRPr="00253762">
        <w:rPr>
          <w:rFonts w:cstheme="minorHAnsi"/>
        </w:rPr>
        <w:t>In order to better track expenditures and leave time related to the COVID19 situation, we are implementing several tracking Work Requests in MATS effective immediately. We are keeping track of this in the event that we may be eligible to apply for relief funds from the federal government in the future.</w:t>
      </w:r>
    </w:p>
    <w:p w14:paraId="21CB62C1" w14:textId="77777777" w:rsidR="00253762" w:rsidRPr="00253762" w:rsidRDefault="00253762" w:rsidP="00253762">
      <w:pPr>
        <w:rPr>
          <w:rFonts w:cstheme="minorHAnsi"/>
        </w:rPr>
      </w:pPr>
    </w:p>
    <w:p w14:paraId="12984581" w14:textId="77777777" w:rsidR="00253762" w:rsidRPr="00253762" w:rsidRDefault="00253762" w:rsidP="00253762">
      <w:pPr>
        <w:rPr>
          <w:rFonts w:cstheme="minorHAnsi"/>
        </w:rPr>
      </w:pPr>
      <w:r w:rsidRPr="00253762">
        <w:rPr>
          <w:rFonts w:cstheme="minorHAnsi"/>
        </w:rPr>
        <w:t xml:space="preserve">Supervisors or others creating DWR’s in MATS for crews who are participating in work that is related to COVID19 Emergency Preparedness, please use </w:t>
      </w:r>
      <w:r w:rsidRPr="00253762">
        <w:rPr>
          <w:rFonts w:cstheme="minorHAnsi"/>
          <w:b/>
          <w:bCs/>
        </w:rPr>
        <w:t xml:space="preserve">Work Request 41003 - COVID-19 EMERGENCY </w:t>
      </w:r>
      <w:r w:rsidRPr="00253762">
        <w:rPr>
          <w:rFonts w:cstheme="minorHAnsi"/>
          <w:b/>
          <w:bCs/>
        </w:rPr>
        <w:lastRenderedPageBreak/>
        <w:t>PREPAREDNESS</w:t>
      </w:r>
      <w:r w:rsidRPr="00253762">
        <w:rPr>
          <w:rFonts w:cstheme="minorHAnsi"/>
        </w:rPr>
        <w:t>.  This Work Request would be used for tracking work requested of us by MEMA or the CDC or HQ only, and not for things like getting our own supplies or cleaning etc unless further directed to do so later.</w:t>
      </w:r>
    </w:p>
    <w:p w14:paraId="76AF32F6" w14:textId="77777777" w:rsidR="00253762" w:rsidRPr="00253762" w:rsidRDefault="00253762" w:rsidP="00253762">
      <w:pPr>
        <w:rPr>
          <w:rFonts w:cstheme="minorHAnsi"/>
        </w:rPr>
      </w:pPr>
    </w:p>
    <w:p w14:paraId="3A43040C" w14:textId="77777777" w:rsidR="00253762" w:rsidRPr="00253762" w:rsidRDefault="00253762" w:rsidP="00253762">
      <w:pPr>
        <w:rPr>
          <w:rFonts w:cstheme="minorHAnsi"/>
        </w:rPr>
      </w:pPr>
      <w:r w:rsidRPr="00253762">
        <w:rPr>
          <w:rFonts w:cstheme="minorHAnsi"/>
        </w:rPr>
        <w:t xml:space="preserve">Supervisors or others who are creating </w:t>
      </w:r>
      <w:r w:rsidRPr="00253762">
        <w:rPr>
          <w:rFonts w:cstheme="minorHAnsi"/>
          <w:b/>
          <w:bCs/>
        </w:rPr>
        <w:t>Leave DWR’s</w:t>
      </w:r>
      <w:r w:rsidRPr="00253762">
        <w:rPr>
          <w:rFonts w:cstheme="minorHAnsi"/>
        </w:rPr>
        <w:t xml:space="preserve"> for crew personnel will need to determine which of the following criteria apply to the use of leave and associate the Leave DWR to the corresponding Work Request:</w:t>
      </w:r>
    </w:p>
    <w:p w14:paraId="37FF23CA" w14:textId="77777777" w:rsidR="00253762" w:rsidRPr="00253762" w:rsidRDefault="00253762" w:rsidP="00253762">
      <w:pPr>
        <w:rPr>
          <w:rFonts w:cstheme="minorHAnsi"/>
        </w:rPr>
      </w:pPr>
    </w:p>
    <w:p w14:paraId="520CD7A5" w14:textId="77777777" w:rsidR="00253762" w:rsidRPr="00253762" w:rsidRDefault="00253762" w:rsidP="00253762">
      <w:pPr>
        <w:rPr>
          <w:rFonts w:cstheme="minorHAnsi"/>
        </w:rPr>
      </w:pPr>
      <w:r w:rsidRPr="00253762">
        <w:rPr>
          <w:rFonts w:cstheme="minorHAnsi"/>
          <w:b/>
          <w:bCs/>
        </w:rPr>
        <w:t>WR 41042 - COVID Dependent Care</w:t>
      </w:r>
      <w:r w:rsidRPr="00253762">
        <w:rPr>
          <w:rFonts w:cstheme="minorHAnsi"/>
        </w:rPr>
        <w:t xml:space="preserve"> – You are Taking Care of School Aged Children (sick, vac, comp or personal leave).</w:t>
      </w:r>
    </w:p>
    <w:p w14:paraId="51B9B7EC" w14:textId="77777777" w:rsidR="00253762" w:rsidRPr="00253762" w:rsidRDefault="00253762" w:rsidP="00253762">
      <w:pPr>
        <w:rPr>
          <w:rFonts w:cstheme="minorHAnsi"/>
        </w:rPr>
      </w:pPr>
      <w:r w:rsidRPr="00253762">
        <w:rPr>
          <w:rFonts w:cstheme="minorHAnsi"/>
          <w:b/>
          <w:bCs/>
        </w:rPr>
        <w:t>WR 41043 - COVID Known Exposure</w:t>
      </w:r>
      <w:r w:rsidRPr="00253762">
        <w:rPr>
          <w:rFonts w:cstheme="minorHAnsi"/>
        </w:rPr>
        <w:t xml:space="preserve"> - You Live with Someone with COVID-19 or is Sick and had Credible Exposure to COVID-19 (sick, vac, comp or personal leave). </w:t>
      </w:r>
    </w:p>
    <w:p w14:paraId="5CD1B08D" w14:textId="77777777" w:rsidR="00253762" w:rsidRPr="00253762" w:rsidRDefault="00253762" w:rsidP="00253762">
      <w:pPr>
        <w:rPr>
          <w:rFonts w:cstheme="minorHAnsi"/>
        </w:rPr>
      </w:pPr>
      <w:r w:rsidRPr="00253762">
        <w:rPr>
          <w:rFonts w:cstheme="minorHAnsi"/>
          <w:b/>
          <w:bCs/>
        </w:rPr>
        <w:t>WR 41041 - COVID Higher Risk Employee</w:t>
      </w:r>
      <w:r w:rsidRPr="00253762">
        <w:rPr>
          <w:rFonts w:cstheme="minorHAnsi"/>
        </w:rPr>
        <w:t xml:space="preserve"> - You are in a Higher Risk COVID-19 Group (sick, vac, comp or personal leave). </w:t>
      </w:r>
    </w:p>
    <w:p w14:paraId="736EE690" w14:textId="77777777" w:rsidR="00253762" w:rsidRPr="00253762" w:rsidRDefault="00253762" w:rsidP="00253762">
      <w:pPr>
        <w:rPr>
          <w:rFonts w:cstheme="minorHAnsi"/>
        </w:rPr>
      </w:pPr>
      <w:r w:rsidRPr="00253762">
        <w:rPr>
          <w:rFonts w:cstheme="minorHAnsi"/>
          <w:b/>
          <w:bCs/>
        </w:rPr>
        <w:t>WR 41040 - COVID Personal Concern</w:t>
      </w:r>
      <w:r w:rsidRPr="00253762">
        <w:rPr>
          <w:rFonts w:cstheme="minorHAnsi"/>
        </w:rPr>
        <w:t xml:space="preserve"> - When isolating yourself at home or elsewhere to reduce your risk of exposure to COVID-19 (vac, comp or personal leave).</w:t>
      </w:r>
    </w:p>
    <w:p w14:paraId="00901E40" w14:textId="77777777" w:rsidR="00253762" w:rsidRPr="00253762" w:rsidRDefault="00253762" w:rsidP="00253762">
      <w:pPr>
        <w:rPr>
          <w:rFonts w:cstheme="minorHAnsi"/>
        </w:rPr>
      </w:pPr>
    </w:p>
    <w:p w14:paraId="33E51B26" w14:textId="77777777" w:rsidR="00253762" w:rsidRPr="00253762" w:rsidRDefault="00253762" w:rsidP="00253762">
      <w:pPr>
        <w:rPr>
          <w:rFonts w:cstheme="minorHAnsi"/>
          <w:b/>
          <w:bCs/>
        </w:rPr>
      </w:pPr>
      <w:r w:rsidRPr="00253762">
        <w:rPr>
          <w:rFonts w:cstheme="minorHAnsi"/>
          <w:b/>
          <w:bCs/>
        </w:rPr>
        <w:t>If the employee is using leave for a reason unrelated to COVID-19 use the current active Crew Leave Work Request</w:t>
      </w:r>
    </w:p>
    <w:p w14:paraId="774F467C" w14:textId="77777777" w:rsidR="00253762" w:rsidRPr="00253762" w:rsidRDefault="00253762" w:rsidP="00253762">
      <w:pPr>
        <w:rPr>
          <w:rFonts w:cstheme="minorHAnsi"/>
        </w:rPr>
      </w:pPr>
    </w:p>
    <w:p w14:paraId="37500BE7" w14:textId="77777777" w:rsidR="00253762" w:rsidRPr="00253762" w:rsidRDefault="00253762" w:rsidP="00253762">
      <w:pPr>
        <w:rPr>
          <w:rFonts w:cstheme="minorHAnsi"/>
        </w:rPr>
      </w:pPr>
      <w:r w:rsidRPr="00253762">
        <w:rPr>
          <w:rFonts w:cstheme="minorHAnsi"/>
        </w:rPr>
        <w:t xml:space="preserve">If you have any questions related to MATS reporting related to the COVID19 situation, please contact your local Data Manager for assistance. </w:t>
      </w:r>
    </w:p>
    <w:p w14:paraId="14E5811A" w14:textId="77777777" w:rsidR="00253762" w:rsidRDefault="00253762" w:rsidP="00253762">
      <w:pPr>
        <w:rPr>
          <w:rFonts w:cstheme="minorHAnsi"/>
        </w:rPr>
      </w:pPr>
    </w:p>
    <w:p w14:paraId="4396704D" w14:textId="77777777" w:rsidR="00501A02" w:rsidRDefault="00501A02" w:rsidP="00253762">
      <w:pPr>
        <w:rPr>
          <w:rFonts w:cstheme="minorHAnsi"/>
        </w:rPr>
      </w:pPr>
    </w:p>
    <w:p w14:paraId="7D5F1A1A" w14:textId="77777777" w:rsidR="00501A02" w:rsidRDefault="00501A02" w:rsidP="00253762">
      <w:pPr>
        <w:rPr>
          <w:rFonts w:cstheme="minorHAnsi"/>
        </w:rPr>
      </w:pPr>
    </w:p>
    <w:p w14:paraId="4479595F" w14:textId="77777777" w:rsidR="00501A02" w:rsidRDefault="00501A02">
      <w:pPr>
        <w:rPr>
          <w:rFonts w:cstheme="minorHAnsi"/>
        </w:rPr>
      </w:pPr>
      <w:r>
        <w:rPr>
          <w:rFonts w:cstheme="minorHAnsi"/>
        </w:rPr>
        <w:br w:type="page"/>
      </w:r>
    </w:p>
    <w:p w14:paraId="7E666A26" w14:textId="77777777" w:rsidR="00501A02" w:rsidRDefault="00501A02" w:rsidP="00501A02">
      <w:pPr>
        <w:pStyle w:val="Heading1"/>
        <w:jc w:val="center"/>
        <w:rPr>
          <w:b/>
          <w:sz w:val="48"/>
          <w:szCs w:val="48"/>
        </w:rPr>
      </w:pPr>
      <w:bookmarkStart w:id="129" w:name="_Toc74811222"/>
      <w:bookmarkStart w:id="130" w:name="_Hlk36453345"/>
      <w:r w:rsidRPr="00983A63">
        <w:rPr>
          <w:b/>
          <w:sz w:val="48"/>
          <w:szCs w:val="48"/>
        </w:rPr>
        <w:lastRenderedPageBreak/>
        <w:t xml:space="preserve">Appendix </w:t>
      </w:r>
      <w:r>
        <w:rPr>
          <w:b/>
          <w:sz w:val="48"/>
          <w:szCs w:val="48"/>
        </w:rPr>
        <w:t>J</w:t>
      </w:r>
      <w:bookmarkEnd w:id="129"/>
    </w:p>
    <w:bookmarkEnd w:id="130"/>
    <w:p w14:paraId="3A032F70" w14:textId="77777777" w:rsidR="00501A02" w:rsidRPr="00501A02" w:rsidRDefault="00501A02" w:rsidP="00501A02"/>
    <w:p w14:paraId="273FAA70" w14:textId="77777777" w:rsidR="00501A02" w:rsidRPr="00501A02" w:rsidRDefault="00501A02" w:rsidP="00501A02">
      <w:pPr>
        <w:pStyle w:val="Heading2"/>
        <w:jc w:val="center"/>
        <w:rPr>
          <w:b/>
        </w:rPr>
      </w:pPr>
      <w:bookmarkStart w:id="131" w:name="_Toc74811223"/>
      <w:r w:rsidRPr="00501A02">
        <w:rPr>
          <w:b/>
        </w:rPr>
        <w:t>Intranet Webpage Resources</w:t>
      </w:r>
      <w:bookmarkEnd w:id="131"/>
    </w:p>
    <w:p w14:paraId="507A60DB" w14:textId="77777777" w:rsidR="00501A02" w:rsidRDefault="00501A02" w:rsidP="00501A02">
      <w:pPr>
        <w:jc w:val="center"/>
      </w:pPr>
      <w:r>
        <w:t xml:space="preserve">link: </w:t>
      </w:r>
      <w:hyperlink r:id="rId181" w:history="1">
        <w:r w:rsidRPr="00704BBD">
          <w:rPr>
            <w:rStyle w:val="Hyperlink"/>
          </w:rPr>
          <w:t>http://mdotweb.state.me.us/</w:t>
        </w:r>
      </w:hyperlink>
    </w:p>
    <w:p w14:paraId="01E2870E" w14:textId="77777777" w:rsidR="00CE2CA4" w:rsidRDefault="00CE2CA4" w:rsidP="00253762">
      <w:pPr>
        <w:rPr>
          <w:rFonts w:cstheme="minorHAnsi"/>
        </w:rPr>
      </w:pPr>
    </w:p>
    <w:p w14:paraId="6A63E13A" w14:textId="77777777" w:rsidR="00CE2CA4" w:rsidRDefault="00CE2CA4">
      <w:pPr>
        <w:rPr>
          <w:rFonts w:cstheme="minorHAnsi"/>
        </w:rPr>
      </w:pPr>
    </w:p>
    <w:p w14:paraId="14C4504E" w14:textId="68A18E20" w:rsidR="00CE2CA4" w:rsidRPr="004A1A4C" w:rsidRDefault="004A1A4C" w:rsidP="004A1A4C">
      <w:pPr>
        <w:jc w:val="center"/>
        <w:rPr>
          <w:b/>
          <w:sz w:val="48"/>
          <w:szCs w:val="48"/>
        </w:rPr>
      </w:pPr>
      <w:bookmarkStart w:id="132" w:name="_Hlk36806901"/>
      <w:r>
        <w:rPr>
          <w:noProof/>
        </w:rPr>
        <w:drawing>
          <wp:inline distT="0" distB="0" distL="0" distR="0" wp14:anchorId="0DBCEEAB" wp14:editId="2BFDD099">
            <wp:extent cx="5943600" cy="50158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8333" r="8334"/>
                    <a:stretch/>
                  </pic:blipFill>
                  <pic:spPr bwMode="auto">
                    <a:xfrm>
                      <a:off x="0" y="0"/>
                      <a:ext cx="5943600" cy="5015865"/>
                    </a:xfrm>
                    <a:prstGeom prst="rect">
                      <a:avLst/>
                    </a:prstGeom>
                    <a:ln>
                      <a:noFill/>
                    </a:ln>
                    <a:extLst>
                      <a:ext uri="{53640926-AAD7-44D8-BBD7-CCE9431645EC}">
                        <a14:shadowObscured xmlns:a14="http://schemas.microsoft.com/office/drawing/2010/main"/>
                      </a:ext>
                    </a:extLst>
                  </pic:spPr>
                </pic:pic>
              </a:graphicData>
            </a:graphic>
          </wp:inline>
        </w:drawing>
      </w:r>
      <w:r w:rsidR="00EF643B">
        <w:br w:type="page"/>
      </w:r>
      <w:r w:rsidR="00CE2CA4" w:rsidRPr="004A1A4C">
        <w:rPr>
          <w:b/>
          <w:sz w:val="48"/>
          <w:szCs w:val="48"/>
        </w:rPr>
        <w:lastRenderedPageBreak/>
        <w:t>Appendix K</w:t>
      </w:r>
    </w:p>
    <w:bookmarkEnd w:id="132"/>
    <w:p w14:paraId="4A498FD6" w14:textId="77777777" w:rsidR="00CE2CA4" w:rsidRDefault="00CE2CA4" w:rsidP="00253762">
      <w:pPr>
        <w:rPr>
          <w:rFonts w:cstheme="minorHAnsi"/>
        </w:rPr>
      </w:pPr>
    </w:p>
    <w:p w14:paraId="031FD3DF" w14:textId="77777777" w:rsidR="00CE2CA4" w:rsidRPr="00F6709B" w:rsidRDefault="00CE2CA4" w:rsidP="00F6709B">
      <w:pPr>
        <w:pStyle w:val="Heading2"/>
        <w:jc w:val="center"/>
        <w:rPr>
          <w:b/>
        </w:rPr>
      </w:pPr>
      <w:bookmarkStart w:id="133" w:name="_Toc74811224"/>
      <w:r w:rsidRPr="00F6709B">
        <w:rPr>
          <w:b/>
        </w:rPr>
        <w:t>Agency Response Protocol</w:t>
      </w:r>
      <w:r w:rsidR="001247A8" w:rsidRPr="00F6709B">
        <w:rPr>
          <w:b/>
        </w:rPr>
        <w:t xml:space="preserve"> </w:t>
      </w:r>
      <w:r w:rsidRPr="00F6709B">
        <w:rPr>
          <w:b/>
        </w:rPr>
        <w:t>COVID-19 Positive Test Result</w:t>
      </w:r>
      <w:bookmarkEnd w:id="133"/>
    </w:p>
    <w:p w14:paraId="770FBE4B" w14:textId="77777777" w:rsidR="00CE2CA4" w:rsidRDefault="001247A8" w:rsidP="00253762">
      <w:pPr>
        <w:rPr>
          <w:rFonts w:cstheme="minorHAnsi"/>
        </w:rPr>
      </w:pPr>
      <w:r>
        <w:rPr>
          <w:b/>
          <w:noProof/>
        </w:rPr>
        <mc:AlternateContent>
          <mc:Choice Requires="wps">
            <w:drawing>
              <wp:anchor distT="0" distB="0" distL="114300" distR="114300" simplePos="0" relativeHeight="251679744" behindDoc="0" locked="0" layoutInCell="1" allowOverlap="1" wp14:anchorId="4251EFB2" wp14:editId="5C654E6A">
                <wp:simplePos x="0" y="0"/>
                <wp:positionH relativeFrom="margin">
                  <wp:align>center</wp:align>
                </wp:positionH>
                <wp:positionV relativeFrom="paragraph">
                  <wp:posOffset>285115</wp:posOffset>
                </wp:positionV>
                <wp:extent cx="6438900" cy="929640"/>
                <wp:effectExtent l="0" t="0" r="19050" b="22860"/>
                <wp:wrapSquare wrapText="bothSides"/>
                <wp:docPr id="25" name="Rectangle 25"/>
                <wp:cNvGraphicFramePr/>
                <a:graphic xmlns:a="http://schemas.openxmlformats.org/drawingml/2006/main">
                  <a:graphicData uri="http://schemas.microsoft.com/office/word/2010/wordprocessingShape">
                    <wps:wsp>
                      <wps:cNvSpPr/>
                      <wps:spPr>
                        <a:xfrm>
                          <a:off x="0" y="0"/>
                          <a:ext cx="6438900" cy="929640"/>
                        </a:xfrm>
                        <a:prstGeom prst="rect">
                          <a:avLst/>
                        </a:prstGeom>
                        <a:noFill/>
                        <a:ln w="12700" cap="flat" cmpd="sng" algn="ctr">
                          <a:solidFill>
                            <a:srgbClr val="4472C4">
                              <a:shade val="50000"/>
                            </a:srgbClr>
                          </a:solidFill>
                          <a:prstDash val="solid"/>
                          <a:miter lim="800000"/>
                        </a:ln>
                        <a:effectLst/>
                      </wps:spPr>
                      <wps:txbx>
                        <w:txbxContent>
                          <w:p w14:paraId="3F33DD9B" w14:textId="77777777" w:rsidR="00E05979" w:rsidRDefault="00E05979" w:rsidP="001247A8">
                            <w:pPr>
                              <w:jc w:val="center"/>
                            </w:pPr>
                            <w:r w:rsidRPr="001247A8">
                              <w:rPr>
                                <w:b/>
                                <w:color w:val="000000" w:themeColor="text1"/>
                                <w:sz w:val="24"/>
                              </w:rPr>
                              <w:t>Upon notification of a positive test result, confirmed by Maine CDC or an approved testing facility, the person receiving the notification will ensure that the Commissioner/Agency Head is informed immediately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51EFB2" id="Rectangle 25" o:spid="_x0000_s1026" style="position:absolute;margin-left:0;margin-top:22.45pt;width:507pt;height:73.2pt;z-index:251679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" filled="f" strokecolor="#2f528f" strokeweight="1pt">
                <v:textbox>
                  <w:txbxContent>
                    <w:p w14:paraId="3F33DD9B" w14:textId="77777777" w:rsidR="00E05979" w:rsidRDefault="00E05979" w:rsidP="001247A8">
                      <w:pPr>
                        <w:jc w:val="center"/>
                      </w:pPr>
                      <w:r w:rsidRPr="001247A8">
                        <w:rPr>
                          <w:b/>
                          <w:color w:val="000000" w:themeColor="text1"/>
                          <w:sz w:val="24"/>
                        </w:rPr>
                        <w:t>Upon notification of a positive test result, confirmed by Maine CDC or an approved testing facility, the person receiving the notification will ensure that the Commissioner/Agency Head is informed immediately</w:t>
                      </w:r>
                    </w:p>
                  </w:txbxContent>
                </v:textbox>
                <w10:wrap type="square" anchorx="margin"/>
              </v:rect>
            </w:pict>
          </mc:Fallback>
        </mc:AlternateContent>
      </w:r>
    </w:p>
    <w:p w14:paraId="32042A80" w14:textId="77777777" w:rsidR="001247A8" w:rsidRDefault="001247A8" w:rsidP="001247A8">
      <w:pPr>
        <w:spacing w:line="259" w:lineRule="auto"/>
      </w:pPr>
      <w:r w:rsidRPr="001247A8">
        <w:rPr>
          <w:noProof/>
        </w:rPr>
        <mc:AlternateContent>
          <mc:Choice Requires="wps">
            <w:drawing>
              <wp:anchor distT="0" distB="0" distL="114300" distR="114300" simplePos="0" relativeHeight="251677696" behindDoc="0" locked="0" layoutInCell="1" allowOverlap="1" wp14:anchorId="357E0EAD" wp14:editId="4005D857">
                <wp:simplePos x="0" y="0"/>
                <wp:positionH relativeFrom="column">
                  <wp:posOffset>-66675</wp:posOffset>
                </wp:positionH>
                <wp:positionV relativeFrom="paragraph">
                  <wp:posOffset>1423035</wp:posOffset>
                </wp:positionV>
                <wp:extent cx="7620" cy="2598420"/>
                <wp:effectExtent l="76200" t="0" r="68580" b="49530"/>
                <wp:wrapNone/>
                <wp:docPr id="26" name="Straight Arrow Connector 26"/>
                <wp:cNvGraphicFramePr/>
                <a:graphic xmlns:a="http://schemas.openxmlformats.org/drawingml/2006/main">
                  <a:graphicData uri="http://schemas.microsoft.com/office/word/2010/wordprocessingShape">
                    <wps:wsp>
                      <wps:cNvCnPr/>
                      <wps:spPr>
                        <a:xfrm flipH="1">
                          <a:off x="0" y="0"/>
                          <a:ext cx="7620" cy="25984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type w14:anchorId="20B5EDCA" id="_x0000_t32" coordsize="21600,21600" o:spt="32" o:oned="t" path="m,l21600,21600e" filled="f">
                <v:path arrowok="t" fillok="f" o:connecttype="none"/>
                <o:lock v:ext="edit" shapetype="t"/>
              </v:shapetype>
              <v:shape id="Straight Arrow Connector 26" o:spid="_x0000_s1026" type="#_x0000_t32" style="position:absolute;margin-left:-5.25pt;margin-top:112.05pt;width:.6pt;height:204.6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" strokecolor="#4472c4" strokeweight=".5pt">
                <v:stroke endarrow="block" joinstyle="miter"/>
              </v:shape>
            </w:pict>
          </mc:Fallback>
        </mc:AlternateContent>
      </w:r>
    </w:p>
    <w:p w14:paraId="64DF4697" w14:textId="77777777" w:rsidR="001247A8" w:rsidRPr="001247A8" w:rsidRDefault="001247A8" w:rsidP="001247A8">
      <w:pPr>
        <w:spacing w:line="259" w:lineRule="auto"/>
      </w:pPr>
      <w:r w:rsidRPr="001247A8">
        <w:rPr>
          <w:noProof/>
        </w:rPr>
        <mc:AlternateContent>
          <mc:Choice Requires="wps">
            <w:drawing>
              <wp:anchor distT="0" distB="0" distL="114300" distR="114300" simplePos="0" relativeHeight="251665408" behindDoc="1" locked="0" layoutInCell="1" allowOverlap="1" wp14:anchorId="3B49651C" wp14:editId="09B8C568">
                <wp:simplePos x="0" y="0"/>
                <wp:positionH relativeFrom="margin">
                  <wp:posOffset>1598295</wp:posOffset>
                </wp:positionH>
                <wp:positionV relativeFrom="paragraph">
                  <wp:posOffset>354965</wp:posOffset>
                </wp:positionV>
                <wp:extent cx="2827020" cy="434340"/>
                <wp:effectExtent l="0" t="0" r="11430" b="22860"/>
                <wp:wrapTight wrapText="bothSides">
                  <wp:wrapPolygon edited="0">
                    <wp:start x="0" y="0"/>
                    <wp:lineTo x="0" y="21789"/>
                    <wp:lineTo x="21542" y="21789"/>
                    <wp:lineTo x="21542" y="0"/>
                    <wp:lineTo x="0" y="0"/>
                  </wp:wrapPolygon>
                </wp:wrapTight>
                <wp:docPr id="6" name="Rectangle 6"/>
                <wp:cNvGraphicFramePr/>
                <a:graphic xmlns:a="http://schemas.openxmlformats.org/drawingml/2006/main">
                  <a:graphicData uri="http://schemas.microsoft.com/office/word/2010/wordprocessingShape">
                    <wps:wsp>
                      <wps:cNvSpPr/>
                      <wps:spPr>
                        <a:xfrm>
                          <a:off x="0" y="0"/>
                          <a:ext cx="2827020" cy="43434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20323F07" w14:textId="77777777" w:rsidR="00E05979" w:rsidRPr="00D77D73" w:rsidRDefault="00E05979" w:rsidP="001247A8">
                            <w:pPr>
                              <w:jc w:val="center"/>
                              <w:rPr>
                                <w:b/>
                                <w:color w:val="000000" w:themeColor="text1"/>
                              </w:rPr>
                            </w:pPr>
                            <w:r w:rsidRPr="00D77D73">
                              <w:rPr>
                                <w:b/>
                                <w:color w:val="000000" w:themeColor="text1"/>
                              </w:rPr>
                              <w:t>Commissioner/Agency Head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9651C" id="Rectangle 6" o:spid="_x0000_s1027" style="position:absolute;margin-left:125.85pt;margin-top:27.95pt;width:222.6pt;height:34.2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" fillcolor="#dae3f3" strokecolor="#2f528f" strokeweight="1pt">
                <v:textbox>
                  <w:txbxContent>
                    <w:p w14:paraId="20323F07" w14:textId="77777777" w:rsidR="00E05979" w:rsidRPr="00D77D73" w:rsidRDefault="00E05979" w:rsidP="001247A8">
                      <w:pPr>
                        <w:jc w:val="center"/>
                        <w:rPr>
                          <w:b/>
                          <w:color w:val="000000" w:themeColor="text1"/>
                        </w:rPr>
                      </w:pPr>
                      <w:r w:rsidRPr="00D77D73">
                        <w:rPr>
                          <w:b/>
                          <w:color w:val="000000" w:themeColor="text1"/>
                        </w:rPr>
                        <w:t>Commissioner/Agency Head</w:t>
                      </w:r>
                    </w:p>
                  </w:txbxContent>
                </v:textbox>
                <w10:wrap type="tight" anchorx="margin"/>
              </v:rect>
            </w:pict>
          </mc:Fallback>
        </mc:AlternateContent>
      </w:r>
      <w:r w:rsidRPr="001247A8">
        <w:rPr>
          <w:noProof/>
        </w:rPr>
        <mc:AlternateContent>
          <mc:Choice Requires="wps">
            <w:drawing>
              <wp:anchor distT="0" distB="0" distL="114300" distR="114300" simplePos="0" relativeHeight="251676672" behindDoc="0" locked="0" layoutInCell="1" allowOverlap="1" wp14:anchorId="1079DF48" wp14:editId="2E777EFC">
                <wp:simplePos x="0" y="0"/>
                <wp:positionH relativeFrom="column">
                  <wp:posOffset>2948940</wp:posOffset>
                </wp:positionH>
                <wp:positionV relativeFrom="paragraph">
                  <wp:posOffset>2329180</wp:posOffset>
                </wp:positionV>
                <wp:extent cx="7620" cy="464820"/>
                <wp:effectExtent l="38100" t="0" r="68580" b="49530"/>
                <wp:wrapNone/>
                <wp:docPr id="21" name="Straight Arrow Connector 21"/>
                <wp:cNvGraphicFramePr/>
                <a:graphic xmlns:a="http://schemas.openxmlformats.org/drawingml/2006/main">
                  <a:graphicData uri="http://schemas.microsoft.com/office/word/2010/wordprocessingShape">
                    <wps:wsp>
                      <wps:cNvCnPr/>
                      <wps:spPr>
                        <a:xfrm>
                          <a:off x="0" y="0"/>
                          <a:ext cx="7620" cy="4648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5B1AD2BE" id="Straight Arrow Connector 21" o:spid="_x0000_s1026" type="#_x0000_t32" style="position:absolute;margin-left:232.2pt;margin-top:183.4pt;width:.6pt;height:36.6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4384" behindDoc="1" locked="0" layoutInCell="1" allowOverlap="1" wp14:anchorId="394F5B5F" wp14:editId="34710C7A">
                <wp:simplePos x="0" y="0"/>
                <wp:positionH relativeFrom="margin">
                  <wp:posOffset>2590800</wp:posOffset>
                </wp:positionH>
                <wp:positionV relativeFrom="paragraph">
                  <wp:posOffset>2801620</wp:posOffset>
                </wp:positionV>
                <wp:extent cx="1325880" cy="1356360"/>
                <wp:effectExtent l="0" t="0" r="26670" b="15240"/>
                <wp:wrapTight wrapText="bothSides">
                  <wp:wrapPolygon edited="0">
                    <wp:start x="0" y="0"/>
                    <wp:lineTo x="0" y="21539"/>
                    <wp:lineTo x="21724" y="21539"/>
                    <wp:lineTo x="21724" y="0"/>
                    <wp:lineTo x="0" y="0"/>
                  </wp:wrapPolygon>
                </wp:wrapTight>
                <wp:docPr id="4" name="Rectangle 4"/>
                <wp:cNvGraphicFramePr/>
                <a:graphic xmlns:a="http://schemas.openxmlformats.org/drawingml/2006/main">
                  <a:graphicData uri="http://schemas.microsoft.com/office/word/2010/wordprocessingShape">
                    <wps:wsp>
                      <wps:cNvSpPr/>
                      <wps:spPr>
                        <a:xfrm>
                          <a:off x="0" y="0"/>
                          <a:ext cx="1325880" cy="13563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F34526E" w14:textId="77777777" w:rsidR="00E05979" w:rsidRPr="003C5D90" w:rsidRDefault="00E05979" w:rsidP="001247A8">
                            <w:pPr>
                              <w:rPr>
                                <w:color w:val="000000" w:themeColor="text1"/>
                              </w:rPr>
                            </w:pPr>
                            <w:r>
                              <w:rPr>
                                <w:b/>
                                <w:color w:val="000000" w:themeColor="text1"/>
                              </w:rPr>
                              <w:t xml:space="preserve">Work area CLOSED for appropriate and necessary cleaning </w:t>
                            </w:r>
                            <w:r>
                              <w:rPr>
                                <w:color w:val="000000" w:themeColor="text1"/>
                              </w:rPr>
                              <w:t>prior to return of employees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F5B5F" id="Rectangle 4" o:spid="_x0000_s1028" style="position:absolute;margin-left:204pt;margin-top:220.6pt;width:104.4pt;height:106.8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" fillcolor="#dae3f3" strokecolor="#2f528f" strokeweight="1pt">
                <v:textbox>
                  <w:txbxContent>
                    <w:p w14:paraId="5F34526E" w14:textId="77777777" w:rsidR="00E05979" w:rsidRPr="003C5D90" w:rsidRDefault="00E05979" w:rsidP="001247A8">
                      <w:pPr>
                        <w:rPr>
                          <w:color w:val="000000" w:themeColor="text1"/>
                        </w:rPr>
                      </w:pPr>
                      <w:r>
                        <w:rPr>
                          <w:b/>
                          <w:color w:val="000000" w:themeColor="text1"/>
                        </w:rPr>
                        <w:t xml:space="preserve">Work area CLOSED for appropriate and necessary cleaning </w:t>
                      </w:r>
                      <w:r>
                        <w:rPr>
                          <w:color w:val="000000" w:themeColor="text1"/>
                        </w:rPr>
                        <w:t>prior to return of employees</w:t>
                      </w:r>
                    </w:p>
                  </w:txbxContent>
                </v:textbox>
                <w10:wrap type="tight" anchorx="margin"/>
              </v:rect>
            </w:pict>
          </mc:Fallback>
        </mc:AlternateContent>
      </w:r>
      <w:r w:rsidRPr="001247A8">
        <w:rPr>
          <w:noProof/>
        </w:rPr>
        <mc:AlternateContent>
          <mc:Choice Requires="wps">
            <w:drawing>
              <wp:anchor distT="0" distB="0" distL="114300" distR="114300" simplePos="0" relativeHeight="251675648" behindDoc="0" locked="0" layoutInCell="1" allowOverlap="1" wp14:anchorId="6FF86A4D" wp14:editId="2812FED7">
                <wp:simplePos x="0" y="0"/>
                <wp:positionH relativeFrom="column">
                  <wp:posOffset>3672840</wp:posOffset>
                </wp:positionH>
                <wp:positionV relativeFrom="paragraph">
                  <wp:posOffset>1574800</wp:posOffset>
                </wp:positionV>
                <wp:extent cx="7620" cy="274320"/>
                <wp:effectExtent l="76200" t="0" r="68580" b="49530"/>
                <wp:wrapNone/>
                <wp:docPr id="18" name="Straight Arrow Connector 18"/>
                <wp:cNvGraphicFramePr/>
                <a:graphic xmlns:a="http://schemas.openxmlformats.org/drawingml/2006/main">
                  <a:graphicData uri="http://schemas.microsoft.com/office/word/2010/wordprocessingShape">
                    <wps:wsp>
                      <wps:cNvCnPr/>
                      <wps:spPr>
                        <a:xfrm>
                          <a:off x="0" y="0"/>
                          <a:ext cx="762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CFBDD40" id="Straight Arrow Connector 18" o:spid="_x0000_s1026" type="#_x0000_t32" style="position:absolute;margin-left:289.2pt;margin-top:124pt;width:.6pt;height:21.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71552" behindDoc="0" locked="0" layoutInCell="1" allowOverlap="1" wp14:anchorId="7BC7431C" wp14:editId="2666948A">
                <wp:simplePos x="0" y="0"/>
                <wp:positionH relativeFrom="margin">
                  <wp:posOffset>2981325</wp:posOffset>
                </wp:positionH>
                <wp:positionV relativeFrom="paragraph">
                  <wp:posOffset>812800</wp:posOffset>
                </wp:positionV>
                <wp:extent cx="0" cy="274320"/>
                <wp:effectExtent l="76200" t="0" r="57150" b="49530"/>
                <wp:wrapNone/>
                <wp:docPr id="12" name="Straight Arrow Connector 12"/>
                <wp:cNvGraphicFramePr/>
                <a:graphic xmlns:a="http://schemas.openxmlformats.org/drawingml/2006/main">
                  <a:graphicData uri="http://schemas.microsoft.com/office/word/2010/wordprocessingShape">
                    <wps:wsp>
                      <wps:cNvCnPr/>
                      <wps:spPr>
                        <a:xfrm>
                          <a:off x="0" y="0"/>
                          <a:ext cx="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39103B57" id="Straight Arrow Connector 12" o:spid="_x0000_s1026" type="#_x0000_t32" style="position:absolute;margin-left:234.75pt;margin-top:64pt;width:0;height:21.6pt;z-index:2516715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" strokecolor="#4472c4" strokeweight=".5pt">
                <v:stroke endarrow="block" joinstyle="miter"/>
                <w10:wrap anchorx="margin"/>
              </v:shape>
            </w:pict>
          </mc:Fallback>
        </mc:AlternateContent>
      </w:r>
      <w:r w:rsidRPr="001247A8">
        <w:rPr>
          <w:noProof/>
        </w:rPr>
        <mc:AlternateContent>
          <mc:Choice Requires="wps">
            <w:drawing>
              <wp:anchor distT="0" distB="0" distL="114300" distR="114300" simplePos="0" relativeHeight="251670528" behindDoc="0" locked="0" layoutInCell="1" allowOverlap="1" wp14:anchorId="485D4647" wp14:editId="3D5DEAF5">
                <wp:simplePos x="0" y="0"/>
                <wp:positionH relativeFrom="column">
                  <wp:posOffset>1120140</wp:posOffset>
                </wp:positionH>
                <wp:positionV relativeFrom="paragraph">
                  <wp:posOffset>812800</wp:posOffset>
                </wp:positionV>
                <wp:extent cx="868680" cy="304800"/>
                <wp:effectExtent l="38100" t="0" r="26670" b="76200"/>
                <wp:wrapNone/>
                <wp:docPr id="11" name="Straight Arrow Connector 11"/>
                <wp:cNvGraphicFramePr/>
                <a:graphic xmlns:a="http://schemas.openxmlformats.org/drawingml/2006/main">
                  <a:graphicData uri="http://schemas.microsoft.com/office/word/2010/wordprocessingShape">
                    <wps:wsp>
                      <wps:cNvCnPr/>
                      <wps:spPr>
                        <a:xfrm flipH="1">
                          <a:off x="0" y="0"/>
                          <a:ext cx="868680" cy="30480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8ACAA40" id="Straight Arrow Connector 11" o:spid="_x0000_s1026" type="#_x0000_t32" style="position:absolute;margin-left:88.2pt;margin-top:64pt;width:68.4pt;height:24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8480" behindDoc="1" locked="0" layoutInCell="1" allowOverlap="1" wp14:anchorId="570B98B0" wp14:editId="72ED700D">
                <wp:simplePos x="0" y="0"/>
                <wp:positionH relativeFrom="margin">
                  <wp:posOffset>259080</wp:posOffset>
                </wp:positionH>
                <wp:positionV relativeFrom="paragraph">
                  <wp:posOffset>1196340</wp:posOffset>
                </wp:positionV>
                <wp:extent cx="1531620" cy="373380"/>
                <wp:effectExtent l="0" t="0" r="11430" b="26670"/>
                <wp:wrapTight wrapText="bothSides">
                  <wp:wrapPolygon edited="0">
                    <wp:start x="0" y="0"/>
                    <wp:lineTo x="0" y="22041"/>
                    <wp:lineTo x="21493" y="22041"/>
                    <wp:lineTo x="21493" y="0"/>
                    <wp:lineTo x="0" y="0"/>
                  </wp:wrapPolygon>
                </wp:wrapTight>
                <wp:docPr id="9" name="Rectangle 9"/>
                <wp:cNvGraphicFramePr/>
                <a:graphic xmlns:a="http://schemas.openxmlformats.org/drawingml/2006/main">
                  <a:graphicData uri="http://schemas.microsoft.com/office/word/2010/wordprocessingShape">
                    <wps:wsp>
                      <wps:cNvSpPr/>
                      <wps:spPr>
                        <a:xfrm>
                          <a:off x="0" y="0"/>
                          <a:ext cx="15316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E8E4774" w14:textId="77777777" w:rsidR="00E05979" w:rsidRPr="00D77D73" w:rsidRDefault="00E05979" w:rsidP="001247A8">
                            <w:pPr>
                              <w:jc w:val="center"/>
                              <w:rPr>
                                <w:b/>
                                <w:color w:val="000000" w:themeColor="text1"/>
                              </w:rPr>
                            </w:pPr>
                            <w:r>
                              <w:rPr>
                                <w:b/>
                                <w:color w:val="000000" w:themeColor="text1"/>
                              </w:rPr>
                              <w:t>Governor’s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B98B0" id="Rectangle 9" o:spid="_x0000_s1029" style="position:absolute;margin-left:20.4pt;margin-top:94.2pt;width:120.6pt;height:29.4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" fillcolor="#dae3f3" strokecolor="#2f528f" strokeweight="1pt">
                <v:textbox>
                  <w:txbxContent>
                    <w:p w14:paraId="5E8E4774" w14:textId="77777777" w:rsidR="00E05979" w:rsidRPr="00D77D73" w:rsidRDefault="00E05979" w:rsidP="001247A8">
                      <w:pPr>
                        <w:jc w:val="center"/>
                        <w:rPr>
                          <w:b/>
                          <w:color w:val="000000" w:themeColor="text1"/>
                        </w:rPr>
                      </w:pPr>
                      <w:r>
                        <w:rPr>
                          <w:b/>
                          <w:color w:val="000000" w:themeColor="text1"/>
                        </w:rPr>
                        <w:t>Governor’s Office</w:t>
                      </w:r>
                    </w:p>
                  </w:txbxContent>
                </v:textbox>
                <w10:wrap type="tight" anchorx="margin"/>
              </v:rect>
            </w:pict>
          </mc:Fallback>
        </mc:AlternateContent>
      </w:r>
      <w:r w:rsidRPr="001247A8">
        <w:rPr>
          <w:noProof/>
        </w:rPr>
        <mc:AlternateContent>
          <mc:Choice Requires="wps">
            <w:drawing>
              <wp:anchor distT="0" distB="0" distL="114300" distR="114300" simplePos="0" relativeHeight="251669504" behindDoc="1" locked="0" layoutInCell="1" allowOverlap="1" wp14:anchorId="19F093F1" wp14:editId="3D6849B6">
                <wp:simplePos x="0" y="0"/>
                <wp:positionH relativeFrom="margin">
                  <wp:align>center</wp:align>
                </wp:positionH>
                <wp:positionV relativeFrom="paragraph">
                  <wp:posOffset>1193800</wp:posOffset>
                </wp:positionV>
                <wp:extent cx="1722120" cy="373380"/>
                <wp:effectExtent l="0" t="0" r="11430" b="26670"/>
                <wp:wrapTight wrapText="bothSides">
                  <wp:wrapPolygon edited="0">
                    <wp:start x="0" y="0"/>
                    <wp:lineTo x="0" y="22041"/>
                    <wp:lineTo x="21504" y="22041"/>
                    <wp:lineTo x="21504" y="0"/>
                    <wp:lineTo x="0" y="0"/>
                  </wp:wrapPolygon>
                </wp:wrapTight>
                <wp:docPr id="10" name="Rectangle 10"/>
                <wp:cNvGraphicFramePr/>
                <a:graphic xmlns:a="http://schemas.openxmlformats.org/drawingml/2006/main">
                  <a:graphicData uri="http://schemas.microsoft.com/office/word/2010/wordprocessingShape">
                    <wps:wsp>
                      <wps:cNvSpPr/>
                      <wps:spPr>
                        <a:xfrm>
                          <a:off x="0" y="0"/>
                          <a:ext cx="17221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4978B45" w14:textId="77777777" w:rsidR="00E05979" w:rsidRPr="00D77D73" w:rsidRDefault="00E05979" w:rsidP="001247A8">
                            <w:pPr>
                              <w:jc w:val="center"/>
                              <w:rPr>
                                <w:b/>
                                <w:color w:val="000000" w:themeColor="text1"/>
                              </w:rPr>
                            </w:pPr>
                            <w:r>
                              <w:rPr>
                                <w:b/>
                                <w:color w:val="000000" w:themeColor="text1"/>
                              </w:rPr>
                              <w:t>Commissioner Figueroa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093F1" id="Rectangle 10" o:spid="_x0000_s1030" style="position:absolute;margin-left:0;margin-top:94pt;width:135.6pt;height:29.4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" fillcolor="#dae3f3" strokecolor="#2f528f" strokeweight="1pt">
                <v:textbox>
                  <w:txbxContent>
                    <w:p w14:paraId="34978B45" w14:textId="77777777" w:rsidR="00E05979" w:rsidRPr="00D77D73" w:rsidRDefault="00E05979" w:rsidP="001247A8">
                      <w:pPr>
                        <w:jc w:val="center"/>
                        <w:rPr>
                          <w:b/>
                          <w:color w:val="000000" w:themeColor="text1"/>
                        </w:rPr>
                      </w:pPr>
                      <w:r>
                        <w:rPr>
                          <w:b/>
                          <w:color w:val="000000" w:themeColor="text1"/>
                        </w:rPr>
                        <w:t>Commissioner Figueroa</w:t>
                      </w:r>
                    </w:p>
                  </w:txbxContent>
                </v:textbox>
                <w10:wrap type="tight" anchorx="margin"/>
              </v:rect>
            </w:pict>
          </mc:Fallback>
        </mc:AlternateContent>
      </w:r>
      <w:r w:rsidRPr="001247A8">
        <w:rPr>
          <w:noProof/>
        </w:rPr>
        <mc:AlternateContent>
          <mc:Choice Requires="wps">
            <w:drawing>
              <wp:anchor distT="0" distB="0" distL="114300" distR="114300" simplePos="0" relativeHeight="251673600" behindDoc="0" locked="0" layoutInCell="1" allowOverlap="1" wp14:anchorId="64E097B1" wp14:editId="17285392">
                <wp:simplePos x="0" y="0"/>
                <wp:positionH relativeFrom="column">
                  <wp:posOffset>2339340</wp:posOffset>
                </wp:positionH>
                <wp:positionV relativeFrom="paragraph">
                  <wp:posOffset>1574800</wp:posOffset>
                </wp:positionV>
                <wp:extent cx="0" cy="289560"/>
                <wp:effectExtent l="76200" t="0" r="57150" b="53340"/>
                <wp:wrapNone/>
                <wp:docPr id="15" name="Straight Arrow Connector 15"/>
                <wp:cNvGraphicFramePr/>
                <a:graphic xmlns:a="http://schemas.openxmlformats.org/drawingml/2006/main">
                  <a:graphicData uri="http://schemas.microsoft.com/office/word/2010/wordprocessingShape">
                    <wps:wsp>
                      <wps:cNvCnPr/>
                      <wps:spPr>
                        <a:xfrm>
                          <a:off x="0" y="0"/>
                          <a:ext cx="0" cy="28956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2B3D005" id="Straight Arrow Connector 15" o:spid="_x0000_s1026" type="#_x0000_t32" style="position:absolute;margin-left:184.2pt;margin-top:124pt;width:0;height:22.8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74624" behindDoc="0" locked="0" layoutInCell="1" allowOverlap="1" wp14:anchorId="011ABB98" wp14:editId="799B687E">
                <wp:simplePos x="0" y="0"/>
                <wp:positionH relativeFrom="column">
                  <wp:posOffset>5699760</wp:posOffset>
                </wp:positionH>
                <wp:positionV relativeFrom="paragraph">
                  <wp:posOffset>1567180</wp:posOffset>
                </wp:positionV>
                <wp:extent cx="0" cy="289560"/>
                <wp:effectExtent l="76200" t="0" r="57150" b="53340"/>
                <wp:wrapNone/>
                <wp:docPr id="16" name="Straight Arrow Connector 16"/>
                <wp:cNvGraphicFramePr/>
                <a:graphic xmlns:a="http://schemas.openxmlformats.org/drawingml/2006/main">
                  <a:graphicData uri="http://schemas.microsoft.com/office/word/2010/wordprocessingShape">
                    <wps:wsp>
                      <wps:cNvCnPr/>
                      <wps:spPr>
                        <a:xfrm>
                          <a:off x="0" y="0"/>
                          <a:ext cx="0" cy="28956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DBA6DCE" id="Straight Arrow Connector 16" o:spid="_x0000_s1026" type="#_x0000_t32" style="position:absolute;margin-left:448.8pt;margin-top:123.4pt;width:0;height:22.8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7456" behindDoc="1" locked="0" layoutInCell="1" allowOverlap="1" wp14:anchorId="5A04A568" wp14:editId="7F4A60EB">
                <wp:simplePos x="0" y="0"/>
                <wp:positionH relativeFrom="margin">
                  <wp:align>right</wp:align>
                </wp:positionH>
                <wp:positionV relativeFrom="paragraph">
                  <wp:posOffset>1177925</wp:posOffset>
                </wp:positionV>
                <wp:extent cx="1531620" cy="373380"/>
                <wp:effectExtent l="0" t="0" r="11430" b="26670"/>
                <wp:wrapTight wrapText="bothSides">
                  <wp:wrapPolygon edited="0">
                    <wp:start x="0" y="0"/>
                    <wp:lineTo x="0" y="22041"/>
                    <wp:lineTo x="21493" y="22041"/>
                    <wp:lineTo x="21493" y="0"/>
                    <wp:lineTo x="0" y="0"/>
                  </wp:wrapPolygon>
                </wp:wrapTight>
                <wp:docPr id="8" name="Rectangle 8"/>
                <wp:cNvGraphicFramePr/>
                <a:graphic xmlns:a="http://schemas.openxmlformats.org/drawingml/2006/main">
                  <a:graphicData uri="http://schemas.microsoft.com/office/word/2010/wordprocessingShape">
                    <wps:wsp>
                      <wps:cNvSpPr/>
                      <wps:spPr>
                        <a:xfrm>
                          <a:off x="0" y="0"/>
                          <a:ext cx="15316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41C51214" w14:textId="77777777" w:rsidR="00E05979" w:rsidRPr="00D77D73" w:rsidRDefault="00E05979" w:rsidP="001247A8">
                            <w:pPr>
                              <w:jc w:val="center"/>
                              <w:rPr>
                                <w:b/>
                                <w:color w:val="000000" w:themeColor="text1"/>
                              </w:rPr>
                            </w:pPr>
                            <w:r w:rsidRPr="00D77D73">
                              <w:rPr>
                                <w:b/>
                                <w:color w:val="000000" w:themeColor="text1"/>
                              </w:rPr>
                              <w:t>HR Director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4A568" id="Rectangle 8" o:spid="_x0000_s1031" style="position:absolute;margin-left:69.4pt;margin-top:92.75pt;width:120.6pt;height:29.4pt;z-index:-25164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" fillcolor="#dae3f3" strokecolor="#2f528f" strokeweight="1pt">
                <v:textbox>
                  <w:txbxContent>
                    <w:p w14:paraId="41C51214" w14:textId="77777777" w:rsidR="00E05979" w:rsidRPr="00D77D73" w:rsidRDefault="00E05979" w:rsidP="001247A8">
                      <w:pPr>
                        <w:jc w:val="center"/>
                        <w:rPr>
                          <w:b/>
                          <w:color w:val="000000" w:themeColor="text1"/>
                        </w:rPr>
                      </w:pPr>
                      <w:r w:rsidRPr="00D77D73">
                        <w:rPr>
                          <w:b/>
                          <w:color w:val="000000" w:themeColor="text1"/>
                        </w:rPr>
                        <w:t>HR Director</w:t>
                      </w:r>
                    </w:p>
                  </w:txbxContent>
                </v:textbox>
                <w10:wrap type="tight" anchorx="margin"/>
              </v:rect>
            </w:pict>
          </mc:Fallback>
        </mc:AlternateContent>
      </w:r>
      <w:r w:rsidRPr="001247A8">
        <w:rPr>
          <w:noProof/>
        </w:rPr>
        <mc:AlternateContent>
          <mc:Choice Requires="wps">
            <w:drawing>
              <wp:anchor distT="0" distB="0" distL="114300" distR="114300" simplePos="0" relativeHeight="251672576" behindDoc="0" locked="0" layoutInCell="1" allowOverlap="1" wp14:anchorId="637504EA" wp14:editId="1B4A746E">
                <wp:simplePos x="0" y="0"/>
                <wp:positionH relativeFrom="column">
                  <wp:posOffset>4411980</wp:posOffset>
                </wp:positionH>
                <wp:positionV relativeFrom="paragraph">
                  <wp:posOffset>1574800</wp:posOffset>
                </wp:positionV>
                <wp:extent cx="457200" cy="274320"/>
                <wp:effectExtent l="38100" t="0" r="19050" b="49530"/>
                <wp:wrapNone/>
                <wp:docPr id="14" name="Straight Arrow Connector 14"/>
                <wp:cNvGraphicFramePr/>
                <a:graphic xmlns:a="http://schemas.openxmlformats.org/drawingml/2006/main">
                  <a:graphicData uri="http://schemas.microsoft.com/office/word/2010/wordprocessingShape">
                    <wps:wsp>
                      <wps:cNvCnPr/>
                      <wps:spPr>
                        <a:xfrm flipH="1">
                          <a:off x="0" y="0"/>
                          <a:ext cx="45720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931DD07" id="Straight Arrow Connector 14" o:spid="_x0000_s1026" type="#_x0000_t32" style="position:absolute;margin-left:347.4pt;margin-top:124pt;width:36pt;height:21.6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6432" behindDoc="1" locked="0" layoutInCell="1" allowOverlap="1" wp14:anchorId="12615743" wp14:editId="3B5D5AC4">
                <wp:simplePos x="0" y="0"/>
                <wp:positionH relativeFrom="column">
                  <wp:posOffset>1775460</wp:posOffset>
                </wp:positionH>
                <wp:positionV relativeFrom="paragraph">
                  <wp:posOffset>1910080</wp:posOffset>
                </wp:positionV>
                <wp:extent cx="1432560" cy="396240"/>
                <wp:effectExtent l="0" t="0" r="15240" b="22860"/>
                <wp:wrapTight wrapText="bothSides">
                  <wp:wrapPolygon edited="0">
                    <wp:start x="0" y="0"/>
                    <wp:lineTo x="0" y="21808"/>
                    <wp:lineTo x="21543" y="21808"/>
                    <wp:lineTo x="21543" y="0"/>
                    <wp:lineTo x="0" y="0"/>
                  </wp:wrapPolygon>
                </wp:wrapTight>
                <wp:docPr id="7" name="Rectangle 7"/>
                <wp:cNvGraphicFramePr/>
                <a:graphic xmlns:a="http://schemas.openxmlformats.org/drawingml/2006/main">
                  <a:graphicData uri="http://schemas.microsoft.com/office/word/2010/wordprocessingShape">
                    <wps:wsp>
                      <wps:cNvSpPr/>
                      <wps:spPr>
                        <a:xfrm>
                          <a:off x="0" y="0"/>
                          <a:ext cx="1432560" cy="39624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AE84AA6" w14:textId="77777777" w:rsidR="00E05979" w:rsidRPr="00B2082B" w:rsidRDefault="00E05979" w:rsidP="001247A8">
                            <w:pPr>
                              <w:jc w:val="center"/>
                              <w:rPr>
                                <w:b/>
                                <w:color w:val="000000" w:themeColor="text1"/>
                              </w:rPr>
                            </w:pPr>
                            <w:r>
                              <w:rPr>
                                <w:b/>
                                <w:color w:val="000000" w:themeColor="text1"/>
                              </w:rPr>
                              <w:t>Elaine Clark, BGS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15743" id="Rectangle 7" o:spid="_x0000_s1032" style="position:absolute;margin-left:139.8pt;margin-top:150.4pt;width:112.8pt;height:31.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" fillcolor="#dae3f3" strokecolor="#2f528f" strokeweight="1pt">
                <v:textbox>
                  <w:txbxContent>
                    <w:p w14:paraId="5AE84AA6" w14:textId="77777777" w:rsidR="00E05979" w:rsidRPr="00B2082B" w:rsidRDefault="00E05979" w:rsidP="001247A8">
                      <w:pPr>
                        <w:jc w:val="center"/>
                        <w:rPr>
                          <w:b/>
                          <w:color w:val="000000" w:themeColor="text1"/>
                        </w:rPr>
                      </w:pPr>
                      <w:r>
                        <w:rPr>
                          <w:b/>
                          <w:color w:val="000000" w:themeColor="text1"/>
                        </w:rPr>
                        <w:t>Elaine Clark, BGS</w:t>
                      </w:r>
                    </w:p>
                  </w:txbxContent>
                </v:textbox>
                <w10:wrap type="tight"/>
              </v:rect>
            </w:pict>
          </mc:Fallback>
        </mc:AlternateContent>
      </w:r>
    </w:p>
    <w:p w14:paraId="64A403BE" w14:textId="77777777" w:rsidR="00CE2CA4" w:rsidRDefault="00CE2CA4" w:rsidP="00253762">
      <w:pPr>
        <w:rPr>
          <w:rFonts w:cstheme="minorHAnsi"/>
        </w:rPr>
      </w:pPr>
    </w:p>
    <w:p w14:paraId="033077A7" w14:textId="77777777" w:rsidR="00CE2CA4" w:rsidRDefault="00CE2CA4" w:rsidP="00253762">
      <w:pPr>
        <w:rPr>
          <w:rFonts w:cstheme="minorHAnsi"/>
        </w:rPr>
      </w:pPr>
    </w:p>
    <w:p w14:paraId="756AFD28" w14:textId="77777777" w:rsidR="001247A8" w:rsidRDefault="001247A8" w:rsidP="00253762">
      <w:pPr>
        <w:rPr>
          <w:rFonts w:cstheme="minorHAnsi"/>
        </w:rPr>
      </w:pPr>
    </w:p>
    <w:p w14:paraId="247EF048" w14:textId="77777777" w:rsidR="001247A8" w:rsidRDefault="001247A8" w:rsidP="00253762">
      <w:pPr>
        <w:rPr>
          <w:rFonts w:cstheme="minorHAnsi"/>
        </w:rPr>
      </w:pPr>
      <w:r>
        <w:rPr>
          <w:noProof/>
        </w:rPr>
        <mc:AlternateContent>
          <mc:Choice Requires="wps">
            <w:drawing>
              <wp:anchor distT="0" distB="0" distL="114300" distR="114300" simplePos="0" relativeHeight="251681792" behindDoc="0" locked="0" layoutInCell="1" allowOverlap="1" wp14:anchorId="076FD83D" wp14:editId="68C75720">
                <wp:simplePos x="0" y="0"/>
                <wp:positionH relativeFrom="column">
                  <wp:posOffset>4019550</wp:posOffset>
                </wp:positionH>
                <wp:positionV relativeFrom="paragraph">
                  <wp:posOffset>130810</wp:posOffset>
                </wp:positionV>
                <wp:extent cx="960120" cy="320040"/>
                <wp:effectExtent l="0" t="0" r="68580" b="60960"/>
                <wp:wrapNone/>
                <wp:docPr id="13" name="Straight Arrow Connector 13"/>
                <wp:cNvGraphicFramePr/>
                <a:graphic xmlns:a="http://schemas.openxmlformats.org/drawingml/2006/main">
                  <a:graphicData uri="http://schemas.microsoft.com/office/word/2010/wordprocessingShape">
                    <wps:wsp>
                      <wps:cNvCnPr/>
                      <wps:spPr>
                        <a:xfrm>
                          <a:off x="0" y="0"/>
                          <a:ext cx="960120" cy="32004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7D2338" id="Straight Arrow Connector 13" o:spid="_x0000_s1026" type="#_x0000_t32" style="position:absolute;margin-left:316.5pt;margin-top:10.3pt;width:75.6pt;height:2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" strokecolor="#4472c4" strokeweight=".5pt">
                <v:stroke endarrow="block" joinstyle="miter"/>
              </v:shape>
            </w:pict>
          </mc:Fallback>
        </mc:AlternateContent>
      </w:r>
    </w:p>
    <w:p w14:paraId="34D4B13B" w14:textId="77777777" w:rsidR="001247A8" w:rsidRDefault="001247A8" w:rsidP="00253762">
      <w:pPr>
        <w:rPr>
          <w:rFonts w:cstheme="minorHAnsi"/>
        </w:rPr>
      </w:pPr>
    </w:p>
    <w:p w14:paraId="5E9FEB50" w14:textId="77777777" w:rsidR="001247A8" w:rsidRDefault="001247A8" w:rsidP="00253762">
      <w:pPr>
        <w:rPr>
          <w:rFonts w:cstheme="minorHAnsi"/>
        </w:rPr>
      </w:pPr>
    </w:p>
    <w:p w14:paraId="381355D2" w14:textId="77777777" w:rsidR="001247A8" w:rsidRDefault="001247A8" w:rsidP="00253762">
      <w:pPr>
        <w:rPr>
          <w:rFonts w:cstheme="minorHAnsi"/>
        </w:rPr>
      </w:pPr>
    </w:p>
    <w:p w14:paraId="58D0397F" w14:textId="77777777" w:rsidR="001247A8" w:rsidRDefault="001247A8" w:rsidP="00253762">
      <w:pPr>
        <w:rPr>
          <w:rFonts w:cstheme="minorHAnsi"/>
        </w:rPr>
      </w:pPr>
    </w:p>
    <w:p w14:paraId="473A9FAB" w14:textId="77777777" w:rsidR="001247A8" w:rsidRDefault="001247A8" w:rsidP="00253762">
      <w:pPr>
        <w:rPr>
          <w:rFonts w:cstheme="minorHAnsi"/>
        </w:rPr>
      </w:pPr>
    </w:p>
    <w:p w14:paraId="2F0C377E" w14:textId="77777777" w:rsidR="001247A8" w:rsidRDefault="001247A8" w:rsidP="00253762">
      <w:pPr>
        <w:rPr>
          <w:rFonts w:cstheme="minorHAnsi"/>
        </w:rPr>
      </w:pPr>
    </w:p>
    <w:p w14:paraId="02B9A47C" w14:textId="77777777" w:rsidR="001247A8" w:rsidRDefault="001247A8" w:rsidP="00253762">
      <w:pPr>
        <w:rPr>
          <w:rFonts w:cstheme="minorHAnsi"/>
        </w:rPr>
      </w:pPr>
      <w:r w:rsidRPr="001247A8">
        <w:rPr>
          <w:noProof/>
        </w:rPr>
        <mc:AlternateContent>
          <mc:Choice Requires="wps">
            <w:drawing>
              <wp:anchor distT="0" distB="0" distL="114300" distR="114300" simplePos="0" relativeHeight="251683840" behindDoc="1" locked="0" layoutInCell="1" allowOverlap="1" wp14:anchorId="426664F4" wp14:editId="6D3BC7EB">
                <wp:simplePos x="0" y="0"/>
                <wp:positionH relativeFrom="margin">
                  <wp:posOffset>3390900</wp:posOffset>
                </wp:positionH>
                <wp:positionV relativeFrom="paragraph">
                  <wp:posOffset>31115</wp:posOffset>
                </wp:positionV>
                <wp:extent cx="1531620" cy="693420"/>
                <wp:effectExtent l="0" t="0" r="11430" b="11430"/>
                <wp:wrapTight wrapText="bothSides">
                  <wp:wrapPolygon edited="0">
                    <wp:start x="0" y="0"/>
                    <wp:lineTo x="0" y="21363"/>
                    <wp:lineTo x="21493" y="21363"/>
                    <wp:lineTo x="21493" y="0"/>
                    <wp:lineTo x="0" y="0"/>
                  </wp:wrapPolygon>
                </wp:wrapTight>
                <wp:docPr id="17" name="Rectangle 17"/>
                <wp:cNvGraphicFramePr/>
                <a:graphic xmlns:a="http://schemas.openxmlformats.org/drawingml/2006/main">
                  <a:graphicData uri="http://schemas.microsoft.com/office/word/2010/wordprocessingShape">
                    <wps:wsp>
                      <wps:cNvSpPr/>
                      <wps:spPr>
                        <a:xfrm>
                          <a:off x="0" y="0"/>
                          <a:ext cx="1531620" cy="69342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2B24128A" w14:textId="77777777" w:rsidR="00E05979" w:rsidRDefault="00E05979" w:rsidP="001247A8">
                            <w:pPr>
                              <w:jc w:val="center"/>
                              <w:rPr>
                                <w:b/>
                                <w:color w:val="000000" w:themeColor="text1"/>
                              </w:rPr>
                            </w:pPr>
                            <w:r w:rsidRPr="00B2082B">
                              <w:rPr>
                                <w:b/>
                                <w:color w:val="000000" w:themeColor="text1"/>
                              </w:rPr>
                              <w:t>Breena Bissell</w:t>
                            </w:r>
                            <w:r>
                              <w:rPr>
                                <w:b/>
                                <w:color w:val="000000" w:themeColor="text1"/>
                              </w:rPr>
                              <w:t>, BHR</w:t>
                            </w:r>
                          </w:p>
                          <w:p w14:paraId="21E804C9" w14:textId="77777777" w:rsidR="00E05979" w:rsidRDefault="00E05979" w:rsidP="001247A8">
                            <w:pPr>
                              <w:jc w:val="center"/>
                              <w:rPr>
                                <w:color w:val="000000" w:themeColor="text1"/>
                              </w:rPr>
                            </w:pPr>
                            <w:r>
                              <w:rPr>
                                <w:color w:val="000000" w:themeColor="text1"/>
                              </w:rPr>
                              <w:t>Julie Armstrong, OER</w:t>
                            </w:r>
                          </w:p>
                          <w:p w14:paraId="5D0C65E4" w14:textId="77777777" w:rsidR="00E05979" w:rsidRDefault="00E05979" w:rsidP="001247A8">
                            <w:pPr>
                              <w:jc w:val="center"/>
                              <w:rPr>
                                <w:color w:val="000000" w:themeColor="text1"/>
                              </w:rPr>
                            </w:pPr>
                            <w:r>
                              <w:rPr>
                                <w:color w:val="000000" w:themeColor="text1"/>
                              </w:rPr>
                              <w:t>Lisa McGrotty, BHR</w:t>
                            </w:r>
                          </w:p>
                          <w:p w14:paraId="3FADB19F" w14:textId="77777777" w:rsidR="00E05979" w:rsidRPr="00B2082B" w:rsidRDefault="00E05979" w:rsidP="001247A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664F4" id="Rectangle 17" o:spid="_x0000_s1033" style="position:absolute;margin-left:267pt;margin-top:2.45pt;width:120.6pt;height:54.6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" fillcolor="#dae3f3" strokecolor="#2f528f" strokeweight="1pt">
                <v:textbox>
                  <w:txbxContent>
                    <w:p w14:paraId="2B24128A" w14:textId="77777777" w:rsidR="00E05979" w:rsidRDefault="00E05979" w:rsidP="001247A8">
                      <w:pPr>
                        <w:jc w:val="center"/>
                        <w:rPr>
                          <w:b/>
                          <w:color w:val="000000" w:themeColor="text1"/>
                        </w:rPr>
                      </w:pPr>
                      <w:r w:rsidRPr="00B2082B">
                        <w:rPr>
                          <w:b/>
                          <w:color w:val="000000" w:themeColor="text1"/>
                        </w:rPr>
                        <w:t>Breena Bissell</w:t>
                      </w:r>
                      <w:r>
                        <w:rPr>
                          <w:b/>
                          <w:color w:val="000000" w:themeColor="text1"/>
                        </w:rPr>
                        <w:t>, BHR</w:t>
                      </w:r>
                    </w:p>
                    <w:p w14:paraId="21E804C9" w14:textId="77777777" w:rsidR="00E05979" w:rsidRDefault="00E05979" w:rsidP="001247A8">
                      <w:pPr>
                        <w:jc w:val="center"/>
                        <w:rPr>
                          <w:color w:val="000000" w:themeColor="text1"/>
                        </w:rPr>
                      </w:pPr>
                      <w:r>
                        <w:rPr>
                          <w:color w:val="000000" w:themeColor="text1"/>
                        </w:rPr>
                        <w:t>Julie Armstrong, OER</w:t>
                      </w:r>
                    </w:p>
                    <w:p w14:paraId="5D0C65E4" w14:textId="77777777" w:rsidR="00E05979" w:rsidRDefault="00E05979" w:rsidP="001247A8">
                      <w:pPr>
                        <w:jc w:val="center"/>
                        <w:rPr>
                          <w:color w:val="000000" w:themeColor="text1"/>
                        </w:rPr>
                      </w:pPr>
                      <w:r>
                        <w:rPr>
                          <w:color w:val="000000" w:themeColor="text1"/>
                        </w:rPr>
                        <w:t>Lisa McGrotty, BHR</w:t>
                      </w:r>
                    </w:p>
                    <w:p w14:paraId="3FADB19F" w14:textId="77777777" w:rsidR="00E05979" w:rsidRPr="00B2082B" w:rsidRDefault="00E05979" w:rsidP="001247A8">
                      <w:pPr>
                        <w:jc w:val="center"/>
                        <w:rPr>
                          <w:color w:val="000000" w:themeColor="text1"/>
                        </w:rPr>
                      </w:pPr>
                    </w:p>
                  </w:txbxContent>
                </v:textbox>
                <w10:wrap type="tight" anchorx="margin"/>
              </v:rect>
            </w:pict>
          </mc:Fallback>
        </mc:AlternateContent>
      </w:r>
      <w:r w:rsidRPr="001247A8">
        <w:rPr>
          <w:noProof/>
        </w:rPr>
        <mc:AlternateContent>
          <mc:Choice Requires="wps">
            <w:drawing>
              <wp:anchor distT="0" distB="0" distL="114300" distR="114300" simplePos="0" relativeHeight="251685888" behindDoc="1" locked="0" layoutInCell="1" allowOverlap="1" wp14:anchorId="29717610" wp14:editId="00CB08AD">
                <wp:simplePos x="0" y="0"/>
                <wp:positionH relativeFrom="column">
                  <wp:posOffset>5154930</wp:posOffset>
                </wp:positionH>
                <wp:positionV relativeFrom="paragraph">
                  <wp:posOffset>6350</wp:posOffset>
                </wp:positionV>
                <wp:extent cx="1226820" cy="1127760"/>
                <wp:effectExtent l="0" t="0" r="11430" b="15240"/>
                <wp:wrapTight wrapText="bothSides">
                  <wp:wrapPolygon edited="0">
                    <wp:start x="0" y="0"/>
                    <wp:lineTo x="0" y="21527"/>
                    <wp:lineTo x="21466" y="21527"/>
                    <wp:lineTo x="21466" y="0"/>
                    <wp:lineTo x="0" y="0"/>
                  </wp:wrapPolygon>
                </wp:wrapTight>
                <wp:docPr id="19" name="Rectangle 19"/>
                <wp:cNvGraphicFramePr/>
                <a:graphic xmlns:a="http://schemas.openxmlformats.org/drawingml/2006/main">
                  <a:graphicData uri="http://schemas.microsoft.com/office/word/2010/wordprocessingShape">
                    <wps:wsp>
                      <wps:cNvSpPr/>
                      <wps:spPr>
                        <a:xfrm>
                          <a:off x="0" y="0"/>
                          <a:ext cx="1226820" cy="11277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312190A" w14:textId="77777777" w:rsidR="00E05979" w:rsidRPr="003C5D90" w:rsidRDefault="00E05979" w:rsidP="001247A8">
                            <w:pPr>
                              <w:rPr>
                                <w:b/>
                                <w:color w:val="000000" w:themeColor="text1"/>
                              </w:rPr>
                            </w:pPr>
                            <w:r w:rsidRPr="003C5D90">
                              <w:rPr>
                                <w:b/>
                                <w:color w:val="000000" w:themeColor="text1"/>
                              </w:rPr>
                              <w:t>Notice to Unions</w:t>
                            </w:r>
                          </w:p>
                          <w:p w14:paraId="585774FD" w14:textId="77777777" w:rsidR="00E05979" w:rsidRDefault="00E05979" w:rsidP="00D67A3C">
                            <w:pPr>
                              <w:pStyle w:val="ListParagraph"/>
                              <w:numPr>
                                <w:ilvl w:val="0"/>
                                <w:numId w:val="53"/>
                              </w:numPr>
                              <w:spacing w:line="259" w:lineRule="auto"/>
                              <w:rPr>
                                <w:color w:val="000000" w:themeColor="text1"/>
                              </w:rPr>
                            </w:pPr>
                            <w:r>
                              <w:rPr>
                                <w:color w:val="000000" w:themeColor="text1"/>
                              </w:rPr>
                              <w:t>MSEA</w:t>
                            </w:r>
                          </w:p>
                          <w:p w14:paraId="2E2FFE61" w14:textId="77777777" w:rsidR="00E05979" w:rsidRDefault="00E05979" w:rsidP="00D67A3C">
                            <w:pPr>
                              <w:pStyle w:val="ListParagraph"/>
                              <w:numPr>
                                <w:ilvl w:val="0"/>
                                <w:numId w:val="53"/>
                              </w:numPr>
                              <w:spacing w:line="259" w:lineRule="auto"/>
                              <w:rPr>
                                <w:color w:val="000000" w:themeColor="text1"/>
                              </w:rPr>
                            </w:pPr>
                            <w:r>
                              <w:rPr>
                                <w:color w:val="000000" w:themeColor="text1"/>
                              </w:rPr>
                              <w:t>MSLEA</w:t>
                            </w:r>
                          </w:p>
                          <w:p w14:paraId="023E9B5F" w14:textId="77777777" w:rsidR="00E05979" w:rsidRDefault="00E05979" w:rsidP="00D67A3C">
                            <w:pPr>
                              <w:pStyle w:val="ListParagraph"/>
                              <w:numPr>
                                <w:ilvl w:val="0"/>
                                <w:numId w:val="53"/>
                              </w:numPr>
                              <w:spacing w:line="259" w:lineRule="auto"/>
                              <w:rPr>
                                <w:color w:val="000000" w:themeColor="text1"/>
                              </w:rPr>
                            </w:pPr>
                            <w:r>
                              <w:rPr>
                                <w:color w:val="000000" w:themeColor="text1"/>
                              </w:rPr>
                              <w:t>MSTA</w:t>
                            </w:r>
                          </w:p>
                          <w:p w14:paraId="36DB2D9B" w14:textId="77777777" w:rsidR="00E05979" w:rsidRPr="008B013C" w:rsidRDefault="00E05979" w:rsidP="00D67A3C">
                            <w:pPr>
                              <w:pStyle w:val="ListParagraph"/>
                              <w:numPr>
                                <w:ilvl w:val="0"/>
                                <w:numId w:val="53"/>
                              </w:numPr>
                              <w:spacing w:line="259" w:lineRule="auto"/>
                              <w:rPr>
                                <w:color w:val="000000" w:themeColor="text1"/>
                              </w:rPr>
                            </w:pPr>
                            <w:r>
                              <w:rPr>
                                <w:color w:val="000000" w:themeColor="text1"/>
                              </w:rPr>
                              <w:t>AFSCME</w:t>
                            </w:r>
                          </w:p>
                          <w:p w14:paraId="11715F97" w14:textId="77777777" w:rsidR="00E05979" w:rsidRDefault="00E05979" w:rsidP="001247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17610" id="Rectangle 19" o:spid="_x0000_s1034" style="position:absolute;margin-left:405.9pt;margin-top:.5pt;width:96.6pt;height:88.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" fillcolor="#dae3f3" strokecolor="#2f528f" strokeweight="1pt">
                <v:textbox>
                  <w:txbxContent>
                    <w:p w14:paraId="3312190A" w14:textId="77777777" w:rsidR="00E05979" w:rsidRPr="003C5D90" w:rsidRDefault="00E05979" w:rsidP="001247A8">
                      <w:pPr>
                        <w:rPr>
                          <w:b/>
                          <w:color w:val="000000" w:themeColor="text1"/>
                        </w:rPr>
                      </w:pPr>
                      <w:r w:rsidRPr="003C5D90">
                        <w:rPr>
                          <w:b/>
                          <w:color w:val="000000" w:themeColor="text1"/>
                        </w:rPr>
                        <w:t>Notice to Unions</w:t>
                      </w:r>
                    </w:p>
                    <w:p w14:paraId="585774FD" w14:textId="77777777" w:rsidR="00E05979" w:rsidRDefault="00E05979" w:rsidP="00D67A3C">
                      <w:pPr>
                        <w:pStyle w:val="ListParagraph"/>
                        <w:numPr>
                          <w:ilvl w:val="0"/>
                          <w:numId w:val="53"/>
                        </w:numPr>
                        <w:spacing w:line="259" w:lineRule="auto"/>
                        <w:rPr>
                          <w:color w:val="000000" w:themeColor="text1"/>
                        </w:rPr>
                      </w:pPr>
                      <w:r>
                        <w:rPr>
                          <w:color w:val="000000" w:themeColor="text1"/>
                        </w:rPr>
                        <w:t>MSEA</w:t>
                      </w:r>
                    </w:p>
                    <w:p w14:paraId="2E2FFE61" w14:textId="77777777" w:rsidR="00E05979" w:rsidRDefault="00E05979" w:rsidP="00D67A3C">
                      <w:pPr>
                        <w:pStyle w:val="ListParagraph"/>
                        <w:numPr>
                          <w:ilvl w:val="0"/>
                          <w:numId w:val="53"/>
                        </w:numPr>
                        <w:spacing w:line="259" w:lineRule="auto"/>
                        <w:rPr>
                          <w:color w:val="000000" w:themeColor="text1"/>
                        </w:rPr>
                      </w:pPr>
                      <w:r>
                        <w:rPr>
                          <w:color w:val="000000" w:themeColor="text1"/>
                        </w:rPr>
                        <w:t>MSLEA</w:t>
                      </w:r>
                    </w:p>
                    <w:p w14:paraId="023E9B5F" w14:textId="77777777" w:rsidR="00E05979" w:rsidRDefault="00E05979" w:rsidP="00D67A3C">
                      <w:pPr>
                        <w:pStyle w:val="ListParagraph"/>
                        <w:numPr>
                          <w:ilvl w:val="0"/>
                          <w:numId w:val="53"/>
                        </w:numPr>
                        <w:spacing w:line="259" w:lineRule="auto"/>
                        <w:rPr>
                          <w:color w:val="000000" w:themeColor="text1"/>
                        </w:rPr>
                      </w:pPr>
                      <w:r>
                        <w:rPr>
                          <w:color w:val="000000" w:themeColor="text1"/>
                        </w:rPr>
                        <w:t>MSTA</w:t>
                      </w:r>
                    </w:p>
                    <w:p w14:paraId="36DB2D9B" w14:textId="77777777" w:rsidR="00E05979" w:rsidRPr="008B013C" w:rsidRDefault="00E05979" w:rsidP="00D67A3C">
                      <w:pPr>
                        <w:pStyle w:val="ListParagraph"/>
                        <w:numPr>
                          <w:ilvl w:val="0"/>
                          <w:numId w:val="53"/>
                        </w:numPr>
                        <w:spacing w:line="259" w:lineRule="auto"/>
                        <w:rPr>
                          <w:color w:val="000000" w:themeColor="text1"/>
                        </w:rPr>
                      </w:pPr>
                      <w:r>
                        <w:rPr>
                          <w:color w:val="000000" w:themeColor="text1"/>
                        </w:rPr>
                        <w:t>AFSCME</w:t>
                      </w:r>
                    </w:p>
                    <w:p w14:paraId="11715F97" w14:textId="77777777" w:rsidR="00E05979" w:rsidRDefault="00E05979" w:rsidP="001247A8">
                      <w:pPr>
                        <w:jc w:val="center"/>
                      </w:pPr>
                    </w:p>
                  </w:txbxContent>
                </v:textbox>
                <w10:wrap type="tight"/>
              </v:rect>
            </w:pict>
          </mc:Fallback>
        </mc:AlternateContent>
      </w:r>
    </w:p>
    <w:p w14:paraId="26E7D601" w14:textId="77777777" w:rsidR="001247A8" w:rsidRDefault="001247A8" w:rsidP="00253762">
      <w:pPr>
        <w:rPr>
          <w:rFonts w:cstheme="minorHAnsi"/>
        </w:rPr>
      </w:pPr>
    </w:p>
    <w:p w14:paraId="2709BD9B" w14:textId="77777777" w:rsidR="001247A8" w:rsidRDefault="001247A8" w:rsidP="00253762">
      <w:pPr>
        <w:rPr>
          <w:rFonts w:cstheme="minorHAnsi"/>
        </w:rPr>
      </w:pPr>
    </w:p>
    <w:p w14:paraId="3BBBBA9A" w14:textId="77777777" w:rsidR="001247A8" w:rsidRDefault="001247A8" w:rsidP="00253762">
      <w:pPr>
        <w:rPr>
          <w:rFonts w:cstheme="minorHAnsi"/>
        </w:rPr>
      </w:pPr>
    </w:p>
    <w:p w14:paraId="2BF270E0" w14:textId="77777777" w:rsidR="001247A8" w:rsidRDefault="001247A8" w:rsidP="00253762">
      <w:pPr>
        <w:rPr>
          <w:rFonts w:cstheme="minorHAnsi"/>
        </w:rPr>
      </w:pPr>
      <w:r w:rsidRPr="001247A8">
        <w:rPr>
          <w:noProof/>
        </w:rPr>
        <mc:AlternateContent>
          <mc:Choice Requires="wps">
            <w:drawing>
              <wp:anchor distT="0" distB="0" distL="114300" distR="114300" simplePos="0" relativeHeight="251687936" behindDoc="1" locked="0" layoutInCell="1" allowOverlap="1" wp14:anchorId="0818858E" wp14:editId="2FC84E9D">
                <wp:simplePos x="0" y="0"/>
                <wp:positionH relativeFrom="margin">
                  <wp:posOffset>-281940</wp:posOffset>
                </wp:positionH>
                <wp:positionV relativeFrom="paragraph">
                  <wp:posOffset>234950</wp:posOffset>
                </wp:positionV>
                <wp:extent cx="2529840" cy="1813560"/>
                <wp:effectExtent l="0" t="0" r="22860" b="15240"/>
                <wp:wrapTight wrapText="bothSides">
                  <wp:wrapPolygon edited="0">
                    <wp:start x="0" y="0"/>
                    <wp:lineTo x="0" y="21555"/>
                    <wp:lineTo x="21633" y="21555"/>
                    <wp:lineTo x="21633" y="0"/>
                    <wp:lineTo x="0" y="0"/>
                  </wp:wrapPolygon>
                </wp:wrapTight>
                <wp:docPr id="20" name="Rectangle 20"/>
                <wp:cNvGraphicFramePr/>
                <a:graphic xmlns:a="http://schemas.openxmlformats.org/drawingml/2006/main">
                  <a:graphicData uri="http://schemas.microsoft.com/office/word/2010/wordprocessingShape">
                    <wps:wsp>
                      <wps:cNvSpPr/>
                      <wps:spPr>
                        <a:xfrm>
                          <a:off x="0" y="0"/>
                          <a:ext cx="2529840" cy="18135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7E7BE7CB" w14:textId="77777777" w:rsidR="00E05979" w:rsidRPr="003C5D90" w:rsidRDefault="00E05979" w:rsidP="001247A8">
                            <w:pPr>
                              <w:rPr>
                                <w:b/>
                                <w:color w:val="000000" w:themeColor="text1"/>
                              </w:rPr>
                            </w:pPr>
                            <w:r w:rsidRPr="003C5D90">
                              <w:rPr>
                                <w:b/>
                                <w:color w:val="000000" w:themeColor="text1"/>
                              </w:rPr>
                              <w:t>Maine CDC</w:t>
                            </w:r>
                          </w:p>
                          <w:p w14:paraId="72785513" w14:textId="77777777" w:rsidR="00E05979" w:rsidRPr="003C5D90" w:rsidRDefault="00E05979" w:rsidP="001247A8">
                            <w:pPr>
                              <w:rPr>
                                <w:color w:val="000000" w:themeColor="text1"/>
                              </w:rPr>
                            </w:pPr>
                            <w:r w:rsidRPr="003C5D90">
                              <w:rPr>
                                <w:color w:val="000000" w:themeColor="text1"/>
                              </w:rPr>
                              <w:t>Investigates, makes determination of “close contact”</w:t>
                            </w:r>
                          </w:p>
                          <w:p w14:paraId="0D649D56" w14:textId="77777777" w:rsidR="00E05979" w:rsidRDefault="00E05979" w:rsidP="001247A8">
                            <w:pPr>
                              <w:rPr>
                                <w:color w:val="000000" w:themeColor="text1"/>
                              </w:rPr>
                            </w:pPr>
                            <w:r w:rsidRPr="003C5D90">
                              <w:rPr>
                                <w:color w:val="000000" w:themeColor="text1"/>
                              </w:rPr>
                              <w:t xml:space="preserve">Notifies employees </w:t>
                            </w:r>
                            <w:r>
                              <w:rPr>
                                <w:color w:val="000000" w:themeColor="text1"/>
                              </w:rPr>
                              <w:t xml:space="preserve">determined to be </w:t>
                            </w:r>
                            <w:r w:rsidRPr="003C5D90">
                              <w:rPr>
                                <w:color w:val="000000" w:themeColor="text1"/>
                              </w:rPr>
                              <w:t>required to quarantine</w:t>
                            </w:r>
                          </w:p>
                          <w:p w14:paraId="67F4A137" w14:textId="77777777" w:rsidR="00E05979" w:rsidRPr="003C5D90" w:rsidRDefault="00E05979" w:rsidP="001247A8">
                            <w:pPr>
                              <w:rPr>
                                <w:color w:val="000000" w:themeColor="text1"/>
                              </w:rPr>
                            </w:pPr>
                            <w:r>
                              <w:rPr>
                                <w:color w:val="000000" w:themeColor="text1"/>
                              </w:rPr>
                              <w:t>Employees determined by CDC to quarantine will work from home or be paid administrative leave for 14 days from last date of exposure</w:t>
                            </w:r>
                          </w:p>
                          <w:p w14:paraId="2ED9A4EE" w14:textId="77777777" w:rsidR="00E05979" w:rsidRDefault="00E05979" w:rsidP="001247A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8858E" id="Rectangle 20" o:spid="_x0000_s1035" style="position:absolute;margin-left:-22.2pt;margin-top:18.5pt;width:199.2pt;height:142.8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" fillcolor="#dae3f3" strokecolor="#2f528f" strokeweight="1pt">
                <v:textbox>
                  <w:txbxContent>
                    <w:p w14:paraId="7E7BE7CB" w14:textId="77777777" w:rsidR="00E05979" w:rsidRPr="003C5D90" w:rsidRDefault="00E05979" w:rsidP="001247A8">
                      <w:pPr>
                        <w:rPr>
                          <w:b/>
                          <w:color w:val="000000" w:themeColor="text1"/>
                        </w:rPr>
                      </w:pPr>
                      <w:r w:rsidRPr="003C5D90">
                        <w:rPr>
                          <w:b/>
                          <w:color w:val="000000" w:themeColor="text1"/>
                        </w:rPr>
                        <w:t>Maine CDC</w:t>
                      </w:r>
                    </w:p>
                    <w:p w14:paraId="72785513" w14:textId="77777777" w:rsidR="00E05979" w:rsidRPr="003C5D90" w:rsidRDefault="00E05979" w:rsidP="001247A8">
                      <w:pPr>
                        <w:rPr>
                          <w:color w:val="000000" w:themeColor="text1"/>
                        </w:rPr>
                      </w:pPr>
                      <w:r w:rsidRPr="003C5D90">
                        <w:rPr>
                          <w:color w:val="000000" w:themeColor="text1"/>
                        </w:rPr>
                        <w:t>Investigates, makes determination of “close contact”</w:t>
                      </w:r>
                    </w:p>
                    <w:p w14:paraId="0D649D56" w14:textId="77777777" w:rsidR="00E05979" w:rsidRDefault="00E05979" w:rsidP="001247A8">
                      <w:pPr>
                        <w:rPr>
                          <w:color w:val="000000" w:themeColor="text1"/>
                        </w:rPr>
                      </w:pPr>
                      <w:r w:rsidRPr="003C5D90">
                        <w:rPr>
                          <w:color w:val="000000" w:themeColor="text1"/>
                        </w:rPr>
                        <w:t xml:space="preserve">Notifies employees </w:t>
                      </w:r>
                      <w:r>
                        <w:rPr>
                          <w:color w:val="000000" w:themeColor="text1"/>
                        </w:rPr>
                        <w:t xml:space="preserve">determined to be </w:t>
                      </w:r>
                      <w:r w:rsidRPr="003C5D90">
                        <w:rPr>
                          <w:color w:val="000000" w:themeColor="text1"/>
                        </w:rPr>
                        <w:t>required to quarantine</w:t>
                      </w:r>
                    </w:p>
                    <w:p w14:paraId="67F4A137" w14:textId="77777777" w:rsidR="00E05979" w:rsidRPr="003C5D90" w:rsidRDefault="00E05979" w:rsidP="001247A8">
                      <w:pPr>
                        <w:rPr>
                          <w:color w:val="000000" w:themeColor="text1"/>
                        </w:rPr>
                      </w:pPr>
                      <w:r>
                        <w:rPr>
                          <w:color w:val="000000" w:themeColor="text1"/>
                        </w:rPr>
                        <w:t>Employees determined by CDC to quarantine will work from home or be paid administrative leave for 14 days from last date of exposure</w:t>
                      </w:r>
                    </w:p>
                    <w:p w14:paraId="2ED9A4EE" w14:textId="77777777" w:rsidR="00E05979" w:rsidRDefault="00E05979" w:rsidP="001247A8"/>
                  </w:txbxContent>
                </v:textbox>
                <w10:wrap type="tight" anchorx="margin"/>
              </v:rect>
            </w:pict>
          </mc:Fallback>
        </mc:AlternateContent>
      </w:r>
    </w:p>
    <w:p w14:paraId="0EE10D6E" w14:textId="77777777" w:rsidR="001247A8" w:rsidRDefault="001247A8" w:rsidP="00253762">
      <w:pPr>
        <w:rPr>
          <w:rFonts w:cstheme="minorHAnsi"/>
        </w:rPr>
      </w:pPr>
    </w:p>
    <w:p w14:paraId="6ACCF672" w14:textId="77777777" w:rsidR="001247A8" w:rsidRDefault="001247A8" w:rsidP="00253762">
      <w:pPr>
        <w:rPr>
          <w:rFonts w:cstheme="minorHAnsi"/>
        </w:rPr>
      </w:pPr>
    </w:p>
    <w:p w14:paraId="54176A2D" w14:textId="77777777" w:rsidR="001247A8" w:rsidRDefault="001247A8" w:rsidP="00253762">
      <w:pPr>
        <w:rPr>
          <w:rFonts w:cstheme="minorHAnsi"/>
        </w:rPr>
      </w:pPr>
    </w:p>
    <w:p w14:paraId="21511671" w14:textId="77777777" w:rsidR="001247A8" w:rsidRDefault="001247A8" w:rsidP="00253762">
      <w:pPr>
        <w:rPr>
          <w:rFonts w:cstheme="minorHAnsi"/>
        </w:rPr>
      </w:pPr>
    </w:p>
    <w:p w14:paraId="3ED6BB93" w14:textId="77777777" w:rsidR="001247A8" w:rsidRDefault="001247A8" w:rsidP="00253762">
      <w:pPr>
        <w:rPr>
          <w:rFonts w:cstheme="minorHAnsi"/>
        </w:rPr>
      </w:pPr>
    </w:p>
    <w:p w14:paraId="4EE6DE07" w14:textId="77777777" w:rsidR="001247A8" w:rsidRDefault="001247A8" w:rsidP="00253762">
      <w:pPr>
        <w:rPr>
          <w:rFonts w:cstheme="minorHAnsi"/>
        </w:rPr>
      </w:pPr>
    </w:p>
    <w:p w14:paraId="09E09467" w14:textId="77777777" w:rsidR="001247A8" w:rsidRDefault="001247A8" w:rsidP="00253762">
      <w:pPr>
        <w:rPr>
          <w:rFonts w:cstheme="minorHAnsi"/>
        </w:rPr>
      </w:pPr>
    </w:p>
    <w:p w14:paraId="07A9EF70" w14:textId="77777777" w:rsidR="001247A8" w:rsidRDefault="001247A8" w:rsidP="00253762">
      <w:pPr>
        <w:rPr>
          <w:rFonts w:cstheme="minorHAnsi"/>
        </w:rPr>
      </w:pPr>
    </w:p>
    <w:p w14:paraId="1D53621F" w14:textId="77777777" w:rsidR="001247A8" w:rsidRDefault="001247A8" w:rsidP="00253762">
      <w:pPr>
        <w:rPr>
          <w:rFonts w:cstheme="minorHAnsi"/>
        </w:rPr>
      </w:pPr>
    </w:p>
    <w:p w14:paraId="22E80F36" w14:textId="77777777" w:rsidR="001247A8" w:rsidRDefault="001247A8" w:rsidP="00253762">
      <w:pPr>
        <w:rPr>
          <w:rFonts w:cstheme="minorHAnsi"/>
        </w:rPr>
      </w:pPr>
    </w:p>
    <w:p w14:paraId="3B9C5D30" w14:textId="77777777" w:rsidR="001247A8" w:rsidRDefault="001247A8" w:rsidP="00253762">
      <w:pPr>
        <w:rPr>
          <w:rFonts w:cstheme="minorHAnsi"/>
        </w:rPr>
      </w:pPr>
    </w:p>
    <w:p w14:paraId="78AFDAB8" w14:textId="77777777" w:rsidR="001247A8" w:rsidRDefault="001247A8" w:rsidP="00253762">
      <w:pPr>
        <w:rPr>
          <w:rFonts w:cstheme="minorHAnsi"/>
        </w:rPr>
      </w:pPr>
    </w:p>
    <w:p w14:paraId="0D66AE59" w14:textId="77777777" w:rsidR="001247A8" w:rsidRDefault="001247A8" w:rsidP="00253762">
      <w:pPr>
        <w:rPr>
          <w:rFonts w:cstheme="minorHAnsi"/>
        </w:rPr>
      </w:pPr>
    </w:p>
    <w:p w14:paraId="373B3638" w14:textId="77777777" w:rsidR="001247A8" w:rsidRDefault="001247A8" w:rsidP="00253762">
      <w:pPr>
        <w:rPr>
          <w:rFonts w:cstheme="minorHAnsi"/>
        </w:rPr>
      </w:pPr>
    </w:p>
    <w:p w14:paraId="759BCA6C" w14:textId="77777777" w:rsidR="001247A8" w:rsidRDefault="001247A8" w:rsidP="00253762">
      <w:pPr>
        <w:rPr>
          <w:rFonts w:cstheme="minorHAnsi"/>
        </w:rPr>
      </w:pPr>
    </w:p>
    <w:p w14:paraId="74B18765" w14:textId="77777777" w:rsidR="001247A8" w:rsidRDefault="001247A8" w:rsidP="00253762">
      <w:pPr>
        <w:rPr>
          <w:rFonts w:cstheme="minorHAnsi"/>
        </w:rPr>
      </w:pPr>
    </w:p>
    <w:p w14:paraId="59A418C3" w14:textId="77777777" w:rsidR="001247A8" w:rsidRPr="001247A8" w:rsidRDefault="001247A8" w:rsidP="001247A8">
      <w:pPr>
        <w:spacing w:line="259" w:lineRule="auto"/>
        <w:rPr>
          <w:b/>
          <w:color w:val="000000" w:themeColor="text1"/>
        </w:rPr>
      </w:pPr>
      <w:r w:rsidRPr="001247A8">
        <w:rPr>
          <w:b/>
          <w:color w:val="000000" w:themeColor="text1"/>
        </w:rPr>
        <w:t>Determination of Work Area to be closed:</w:t>
      </w:r>
    </w:p>
    <w:p w14:paraId="0756E069" w14:textId="77777777" w:rsidR="001247A8" w:rsidRPr="001247A8" w:rsidRDefault="001247A8" w:rsidP="001247A8">
      <w:pPr>
        <w:spacing w:line="259" w:lineRule="auto"/>
        <w:rPr>
          <w:color w:val="000000" w:themeColor="text1"/>
        </w:rPr>
      </w:pPr>
      <w:r w:rsidRPr="001247A8">
        <w:rPr>
          <w:color w:val="000000" w:themeColor="text1"/>
        </w:rPr>
        <w:t>The Commissioner/Agency Head of the affected Department/Agency is ultimately responsible to determine the extent of the work area closure, consistent with CDC guidance, and communicate on closures with the Governor’s Office and the Commissioner of DAFS. BGS assists with cleaning solutions.</w:t>
      </w:r>
    </w:p>
    <w:p w14:paraId="2AEBE161" w14:textId="77777777" w:rsidR="001247A8" w:rsidRPr="001247A8" w:rsidRDefault="001247A8" w:rsidP="001247A8">
      <w:pPr>
        <w:spacing w:line="259" w:lineRule="auto"/>
        <w:rPr>
          <w:color w:val="000000" w:themeColor="text1"/>
        </w:rPr>
      </w:pPr>
    </w:p>
    <w:p w14:paraId="363219C9" w14:textId="77777777" w:rsidR="001247A8" w:rsidRPr="001247A8" w:rsidRDefault="001247A8" w:rsidP="001247A8">
      <w:pPr>
        <w:spacing w:line="259" w:lineRule="auto"/>
        <w:rPr>
          <w:b/>
          <w:color w:val="000000" w:themeColor="text1"/>
        </w:rPr>
      </w:pPr>
      <w:r w:rsidRPr="001247A8">
        <w:rPr>
          <w:b/>
          <w:color w:val="000000" w:themeColor="text1"/>
        </w:rPr>
        <w:t>Messaging to Employees:</w:t>
      </w:r>
    </w:p>
    <w:p w14:paraId="3B13FBCD" w14:textId="77777777" w:rsidR="001247A8" w:rsidRPr="001247A8" w:rsidRDefault="001247A8" w:rsidP="001247A8">
      <w:pPr>
        <w:spacing w:line="259" w:lineRule="auto"/>
        <w:rPr>
          <w:color w:val="000000" w:themeColor="text1"/>
        </w:rPr>
      </w:pPr>
      <w:r w:rsidRPr="001247A8">
        <w:rPr>
          <w:color w:val="000000" w:themeColor="text1"/>
        </w:rPr>
        <w:t>The Commissioner/Agency Head of the affected Department/Agency is ultimately responsible to determine and issue messaging to the employees of the affected work area, in consultation with the Commissioner of DAFS and their Human Resources office.</w:t>
      </w:r>
    </w:p>
    <w:p w14:paraId="08AFC1C4" w14:textId="77777777" w:rsidR="001247A8" w:rsidRPr="001247A8" w:rsidRDefault="001247A8" w:rsidP="001247A8">
      <w:pPr>
        <w:spacing w:line="259" w:lineRule="auto"/>
        <w:rPr>
          <w:color w:val="000000" w:themeColor="text1"/>
        </w:rPr>
      </w:pPr>
      <w:r w:rsidRPr="001247A8">
        <w:rPr>
          <w:color w:val="000000" w:themeColor="text1"/>
        </w:rPr>
        <w:t xml:space="preserve">Messaging must preserve an individual’s right to privacy. </w:t>
      </w:r>
    </w:p>
    <w:p w14:paraId="59A92AF5" w14:textId="77777777" w:rsidR="001247A8" w:rsidRPr="001247A8" w:rsidRDefault="001247A8" w:rsidP="001247A8">
      <w:pPr>
        <w:spacing w:line="259" w:lineRule="auto"/>
        <w:rPr>
          <w:color w:val="000000" w:themeColor="text1"/>
        </w:rPr>
      </w:pPr>
      <w:r w:rsidRPr="001247A8">
        <w:rPr>
          <w:color w:val="000000" w:themeColor="text1"/>
        </w:rPr>
        <w:t>Department/Agency Human Resources office ensures appropriate union(s) informed.</w:t>
      </w:r>
    </w:p>
    <w:p w14:paraId="49E1E008" w14:textId="77777777" w:rsidR="00D46BCB" w:rsidRDefault="00D46BCB">
      <w:pPr>
        <w:rPr>
          <w:rFonts w:cstheme="minorHAnsi"/>
        </w:rPr>
      </w:pPr>
    </w:p>
    <w:p w14:paraId="795C6360" w14:textId="77777777" w:rsidR="00D46BCB" w:rsidRDefault="00D46BCB" w:rsidP="00D46BCB">
      <w:pPr>
        <w:pStyle w:val="Heading2"/>
        <w:rPr>
          <w:b/>
          <w:bCs/>
        </w:rPr>
      </w:pPr>
      <w:bookmarkStart w:id="134" w:name="_Toc74811225"/>
      <w:r w:rsidRPr="00D46BCB">
        <w:rPr>
          <w:b/>
          <w:bCs/>
        </w:rPr>
        <w:t>Testing Sites</w:t>
      </w:r>
      <w:bookmarkEnd w:id="134"/>
    </w:p>
    <w:p w14:paraId="685D5D39" w14:textId="77777777" w:rsidR="00D46BCB" w:rsidRDefault="00D46BCB" w:rsidP="00D46BCB">
      <w:pPr>
        <w:shd w:val="clear" w:color="auto" w:fill="FFFFFF"/>
        <w:spacing w:beforeAutospacing="1" w:after="100" w:afterAutospacing="1"/>
        <w:rPr>
          <w:color w:val="000000" w:themeColor="text1"/>
        </w:rPr>
      </w:pPr>
      <w:r w:rsidRPr="00BD0EEE">
        <w:rPr>
          <w:color w:val="000000" w:themeColor="text1"/>
        </w:rPr>
        <w:t>The State of Maine has expanded its COVID-19 testing capacity.</w:t>
      </w:r>
    </w:p>
    <w:p w14:paraId="60CE3D94" w14:textId="77777777" w:rsidR="00BD0EEE" w:rsidRDefault="009E6873" w:rsidP="00D46BCB">
      <w:pPr>
        <w:shd w:val="clear" w:color="auto" w:fill="FFFFFF"/>
        <w:spacing w:beforeAutospacing="1" w:after="100" w:afterAutospacing="1"/>
        <w:rPr>
          <w:color w:val="000000" w:themeColor="text1"/>
        </w:rPr>
      </w:pPr>
      <w:hyperlink r:id="rId183" w:history="1">
        <w:r w:rsidR="00BD0EEE" w:rsidRPr="00FC5E5D">
          <w:rPr>
            <w:rStyle w:val="Hyperlink"/>
          </w:rPr>
          <w:t>https://www.maine.gov/covid19/restartingmaine/keepmainehealthy/testing</w:t>
        </w:r>
      </w:hyperlink>
    </w:p>
    <w:p w14:paraId="631D49DB"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Through partnerships with the Maine Department of Health and Human Services (DHHS), a number of “swab and send” sites provide COVID-19 tests free of charge to people who feel they need one, even without an order from a provider. Those sites, which send samples to the State lab for testing, are listed below.</w:t>
      </w:r>
    </w:p>
    <w:p w14:paraId="75A73065"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In addition to these swab and send sites, Maine DHHS also partners with Walgreens to provide drive-through rapid COVID-19 antigen testing at no cost to qualifying individuals who have symptoms of COVID-19. These sites are separately listed below.</w:t>
      </w:r>
    </w:p>
    <w:p w14:paraId="29F88ABA"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 xml:space="preserve">Some other testing sites are available but limit testing to their own patients, or people with an order from their primary care provider. People interested in a test at those sites should call ahead and ask questions about access, hours, and costs. For more information, visit </w:t>
      </w:r>
      <w:hyperlink r:id="rId184" w:history="1">
        <w:r w:rsidRPr="00BD0EEE">
          <w:rPr>
            <w:color w:val="000000" w:themeColor="text1"/>
          </w:rPr>
          <w:t>Get-Tested-COVID19.org</w:t>
        </w:r>
      </w:hyperlink>
      <w:r w:rsidRPr="00BD0EEE">
        <w:rPr>
          <w:color w:val="000000" w:themeColor="text1"/>
        </w:rPr>
        <w:t>.</w:t>
      </w:r>
    </w:p>
    <w:p w14:paraId="3EEEDB1C"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This list and the website are being updated frequently in collaboration with Maine DHHS. People who are concerned about their exposure to COVID-19 are encouraged to contact their provider.</w:t>
      </w:r>
    </w:p>
    <w:p w14:paraId="6C589D55" w14:textId="77777777" w:rsidR="00BD0EEE" w:rsidRDefault="00D46BCB" w:rsidP="00375098">
      <w:r w:rsidRPr="00BD0EEE">
        <w:t>Swab &amp; Send Sites</w:t>
      </w:r>
    </w:p>
    <w:p w14:paraId="1E98AFC1" w14:textId="77777777" w:rsidR="00D46BCB" w:rsidRPr="00BD0EEE" w:rsidRDefault="00D46BCB" w:rsidP="00375098">
      <w:r w:rsidRPr="00BD0EEE">
        <w:t xml:space="preserve">For individuals seeking testing regardless of whether they are experiencing symptoms. Tests conducted at these sites are PCR (polymerase chain reaction) and are considered a gold standard for the detection of COVID-19. Tests are paid for by the Maine Department of Health and Human Services, and are offered free of charge. Individuals should be aware that some locations operating “Swab and Send” sites may also offer testing to their own patients, or people with symptoms, under different terms. When making </w:t>
      </w:r>
      <w:r w:rsidRPr="00BD0EEE">
        <w:lastRenderedPageBreak/>
        <w:t>an appointment or visiting a location, patients should confirm that they are requesting a test under the “Swab and Send” arrangement.</w:t>
      </w:r>
    </w:p>
    <w:p w14:paraId="629B4BEA"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ABC30D0" w14:textId="77777777" w:rsidR="00BD0EEE" w:rsidRPr="00375098" w:rsidRDefault="00BD0EEE" w:rsidP="00BD0EEE">
      <w:pPr>
        <w:pStyle w:val="Heading2"/>
        <w:rPr>
          <w:b/>
          <w:bCs/>
        </w:rPr>
      </w:pPr>
      <w:bookmarkStart w:id="135" w:name="_Toc74811226"/>
      <w:r w:rsidRPr="00375098">
        <w:rPr>
          <w:b/>
          <w:bCs/>
        </w:rPr>
        <w:t>Maine Department of Health and Human Services (DHHS) Standing Order for COVID-19 Lab Testing Frequently Asked Questions (FAQs)</w:t>
      </w:r>
      <w:bookmarkEnd w:id="135"/>
      <w:r w:rsidRPr="00375098">
        <w:rPr>
          <w:b/>
          <w:bCs/>
        </w:rPr>
        <w:t xml:space="preserve"> </w:t>
      </w:r>
    </w:p>
    <w:p w14:paraId="20A98F7B" w14:textId="77777777" w:rsidR="00BD0EEE" w:rsidRDefault="00BD0EEE" w:rsidP="00BD0EEE">
      <w:pPr>
        <w:rPr>
          <w:rFonts w:ascii="Times New Roman" w:hAnsi="Times New Roman" w:cs="Times New Roman"/>
          <w:i/>
          <w:iCs/>
          <w:color w:val="000000"/>
          <w:sz w:val="23"/>
          <w:szCs w:val="23"/>
        </w:rPr>
      </w:pPr>
      <w:r w:rsidRPr="00BD0EEE">
        <w:rPr>
          <w:rFonts w:ascii="Times New Roman" w:hAnsi="Times New Roman" w:cs="Times New Roman"/>
          <w:i/>
          <w:iCs/>
          <w:color w:val="000000"/>
          <w:sz w:val="23"/>
          <w:szCs w:val="23"/>
        </w:rPr>
        <w:t xml:space="preserve">December 8, 2020 </w:t>
      </w:r>
    </w:p>
    <w:p w14:paraId="23F21529"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1922979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What is the DHHS Standing Order for COVID-19 Lab Testing? </w:t>
      </w:r>
    </w:p>
    <w:p w14:paraId="5F1D6F10"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is a Maine Center for Disease Control and Prevention (CDC) physician’s order that authorizes lab testing for COVID-19 to be performed without an assessment or direct order from a health care provider and that may be used by an individual in Maine who seeks testing for COVID-19. The DHHS Standing Order complements but does not replace your relationship with your health care provider. It also does not require all health care providers or COVID-19 test collection sites to provide you a test. </w:t>
      </w:r>
    </w:p>
    <w:p w14:paraId="073AAD68"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11B142B"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Where can I get a copy of the Standing Order? </w:t>
      </w:r>
    </w:p>
    <w:p w14:paraId="36E1A7F6"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is available on the Maine CDC website: https://www.maine.gov/dhhs/mecdc/infectious-disease/epi/airborne/documents/StandingOrder-Update.pdf </w:t>
      </w:r>
    </w:p>
    <w:p w14:paraId="09F56967" w14:textId="77777777" w:rsidR="00BD0EEE" w:rsidRDefault="00BD0EEE" w:rsidP="00BD0EEE"/>
    <w:p w14:paraId="26D95083"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9F27EF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Why would I need to use the Standing Order? </w:t>
      </w:r>
    </w:p>
    <w:p w14:paraId="66FEA219"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serves a number of purposes. It allows for certain individuals over the age of 12 months to undergo COVID-19 testing without a direct order from a health care provider. It helps people who do not have a primary health care provider, cannot discuss potential exposure in a timely way with their health care provider, or are visiting Maine or coming back to Maine from another state, for example. Individuals continue to be encouraged to contact their health care provider to discuss their need for a COVID-19 test, especially if they have symptoms, to get an order for the test from their provider when indicated. </w:t>
      </w:r>
    </w:p>
    <w:p w14:paraId="519D9264" w14:textId="77777777" w:rsidR="00BD0EEE" w:rsidRDefault="00BD0EEE" w:rsidP="00BD0EEE">
      <w:pPr>
        <w:rPr>
          <w:rFonts w:ascii="Times New Roman" w:hAnsi="Times New Roman" w:cs="Times New Roman"/>
          <w:color w:val="000000"/>
          <w:sz w:val="23"/>
          <w:szCs w:val="23"/>
        </w:rPr>
      </w:pPr>
    </w:p>
    <w:p w14:paraId="2505E317"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6DE5BE3F"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Why is the Department changing the Standing Order to allow anyone in Maine to get tested for COVID-19? </w:t>
      </w:r>
    </w:p>
    <w:p w14:paraId="21C06F60"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Testing capacity in Maine has now expanded enough to make COVID-19 tests available for individuals who think they need one. Anyone who believes they could have COVID-19, or could have been exposed to COVID-19, among others, may get a test using the Standing Order. The Standing Order dated December 8, 2020, replaces the Standing Order dated September 22, 2020. </w:t>
      </w:r>
    </w:p>
    <w:p w14:paraId="6E7D6C58" w14:textId="77777777" w:rsidR="00BD0EEE" w:rsidRDefault="00BD0EEE" w:rsidP="00BD0EEE">
      <w:pPr>
        <w:rPr>
          <w:rFonts w:ascii="Times New Roman" w:hAnsi="Times New Roman" w:cs="Times New Roman"/>
          <w:color w:val="000000"/>
          <w:sz w:val="23"/>
          <w:szCs w:val="23"/>
        </w:rPr>
      </w:pPr>
    </w:p>
    <w:p w14:paraId="5CB26E31"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443A4250"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What types of testing does the Standing Order cover? </w:t>
      </w:r>
    </w:p>
    <w:p w14:paraId="0A0EE237"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Maine DHHS Standing Order for COVID-19 testing covers only molecular testing for COVID-19 (e.g., PCR, isothermal) and antigen testing. It does not include antibody testing, which has not been proven to be reliable. </w:t>
      </w:r>
    </w:p>
    <w:p w14:paraId="780901B6" w14:textId="77777777" w:rsidR="00BD0EEE" w:rsidRDefault="00BD0EEE" w:rsidP="00BD0EEE">
      <w:pPr>
        <w:rPr>
          <w:rFonts w:ascii="Times New Roman" w:hAnsi="Times New Roman" w:cs="Times New Roman"/>
          <w:color w:val="000000"/>
          <w:sz w:val="23"/>
          <w:szCs w:val="23"/>
        </w:rPr>
      </w:pPr>
    </w:p>
    <w:p w14:paraId="0C93A9FE"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17ED26F4"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The Standing Order newly includes rapid antigen tests. When should they be used? </w:t>
      </w:r>
    </w:p>
    <w:p w14:paraId="7FFC2286" w14:textId="77777777" w:rsidR="00BD0EEE" w:rsidRPr="00BD0EEE" w:rsidRDefault="00BD0EEE" w:rsidP="00BD0EEE">
      <w:pPr>
        <w:pStyle w:val="Default"/>
        <w:spacing w:after="275" w:line="276" w:lineRule="atLeast"/>
        <w:ind w:right="577"/>
        <w:rPr>
          <w:rFonts w:ascii="Times New Roman" w:hAnsi="Times New Roman" w:cs="Times New Roman"/>
          <w:sz w:val="23"/>
          <w:szCs w:val="23"/>
        </w:rPr>
      </w:pPr>
      <w:r w:rsidRPr="00BD0EEE">
        <w:rPr>
          <w:rFonts w:ascii="Times New Roman" w:hAnsi="Times New Roman" w:cs="Times New Roman"/>
          <w:sz w:val="23"/>
          <w:szCs w:val="23"/>
        </w:rPr>
        <w:t>The clinical performance of rapid antigen diagnostic tests largely depends on the circumstances in which they are used. Rapid antigen tests perform best when the person is tested in the early stages of infection with coronavirus when viral load is generally highest and they are experiencing symptoms. They also may be informative when the person has a known exposure to a confirmed case of COVID-19. Antigen tests are relatively inexpensive and can be used at the point-of-care. The currently authorized devices return results in approximately 15 minutes. Antigen tests for SARS-CoV-2 are generally less sensitive than viral tests that detect nucleic acid using reverse transcription polymerase chain reaction (RT-PCR). More information may befound at:</w:t>
      </w:r>
      <w:r w:rsidRPr="00BD0EEE">
        <w:rPr>
          <w:rFonts w:ascii="Times New Roman" w:hAnsi="Times New Roman" w:cs="Times New Roman"/>
          <w:sz w:val="23"/>
          <w:szCs w:val="23"/>
          <w:u w:val="single"/>
        </w:rPr>
        <w:t>https://www.cdc.gov/coronavirus/2019-ncov/lab/resources/antigen-tests-guidelines.html2</w:t>
      </w:r>
    </w:p>
    <w:p w14:paraId="06C55E40"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I’m not sick but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believe that I may have been exposed to someone with COVID-19.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called my health care provider’s office and they said they can’t order</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a test for me. Can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get tested at a site operating under the Standing Order?</w:t>
      </w:r>
    </w:p>
    <w:p w14:paraId="5CBD828F"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A:Yes. While it is always best to talk with your health care provider about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 xml:space="preserve">your need for aCOVID-19 test, you may get a test at a site operating under the Standing Order if you believe you have been exposed to someone with COVID-19. </w:t>
      </w:r>
    </w:p>
    <w:p w14:paraId="6D468276"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4507D2E4"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 Should everyone now get a COVID-19 test?</w:t>
      </w:r>
    </w:p>
    <w:p w14:paraId="58324F91"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No. Just because people can get tested doesn’t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mean that they should</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get tested. Maine CDC</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does not recommend people get tested just for peace of mind before visiting another household or attending a gathering.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This is because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you</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could already have been exposed but been tested too early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the virus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to be detected, or you could be exposed to COVID-19 after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getting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tested.</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Testing alone is not</w:t>
      </w:r>
      <w:r w:rsidR="00093591">
        <w:rPr>
          <w:rFonts w:ascii="Times New Roman" w:hAnsi="Times New Roman" w:cs="Times New Roman"/>
          <w:color w:val="000000"/>
          <w:sz w:val="23"/>
          <w:szCs w:val="23"/>
        </w:rPr>
        <w:t xml:space="preserve"> a </w:t>
      </w:r>
      <w:r w:rsidRPr="00BD0EEE">
        <w:rPr>
          <w:rFonts w:ascii="Times New Roman" w:hAnsi="Times New Roman" w:cs="Times New Roman"/>
          <w:color w:val="000000"/>
          <w:sz w:val="23"/>
          <w:szCs w:val="23"/>
          <w:u w:val="single"/>
        </w:rPr>
        <w:t>prevention</w:t>
      </w:r>
      <w:r w:rsidRPr="00BD0EEE">
        <w:rPr>
          <w:rFonts w:ascii="Times New Roman" w:hAnsi="Times New Roman" w:cs="Times New Roman"/>
          <w:color w:val="000000"/>
          <w:sz w:val="23"/>
          <w:szCs w:val="23"/>
        </w:rPr>
        <w:t>, and a negative test does not necessarily mean it’s safe to gather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with others.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The U.S. CDC</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does not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advise frequent testing in most circumstances. Recommendations on testing can be found here:</w:t>
      </w:r>
      <w:r w:rsidRPr="00BD0EEE">
        <w:rPr>
          <w:rFonts w:ascii="Times New Roman" w:hAnsi="Times New Roman" w:cs="Times New Roman"/>
          <w:color w:val="000000"/>
          <w:sz w:val="23"/>
          <w:szCs w:val="23"/>
          <w:u w:val="single"/>
        </w:rPr>
        <w:t>https://www.cdc.gov/coronavirus/2019-ncov/hcp/testing-overview.html</w:t>
      </w:r>
      <w:r w:rsidRPr="00BD0EEE">
        <w:rPr>
          <w:rFonts w:ascii="Times New Roman" w:hAnsi="Times New Roman" w:cs="Times New Roman"/>
          <w:color w:val="000000"/>
          <w:sz w:val="23"/>
          <w:szCs w:val="23"/>
        </w:rPr>
        <w:t>.</w:t>
      </w:r>
    </w:p>
    <w:p w14:paraId="1D23463E" w14:textId="77777777" w:rsidR="00093591" w:rsidRDefault="00093591" w:rsidP="00BD0EEE">
      <w:pPr>
        <w:autoSpaceDE w:val="0"/>
        <w:autoSpaceDN w:val="0"/>
        <w:adjustRightInd w:val="0"/>
        <w:rPr>
          <w:rFonts w:ascii="Times New Roman" w:hAnsi="Times New Roman" w:cs="Times New Roman"/>
          <w:b/>
          <w:bCs/>
          <w:color w:val="000000"/>
          <w:sz w:val="23"/>
          <w:szCs w:val="23"/>
        </w:rPr>
      </w:pPr>
    </w:p>
    <w:p w14:paraId="6D4A86D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 Can children get tested under the Standing</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Order?</w:t>
      </w:r>
    </w:p>
    <w:p w14:paraId="5F231F5F"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Yes, children over 12 months of age may get a</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 under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Standing Order.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Policies on minimum age for testing vary</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among locations, so individuals should check with a testing site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before seeking a test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anyone under18. Children 12 months and younger should see a health care provider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for a COVID-19 test.</w:t>
      </w:r>
    </w:p>
    <w:p w14:paraId="61776DBB"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3DB98031"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Q:Where can I get a COVID-19 lab test using the Standing Order?</w:t>
      </w:r>
    </w:p>
    <w:p w14:paraId="1077A8C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A number of test collection sites in Maine offer COVID-19 testing to individuals under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Standing Order, even if the test collection site is not the individual’s usual health care provider. Itis always best to call a test collection site before going to schedule an appointment, which is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typically required. The State of Maine has also contracted with private organizations to establish “Swab &amp; Send” sites at a wide range of locations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around the state. Those sites use the Standing Order to collect COVID-19 specimens and send the specimens to the Maine CDC State lab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testing. A list of testing locations providing testing under the Standing Order, including “Swab and Send” sites can be found on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u w:val="single"/>
        </w:rPr>
        <w:t>Keep Maine Healthy website</w:t>
      </w:r>
      <w:r w:rsidRPr="00BD0EEE">
        <w:rPr>
          <w:rFonts w:ascii="Times New Roman" w:hAnsi="Times New Roman" w:cs="Times New Roman"/>
          <w:color w:val="000000"/>
          <w:sz w:val="23"/>
          <w:szCs w:val="23"/>
        </w:rPr>
        <w:t>, along with a</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u w:val="single"/>
        </w:rPr>
        <w:t>brochure</w:t>
      </w:r>
      <w:r w:rsidR="00093591">
        <w:rPr>
          <w:rFonts w:ascii="Times New Roman" w:hAnsi="Times New Roman" w:cs="Times New Roman"/>
          <w:color w:val="000000"/>
          <w:sz w:val="23"/>
          <w:szCs w:val="23"/>
          <w:u w:val="single"/>
        </w:rPr>
        <w:t xml:space="preserve"> </w:t>
      </w:r>
      <w:r w:rsidRPr="00BD0EEE">
        <w:rPr>
          <w:rFonts w:ascii="Times New Roman" w:hAnsi="Times New Roman" w:cs="Times New Roman"/>
          <w:color w:val="000000"/>
          <w:sz w:val="23"/>
          <w:szCs w:val="23"/>
        </w:rPr>
        <w:t>explaining testing options.</w:t>
      </w:r>
    </w:p>
    <w:p w14:paraId="5993818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lastRenderedPageBreak/>
        <w:t>Q. Can a test collection site decline to provide a COVID-19 test to an individual seeking one</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under the standing order?</w:t>
      </w:r>
    </w:p>
    <w:p w14:paraId="0ADC4B8B"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Yes. Some test collection sites, such as hospitals, may limit their testing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to certain individuals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 xml:space="preserve">such as those who are patients or those who have symptoms or confirmed exposure to an individual with COVID-19. </w:t>
      </w:r>
      <w:r w:rsidR="00093591">
        <w:rPr>
          <w:rFonts w:ascii="Times New Roman" w:hAnsi="Times New Roman" w:cs="Times New Roman"/>
          <w:color w:val="000000"/>
          <w:sz w:val="23"/>
          <w:szCs w:val="23"/>
        </w:rPr>
        <w:t xml:space="preserve"> </w:t>
      </w:r>
    </w:p>
    <w:p w14:paraId="404ADBE1"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12E20C0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Q:I’m not sick, but I attended a large</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gathering</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of people. Should I get tested at a site operating under the Standing Order?</w:t>
      </w:r>
    </w:p>
    <w:p w14:paraId="04F502E0" w14:textId="77777777" w:rsidR="00093591" w:rsidRDefault="00093591" w:rsidP="00BD0EEE">
      <w:pPr>
        <w:rPr>
          <w:sz w:val="23"/>
          <w:szCs w:val="23"/>
        </w:rPr>
      </w:pPr>
      <w:r>
        <w:rPr>
          <w:sz w:val="23"/>
          <w:szCs w:val="23"/>
        </w:rPr>
        <w:t xml:space="preserve">A: Yes, because of the potential for exposure to COVID-19. </w:t>
      </w:r>
    </w:p>
    <w:p w14:paraId="467C0F09" w14:textId="77777777" w:rsidR="00093591" w:rsidRDefault="00093591" w:rsidP="00BD0EEE">
      <w:pPr>
        <w:rPr>
          <w:sz w:val="23"/>
          <w:szCs w:val="23"/>
        </w:rPr>
      </w:pPr>
    </w:p>
    <w:p w14:paraId="2059A6EF"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Do I need to be a resident of Maine to use the Standing Order? </w:t>
      </w:r>
    </w:p>
    <w:p w14:paraId="2A65F06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No, so long as you get the test within Maine. </w:t>
      </w:r>
    </w:p>
    <w:p w14:paraId="23C531A8"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5F0ECC60"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live in Maine but I recently traveled to another state that has a high prevalence of COVID-19. Can I use the Standing Order to get a test when I return to Maine? </w:t>
      </w:r>
    </w:p>
    <w:p w14:paraId="55C3709D"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Under an Executive Order and the Keep Maine Healthy Plan, anyone who is arriving in Maine from nonexempt states may forgo the 10-day quarantine requirement if the individual has a negative result from a test taken no longer than 72 hours prior to arrival in Maine. If the test is taken in Maine, the individual must quarantine while awaiting the result. Anyone arriving from exempt states does not need to quarantine or get a test. For a list of exempted states, visit https://www.maine.gov/covid19/restartingmaine/keepmainehealthy/faqs. </w:t>
      </w:r>
    </w:p>
    <w:p w14:paraId="45C42CE6"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11FB42AF"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live in another state and want to come to Maine (e.g., for a vacation, to visit family, or for non-essential work). Can I use the Standing Order to get a test? </w:t>
      </w:r>
    </w:p>
    <w:p w14:paraId="6F39DFDB"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Under an Executive Order and the Keep Maine Healthy Plan, anyone who is arriving in Maine from nonexempt states may forgo the 10-day quarantine requirement if the individual has a negative test result from a test taken no longer than 72 hours prior to arrival in Maine. If the test is taken in Maine, the individual must quarantine while awaiting the result. Anyone arriving in Maine from exempt states does not need to quarantine or get a test. </w:t>
      </w:r>
    </w:p>
    <w:p w14:paraId="1A4DBBD0"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332AD9BA"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work at a group home or long-term care nursing facility where periodic staff testing is required. Can I get a COVID-19 test under the Standing Order? </w:t>
      </w:r>
    </w:p>
    <w:p w14:paraId="0DEF9322"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The federal government requires periodic staff testing at nursing homes. Employees and others in nursing facilities may get tested under the Standing Order. </w:t>
      </w:r>
    </w:p>
    <w:p w14:paraId="3AEC3BAB"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13B9F16E"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How will I get the results of my COVID-19 test if I use the Standing Order? </w:t>
      </w:r>
    </w:p>
    <w:p w14:paraId="5F6FC86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All facilities collecting specimens for COVID-19 testing are responsible for contacting individuals with the results of their lab test. The Maine CDC State lab will not provide individuals with their results directly. </w:t>
      </w:r>
    </w:p>
    <w:p w14:paraId="5E68D1AA"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76405F50"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Can I send a sample to or get a sample collected at the Maine CDC State lab? </w:t>
      </w:r>
    </w:p>
    <w:p w14:paraId="1E958A3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No. The State lab only conducts the test on samples taken from test collection sites that have established relationships with it. </w:t>
      </w:r>
    </w:p>
    <w:p w14:paraId="69E4D12C"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0A3979BA"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lastRenderedPageBreak/>
        <w:t xml:space="preserve">Q: Will I need to pay for a COVID-19 lab test if I’m getting tested under the Standing Order? </w:t>
      </w:r>
    </w:p>
    <w:p w14:paraId="59FF87E5" w14:textId="77777777" w:rsidR="00093591" w:rsidRPr="00093591" w:rsidRDefault="00093591" w:rsidP="00093591">
      <w:pPr>
        <w:pStyle w:val="Default"/>
        <w:rPr>
          <w:rFonts w:ascii="Times New Roman" w:hAnsi="Times New Roman" w:cs="Times New Roman"/>
          <w:sz w:val="23"/>
          <w:szCs w:val="23"/>
        </w:rPr>
      </w:pPr>
      <w:r w:rsidRPr="00093591">
        <w:rPr>
          <w:rFonts w:ascii="Times New Roman" w:hAnsi="Times New Roman" w:cs="Times New Roman"/>
          <w:sz w:val="23"/>
          <w:szCs w:val="23"/>
        </w:rPr>
        <w:t xml:space="preserve">A: Generally, for the duration of the national public health emergency, the Federal government requires all types of health insurance coverage to pay for COVID-19 testing with no out-of-pocket charges to individuals. The Maine Bureau of Insurance also clarified coverage of COVID-19 testing requirements for State-regulated plans in a Bulletin available on its website (https://www.maine.gov/pfr/insurance/legal/bulletins/index_by_number.html) . Individuals should confirm coverage with their health plan directly as well as ask about any payments that may be required at the test collection site. Additionally, the State of Maine will cover the full costs of specimen collection and lab testing for any COVID-19 lab test that is done at one of the State-contracted “Swab &amp; Send” sites. </w:t>
      </w:r>
    </w:p>
    <w:p w14:paraId="3B0D464A"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074E6685"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Does the clarification of who can get tested under the standing order change insurance coverage in Maine for COVID-19 tests? </w:t>
      </w:r>
    </w:p>
    <w:p w14:paraId="65BFA36D" w14:textId="77777777" w:rsidR="007E5C9F" w:rsidRPr="00D46BCB" w:rsidRDefault="00093591" w:rsidP="00093591">
      <w:r w:rsidRPr="00093591">
        <w:rPr>
          <w:rFonts w:ascii="Times New Roman" w:hAnsi="Times New Roman" w:cs="Times New Roman"/>
          <w:color w:val="000000"/>
          <w:sz w:val="23"/>
          <w:szCs w:val="23"/>
        </w:rPr>
        <w:t xml:space="preserve">A. No. As a revised Bulletin from the Bureau of Insurance explains, health insurance carriers regulated by the State of Maine must cover COVID-19 tests for preventive and diagnostic purposes, but not for surveillance testing. Surveillance testing is asymptomatic, community- or population-level testing to understand the incidence or prevalence of the disease in a group (see https://www.cdc.gov/coronavirus/2019-ncov/lab/pooling-procedures.html). Insurance carriers are not required to cover periodic testing by employers, including testing which is federally required such as that of nursing facility staff. </w:t>
      </w:r>
      <w:r w:rsidR="007E5C9F" w:rsidRPr="00D46BCB">
        <w:br w:type="page"/>
      </w:r>
    </w:p>
    <w:p w14:paraId="03ED85C3" w14:textId="77777777" w:rsidR="007E5C9F" w:rsidRDefault="007E5C9F" w:rsidP="007E5C9F">
      <w:pPr>
        <w:pStyle w:val="Heading1"/>
        <w:jc w:val="center"/>
        <w:rPr>
          <w:b/>
          <w:sz w:val="48"/>
          <w:szCs w:val="48"/>
        </w:rPr>
      </w:pPr>
      <w:bookmarkStart w:id="136" w:name="_Toc74811227"/>
      <w:r w:rsidRPr="00983A63">
        <w:rPr>
          <w:b/>
          <w:sz w:val="48"/>
          <w:szCs w:val="48"/>
        </w:rPr>
        <w:lastRenderedPageBreak/>
        <w:t xml:space="preserve">Appendix </w:t>
      </w:r>
      <w:r>
        <w:rPr>
          <w:b/>
          <w:sz w:val="48"/>
          <w:szCs w:val="48"/>
        </w:rPr>
        <w:t>L</w:t>
      </w:r>
      <w:bookmarkEnd w:id="136"/>
    </w:p>
    <w:p w14:paraId="4A31324D" w14:textId="77777777" w:rsidR="007E5C9F" w:rsidRDefault="007E5C9F" w:rsidP="007E5C9F">
      <w:pPr>
        <w:pStyle w:val="Heading2"/>
        <w:jc w:val="center"/>
        <w:rPr>
          <w:b/>
        </w:rPr>
      </w:pPr>
      <w:bookmarkStart w:id="137" w:name="_Toc74811228"/>
      <w:r w:rsidRPr="007E5C9F">
        <w:rPr>
          <w:b/>
        </w:rPr>
        <w:t>MaineDOT HQ Cleaning</w:t>
      </w:r>
      <w:bookmarkEnd w:id="137"/>
    </w:p>
    <w:p w14:paraId="5C63911B" w14:textId="77777777" w:rsidR="007E5C9F" w:rsidRPr="007E5C9F" w:rsidRDefault="007E5C9F" w:rsidP="007E5C9F"/>
    <w:p w14:paraId="72C2B08B" w14:textId="77777777" w:rsidR="007E5C9F" w:rsidRPr="007E5C9F" w:rsidRDefault="007E5C9F" w:rsidP="007E5C9F">
      <w:pPr>
        <w:spacing w:after="160" w:line="259" w:lineRule="auto"/>
        <w:rPr>
          <w:rFonts w:ascii="Arial" w:hAnsi="Arial" w:cs="Arial"/>
          <w:sz w:val="24"/>
          <w:szCs w:val="24"/>
        </w:rPr>
      </w:pPr>
      <w:r w:rsidRPr="007E5C9F">
        <w:rPr>
          <w:rFonts w:ascii="Arial" w:hAnsi="Arial" w:cs="Arial"/>
          <w:sz w:val="24"/>
          <w:szCs w:val="24"/>
        </w:rPr>
        <w:t xml:space="preserve">Each Day of Service the following Items will be cleaned and sanitized </w:t>
      </w:r>
      <w:r w:rsidRPr="007E5C9F">
        <w:rPr>
          <w:rFonts w:ascii="Arial" w:hAnsi="Arial" w:cs="Arial"/>
          <w:b/>
          <w:sz w:val="24"/>
          <w:szCs w:val="24"/>
          <w:u w:val="single"/>
        </w:rPr>
        <w:t>twice</w:t>
      </w:r>
      <w:r w:rsidRPr="007E5C9F">
        <w:rPr>
          <w:rFonts w:ascii="Arial" w:hAnsi="Arial" w:cs="Arial"/>
          <w:sz w:val="24"/>
          <w:szCs w:val="24"/>
        </w:rPr>
        <w:t xml:space="preserve"> per day:</w:t>
      </w:r>
    </w:p>
    <w:p w14:paraId="31FBA860" w14:textId="77777777" w:rsidR="007E5C9F" w:rsidRPr="007E5C9F" w:rsidRDefault="007E5C9F" w:rsidP="00D67A3C">
      <w:pPr>
        <w:widowControl w:val="0"/>
        <w:numPr>
          <w:ilvl w:val="0"/>
          <w:numId w:val="56"/>
        </w:numPr>
        <w:tabs>
          <w:tab w:val="left" w:pos="837"/>
        </w:tabs>
        <w:spacing w:before="36" w:after="160" w:line="238" w:lineRule="auto"/>
        <w:ind w:right="224"/>
        <w:rPr>
          <w:rFonts w:ascii="Arial" w:eastAsia="Arial" w:hAnsi="Arial" w:cs="Arial"/>
          <w:sz w:val="24"/>
          <w:szCs w:val="24"/>
        </w:rPr>
      </w:pPr>
      <w:r w:rsidRPr="007E5C9F">
        <w:rPr>
          <w:rFonts w:ascii="Arial" w:eastAsia="Arial" w:hAnsi="Arial" w:cs="Arial"/>
          <w:sz w:val="24"/>
          <w:szCs w:val="24"/>
        </w:rPr>
        <w:t>Complete</w:t>
      </w:r>
      <w:r w:rsidRPr="007E5C9F">
        <w:rPr>
          <w:rFonts w:ascii="Arial" w:eastAsia="Arial" w:hAnsi="Arial" w:cs="Arial"/>
          <w:spacing w:val="-7"/>
          <w:sz w:val="24"/>
          <w:szCs w:val="24"/>
        </w:rPr>
        <w:t xml:space="preserve"> </w:t>
      </w:r>
      <w:r w:rsidRPr="007E5C9F">
        <w:rPr>
          <w:rFonts w:ascii="Arial" w:eastAsia="Arial" w:hAnsi="Arial" w:cs="Arial"/>
          <w:sz w:val="24"/>
          <w:szCs w:val="24"/>
        </w:rPr>
        <w:t>hygienic</w:t>
      </w:r>
      <w:r w:rsidRPr="007E5C9F">
        <w:rPr>
          <w:rFonts w:ascii="Arial" w:eastAsia="Arial" w:hAnsi="Arial" w:cs="Arial"/>
          <w:spacing w:val="-5"/>
          <w:sz w:val="24"/>
          <w:szCs w:val="24"/>
        </w:rPr>
        <w:t xml:space="preserve"> </w:t>
      </w:r>
      <w:r w:rsidRPr="007E5C9F">
        <w:rPr>
          <w:rFonts w:ascii="Arial" w:eastAsia="Arial" w:hAnsi="Arial" w:cs="Arial"/>
          <w:sz w:val="24"/>
          <w:szCs w:val="24"/>
        </w:rPr>
        <w:t>cleaning</w:t>
      </w:r>
      <w:r w:rsidRPr="007E5C9F">
        <w:rPr>
          <w:rFonts w:ascii="Arial" w:eastAsia="Arial" w:hAnsi="Arial" w:cs="Arial"/>
          <w:spacing w:val="-5"/>
          <w:sz w:val="24"/>
          <w:szCs w:val="24"/>
        </w:rPr>
        <w:t xml:space="preserve"> </w:t>
      </w:r>
      <w:r w:rsidRPr="007E5C9F">
        <w:rPr>
          <w:rFonts w:ascii="Arial" w:eastAsia="Arial" w:hAnsi="Arial" w:cs="Arial"/>
          <w:sz w:val="24"/>
          <w:szCs w:val="24"/>
        </w:rPr>
        <w:t>of</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all</w:t>
      </w:r>
      <w:r w:rsidRPr="007E5C9F">
        <w:rPr>
          <w:rFonts w:ascii="Arial" w:eastAsia="Arial" w:hAnsi="Arial" w:cs="Arial"/>
          <w:spacing w:val="-8"/>
          <w:sz w:val="24"/>
          <w:szCs w:val="24"/>
        </w:rPr>
        <w:t xml:space="preserve"> </w:t>
      </w:r>
      <w:r w:rsidRPr="007E5C9F">
        <w:rPr>
          <w:rFonts w:ascii="Arial" w:eastAsia="Arial" w:hAnsi="Arial" w:cs="Arial"/>
          <w:sz w:val="24"/>
          <w:szCs w:val="24"/>
        </w:rPr>
        <w:t>restrooms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showers.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Special</w:t>
      </w:r>
      <w:r w:rsidRPr="007E5C9F">
        <w:rPr>
          <w:rFonts w:ascii="Arial" w:eastAsia="Arial" w:hAnsi="Arial" w:cs="Arial"/>
          <w:spacing w:val="-5"/>
          <w:sz w:val="24"/>
          <w:szCs w:val="24"/>
        </w:rPr>
        <w:t xml:space="preserve"> </w:t>
      </w:r>
      <w:r w:rsidRPr="007E5C9F">
        <w:rPr>
          <w:rFonts w:ascii="Arial" w:eastAsia="Arial" w:hAnsi="Arial" w:cs="Arial"/>
          <w:sz w:val="24"/>
          <w:szCs w:val="24"/>
        </w:rPr>
        <w:t>attention</w:t>
      </w:r>
      <w:r w:rsidRPr="007E5C9F">
        <w:rPr>
          <w:rFonts w:ascii="Arial" w:eastAsia="Arial" w:hAnsi="Arial" w:cs="Arial"/>
          <w:spacing w:val="-6"/>
          <w:sz w:val="24"/>
          <w:szCs w:val="24"/>
        </w:rPr>
        <w:t xml:space="preserve"> </w:t>
      </w:r>
      <w:r w:rsidRPr="007E5C9F">
        <w:rPr>
          <w:rFonts w:ascii="Arial" w:eastAsia="Arial" w:hAnsi="Arial" w:cs="Arial"/>
          <w:sz w:val="24"/>
          <w:szCs w:val="24"/>
        </w:rPr>
        <w:t>will</w:t>
      </w:r>
      <w:r w:rsidRPr="007E5C9F">
        <w:rPr>
          <w:rFonts w:ascii="Arial" w:eastAsia="Arial" w:hAnsi="Arial" w:cs="Arial"/>
          <w:spacing w:val="-7"/>
          <w:sz w:val="24"/>
          <w:szCs w:val="24"/>
        </w:rPr>
        <w:t xml:space="preserve"> </w:t>
      </w:r>
      <w:r w:rsidRPr="007E5C9F">
        <w:rPr>
          <w:rFonts w:ascii="Arial" w:eastAsia="Arial" w:hAnsi="Arial" w:cs="Arial"/>
          <w:sz w:val="24"/>
          <w:szCs w:val="24"/>
        </w:rPr>
        <w:t>be</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given</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6"/>
          <w:sz w:val="24"/>
          <w:szCs w:val="24"/>
        </w:rPr>
        <w:t xml:space="preserve"> </w:t>
      </w:r>
      <w:r w:rsidRPr="007E5C9F">
        <w:rPr>
          <w:rFonts w:ascii="Arial" w:eastAsia="Arial" w:hAnsi="Arial" w:cs="Arial"/>
          <w:sz w:val="24"/>
          <w:szCs w:val="24"/>
        </w:rPr>
        <w:t>the sinks and faucets,</w:t>
      </w:r>
      <w:r w:rsidRPr="007E5C9F">
        <w:rPr>
          <w:rFonts w:ascii="Arial" w:eastAsia="Arial" w:hAnsi="Arial" w:cs="Arial"/>
          <w:spacing w:val="44"/>
          <w:w w:val="99"/>
          <w:sz w:val="24"/>
          <w:szCs w:val="24"/>
        </w:rPr>
        <w:t xml:space="preserve"> </w:t>
      </w:r>
      <w:r w:rsidRPr="007E5C9F">
        <w:rPr>
          <w:rFonts w:ascii="Arial" w:eastAsia="Arial" w:hAnsi="Arial" w:cs="Arial"/>
          <w:sz w:val="24"/>
          <w:szCs w:val="24"/>
        </w:rPr>
        <w:t>walls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floors</w:t>
      </w:r>
      <w:r w:rsidRPr="007E5C9F">
        <w:rPr>
          <w:rFonts w:ascii="Arial" w:eastAsia="Arial" w:hAnsi="Arial" w:cs="Arial"/>
          <w:spacing w:val="-6"/>
          <w:sz w:val="24"/>
          <w:szCs w:val="24"/>
        </w:rPr>
        <w:t xml:space="preserve"> </w:t>
      </w:r>
      <w:r w:rsidRPr="007E5C9F">
        <w:rPr>
          <w:rFonts w:ascii="Arial" w:eastAsia="Arial" w:hAnsi="Arial" w:cs="Arial"/>
          <w:sz w:val="24"/>
          <w:szCs w:val="24"/>
        </w:rPr>
        <w:t>around</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sink,</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toilet</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urinal</w:t>
      </w:r>
      <w:r w:rsidRPr="007E5C9F">
        <w:rPr>
          <w:rFonts w:ascii="Arial" w:eastAsia="Arial" w:hAnsi="Arial" w:cs="Arial"/>
          <w:spacing w:val="-6"/>
          <w:sz w:val="24"/>
          <w:szCs w:val="24"/>
        </w:rPr>
        <w:t xml:space="preserve"> </w:t>
      </w:r>
      <w:r w:rsidRPr="007E5C9F">
        <w:rPr>
          <w:rFonts w:ascii="Arial" w:eastAsia="Arial" w:hAnsi="Arial" w:cs="Arial"/>
          <w:sz w:val="24"/>
          <w:szCs w:val="24"/>
        </w:rPr>
        <w:t>areas</w:t>
      </w:r>
      <w:r w:rsidRPr="007E5C9F">
        <w:rPr>
          <w:rFonts w:ascii="Arial" w:eastAsia="Arial" w:hAnsi="Arial" w:cs="Arial"/>
          <w:spacing w:val="-6"/>
          <w:sz w:val="24"/>
          <w:szCs w:val="24"/>
        </w:rPr>
        <w:t xml:space="preserve"> </w:t>
      </w:r>
      <w:r w:rsidRPr="007E5C9F">
        <w:rPr>
          <w:rFonts w:ascii="Arial" w:eastAsia="Arial" w:hAnsi="Arial" w:cs="Arial"/>
          <w:sz w:val="24"/>
          <w:szCs w:val="24"/>
        </w:rPr>
        <w:t>(Cleaning</w:t>
      </w:r>
      <w:r w:rsidRPr="007E5C9F">
        <w:rPr>
          <w:rFonts w:ascii="Arial" w:eastAsia="Arial" w:hAnsi="Arial" w:cs="Arial"/>
          <w:spacing w:val="-6"/>
          <w:sz w:val="24"/>
          <w:szCs w:val="24"/>
        </w:rPr>
        <w:t xml:space="preserve"> </w:t>
      </w:r>
      <w:r w:rsidRPr="007E5C9F">
        <w:rPr>
          <w:rFonts w:ascii="Arial" w:eastAsia="Arial" w:hAnsi="Arial" w:cs="Arial"/>
          <w:sz w:val="24"/>
          <w:szCs w:val="24"/>
        </w:rPr>
        <w:t>Rest</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Rooms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Specification,</w:t>
      </w:r>
      <w:r w:rsidRPr="007E5C9F">
        <w:rPr>
          <w:rFonts w:ascii="Arial" w:eastAsia="Arial" w:hAnsi="Arial" w:cs="Arial"/>
          <w:spacing w:val="-7"/>
          <w:sz w:val="24"/>
          <w:szCs w:val="24"/>
        </w:rPr>
        <w:t xml:space="preserve"> </w:t>
      </w:r>
      <w:r w:rsidRPr="007E5C9F">
        <w:rPr>
          <w:rFonts w:ascii="Arial" w:eastAsia="Arial" w:hAnsi="Arial" w:cs="Arial"/>
          <w:sz w:val="24"/>
          <w:szCs w:val="24"/>
        </w:rPr>
        <w:t>Custodial</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Services</w:t>
      </w:r>
      <w:r w:rsidRPr="007E5C9F">
        <w:rPr>
          <w:rFonts w:ascii="Arial" w:eastAsia="Arial" w:hAnsi="Arial" w:cs="Arial"/>
          <w:spacing w:val="-9"/>
          <w:sz w:val="24"/>
          <w:szCs w:val="24"/>
        </w:rPr>
        <w:t xml:space="preserve"> </w:t>
      </w:r>
      <w:r w:rsidRPr="007E5C9F">
        <w:rPr>
          <w:rFonts w:ascii="Arial" w:eastAsia="Arial" w:hAnsi="Arial" w:cs="Arial"/>
          <w:sz w:val="24"/>
          <w:szCs w:val="24"/>
        </w:rPr>
        <w:t>General</w:t>
      </w:r>
      <w:r w:rsidRPr="007E5C9F">
        <w:rPr>
          <w:rFonts w:ascii="Arial" w:eastAsia="Arial" w:hAnsi="Arial" w:cs="Arial"/>
          <w:spacing w:val="-8"/>
          <w:sz w:val="24"/>
          <w:szCs w:val="24"/>
        </w:rPr>
        <w:t xml:space="preserve"> </w:t>
      </w:r>
      <w:r w:rsidRPr="007E5C9F">
        <w:rPr>
          <w:rFonts w:ascii="Arial" w:eastAsia="Arial" w:hAnsi="Arial" w:cs="Arial"/>
          <w:sz w:val="24"/>
          <w:szCs w:val="24"/>
        </w:rPr>
        <w:t>Specifications),</w:t>
      </w:r>
      <w:r w:rsidRPr="007E5C9F">
        <w:rPr>
          <w:rFonts w:ascii="Arial" w:eastAsia="Arial" w:hAnsi="Arial" w:cs="Arial"/>
          <w:spacing w:val="-8"/>
          <w:sz w:val="24"/>
          <w:szCs w:val="24"/>
        </w:rPr>
        <w:t xml:space="preserve"> </w:t>
      </w:r>
      <w:r w:rsidRPr="007E5C9F">
        <w:rPr>
          <w:rFonts w:ascii="Arial" w:eastAsia="Arial" w:hAnsi="Arial" w:cs="Arial"/>
          <w:sz w:val="24"/>
          <w:szCs w:val="24"/>
        </w:rPr>
        <w:t>wipe</w:t>
      </w:r>
      <w:r w:rsidRPr="007E5C9F">
        <w:rPr>
          <w:rFonts w:ascii="Arial" w:eastAsia="Arial" w:hAnsi="Arial" w:cs="Arial"/>
          <w:spacing w:val="-6"/>
          <w:sz w:val="24"/>
          <w:szCs w:val="24"/>
        </w:rPr>
        <w:t xml:space="preserve"> </w:t>
      </w:r>
      <w:r w:rsidRPr="007E5C9F">
        <w:rPr>
          <w:rFonts w:ascii="Arial" w:eastAsia="Arial" w:hAnsi="Arial" w:cs="Arial"/>
          <w:sz w:val="24"/>
          <w:szCs w:val="24"/>
        </w:rPr>
        <w:t>and</w:t>
      </w:r>
      <w:r w:rsidRPr="007E5C9F">
        <w:rPr>
          <w:rFonts w:ascii="Arial" w:eastAsia="Arial" w:hAnsi="Arial" w:cs="Arial"/>
          <w:spacing w:val="-9"/>
          <w:sz w:val="24"/>
          <w:szCs w:val="24"/>
        </w:rPr>
        <w:t xml:space="preserve"> </w:t>
      </w:r>
      <w:r w:rsidRPr="007E5C9F">
        <w:rPr>
          <w:rFonts w:ascii="Arial" w:eastAsia="Arial" w:hAnsi="Arial" w:cs="Arial"/>
          <w:spacing w:val="-1"/>
          <w:sz w:val="24"/>
          <w:szCs w:val="24"/>
        </w:rPr>
        <w:t>sanitize</w:t>
      </w:r>
      <w:r w:rsidRPr="007E5C9F">
        <w:rPr>
          <w:rFonts w:ascii="Arial" w:eastAsia="Arial" w:hAnsi="Arial" w:cs="Arial"/>
          <w:spacing w:val="-8"/>
          <w:sz w:val="24"/>
          <w:szCs w:val="24"/>
        </w:rPr>
        <w:t xml:space="preserve"> </w:t>
      </w:r>
      <w:r w:rsidRPr="007E5C9F">
        <w:rPr>
          <w:rFonts w:ascii="Arial" w:eastAsia="Arial" w:hAnsi="Arial" w:cs="Arial"/>
          <w:sz w:val="24"/>
          <w:szCs w:val="24"/>
        </w:rPr>
        <w:t>handrails, doors and handles.</w:t>
      </w:r>
    </w:p>
    <w:p w14:paraId="1E7749A9" w14:textId="77777777" w:rsidR="007E5C9F" w:rsidRPr="007E5C9F" w:rsidRDefault="007E5C9F" w:rsidP="00D67A3C">
      <w:pPr>
        <w:widowControl w:val="0"/>
        <w:numPr>
          <w:ilvl w:val="0"/>
          <w:numId w:val="56"/>
        </w:numPr>
        <w:tabs>
          <w:tab w:val="left" w:pos="837"/>
        </w:tabs>
        <w:spacing w:before="20" w:after="160" w:line="228" w:lineRule="exact"/>
        <w:ind w:right="461"/>
        <w:rPr>
          <w:rFonts w:ascii="Arial" w:eastAsia="Arial" w:hAnsi="Arial" w:cs="Arial"/>
          <w:sz w:val="24"/>
          <w:szCs w:val="24"/>
        </w:rPr>
      </w:pP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restrooms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showers</w:t>
      </w:r>
      <w:r w:rsidRPr="007E5C9F">
        <w:rPr>
          <w:rFonts w:ascii="Arial" w:eastAsia="Arial" w:hAnsi="Arial" w:cs="Arial"/>
          <w:spacing w:val="-4"/>
          <w:sz w:val="24"/>
          <w:szCs w:val="24"/>
        </w:rPr>
        <w:t xml:space="preserve"> </w:t>
      </w:r>
      <w:r w:rsidRPr="007E5C9F">
        <w:rPr>
          <w:rFonts w:ascii="Arial" w:eastAsia="Arial" w:hAnsi="Arial" w:cs="Arial"/>
          <w:sz w:val="24"/>
          <w:szCs w:val="24"/>
        </w:rPr>
        <w:t>will</w:t>
      </w:r>
      <w:r w:rsidRPr="007E5C9F">
        <w:rPr>
          <w:rFonts w:ascii="Arial" w:eastAsia="Arial" w:hAnsi="Arial" w:cs="Arial"/>
          <w:spacing w:val="-7"/>
          <w:sz w:val="24"/>
          <w:szCs w:val="24"/>
        </w:rPr>
        <w:t xml:space="preserve"> </w:t>
      </w:r>
      <w:r w:rsidRPr="007E5C9F">
        <w:rPr>
          <w:rFonts w:ascii="Arial" w:eastAsia="Arial" w:hAnsi="Arial" w:cs="Arial"/>
          <w:sz w:val="24"/>
          <w:szCs w:val="24"/>
        </w:rPr>
        <w:t>be</w:t>
      </w:r>
      <w:r w:rsidRPr="007E5C9F">
        <w:rPr>
          <w:rFonts w:ascii="Arial" w:eastAsia="Arial" w:hAnsi="Arial" w:cs="Arial"/>
          <w:spacing w:val="-6"/>
          <w:sz w:val="24"/>
          <w:szCs w:val="24"/>
        </w:rPr>
        <w:t xml:space="preserve"> </w:t>
      </w:r>
      <w:r w:rsidRPr="007E5C9F">
        <w:rPr>
          <w:rFonts w:ascii="Arial" w:eastAsia="Arial" w:hAnsi="Arial" w:cs="Arial"/>
          <w:sz w:val="24"/>
          <w:szCs w:val="24"/>
        </w:rPr>
        <w:t>restocked</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with</w:t>
      </w:r>
      <w:r w:rsidRPr="007E5C9F">
        <w:rPr>
          <w:rFonts w:ascii="Arial" w:eastAsia="Arial" w:hAnsi="Arial" w:cs="Arial"/>
          <w:spacing w:val="-4"/>
          <w:sz w:val="24"/>
          <w:szCs w:val="24"/>
        </w:rPr>
        <w:t xml:space="preserve"> </w:t>
      </w:r>
      <w:r w:rsidRPr="007E5C9F">
        <w:rPr>
          <w:rFonts w:ascii="Arial" w:eastAsia="Arial" w:hAnsi="Arial" w:cs="Arial"/>
          <w:sz w:val="24"/>
          <w:szCs w:val="24"/>
        </w:rPr>
        <w:t>toilet</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paper,</w:t>
      </w:r>
      <w:r w:rsidRPr="007E5C9F">
        <w:rPr>
          <w:rFonts w:ascii="Arial" w:eastAsia="Arial" w:hAnsi="Arial" w:cs="Arial"/>
          <w:spacing w:val="-4"/>
          <w:sz w:val="24"/>
          <w:szCs w:val="24"/>
        </w:rPr>
        <w:t xml:space="preserve"> </w:t>
      </w:r>
      <w:r w:rsidRPr="007E5C9F">
        <w:rPr>
          <w:rFonts w:ascii="Arial" w:eastAsia="Arial" w:hAnsi="Arial" w:cs="Arial"/>
          <w:sz w:val="24"/>
          <w:szCs w:val="24"/>
        </w:rPr>
        <w:t>paper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towels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soap</w:t>
      </w:r>
      <w:r w:rsidRPr="007E5C9F">
        <w:rPr>
          <w:rFonts w:ascii="Arial" w:eastAsia="Arial" w:hAnsi="Arial" w:cs="Arial"/>
          <w:spacing w:val="-5"/>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9"/>
          <w:sz w:val="24"/>
          <w:szCs w:val="24"/>
        </w:rPr>
        <w:t xml:space="preserve"> </w:t>
      </w:r>
      <w:r w:rsidRPr="007E5C9F">
        <w:rPr>
          <w:rFonts w:ascii="Arial" w:eastAsia="Arial" w:hAnsi="Arial" w:cs="Arial"/>
          <w:sz w:val="24"/>
          <w:szCs w:val="24"/>
        </w:rPr>
        <w:t>8:00</w:t>
      </w:r>
      <w:r w:rsidRPr="007E5C9F">
        <w:rPr>
          <w:rFonts w:ascii="Arial" w:eastAsia="Arial" w:hAnsi="Arial" w:cs="Arial"/>
          <w:spacing w:val="-5"/>
          <w:sz w:val="24"/>
          <w:szCs w:val="24"/>
        </w:rPr>
        <w:t xml:space="preserve"> </w:t>
      </w:r>
      <w:r w:rsidRPr="007E5C9F">
        <w:rPr>
          <w:rFonts w:ascii="Arial" w:eastAsia="Arial" w:hAnsi="Arial" w:cs="Arial"/>
          <w:sz w:val="24"/>
          <w:szCs w:val="24"/>
        </w:rPr>
        <w:t>am</w:t>
      </w:r>
      <w:r w:rsidRPr="007E5C9F">
        <w:rPr>
          <w:rFonts w:ascii="Arial" w:eastAsia="Arial" w:hAnsi="Arial" w:cs="Arial"/>
          <w:spacing w:val="52"/>
          <w:w w:val="99"/>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2:00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pm.</w:t>
      </w:r>
    </w:p>
    <w:p w14:paraId="6151A99D"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Sanitize stairway railings, door handles.</w:t>
      </w:r>
    </w:p>
    <w:p w14:paraId="14E4E858" w14:textId="77777777" w:rsidR="007E5C9F" w:rsidRPr="007E5C9F" w:rsidRDefault="007E5C9F" w:rsidP="00D67A3C">
      <w:pPr>
        <w:widowControl w:val="0"/>
        <w:numPr>
          <w:ilvl w:val="0"/>
          <w:numId w:val="56"/>
        </w:numPr>
        <w:tabs>
          <w:tab w:val="left" w:pos="837"/>
        </w:tabs>
        <w:spacing w:after="160" w:line="242" w:lineRule="exact"/>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9"/>
          <w:sz w:val="24"/>
          <w:szCs w:val="24"/>
        </w:rPr>
        <w:t xml:space="preserve"> </w:t>
      </w:r>
      <w:r w:rsidRPr="007E5C9F">
        <w:rPr>
          <w:rFonts w:ascii="Arial" w:eastAsia="Arial" w:hAnsi="Arial" w:cs="Arial"/>
          <w:sz w:val="24"/>
          <w:szCs w:val="24"/>
        </w:rPr>
        <w:t>elevator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walls and buttons</w:t>
      </w:r>
      <w:r w:rsidRPr="007E5C9F">
        <w:rPr>
          <w:rFonts w:ascii="Arial" w:eastAsia="Arial" w:hAnsi="Arial" w:cs="Arial"/>
          <w:spacing w:val="-8"/>
          <w:sz w:val="24"/>
          <w:szCs w:val="24"/>
        </w:rPr>
        <w:t xml:space="preserve"> </w:t>
      </w:r>
      <w:r w:rsidRPr="007E5C9F">
        <w:rPr>
          <w:rFonts w:ascii="Arial" w:eastAsia="Arial" w:hAnsi="Arial" w:cs="Arial"/>
          <w:sz w:val="24"/>
          <w:szCs w:val="24"/>
        </w:rPr>
        <w:t>using</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disposable</w:t>
      </w:r>
      <w:r w:rsidRPr="007E5C9F">
        <w:rPr>
          <w:rFonts w:ascii="Arial" w:eastAsia="Arial" w:hAnsi="Arial" w:cs="Arial"/>
          <w:spacing w:val="-6"/>
          <w:sz w:val="24"/>
          <w:szCs w:val="24"/>
        </w:rPr>
        <w:t xml:space="preserve"> </w:t>
      </w:r>
      <w:r w:rsidRPr="007E5C9F">
        <w:rPr>
          <w:rFonts w:ascii="Arial" w:eastAsia="Arial" w:hAnsi="Arial" w:cs="Arial"/>
          <w:sz w:val="24"/>
          <w:szCs w:val="24"/>
        </w:rPr>
        <w:t>germicidal</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wiping</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cloths.</w:t>
      </w:r>
    </w:p>
    <w:p w14:paraId="2CB2388F" w14:textId="77777777" w:rsidR="007E5C9F" w:rsidRPr="007E5C9F" w:rsidRDefault="007E5C9F" w:rsidP="00D67A3C">
      <w:pPr>
        <w:widowControl w:val="0"/>
        <w:numPr>
          <w:ilvl w:val="0"/>
          <w:numId w:val="56"/>
        </w:numPr>
        <w:tabs>
          <w:tab w:val="left" w:pos="837"/>
        </w:tabs>
        <w:spacing w:after="160" w:line="244" w:lineRule="exact"/>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6"/>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disinfect</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all</w:t>
      </w:r>
      <w:r w:rsidRPr="007E5C9F">
        <w:rPr>
          <w:rFonts w:ascii="Arial" w:eastAsia="Arial" w:hAnsi="Arial" w:cs="Arial"/>
          <w:spacing w:val="-6"/>
          <w:sz w:val="24"/>
          <w:szCs w:val="24"/>
        </w:rPr>
        <w:t xml:space="preserve"> </w:t>
      </w:r>
      <w:r w:rsidRPr="007E5C9F">
        <w:rPr>
          <w:rFonts w:ascii="Arial" w:eastAsia="Arial" w:hAnsi="Arial" w:cs="Arial"/>
          <w:sz w:val="24"/>
          <w:szCs w:val="24"/>
        </w:rPr>
        <w:t>drinking</w:t>
      </w:r>
      <w:r w:rsidRPr="007E5C9F">
        <w:rPr>
          <w:rFonts w:ascii="Arial" w:eastAsia="Arial" w:hAnsi="Arial" w:cs="Arial"/>
          <w:spacing w:val="-5"/>
          <w:sz w:val="24"/>
          <w:szCs w:val="24"/>
        </w:rPr>
        <w:t xml:space="preserve"> </w:t>
      </w:r>
      <w:r w:rsidRPr="007E5C9F">
        <w:rPr>
          <w:rFonts w:ascii="Arial" w:eastAsia="Arial" w:hAnsi="Arial" w:cs="Arial"/>
          <w:sz w:val="24"/>
          <w:szCs w:val="24"/>
        </w:rPr>
        <w:t>/</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water</w:t>
      </w:r>
      <w:r w:rsidRPr="007E5C9F">
        <w:rPr>
          <w:rFonts w:ascii="Arial" w:eastAsia="Arial" w:hAnsi="Arial" w:cs="Arial"/>
          <w:spacing w:val="-6"/>
          <w:sz w:val="24"/>
          <w:szCs w:val="24"/>
        </w:rPr>
        <w:t xml:space="preserve"> </w:t>
      </w:r>
      <w:r w:rsidRPr="007E5C9F">
        <w:rPr>
          <w:rFonts w:ascii="Arial" w:eastAsia="Arial" w:hAnsi="Arial" w:cs="Arial"/>
          <w:sz w:val="24"/>
          <w:szCs w:val="24"/>
        </w:rPr>
        <w:t>fountains</w:t>
      </w:r>
      <w:r w:rsidRPr="007E5C9F">
        <w:rPr>
          <w:rFonts w:ascii="Arial" w:eastAsia="Arial" w:hAnsi="Arial" w:cs="Arial"/>
          <w:spacing w:val="-5"/>
          <w:sz w:val="24"/>
          <w:szCs w:val="24"/>
        </w:rPr>
        <w:t xml:space="preserve"> </w:t>
      </w:r>
      <w:r w:rsidRPr="007E5C9F">
        <w:rPr>
          <w:rFonts w:ascii="Arial" w:eastAsia="Arial" w:hAnsi="Arial" w:cs="Arial"/>
          <w:sz w:val="24"/>
          <w:szCs w:val="24"/>
        </w:rPr>
        <w:t>using</w:t>
      </w:r>
      <w:r w:rsidRPr="007E5C9F">
        <w:rPr>
          <w:rFonts w:ascii="Arial" w:eastAsia="Arial" w:hAnsi="Arial" w:cs="Arial"/>
          <w:spacing w:val="-5"/>
          <w:sz w:val="24"/>
          <w:szCs w:val="24"/>
        </w:rPr>
        <w:t xml:space="preserve"> </w:t>
      </w:r>
      <w:r w:rsidRPr="007E5C9F">
        <w:rPr>
          <w:rFonts w:ascii="Arial" w:eastAsia="Arial" w:hAnsi="Arial" w:cs="Arial"/>
          <w:sz w:val="24"/>
          <w:szCs w:val="24"/>
        </w:rPr>
        <w:t>a</w:t>
      </w:r>
      <w:r w:rsidRPr="007E5C9F">
        <w:rPr>
          <w:rFonts w:ascii="Arial" w:eastAsia="Arial" w:hAnsi="Arial" w:cs="Arial"/>
          <w:spacing w:val="-6"/>
          <w:sz w:val="24"/>
          <w:szCs w:val="24"/>
        </w:rPr>
        <w:t xml:space="preserve"> </w:t>
      </w:r>
      <w:r w:rsidRPr="007E5C9F">
        <w:rPr>
          <w:rFonts w:ascii="Arial" w:eastAsia="Arial" w:hAnsi="Arial" w:cs="Arial"/>
          <w:sz w:val="24"/>
          <w:szCs w:val="24"/>
        </w:rPr>
        <w:t>clean,</w:t>
      </w:r>
      <w:r w:rsidRPr="007E5C9F">
        <w:rPr>
          <w:rFonts w:ascii="Arial" w:eastAsia="Arial" w:hAnsi="Arial" w:cs="Arial"/>
          <w:spacing w:val="-1"/>
          <w:sz w:val="24"/>
          <w:szCs w:val="24"/>
        </w:rPr>
        <w:t xml:space="preserve"> </w:t>
      </w:r>
      <w:r w:rsidRPr="007E5C9F">
        <w:rPr>
          <w:rFonts w:ascii="Arial" w:eastAsia="Arial" w:hAnsi="Arial" w:cs="Arial"/>
          <w:sz w:val="24"/>
          <w:szCs w:val="24"/>
          <w:u w:val="single" w:color="000000"/>
        </w:rPr>
        <w:t>unused</w:t>
      </w:r>
      <w:r w:rsidRPr="007E5C9F">
        <w:rPr>
          <w:rFonts w:ascii="Arial" w:eastAsia="Arial" w:hAnsi="Arial" w:cs="Arial"/>
          <w:spacing w:val="-5"/>
          <w:sz w:val="24"/>
          <w:szCs w:val="24"/>
        </w:rPr>
        <w:t xml:space="preserve"> </w:t>
      </w:r>
      <w:r w:rsidRPr="007E5C9F">
        <w:rPr>
          <w:rFonts w:ascii="Arial" w:eastAsia="Arial" w:hAnsi="Arial" w:cs="Arial"/>
          <w:sz w:val="24"/>
          <w:szCs w:val="24"/>
        </w:rPr>
        <w:t>cloth.</w:t>
      </w:r>
    </w:p>
    <w:p w14:paraId="4C308F74" w14:textId="77777777" w:rsidR="007E5C9F" w:rsidRPr="007E5C9F" w:rsidRDefault="007E5C9F" w:rsidP="00D67A3C">
      <w:pPr>
        <w:widowControl w:val="0"/>
        <w:numPr>
          <w:ilvl w:val="0"/>
          <w:numId w:val="56"/>
        </w:numPr>
        <w:tabs>
          <w:tab w:val="left" w:pos="837"/>
        </w:tabs>
        <w:spacing w:before="18" w:after="160" w:line="228" w:lineRule="exact"/>
        <w:ind w:right="461"/>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kitchen</w:t>
      </w:r>
      <w:r w:rsidRPr="007E5C9F">
        <w:rPr>
          <w:rFonts w:ascii="Arial" w:eastAsia="Arial" w:hAnsi="Arial" w:cs="Arial"/>
          <w:spacing w:val="-5"/>
          <w:sz w:val="24"/>
          <w:szCs w:val="24"/>
        </w:rPr>
        <w:t xml:space="preserve"> </w:t>
      </w:r>
      <w:r w:rsidRPr="007E5C9F">
        <w:rPr>
          <w:rFonts w:ascii="Arial" w:eastAsia="Arial" w:hAnsi="Arial" w:cs="Arial"/>
          <w:sz w:val="24"/>
          <w:szCs w:val="24"/>
        </w:rPr>
        <w:t>pantries</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breakrooms.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Cleaning</w:t>
      </w:r>
      <w:r w:rsidRPr="007E5C9F">
        <w:rPr>
          <w:rFonts w:ascii="Arial" w:eastAsia="Arial" w:hAnsi="Arial" w:cs="Arial"/>
          <w:spacing w:val="-3"/>
          <w:sz w:val="24"/>
          <w:szCs w:val="24"/>
        </w:rPr>
        <w:t xml:space="preserve"> </w:t>
      </w:r>
      <w:r w:rsidRPr="007E5C9F">
        <w:rPr>
          <w:rFonts w:ascii="Arial" w:eastAsia="Arial" w:hAnsi="Arial" w:cs="Arial"/>
          <w:sz w:val="24"/>
          <w:szCs w:val="24"/>
        </w:rPr>
        <w:t>to</w:t>
      </w:r>
      <w:r w:rsidRPr="007E5C9F">
        <w:rPr>
          <w:rFonts w:ascii="Arial" w:eastAsia="Arial" w:hAnsi="Arial" w:cs="Arial"/>
          <w:spacing w:val="-7"/>
          <w:sz w:val="24"/>
          <w:szCs w:val="24"/>
        </w:rPr>
        <w:t xml:space="preserve"> </w:t>
      </w:r>
      <w:r w:rsidRPr="007E5C9F">
        <w:rPr>
          <w:rFonts w:ascii="Arial" w:eastAsia="Arial" w:hAnsi="Arial" w:cs="Arial"/>
          <w:sz w:val="24"/>
          <w:szCs w:val="24"/>
        </w:rPr>
        <w:t>include: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wipe</w:t>
      </w:r>
      <w:r w:rsidRPr="007E5C9F">
        <w:rPr>
          <w:rFonts w:ascii="Arial" w:eastAsia="Arial" w:hAnsi="Arial" w:cs="Arial"/>
          <w:spacing w:val="-5"/>
          <w:sz w:val="24"/>
          <w:szCs w:val="24"/>
        </w:rPr>
        <w:t xml:space="preserve"> </w:t>
      </w:r>
      <w:r w:rsidRPr="007E5C9F">
        <w:rPr>
          <w:rFonts w:ascii="Arial" w:eastAsia="Arial" w:hAnsi="Arial" w:cs="Arial"/>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remove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stains</w:t>
      </w:r>
      <w:r w:rsidRPr="007E5C9F">
        <w:rPr>
          <w:rFonts w:ascii="Arial" w:eastAsia="Arial" w:hAnsi="Arial" w:cs="Arial"/>
          <w:spacing w:val="52"/>
          <w:w w:val="99"/>
          <w:sz w:val="24"/>
          <w:szCs w:val="24"/>
        </w:rPr>
        <w:t xml:space="preserve"> </w:t>
      </w:r>
      <w:r w:rsidRPr="007E5C9F">
        <w:rPr>
          <w:rFonts w:ascii="Arial" w:eastAsia="Arial" w:hAnsi="Arial" w:cs="Arial"/>
          <w:spacing w:val="-1"/>
          <w:sz w:val="24"/>
          <w:szCs w:val="24"/>
        </w:rPr>
        <w:t>from</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tables,</w:t>
      </w:r>
      <w:r w:rsidRPr="007E5C9F">
        <w:rPr>
          <w:rFonts w:ascii="Arial" w:eastAsia="Arial" w:hAnsi="Arial" w:cs="Arial"/>
          <w:spacing w:val="-7"/>
          <w:sz w:val="24"/>
          <w:szCs w:val="24"/>
        </w:rPr>
        <w:t xml:space="preserve"> </w:t>
      </w:r>
      <w:r w:rsidRPr="007E5C9F">
        <w:rPr>
          <w:rFonts w:ascii="Arial" w:eastAsia="Arial" w:hAnsi="Arial" w:cs="Arial"/>
          <w:sz w:val="24"/>
          <w:szCs w:val="24"/>
        </w:rPr>
        <w:t>non-fabric</w:t>
      </w:r>
      <w:r w:rsidRPr="007E5C9F">
        <w:rPr>
          <w:rFonts w:ascii="Arial" w:eastAsia="Arial" w:hAnsi="Arial" w:cs="Arial"/>
          <w:spacing w:val="-6"/>
          <w:sz w:val="24"/>
          <w:szCs w:val="24"/>
        </w:rPr>
        <w:t xml:space="preserve"> </w:t>
      </w:r>
      <w:r w:rsidRPr="007E5C9F">
        <w:rPr>
          <w:rFonts w:ascii="Arial" w:eastAsia="Arial" w:hAnsi="Arial" w:cs="Arial"/>
          <w:sz w:val="24"/>
          <w:szCs w:val="24"/>
        </w:rPr>
        <w:t>chairs,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counters,</w:t>
      </w:r>
      <w:r w:rsidRPr="007E5C9F">
        <w:rPr>
          <w:rFonts w:ascii="Arial" w:eastAsia="Arial" w:hAnsi="Arial" w:cs="Arial"/>
          <w:spacing w:val="-7"/>
          <w:sz w:val="24"/>
          <w:szCs w:val="24"/>
        </w:rPr>
        <w:t xml:space="preserve"> </w:t>
      </w:r>
      <w:r w:rsidRPr="007E5C9F">
        <w:rPr>
          <w:rFonts w:ascii="Arial" w:eastAsia="Arial" w:hAnsi="Arial" w:cs="Arial"/>
          <w:sz w:val="24"/>
          <w:szCs w:val="24"/>
        </w:rPr>
        <w:t>sinks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windowsills.</w:t>
      </w:r>
      <w:r w:rsidRPr="007E5C9F">
        <w:rPr>
          <w:rFonts w:ascii="Arial" w:eastAsia="Arial" w:hAnsi="Arial" w:cs="Arial"/>
          <w:spacing w:val="-5"/>
          <w:sz w:val="24"/>
          <w:szCs w:val="24"/>
        </w:rPr>
        <w:t xml:space="preserve"> </w:t>
      </w:r>
      <w:r w:rsidRPr="007E5C9F">
        <w:rPr>
          <w:rFonts w:ascii="Arial" w:eastAsia="Arial" w:hAnsi="Arial" w:cs="Arial"/>
          <w:sz w:val="24"/>
          <w:szCs w:val="24"/>
        </w:rPr>
        <w:t>All</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spills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1"/>
          <w:sz w:val="24"/>
          <w:szCs w:val="24"/>
        </w:rPr>
        <w:t xml:space="preserve"> </w:t>
      </w:r>
      <w:r w:rsidRPr="007E5C9F">
        <w:rPr>
          <w:rFonts w:ascii="Arial" w:eastAsia="Arial" w:hAnsi="Arial" w:cs="Arial"/>
          <w:sz w:val="24"/>
          <w:szCs w:val="24"/>
        </w:rPr>
        <w:t>be</w:t>
      </w:r>
      <w:r w:rsidRPr="007E5C9F">
        <w:rPr>
          <w:rFonts w:ascii="Arial" w:eastAsia="Arial" w:hAnsi="Arial" w:cs="Arial"/>
          <w:spacing w:val="-5"/>
          <w:sz w:val="24"/>
          <w:szCs w:val="24"/>
        </w:rPr>
        <w:t xml:space="preserve"> </w:t>
      </w:r>
      <w:r w:rsidRPr="007E5C9F">
        <w:rPr>
          <w:rFonts w:ascii="Arial" w:eastAsia="Arial" w:hAnsi="Arial" w:cs="Arial"/>
          <w:sz w:val="24"/>
          <w:szCs w:val="24"/>
        </w:rPr>
        <w:t>cleaned</w:t>
      </w:r>
      <w:r w:rsidRPr="007E5C9F">
        <w:rPr>
          <w:rFonts w:ascii="Arial" w:eastAsia="Arial" w:hAnsi="Arial" w:cs="Arial"/>
          <w:spacing w:val="-7"/>
          <w:sz w:val="24"/>
          <w:szCs w:val="24"/>
        </w:rPr>
        <w:t xml:space="preserve"> </w:t>
      </w:r>
      <w:r w:rsidRPr="007E5C9F">
        <w:rPr>
          <w:rFonts w:ascii="Arial" w:eastAsia="Arial" w:hAnsi="Arial" w:cs="Arial"/>
          <w:sz w:val="24"/>
          <w:szCs w:val="24"/>
        </w:rPr>
        <w:t>up.</w:t>
      </w:r>
    </w:p>
    <w:p w14:paraId="7DFC363F"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Clean and sanitize gathering area tables and the outside of the receptionist counter area.</w:t>
      </w:r>
    </w:p>
    <w:p w14:paraId="4FB9F84F"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Wipe-down common-area printers.</w:t>
      </w:r>
    </w:p>
    <w:p w14:paraId="2C77DE6B" w14:textId="77777777" w:rsidR="007E5C9F" w:rsidRPr="007E5C9F" w:rsidRDefault="007E5C9F" w:rsidP="007E5C9F">
      <w:pPr>
        <w:widowControl w:val="0"/>
        <w:tabs>
          <w:tab w:val="left" w:pos="837"/>
        </w:tabs>
        <w:ind w:left="836" w:right="461" w:hanging="360"/>
        <w:rPr>
          <w:rFonts w:ascii="Arial" w:eastAsia="Arial" w:hAnsi="Arial" w:cs="Arial"/>
          <w:sz w:val="24"/>
          <w:szCs w:val="24"/>
        </w:rPr>
      </w:pPr>
    </w:p>
    <w:p w14:paraId="0D9C820B" w14:textId="77777777" w:rsidR="007E5C9F" w:rsidRPr="007E5C9F" w:rsidRDefault="007E5C9F" w:rsidP="007E5C9F">
      <w:pPr>
        <w:widowControl w:val="0"/>
        <w:spacing w:after="120"/>
        <w:ind w:left="360" w:right="461" w:hanging="360"/>
        <w:rPr>
          <w:rFonts w:ascii="Arial" w:eastAsia="Arial" w:hAnsi="Arial" w:cs="Arial"/>
          <w:sz w:val="24"/>
          <w:szCs w:val="24"/>
        </w:rPr>
      </w:pPr>
      <w:r w:rsidRPr="007E5C9F">
        <w:rPr>
          <w:rFonts w:ascii="Arial" w:eastAsia="Arial" w:hAnsi="Arial" w:cs="Arial"/>
          <w:sz w:val="24"/>
          <w:szCs w:val="24"/>
        </w:rPr>
        <w:t>The following tasks will continue to be done daily:</w:t>
      </w:r>
    </w:p>
    <w:p w14:paraId="4835AB4D" w14:textId="77777777" w:rsidR="007E5C9F" w:rsidRPr="007E5C9F" w:rsidRDefault="007E5C9F" w:rsidP="00D67A3C">
      <w:pPr>
        <w:widowControl w:val="0"/>
        <w:numPr>
          <w:ilvl w:val="0"/>
          <w:numId w:val="56"/>
        </w:numPr>
        <w:tabs>
          <w:tab w:val="left" w:pos="837"/>
        </w:tabs>
        <w:spacing w:before="1" w:after="160" w:line="245" w:lineRule="exact"/>
        <w:rPr>
          <w:rFonts w:ascii="Arial" w:eastAsia="Arial" w:hAnsi="Arial" w:cs="Arial"/>
          <w:sz w:val="24"/>
          <w:szCs w:val="24"/>
        </w:rPr>
      </w:pPr>
      <w:r w:rsidRPr="007E5C9F">
        <w:rPr>
          <w:rFonts w:ascii="Arial" w:eastAsia="Arial" w:hAnsi="Arial" w:cs="Arial"/>
          <w:sz w:val="24"/>
          <w:szCs w:val="24"/>
        </w:rPr>
        <w:t>Empty</w:t>
      </w:r>
      <w:r w:rsidRPr="007E5C9F">
        <w:rPr>
          <w:rFonts w:ascii="Arial" w:eastAsia="Arial" w:hAnsi="Arial" w:cs="Arial"/>
          <w:spacing w:val="-13"/>
          <w:sz w:val="24"/>
          <w:szCs w:val="24"/>
        </w:rPr>
        <w:t xml:space="preserve"> </w:t>
      </w:r>
      <w:r w:rsidRPr="007E5C9F">
        <w:rPr>
          <w:rFonts w:ascii="Arial" w:eastAsia="Arial" w:hAnsi="Arial" w:cs="Arial"/>
          <w:sz w:val="24"/>
          <w:szCs w:val="24"/>
        </w:rPr>
        <w:t>recyclable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paper</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dispose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of</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appropriate</w:t>
      </w:r>
      <w:r w:rsidRPr="007E5C9F">
        <w:rPr>
          <w:rFonts w:ascii="Arial" w:eastAsia="Arial" w:hAnsi="Arial" w:cs="Arial"/>
          <w:spacing w:val="-7"/>
          <w:sz w:val="24"/>
          <w:szCs w:val="24"/>
        </w:rPr>
        <w:t xml:space="preserve"> </w:t>
      </w:r>
      <w:r w:rsidRPr="007E5C9F">
        <w:rPr>
          <w:rFonts w:ascii="Arial" w:eastAsia="Arial" w:hAnsi="Arial" w:cs="Arial"/>
          <w:sz w:val="24"/>
          <w:szCs w:val="24"/>
        </w:rPr>
        <w:t>containers.</w:t>
      </w:r>
    </w:p>
    <w:p w14:paraId="4DF97181"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z w:val="24"/>
          <w:szCs w:val="24"/>
        </w:rPr>
        <w:t>Empty</w:t>
      </w:r>
      <w:r w:rsidRPr="007E5C9F">
        <w:rPr>
          <w:rFonts w:ascii="Arial" w:eastAsia="Arial" w:hAnsi="Arial" w:cs="Arial"/>
          <w:spacing w:val="-11"/>
          <w:sz w:val="24"/>
          <w:szCs w:val="24"/>
        </w:rPr>
        <w:t xml:space="preserve"> </w:t>
      </w:r>
      <w:r w:rsidRPr="007E5C9F">
        <w:rPr>
          <w:rFonts w:ascii="Arial" w:eastAsia="Arial" w:hAnsi="Arial" w:cs="Arial"/>
          <w:sz w:val="24"/>
          <w:szCs w:val="24"/>
        </w:rPr>
        <w:t>waste</w:t>
      </w:r>
      <w:r w:rsidRPr="007E5C9F">
        <w:rPr>
          <w:rFonts w:ascii="Arial" w:eastAsia="Arial" w:hAnsi="Arial" w:cs="Arial"/>
          <w:spacing w:val="-5"/>
          <w:sz w:val="24"/>
          <w:szCs w:val="24"/>
        </w:rPr>
        <w:t xml:space="preserve"> </w:t>
      </w:r>
      <w:r w:rsidRPr="007E5C9F">
        <w:rPr>
          <w:rFonts w:ascii="Arial" w:eastAsia="Arial" w:hAnsi="Arial" w:cs="Arial"/>
          <w:sz w:val="24"/>
          <w:szCs w:val="24"/>
        </w:rPr>
        <w:t>baskets;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collect</w:t>
      </w:r>
      <w:r w:rsidRPr="007E5C9F">
        <w:rPr>
          <w:rFonts w:ascii="Arial" w:eastAsia="Arial" w:hAnsi="Arial" w:cs="Arial"/>
          <w:spacing w:val="-7"/>
          <w:sz w:val="24"/>
          <w:szCs w:val="24"/>
        </w:rPr>
        <w:t xml:space="preserve"> </w:t>
      </w:r>
      <w:r w:rsidRPr="007E5C9F">
        <w:rPr>
          <w:rFonts w:ascii="Arial" w:eastAsia="Arial" w:hAnsi="Arial" w:cs="Arial"/>
          <w:sz w:val="24"/>
          <w:szCs w:val="24"/>
        </w:rPr>
        <w:t>trash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remove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to</w:t>
      </w:r>
      <w:r w:rsidRPr="007E5C9F">
        <w:rPr>
          <w:rFonts w:ascii="Arial" w:eastAsia="Arial" w:hAnsi="Arial" w:cs="Arial"/>
          <w:spacing w:val="-5"/>
          <w:sz w:val="24"/>
          <w:szCs w:val="24"/>
        </w:rPr>
        <w:t xml:space="preserve"> </w:t>
      </w:r>
      <w:r w:rsidRPr="007E5C9F">
        <w:rPr>
          <w:rFonts w:ascii="Arial" w:eastAsia="Arial" w:hAnsi="Arial" w:cs="Arial"/>
          <w:sz w:val="24"/>
          <w:szCs w:val="24"/>
        </w:rPr>
        <w:t>appropriate</w:t>
      </w:r>
      <w:r w:rsidRPr="007E5C9F">
        <w:rPr>
          <w:rFonts w:ascii="Arial" w:eastAsia="Arial" w:hAnsi="Arial" w:cs="Arial"/>
          <w:spacing w:val="-7"/>
          <w:sz w:val="24"/>
          <w:szCs w:val="24"/>
        </w:rPr>
        <w:t xml:space="preserve"> </w:t>
      </w:r>
      <w:r w:rsidRPr="007E5C9F">
        <w:rPr>
          <w:rFonts w:ascii="Arial" w:eastAsia="Arial" w:hAnsi="Arial" w:cs="Arial"/>
          <w:sz w:val="24"/>
          <w:szCs w:val="24"/>
        </w:rPr>
        <w:t>dumpster;</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sanitize</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line</w:t>
      </w:r>
      <w:r w:rsidRPr="007E5C9F">
        <w:rPr>
          <w:rFonts w:ascii="Arial" w:eastAsia="Arial" w:hAnsi="Arial" w:cs="Arial"/>
          <w:spacing w:val="60"/>
          <w:w w:val="99"/>
          <w:sz w:val="24"/>
          <w:szCs w:val="24"/>
        </w:rPr>
        <w:t xml:space="preserve"> </w:t>
      </w:r>
      <w:r w:rsidRPr="007E5C9F">
        <w:rPr>
          <w:rFonts w:ascii="Arial" w:eastAsia="Arial" w:hAnsi="Arial" w:cs="Arial"/>
          <w:sz w:val="24"/>
          <w:szCs w:val="24"/>
        </w:rPr>
        <w:t>waste</w:t>
      </w:r>
      <w:r w:rsidRPr="007E5C9F">
        <w:rPr>
          <w:rFonts w:ascii="Arial" w:eastAsia="Arial" w:hAnsi="Arial" w:cs="Arial"/>
          <w:spacing w:val="-7"/>
          <w:sz w:val="24"/>
          <w:szCs w:val="24"/>
        </w:rPr>
        <w:t xml:space="preserve"> </w:t>
      </w:r>
      <w:r w:rsidRPr="007E5C9F">
        <w:rPr>
          <w:rFonts w:ascii="Arial" w:eastAsia="Arial" w:hAnsi="Arial" w:cs="Arial"/>
          <w:sz w:val="24"/>
          <w:szCs w:val="24"/>
        </w:rPr>
        <w:t>baskets.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Return</w:t>
      </w:r>
      <w:r w:rsidRPr="007E5C9F">
        <w:rPr>
          <w:rFonts w:ascii="Arial" w:eastAsia="Arial" w:hAnsi="Arial" w:cs="Arial"/>
          <w:spacing w:val="-5"/>
          <w:sz w:val="24"/>
          <w:szCs w:val="24"/>
        </w:rPr>
        <w:t xml:space="preserve"> </w:t>
      </w:r>
      <w:r w:rsidRPr="007E5C9F">
        <w:rPr>
          <w:rFonts w:ascii="Arial" w:eastAsia="Arial" w:hAnsi="Arial" w:cs="Arial"/>
          <w:sz w:val="24"/>
          <w:szCs w:val="24"/>
        </w:rPr>
        <w:t>waste</w:t>
      </w:r>
      <w:r w:rsidRPr="007E5C9F">
        <w:rPr>
          <w:rFonts w:ascii="Arial" w:eastAsia="Arial" w:hAnsi="Arial" w:cs="Arial"/>
          <w:spacing w:val="-7"/>
          <w:sz w:val="24"/>
          <w:szCs w:val="24"/>
        </w:rPr>
        <w:t xml:space="preserve"> </w:t>
      </w:r>
      <w:r w:rsidRPr="007E5C9F">
        <w:rPr>
          <w:rFonts w:ascii="Arial" w:eastAsia="Arial" w:hAnsi="Arial" w:cs="Arial"/>
          <w:sz w:val="24"/>
          <w:szCs w:val="24"/>
        </w:rPr>
        <w:t>baskets</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7"/>
          <w:sz w:val="24"/>
          <w:szCs w:val="24"/>
        </w:rPr>
        <w:t xml:space="preserve"> </w:t>
      </w:r>
      <w:r w:rsidRPr="007E5C9F">
        <w:rPr>
          <w:rFonts w:ascii="Arial" w:eastAsia="Arial" w:hAnsi="Arial" w:cs="Arial"/>
          <w:sz w:val="24"/>
          <w:szCs w:val="24"/>
        </w:rPr>
        <w:t>proper</w:t>
      </w:r>
      <w:r w:rsidRPr="007E5C9F">
        <w:rPr>
          <w:rFonts w:ascii="Arial" w:eastAsia="Arial" w:hAnsi="Arial" w:cs="Arial"/>
          <w:spacing w:val="-7"/>
          <w:sz w:val="24"/>
          <w:szCs w:val="24"/>
        </w:rPr>
        <w:t xml:space="preserve"> </w:t>
      </w:r>
      <w:r w:rsidRPr="007E5C9F">
        <w:rPr>
          <w:rFonts w:ascii="Arial" w:eastAsia="Arial" w:hAnsi="Arial" w:cs="Arial"/>
          <w:sz w:val="24"/>
          <w:szCs w:val="24"/>
        </w:rPr>
        <w:t>place.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Restroom</w:t>
      </w:r>
      <w:r w:rsidRPr="007E5C9F">
        <w:rPr>
          <w:rFonts w:ascii="Arial" w:eastAsia="Arial" w:hAnsi="Arial" w:cs="Arial"/>
          <w:spacing w:val="-3"/>
          <w:sz w:val="24"/>
          <w:szCs w:val="24"/>
        </w:rPr>
        <w:t xml:space="preserve"> </w:t>
      </w:r>
      <w:r w:rsidRPr="007E5C9F">
        <w:rPr>
          <w:rFonts w:ascii="Arial" w:eastAsia="Arial" w:hAnsi="Arial" w:cs="Arial"/>
          <w:sz w:val="24"/>
          <w:szCs w:val="24"/>
        </w:rPr>
        <w:t>trashcans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be</w:t>
      </w:r>
      <w:r w:rsidRPr="007E5C9F">
        <w:rPr>
          <w:rFonts w:ascii="Arial" w:eastAsia="Arial" w:hAnsi="Arial" w:cs="Arial"/>
          <w:spacing w:val="-6"/>
          <w:sz w:val="24"/>
          <w:szCs w:val="24"/>
        </w:rPr>
        <w:t xml:space="preserve"> </w:t>
      </w:r>
      <w:r w:rsidRPr="007E5C9F">
        <w:rPr>
          <w:rFonts w:ascii="Arial" w:eastAsia="Arial" w:hAnsi="Arial" w:cs="Arial"/>
          <w:sz w:val="24"/>
          <w:szCs w:val="24"/>
        </w:rPr>
        <w:t>emptied</w:t>
      </w:r>
      <w:r w:rsidRPr="007E5C9F">
        <w:rPr>
          <w:rFonts w:ascii="Arial" w:eastAsia="Arial" w:hAnsi="Arial" w:cs="Arial"/>
          <w:spacing w:val="-7"/>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48"/>
          <w:w w:val="99"/>
          <w:sz w:val="24"/>
          <w:szCs w:val="24"/>
        </w:rPr>
        <w:t xml:space="preserve"> </w:t>
      </w:r>
      <w:r w:rsidRPr="007E5C9F">
        <w:rPr>
          <w:rFonts w:ascii="Arial" w:eastAsia="Arial" w:hAnsi="Arial" w:cs="Arial"/>
          <w:spacing w:val="-1"/>
          <w:sz w:val="24"/>
          <w:szCs w:val="24"/>
        </w:rPr>
        <w:t>8:00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They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be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emptied</w:t>
      </w:r>
      <w:r w:rsidRPr="007E5C9F">
        <w:rPr>
          <w:rFonts w:ascii="Arial" w:eastAsia="Arial" w:hAnsi="Arial" w:cs="Arial"/>
          <w:spacing w:val="-5"/>
          <w:sz w:val="24"/>
          <w:szCs w:val="24"/>
        </w:rPr>
        <w:t xml:space="preserve"> </w:t>
      </w:r>
      <w:r w:rsidRPr="007E5C9F">
        <w:rPr>
          <w:rFonts w:ascii="Arial" w:eastAsia="Arial" w:hAnsi="Arial" w:cs="Arial"/>
          <w:sz w:val="24"/>
          <w:szCs w:val="24"/>
        </w:rPr>
        <w:t>a</w:t>
      </w:r>
      <w:r w:rsidRPr="007E5C9F">
        <w:rPr>
          <w:rFonts w:ascii="Arial" w:eastAsia="Arial" w:hAnsi="Arial" w:cs="Arial"/>
          <w:spacing w:val="-5"/>
          <w:sz w:val="24"/>
          <w:szCs w:val="24"/>
        </w:rPr>
        <w:t xml:space="preserve"> </w:t>
      </w:r>
      <w:r w:rsidRPr="007E5C9F">
        <w:rPr>
          <w:rFonts w:ascii="Arial" w:eastAsia="Arial" w:hAnsi="Arial" w:cs="Arial"/>
          <w:sz w:val="24"/>
          <w:szCs w:val="24"/>
        </w:rPr>
        <w:t>second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time</w:t>
      </w:r>
      <w:r w:rsidRPr="007E5C9F">
        <w:rPr>
          <w:rFonts w:ascii="Arial" w:eastAsia="Arial" w:hAnsi="Arial" w:cs="Arial"/>
          <w:spacing w:val="-5"/>
          <w:sz w:val="24"/>
          <w:szCs w:val="24"/>
        </w:rPr>
        <w:t xml:space="preserve"> </w:t>
      </w:r>
      <w:r w:rsidRPr="007E5C9F">
        <w:rPr>
          <w:rFonts w:ascii="Arial" w:eastAsia="Arial" w:hAnsi="Arial" w:cs="Arial"/>
          <w:sz w:val="24"/>
          <w:szCs w:val="24"/>
        </w:rPr>
        <w:t>by</w:t>
      </w:r>
      <w:r w:rsidRPr="007E5C9F">
        <w:rPr>
          <w:rFonts w:ascii="Arial" w:eastAsia="Arial" w:hAnsi="Arial" w:cs="Arial"/>
          <w:spacing w:val="-8"/>
          <w:sz w:val="24"/>
          <w:szCs w:val="24"/>
        </w:rPr>
        <w:t xml:space="preserve"> </w:t>
      </w:r>
      <w:r w:rsidRPr="007E5C9F">
        <w:rPr>
          <w:rFonts w:ascii="Arial" w:eastAsia="Arial" w:hAnsi="Arial" w:cs="Arial"/>
          <w:sz w:val="24"/>
          <w:szCs w:val="24"/>
        </w:rPr>
        <w:t>2:00</w:t>
      </w:r>
      <w:r w:rsidRPr="007E5C9F">
        <w:rPr>
          <w:rFonts w:ascii="Arial" w:eastAsia="Arial" w:hAnsi="Arial" w:cs="Arial"/>
          <w:spacing w:val="-3"/>
          <w:sz w:val="24"/>
          <w:szCs w:val="24"/>
        </w:rPr>
        <w:t xml:space="preserve"> </w:t>
      </w:r>
      <w:r w:rsidRPr="007E5C9F">
        <w:rPr>
          <w:rFonts w:ascii="Arial" w:eastAsia="Arial" w:hAnsi="Arial" w:cs="Arial"/>
          <w:sz w:val="24"/>
          <w:szCs w:val="24"/>
        </w:rPr>
        <w:t>pm</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if</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needed.</w:t>
      </w:r>
    </w:p>
    <w:p w14:paraId="7584351B" w14:textId="77777777" w:rsidR="007E5C9F" w:rsidRPr="007E5C9F" w:rsidRDefault="007E5C9F" w:rsidP="00D67A3C">
      <w:pPr>
        <w:widowControl w:val="0"/>
        <w:numPr>
          <w:ilvl w:val="0"/>
          <w:numId w:val="56"/>
        </w:numPr>
        <w:tabs>
          <w:tab w:val="left" w:pos="837"/>
        </w:tabs>
        <w:spacing w:before="18" w:after="160" w:line="228" w:lineRule="exact"/>
        <w:ind w:right="318"/>
        <w:rPr>
          <w:rFonts w:ascii="Arial" w:eastAsia="Arial" w:hAnsi="Arial" w:cs="Arial"/>
          <w:sz w:val="24"/>
          <w:szCs w:val="24"/>
        </w:rPr>
      </w:pPr>
      <w:r w:rsidRPr="007E5C9F">
        <w:rPr>
          <w:rFonts w:ascii="Arial" w:eastAsia="Arial" w:hAnsi="Arial" w:cs="Arial"/>
          <w:spacing w:val="-1"/>
          <w:sz w:val="24"/>
          <w:szCs w:val="24"/>
        </w:rPr>
        <w:t>Vacuum</w:t>
      </w:r>
      <w:r w:rsidRPr="007E5C9F">
        <w:rPr>
          <w:rFonts w:ascii="Arial" w:eastAsia="Arial" w:hAnsi="Arial" w:cs="Arial"/>
          <w:spacing w:val="-2"/>
          <w:sz w:val="24"/>
          <w:szCs w:val="24"/>
        </w:rPr>
        <w:t xml:space="preserve"> </w:t>
      </w:r>
      <w:r w:rsidRPr="007E5C9F">
        <w:rPr>
          <w:rFonts w:ascii="Arial" w:eastAsia="Arial" w:hAnsi="Arial" w:cs="Arial"/>
          <w:sz w:val="24"/>
          <w:szCs w:val="24"/>
        </w:rPr>
        <w:t>carpets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3"/>
          <w:sz w:val="24"/>
          <w:szCs w:val="24"/>
        </w:rPr>
        <w:t xml:space="preserve"> </w:t>
      </w:r>
      <w:r w:rsidRPr="007E5C9F">
        <w:rPr>
          <w:rFonts w:ascii="Arial" w:eastAsia="Arial" w:hAnsi="Arial" w:cs="Arial"/>
          <w:sz w:val="24"/>
          <w:szCs w:val="24"/>
        </w:rPr>
        <w:t>all</w:t>
      </w:r>
      <w:r w:rsidRPr="007E5C9F">
        <w:rPr>
          <w:rFonts w:ascii="Arial" w:eastAsia="Arial" w:hAnsi="Arial" w:cs="Arial"/>
          <w:spacing w:val="-6"/>
          <w:sz w:val="24"/>
          <w:szCs w:val="24"/>
        </w:rPr>
        <w:t xml:space="preserve"> </w:t>
      </w:r>
      <w:r w:rsidRPr="007E5C9F">
        <w:rPr>
          <w:rFonts w:ascii="Arial" w:eastAsia="Arial" w:hAnsi="Arial" w:cs="Arial"/>
          <w:sz w:val="24"/>
          <w:szCs w:val="24"/>
        </w:rPr>
        <w:t>traffic</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lanes,</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elevators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high</w:t>
      </w:r>
      <w:r w:rsidRPr="007E5C9F">
        <w:rPr>
          <w:rFonts w:ascii="Arial" w:eastAsia="Arial" w:hAnsi="Arial" w:cs="Arial"/>
          <w:spacing w:val="-2"/>
          <w:sz w:val="24"/>
          <w:szCs w:val="24"/>
        </w:rPr>
        <w:t xml:space="preserve"> </w:t>
      </w:r>
      <w:r w:rsidRPr="007E5C9F">
        <w:rPr>
          <w:rFonts w:ascii="Arial" w:eastAsia="Arial" w:hAnsi="Arial" w:cs="Arial"/>
          <w:sz w:val="24"/>
          <w:szCs w:val="24"/>
        </w:rPr>
        <w:t>use</w:t>
      </w:r>
      <w:r w:rsidRPr="007E5C9F">
        <w:rPr>
          <w:rFonts w:ascii="Arial" w:eastAsia="Arial" w:hAnsi="Arial" w:cs="Arial"/>
          <w:spacing w:val="-1"/>
          <w:sz w:val="24"/>
          <w:szCs w:val="24"/>
        </w:rPr>
        <w:t xml:space="preserve"> </w:t>
      </w:r>
      <w:r w:rsidRPr="007E5C9F">
        <w:rPr>
          <w:rFonts w:ascii="Arial" w:eastAsia="Arial" w:hAnsi="Arial" w:cs="Arial"/>
          <w:sz w:val="24"/>
          <w:szCs w:val="24"/>
        </w:rPr>
        <w:t>areas</w:t>
      </w:r>
      <w:r w:rsidRPr="007E5C9F">
        <w:rPr>
          <w:rFonts w:ascii="Arial" w:eastAsia="Arial" w:hAnsi="Arial" w:cs="Arial"/>
          <w:spacing w:val="-4"/>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z w:val="24"/>
          <w:szCs w:val="24"/>
        </w:rPr>
        <w:t>7:00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after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pm:</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remove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6"/>
          <w:sz w:val="24"/>
          <w:szCs w:val="24"/>
        </w:rPr>
        <w:t xml:space="preserve"> </w:t>
      </w:r>
      <w:r w:rsidRPr="007E5C9F">
        <w:rPr>
          <w:rFonts w:ascii="Arial" w:eastAsia="Arial" w:hAnsi="Arial" w:cs="Arial"/>
          <w:sz w:val="24"/>
          <w:szCs w:val="24"/>
        </w:rPr>
        <w:t>by</w:t>
      </w:r>
      <w:r w:rsidRPr="007E5C9F">
        <w:rPr>
          <w:rFonts w:ascii="Arial" w:eastAsia="Arial" w:hAnsi="Arial" w:cs="Arial"/>
          <w:spacing w:val="-11"/>
          <w:sz w:val="24"/>
          <w:szCs w:val="24"/>
        </w:rPr>
        <w:t xml:space="preserve"> </w:t>
      </w:r>
      <w:r w:rsidRPr="007E5C9F">
        <w:rPr>
          <w:rFonts w:ascii="Arial" w:eastAsia="Arial" w:hAnsi="Arial" w:cs="Arial"/>
          <w:sz w:val="24"/>
          <w:szCs w:val="24"/>
        </w:rPr>
        <w:t>cleaning</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7"/>
          <w:sz w:val="24"/>
          <w:szCs w:val="24"/>
        </w:rPr>
        <w:t xml:space="preserve"> </w:t>
      </w:r>
      <w:r w:rsidRPr="007E5C9F">
        <w:rPr>
          <w:rFonts w:ascii="Arial" w:eastAsia="Arial" w:hAnsi="Arial" w:cs="Arial"/>
          <w:sz w:val="24"/>
          <w:szCs w:val="24"/>
        </w:rPr>
        <w:t>shampooing</w:t>
      </w:r>
      <w:r w:rsidRPr="007E5C9F">
        <w:rPr>
          <w:rFonts w:ascii="Arial" w:eastAsia="Arial" w:hAnsi="Arial" w:cs="Arial"/>
          <w:spacing w:val="-7"/>
          <w:sz w:val="24"/>
          <w:szCs w:val="24"/>
        </w:rPr>
        <w:t xml:space="preserve"> </w:t>
      </w:r>
      <w:r w:rsidRPr="007E5C9F">
        <w:rPr>
          <w:rFonts w:ascii="Arial" w:eastAsia="Arial" w:hAnsi="Arial" w:cs="Arial"/>
          <w:sz w:val="24"/>
          <w:szCs w:val="24"/>
        </w:rPr>
        <w:t>as</w:t>
      </w:r>
      <w:r w:rsidRPr="007E5C9F">
        <w:rPr>
          <w:rFonts w:ascii="Arial" w:eastAsia="Arial" w:hAnsi="Arial" w:cs="Arial"/>
          <w:spacing w:val="-5"/>
          <w:sz w:val="24"/>
          <w:szCs w:val="24"/>
        </w:rPr>
        <w:t xml:space="preserve"> </w:t>
      </w:r>
      <w:r w:rsidRPr="007E5C9F">
        <w:rPr>
          <w:rFonts w:ascii="Arial" w:eastAsia="Arial" w:hAnsi="Arial" w:cs="Arial"/>
          <w:sz w:val="24"/>
          <w:szCs w:val="24"/>
        </w:rPr>
        <w:t>necessary.</w:t>
      </w:r>
    </w:p>
    <w:p w14:paraId="6BF64571" w14:textId="77777777" w:rsidR="007E5C9F" w:rsidRPr="007E5C9F" w:rsidRDefault="007E5C9F" w:rsidP="00D67A3C">
      <w:pPr>
        <w:widowControl w:val="0"/>
        <w:numPr>
          <w:ilvl w:val="0"/>
          <w:numId w:val="56"/>
        </w:numPr>
        <w:tabs>
          <w:tab w:val="left" w:pos="837"/>
        </w:tabs>
        <w:spacing w:after="160" w:line="238" w:lineRule="auto"/>
        <w:ind w:right="318"/>
        <w:rPr>
          <w:rFonts w:ascii="Arial" w:eastAsia="Arial" w:hAnsi="Arial" w:cs="Arial"/>
          <w:sz w:val="24"/>
          <w:szCs w:val="24"/>
        </w:rPr>
      </w:pPr>
      <w:r w:rsidRPr="007E5C9F">
        <w:rPr>
          <w:rFonts w:ascii="Arial" w:eastAsia="Arial" w:hAnsi="Arial" w:cs="Arial"/>
          <w:spacing w:val="-1"/>
          <w:sz w:val="24"/>
          <w:szCs w:val="24"/>
        </w:rPr>
        <w:t>Vacuum</w:t>
      </w:r>
      <w:r w:rsidRPr="007E5C9F">
        <w:rPr>
          <w:rFonts w:ascii="Arial" w:eastAsia="Arial" w:hAnsi="Arial" w:cs="Arial"/>
          <w:spacing w:val="-3"/>
          <w:sz w:val="24"/>
          <w:szCs w:val="24"/>
        </w:rPr>
        <w:t xml:space="preserve"> </w:t>
      </w:r>
      <w:r w:rsidRPr="007E5C9F">
        <w:rPr>
          <w:rFonts w:ascii="Arial" w:eastAsia="Arial" w:hAnsi="Arial" w:cs="Arial"/>
          <w:sz w:val="24"/>
          <w:szCs w:val="24"/>
        </w:rPr>
        <w:t>carpets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z w:val="24"/>
          <w:szCs w:val="24"/>
        </w:rPr>
        <w:t>rooms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7:00</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remove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5"/>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9"/>
          <w:sz w:val="24"/>
          <w:szCs w:val="24"/>
        </w:rPr>
        <w:t xml:space="preserve"> </w:t>
      </w:r>
      <w:r w:rsidRPr="007E5C9F">
        <w:rPr>
          <w:rFonts w:ascii="Arial" w:eastAsia="Arial" w:hAnsi="Arial" w:cs="Arial"/>
          <w:sz w:val="24"/>
          <w:szCs w:val="24"/>
        </w:rPr>
        <w:t>cleaning</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shampooing</w:t>
      </w:r>
      <w:r w:rsidRPr="007E5C9F">
        <w:rPr>
          <w:rFonts w:ascii="Arial" w:eastAsia="Arial" w:hAnsi="Arial" w:cs="Arial"/>
          <w:spacing w:val="-5"/>
          <w:sz w:val="24"/>
          <w:szCs w:val="24"/>
        </w:rPr>
        <w:t xml:space="preserve"> </w:t>
      </w:r>
      <w:r w:rsidRPr="007E5C9F">
        <w:rPr>
          <w:rFonts w:ascii="Arial" w:eastAsia="Arial" w:hAnsi="Arial" w:cs="Arial"/>
          <w:sz w:val="24"/>
          <w:szCs w:val="24"/>
        </w:rPr>
        <w:t>as</w:t>
      </w:r>
      <w:r w:rsidRPr="007E5C9F">
        <w:rPr>
          <w:rFonts w:ascii="Arial" w:eastAsia="Arial" w:hAnsi="Arial" w:cs="Arial"/>
          <w:spacing w:val="-5"/>
          <w:sz w:val="24"/>
          <w:szCs w:val="24"/>
        </w:rPr>
        <w:t xml:space="preserve"> </w:t>
      </w:r>
      <w:r w:rsidRPr="007E5C9F">
        <w:rPr>
          <w:rFonts w:ascii="Arial" w:eastAsia="Arial" w:hAnsi="Arial" w:cs="Arial"/>
          <w:sz w:val="24"/>
          <w:szCs w:val="24"/>
        </w:rPr>
        <w:t>necessary.</w:t>
      </w:r>
      <w:r w:rsidRPr="007E5C9F">
        <w:rPr>
          <w:rFonts w:ascii="Arial" w:eastAsia="Arial" w:hAnsi="Arial" w:cs="Arial"/>
          <w:spacing w:val="-6"/>
          <w:sz w:val="24"/>
          <w:szCs w:val="24"/>
        </w:rPr>
        <w:t xml:space="preserve"> </w:t>
      </w:r>
      <w:r w:rsidRPr="007E5C9F">
        <w:rPr>
          <w:rFonts w:ascii="Arial" w:eastAsia="Arial" w:hAnsi="Arial" w:cs="Arial"/>
          <w:sz w:val="24"/>
          <w:szCs w:val="24"/>
        </w:rPr>
        <w:t>If</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the</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z w:val="24"/>
          <w:szCs w:val="24"/>
        </w:rPr>
        <w:t>room</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is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5"/>
          <w:sz w:val="24"/>
          <w:szCs w:val="24"/>
        </w:rPr>
        <w:t xml:space="preserve"> </w:t>
      </w:r>
      <w:r w:rsidRPr="007E5C9F">
        <w:rPr>
          <w:rFonts w:ascii="Arial" w:eastAsia="Arial" w:hAnsi="Arial" w:cs="Arial"/>
          <w:sz w:val="24"/>
          <w:szCs w:val="24"/>
        </w:rPr>
        <w:t>use,</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the</w:t>
      </w:r>
      <w:r w:rsidRPr="007E5C9F">
        <w:rPr>
          <w:rFonts w:ascii="Arial" w:eastAsia="Arial" w:hAnsi="Arial" w:cs="Arial"/>
          <w:spacing w:val="1"/>
          <w:sz w:val="24"/>
          <w:szCs w:val="24"/>
        </w:rPr>
        <w:t xml:space="preserve"> </w:t>
      </w:r>
      <w:r w:rsidRPr="007E5C9F">
        <w:rPr>
          <w:rFonts w:ascii="Arial" w:eastAsia="Arial" w:hAnsi="Arial" w:cs="Arial"/>
          <w:spacing w:val="-1"/>
          <w:sz w:val="24"/>
          <w:szCs w:val="24"/>
        </w:rPr>
        <w:t>Provider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5"/>
          <w:sz w:val="24"/>
          <w:szCs w:val="24"/>
        </w:rPr>
        <w:t xml:space="preserve"> </w:t>
      </w:r>
      <w:r w:rsidRPr="007E5C9F">
        <w:rPr>
          <w:rFonts w:ascii="Arial" w:eastAsia="Arial" w:hAnsi="Arial" w:cs="Arial"/>
          <w:sz w:val="24"/>
          <w:szCs w:val="24"/>
        </w:rPr>
        <w:t>return</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service</w:t>
      </w:r>
      <w:r w:rsidRPr="007E5C9F">
        <w:rPr>
          <w:rFonts w:ascii="Arial" w:eastAsia="Arial" w:hAnsi="Arial" w:cs="Arial"/>
          <w:spacing w:val="42"/>
          <w:w w:val="99"/>
          <w:sz w:val="24"/>
          <w:szCs w:val="24"/>
        </w:rPr>
        <w:t xml:space="preserve"> </w:t>
      </w:r>
      <w:r w:rsidRPr="007E5C9F">
        <w:rPr>
          <w:rFonts w:ascii="Arial" w:eastAsia="Arial" w:hAnsi="Arial" w:cs="Arial"/>
          <w:sz w:val="24"/>
          <w:szCs w:val="24"/>
        </w:rPr>
        <w:t>the</w:t>
      </w:r>
      <w:r w:rsidRPr="007E5C9F">
        <w:rPr>
          <w:rFonts w:ascii="Arial" w:eastAsia="Arial" w:hAnsi="Arial" w:cs="Arial"/>
          <w:spacing w:val="-5"/>
          <w:sz w:val="24"/>
          <w:szCs w:val="24"/>
        </w:rPr>
        <w:t xml:space="preserve"> </w:t>
      </w:r>
      <w:r w:rsidRPr="007E5C9F">
        <w:rPr>
          <w:rFonts w:ascii="Arial" w:eastAsia="Arial" w:hAnsi="Arial" w:cs="Arial"/>
          <w:sz w:val="24"/>
          <w:szCs w:val="24"/>
        </w:rPr>
        <w:t>carpets</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when</w:t>
      </w:r>
      <w:r w:rsidRPr="007E5C9F">
        <w:rPr>
          <w:rFonts w:ascii="Arial" w:eastAsia="Arial" w:hAnsi="Arial" w:cs="Arial"/>
          <w:spacing w:val="-5"/>
          <w:sz w:val="24"/>
          <w:szCs w:val="24"/>
        </w:rPr>
        <w:t xml:space="preserve"> </w:t>
      </w:r>
      <w:r w:rsidRPr="007E5C9F">
        <w:rPr>
          <w:rFonts w:ascii="Arial" w:eastAsia="Arial" w:hAnsi="Arial" w:cs="Arial"/>
          <w:sz w:val="24"/>
          <w:szCs w:val="24"/>
        </w:rPr>
        <w:t>it</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is</w:t>
      </w:r>
      <w:r w:rsidRPr="007E5C9F">
        <w:rPr>
          <w:rFonts w:ascii="Arial" w:eastAsia="Arial" w:hAnsi="Arial" w:cs="Arial"/>
          <w:spacing w:val="-4"/>
          <w:sz w:val="24"/>
          <w:szCs w:val="24"/>
        </w:rPr>
        <w:t xml:space="preserve"> </w:t>
      </w:r>
      <w:r w:rsidRPr="007E5C9F">
        <w:rPr>
          <w:rFonts w:ascii="Arial" w:eastAsia="Arial" w:hAnsi="Arial" w:cs="Arial"/>
          <w:sz w:val="24"/>
          <w:szCs w:val="24"/>
        </w:rPr>
        <w:t>no</w:t>
      </w:r>
      <w:r w:rsidRPr="007E5C9F">
        <w:rPr>
          <w:rFonts w:ascii="Arial" w:eastAsia="Arial" w:hAnsi="Arial" w:cs="Arial"/>
          <w:spacing w:val="-5"/>
          <w:sz w:val="24"/>
          <w:szCs w:val="24"/>
        </w:rPr>
        <w:t xml:space="preserve"> </w:t>
      </w:r>
      <w:r w:rsidRPr="007E5C9F">
        <w:rPr>
          <w:rFonts w:ascii="Arial" w:eastAsia="Arial" w:hAnsi="Arial" w:cs="Arial"/>
          <w:sz w:val="24"/>
          <w:szCs w:val="24"/>
        </w:rPr>
        <w:t>longer</w:t>
      </w:r>
      <w:r w:rsidRPr="007E5C9F">
        <w:rPr>
          <w:rFonts w:ascii="Arial" w:eastAsia="Arial" w:hAnsi="Arial" w:cs="Arial"/>
          <w:spacing w:val="-4"/>
          <w:sz w:val="24"/>
          <w:szCs w:val="24"/>
        </w:rPr>
        <w:t xml:space="preserve"> </w:t>
      </w:r>
      <w:r w:rsidRPr="007E5C9F">
        <w:rPr>
          <w:rFonts w:ascii="Arial" w:eastAsia="Arial" w:hAnsi="Arial" w:cs="Arial"/>
          <w:sz w:val="24"/>
          <w:szCs w:val="24"/>
        </w:rPr>
        <w:t>in</w:t>
      </w:r>
      <w:r w:rsidRPr="007E5C9F">
        <w:rPr>
          <w:rFonts w:ascii="Arial" w:eastAsia="Arial" w:hAnsi="Arial" w:cs="Arial"/>
          <w:spacing w:val="-5"/>
          <w:sz w:val="24"/>
          <w:szCs w:val="24"/>
        </w:rPr>
        <w:t xml:space="preserve"> </w:t>
      </w:r>
      <w:r w:rsidRPr="007E5C9F">
        <w:rPr>
          <w:rFonts w:ascii="Arial" w:eastAsia="Arial" w:hAnsi="Arial" w:cs="Arial"/>
          <w:sz w:val="24"/>
          <w:szCs w:val="24"/>
        </w:rPr>
        <w:t>use.</w:t>
      </w:r>
    </w:p>
    <w:p w14:paraId="61D2EAF9" w14:textId="77777777" w:rsidR="007E5C9F" w:rsidRPr="007E5C9F" w:rsidRDefault="007E5C9F" w:rsidP="00D67A3C">
      <w:pPr>
        <w:widowControl w:val="0"/>
        <w:numPr>
          <w:ilvl w:val="0"/>
          <w:numId w:val="56"/>
        </w:numPr>
        <w:tabs>
          <w:tab w:val="left" w:pos="837"/>
        </w:tabs>
        <w:spacing w:before="1" w:after="160" w:line="245" w:lineRule="exact"/>
        <w:rPr>
          <w:rFonts w:ascii="Arial" w:eastAsia="Arial" w:hAnsi="Arial" w:cs="Arial"/>
          <w:sz w:val="24"/>
          <w:szCs w:val="24"/>
        </w:rPr>
      </w:pPr>
      <w:r w:rsidRPr="007E5C9F">
        <w:rPr>
          <w:rFonts w:ascii="Arial" w:eastAsia="Arial" w:hAnsi="Arial" w:cs="Arial"/>
          <w:sz w:val="24"/>
          <w:szCs w:val="24"/>
        </w:rPr>
        <w:t>Reset</w:t>
      </w:r>
      <w:r w:rsidRPr="007E5C9F">
        <w:rPr>
          <w:rFonts w:ascii="Arial" w:eastAsia="Arial" w:hAnsi="Arial" w:cs="Arial"/>
          <w:spacing w:val="-6"/>
          <w:sz w:val="24"/>
          <w:szCs w:val="24"/>
        </w:rPr>
        <w:t xml:space="preserve"> </w:t>
      </w:r>
      <w:r w:rsidRPr="007E5C9F">
        <w:rPr>
          <w:rFonts w:ascii="Arial" w:eastAsia="Arial" w:hAnsi="Arial" w:cs="Arial"/>
          <w:sz w:val="24"/>
          <w:szCs w:val="24"/>
        </w:rPr>
        <w:t>furniture</w:t>
      </w:r>
      <w:r w:rsidRPr="007E5C9F">
        <w:rPr>
          <w:rFonts w:ascii="Arial" w:eastAsia="Arial" w:hAnsi="Arial" w:cs="Arial"/>
          <w:spacing w:val="-6"/>
          <w:sz w:val="24"/>
          <w:szCs w:val="24"/>
        </w:rPr>
        <w:t xml:space="preserve"> </w:t>
      </w:r>
      <w:r w:rsidRPr="007E5C9F">
        <w:rPr>
          <w:rFonts w:ascii="Arial" w:eastAsia="Arial" w:hAnsi="Arial" w:cs="Arial"/>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class</w:t>
      </w:r>
      <w:r w:rsidRPr="007E5C9F">
        <w:rPr>
          <w:rFonts w:ascii="Arial" w:eastAsia="Arial" w:hAnsi="Arial" w:cs="Arial"/>
          <w:spacing w:val="-5"/>
          <w:sz w:val="24"/>
          <w:szCs w:val="24"/>
        </w:rPr>
        <w:t xml:space="preserve"> </w:t>
      </w:r>
      <w:r w:rsidRPr="007E5C9F">
        <w:rPr>
          <w:rFonts w:ascii="Arial" w:eastAsia="Arial" w:hAnsi="Arial" w:cs="Arial"/>
          <w:sz w:val="24"/>
          <w:szCs w:val="24"/>
        </w:rPr>
        <w:t>rooms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7:00</w:t>
      </w:r>
      <w:r w:rsidRPr="007E5C9F">
        <w:rPr>
          <w:rFonts w:ascii="Arial" w:eastAsia="Arial" w:hAnsi="Arial" w:cs="Arial"/>
          <w:spacing w:val="-4"/>
          <w:sz w:val="24"/>
          <w:szCs w:val="24"/>
        </w:rPr>
        <w:t xml:space="preserve"> </w:t>
      </w:r>
      <w:r w:rsidRPr="007E5C9F">
        <w:rPr>
          <w:rFonts w:ascii="Arial" w:eastAsia="Arial" w:hAnsi="Arial" w:cs="Arial"/>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p>
    <w:p w14:paraId="738D3416" w14:textId="77777777" w:rsidR="007E5C9F" w:rsidRPr="007E5C9F" w:rsidRDefault="007E5C9F" w:rsidP="00D67A3C">
      <w:pPr>
        <w:widowControl w:val="0"/>
        <w:numPr>
          <w:ilvl w:val="0"/>
          <w:numId w:val="56"/>
        </w:numPr>
        <w:tabs>
          <w:tab w:val="left" w:pos="837"/>
        </w:tabs>
        <w:spacing w:before="18" w:after="160" w:line="228" w:lineRule="exact"/>
        <w:ind w:right="543"/>
        <w:rPr>
          <w:rFonts w:ascii="Arial" w:eastAsia="Arial" w:hAnsi="Arial" w:cs="Arial"/>
          <w:sz w:val="24"/>
          <w:szCs w:val="24"/>
        </w:rPr>
      </w:pPr>
      <w:r w:rsidRPr="007E5C9F">
        <w:rPr>
          <w:rFonts w:ascii="Arial" w:eastAsia="Arial" w:hAnsi="Arial" w:cs="Arial"/>
          <w:spacing w:val="-1"/>
          <w:sz w:val="24"/>
          <w:szCs w:val="24"/>
        </w:rPr>
        <w:t>Sweep,</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dry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vacuum</w:t>
      </w:r>
      <w:r w:rsidRPr="007E5C9F">
        <w:rPr>
          <w:rFonts w:ascii="Arial" w:eastAsia="Arial" w:hAnsi="Arial" w:cs="Arial"/>
          <w:spacing w:val="-5"/>
          <w:sz w:val="24"/>
          <w:szCs w:val="24"/>
        </w:rPr>
        <w:t xml:space="preserve"> </w:t>
      </w:r>
      <w:r w:rsidRPr="007E5C9F">
        <w:rPr>
          <w:rFonts w:ascii="Arial" w:eastAsia="Arial" w:hAnsi="Arial" w:cs="Arial"/>
          <w:sz w:val="24"/>
          <w:szCs w:val="24"/>
        </w:rPr>
        <w:t>non-carpeted</w:t>
      </w:r>
      <w:r w:rsidRPr="007E5C9F">
        <w:rPr>
          <w:rFonts w:ascii="Arial" w:eastAsia="Arial" w:hAnsi="Arial" w:cs="Arial"/>
          <w:spacing w:val="-6"/>
          <w:sz w:val="24"/>
          <w:szCs w:val="24"/>
        </w:rPr>
        <w:t xml:space="preserve"> </w:t>
      </w:r>
      <w:r w:rsidRPr="007E5C9F">
        <w:rPr>
          <w:rFonts w:ascii="Arial" w:eastAsia="Arial" w:hAnsi="Arial" w:cs="Arial"/>
          <w:sz w:val="24"/>
          <w:szCs w:val="24"/>
        </w:rPr>
        <w:t>floors</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4"/>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traffic</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lanes,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elevators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high</w:t>
      </w:r>
      <w:r w:rsidRPr="007E5C9F">
        <w:rPr>
          <w:rFonts w:ascii="Arial" w:eastAsia="Arial" w:hAnsi="Arial" w:cs="Arial"/>
          <w:spacing w:val="-6"/>
          <w:sz w:val="24"/>
          <w:szCs w:val="24"/>
        </w:rPr>
        <w:t xml:space="preserve"> </w:t>
      </w:r>
      <w:r w:rsidRPr="007E5C9F">
        <w:rPr>
          <w:rFonts w:ascii="Arial" w:eastAsia="Arial" w:hAnsi="Arial" w:cs="Arial"/>
          <w:sz w:val="24"/>
          <w:szCs w:val="24"/>
        </w:rPr>
        <w:t>use</w:t>
      </w:r>
      <w:r w:rsidRPr="007E5C9F">
        <w:rPr>
          <w:rFonts w:ascii="Arial" w:eastAsia="Arial" w:hAnsi="Arial" w:cs="Arial"/>
          <w:spacing w:val="-5"/>
          <w:sz w:val="24"/>
          <w:szCs w:val="24"/>
        </w:rPr>
        <w:t xml:space="preserve"> </w:t>
      </w:r>
      <w:r w:rsidRPr="007E5C9F">
        <w:rPr>
          <w:rFonts w:ascii="Arial" w:eastAsia="Arial" w:hAnsi="Arial" w:cs="Arial"/>
          <w:sz w:val="24"/>
          <w:szCs w:val="24"/>
        </w:rPr>
        <w:t>areas</w:t>
      </w:r>
      <w:r w:rsidRPr="007E5C9F">
        <w:rPr>
          <w:rFonts w:ascii="Arial" w:eastAsia="Arial" w:hAnsi="Arial" w:cs="Arial"/>
          <w:spacing w:val="60"/>
          <w:w w:val="99"/>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z w:val="24"/>
          <w:szCs w:val="24"/>
        </w:rPr>
        <w:t>7:00</w:t>
      </w:r>
      <w:r w:rsidRPr="007E5C9F">
        <w:rPr>
          <w:rFonts w:ascii="Arial" w:eastAsia="Arial" w:hAnsi="Arial" w:cs="Arial"/>
          <w:spacing w:val="-5"/>
          <w:sz w:val="24"/>
          <w:szCs w:val="24"/>
        </w:rPr>
        <w:t xml:space="preserve"> </w:t>
      </w:r>
      <w:r w:rsidRPr="007E5C9F">
        <w:rPr>
          <w:rFonts w:ascii="Arial" w:eastAsia="Arial" w:hAnsi="Arial" w:cs="Arial"/>
          <w:sz w:val="24"/>
          <w:szCs w:val="24"/>
        </w:rPr>
        <w:t>am</w:t>
      </w:r>
      <w:r w:rsidRPr="007E5C9F">
        <w:rPr>
          <w:rFonts w:ascii="Arial" w:eastAsia="Arial" w:hAnsi="Arial" w:cs="Arial"/>
          <w:spacing w:val="-1"/>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p>
    <w:p w14:paraId="0B1423D6" w14:textId="77777777" w:rsidR="007E5C9F" w:rsidRPr="007E5C9F" w:rsidRDefault="007E5C9F" w:rsidP="00D67A3C">
      <w:pPr>
        <w:widowControl w:val="0"/>
        <w:numPr>
          <w:ilvl w:val="0"/>
          <w:numId w:val="56"/>
        </w:numPr>
        <w:tabs>
          <w:tab w:val="left" w:pos="837"/>
        </w:tabs>
        <w:spacing w:after="160" w:line="242" w:lineRule="exact"/>
        <w:rPr>
          <w:rFonts w:ascii="Arial" w:eastAsia="Arial" w:hAnsi="Arial" w:cs="Arial"/>
          <w:sz w:val="24"/>
          <w:szCs w:val="24"/>
        </w:rPr>
      </w:pPr>
      <w:r w:rsidRPr="007E5C9F">
        <w:rPr>
          <w:rFonts w:ascii="Arial" w:eastAsia="Arial" w:hAnsi="Arial" w:cs="Arial"/>
          <w:spacing w:val="-1"/>
          <w:sz w:val="24"/>
          <w:szCs w:val="24"/>
        </w:rPr>
        <w:t>Sweep,</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dry</w:t>
      </w:r>
      <w:r w:rsidRPr="007E5C9F">
        <w:rPr>
          <w:rFonts w:ascii="Arial" w:eastAsia="Arial" w:hAnsi="Arial" w:cs="Arial"/>
          <w:spacing w:val="-9"/>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vacuum</w:t>
      </w:r>
      <w:r w:rsidRPr="007E5C9F">
        <w:rPr>
          <w:rFonts w:ascii="Arial" w:eastAsia="Arial" w:hAnsi="Arial" w:cs="Arial"/>
          <w:spacing w:val="-4"/>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chair</w:t>
      </w:r>
      <w:r w:rsidRPr="007E5C9F">
        <w:rPr>
          <w:rFonts w:ascii="Arial" w:eastAsia="Arial" w:hAnsi="Arial" w:cs="Arial"/>
          <w:spacing w:val="-5"/>
          <w:sz w:val="24"/>
          <w:szCs w:val="24"/>
        </w:rPr>
        <w:t xml:space="preserve"> </w:t>
      </w:r>
      <w:r w:rsidRPr="007E5C9F">
        <w:rPr>
          <w:rFonts w:ascii="Arial" w:eastAsia="Arial" w:hAnsi="Arial" w:cs="Arial"/>
          <w:sz w:val="24"/>
          <w:szCs w:val="24"/>
        </w:rPr>
        <w:t>mats.</w:t>
      </w:r>
    </w:p>
    <w:p w14:paraId="1EAF7554" w14:textId="77777777" w:rsidR="007E5C9F" w:rsidRPr="007E5C9F" w:rsidRDefault="007E5C9F" w:rsidP="00D67A3C">
      <w:pPr>
        <w:widowControl w:val="0"/>
        <w:numPr>
          <w:ilvl w:val="0"/>
          <w:numId w:val="56"/>
        </w:numPr>
        <w:tabs>
          <w:tab w:val="left" w:pos="837"/>
        </w:tabs>
        <w:spacing w:after="160" w:line="244" w:lineRule="exact"/>
        <w:rPr>
          <w:rFonts w:ascii="Arial" w:eastAsia="Arial" w:hAnsi="Arial" w:cs="Arial"/>
          <w:sz w:val="24"/>
          <w:szCs w:val="24"/>
        </w:rPr>
      </w:pPr>
      <w:r w:rsidRPr="007E5C9F">
        <w:rPr>
          <w:rFonts w:ascii="Arial" w:eastAsia="Arial" w:hAnsi="Arial" w:cs="Arial"/>
          <w:spacing w:val="1"/>
          <w:sz w:val="24"/>
          <w:szCs w:val="24"/>
        </w:rPr>
        <w:t>Dry</w:t>
      </w:r>
      <w:r w:rsidRPr="007E5C9F">
        <w:rPr>
          <w:rFonts w:ascii="Arial" w:eastAsia="Arial" w:hAnsi="Arial" w:cs="Arial"/>
          <w:spacing w:val="-10"/>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loading</w:t>
      </w:r>
      <w:r w:rsidRPr="007E5C9F">
        <w:rPr>
          <w:rFonts w:ascii="Arial" w:eastAsia="Arial" w:hAnsi="Arial" w:cs="Arial"/>
          <w:spacing w:val="-7"/>
          <w:sz w:val="24"/>
          <w:szCs w:val="24"/>
        </w:rPr>
        <w:t xml:space="preserve"> </w:t>
      </w:r>
      <w:r w:rsidRPr="007E5C9F">
        <w:rPr>
          <w:rFonts w:ascii="Arial" w:eastAsia="Arial" w:hAnsi="Arial" w:cs="Arial"/>
          <w:sz w:val="24"/>
          <w:szCs w:val="24"/>
        </w:rPr>
        <w:t>dock.</w:t>
      </w:r>
    </w:p>
    <w:p w14:paraId="4C34CDEA" w14:textId="77777777" w:rsidR="007E5C9F" w:rsidRPr="007E5C9F" w:rsidRDefault="007E5C9F" w:rsidP="00D67A3C">
      <w:pPr>
        <w:widowControl w:val="0"/>
        <w:numPr>
          <w:ilvl w:val="0"/>
          <w:numId w:val="56"/>
        </w:numPr>
        <w:tabs>
          <w:tab w:val="left" w:pos="837"/>
        </w:tabs>
        <w:spacing w:before="18" w:after="160" w:line="228" w:lineRule="exact"/>
        <w:ind w:right="151"/>
        <w:rPr>
          <w:rFonts w:ascii="Arial" w:eastAsia="Arial" w:hAnsi="Arial" w:cs="Arial"/>
          <w:sz w:val="24"/>
          <w:szCs w:val="24"/>
        </w:rPr>
      </w:pPr>
      <w:r w:rsidRPr="007E5C9F">
        <w:rPr>
          <w:rFonts w:ascii="Arial" w:eastAsia="Arial" w:hAnsi="Arial" w:cs="Arial"/>
          <w:sz w:val="24"/>
          <w:szCs w:val="24"/>
        </w:rPr>
        <w:t>Dust</w:t>
      </w:r>
      <w:r w:rsidRPr="007E5C9F">
        <w:rPr>
          <w:rFonts w:ascii="Arial" w:eastAsia="Arial" w:hAnsi="Arial" w:cs="Arial"/>
          <w:spacing w:val="-7"/>
          <w:sz w:val="24"/>
          <w:szCs w:val="24"/>
        </w:rPr>
        <w:t xml:space="preserve"> </w:t>
      </w:r>
      <w:r w:rsidRPr="007E5C9F">
        <w:rPr>
          <w:rFonts w:ascii="Arial" w:eastAsia="Arial" w:hAnsi="Arial" w:cs="Arial"/>
          <w:sz w:val="24"/>
          <w:szCs w:val="24"/>
        </w:rPr>
        <w:t>counters,</w:t>
      </w:r>
      <w:r w:rsidRPr="007E5C9F">
        <w:rPr>
          <w:rFonts w:ascii="Arial" w:eastAsia="Arial" w:hAnsi="Arial" w:cs="Arial"/>
          <w:spacing w:val="-7"/>
          <w:sz w:val="24"/>
          <w:szCs w:val="24"/>
        </w:rPr>
        <w:t xml:space="preserve"> </w:t>
      </w:r>
      <w:r w:rsidRPr="007E5C9F">
        <w:rPr>
          <w:rFonts w:ascii="Arial" w:eastAsia="Arial" w:hAnsi="Arial" w:cs="Arial"/>
          <w:sz w:val="24"/>
          <w:szCs w:val="24"/>
        </w:rPr>
        <w:t>furniture,</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window</w:t>
      </w:r>
      <w:r w:rsidRPr="007E5C9F">
        <w:rPr>
          <w:rFonts w:ascii="Arial" w:eastAsia="Arial" w:hAnsi="Arial" w:cs="Arial"/>
          <w:spacing w:val="-8"/>
          <w:sz w:val="24"/>
          <w:szCs w:val="24"/>
        </w:rPr>
        <w:t xml:space="preserve"> </w:t>
      </w:r>
      <w:r w:rsidRPr="007E5C9F">
        <w:rPr>
          <w:rFonts w:ascii="Arial" w:eastAsia="Arial" w:hAnsi="Arial" w:cs="Arial"/>
          <w:sz w:val="24"/>
          <w:szCs w:val="24"/>
        </w:rPr>
        <w:t>sills/frames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other</w:t>
      </w:r>
      <w:r w:rsidRPr="007E5C9F">
        <w:rPr>
          <w:rFonts w:ascii="Arial" w:eastAsia="Arial" w:hAnsi="Arial" w:cs="Arial"/>
          <w:spacing w:val="-6"/>
          <w:sz w:val="24"/>
          <w:szCs w:val="24"/>
        </w:rPr>
        <w:t xml:space="preserve"> </w:t>
      </w:r>
      <w:r w:rsidRPr="007E5C9F">
        <w:rPr>
          <w:rFonts w:ascii="Arial" w:eastAsia="Arial" w:hAnsi="Arial" w:cs="Arial"/>
          <w:sz w:val="24"/>
          <w:szCs w:val="24"/>
        </w:rPr>
        <w:t>dust</w:t>
      </w:r>
      <w:r w:rsidRPr="007E5C9F">
        <w:rPr>
          <w:rFonts w:ascii="Arial" w:eastAsia="Arial" w:hAnsi="Arial" w:cs="Arial"/>
          <w:spacing w:val="-7"/>
          <w:sz w:val="24"/>
          <w:szCs w:val="24"/>
        </w:rPr>
        <w:t xml:space="preserve"> </w:t>
      </w:r>
      <w:r w:rsidRPr="007E5C9F">
        <w:rPr>
          <w:rFonts w:ascii="Arial" w:eastAsia="Arial" w:hAnsi="Arial" w:cs="Arial"/>
          <w:sz w:val="24"/>
          <w:szCs w:val="24"/>
        </w:rPr>
        <w:t>collecting</w:t>
      </w:r>
      <w:r w:rsidRPr="007E5C9F">
        <w:rPr>
          <w:rFonts w:ascii="Arial" w:eastAsia="Arial" w:hAnsi="Arial" w:cs="Arial"/>
          <w:spacing w:val="-6"/>
          <w:sz w:val="24"/>
          <w:szCs w:val="24"/>
        </w:rPr>
        <w:t xml:space="preserve"> </w:t>
      </w:r>
      <w:r w:rsidRPr="007E5C9F">
        <w:rPr>
          <w:rFonts w:ascii="Arial" w:eastAsia="Arial" w:hAnsi="Arial" w:cs="Arial"/>
          <w:sz w:val="24"/>
          <w:szCs w:val="24"/>
        </w:rPr>
        <w:t>areas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7"/>
          <w:sz w:val="24"/>
          <w:szCs w:val="24"/>
        </w:rPr>
        <w:t xml:space="preserve"> </w:t>
      </w:r>
      <w:r w:rsidRPr="007E5C9F">
        <w:rPr>
          <w:rFonts w:ascii="Arial" w:eastAsia="Arial" w:hAnsi="Arial" w:cs="Arial"/>
          <w:sz w:val="24"/>
          <w:szCs w:val="24"/>
        </w:rPr>
        <w:t>7:00</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3"/>
          <w:sz w:val="24"/>
          <w:szCs w:val="24"/>
        </w:rPr>
        <w:t xml:space="preserve"> </w:t>
      </w:r>
      <w:r w:rsidRPr="007E5C9F">
        <w:rPr>
          <w:rFonts w:ascii="Arial" w:eastAsia="Arial" w:hAnsi="Arial" w:cs="Arial"/>
          <w:sz w:val="24"/>
          <w:szCs w:val="24"/>
        </w:rPr>
        <w:t>or</w:t>
      </w:r>
      <w:r w:rsidRPr="007E5C9F">
        <w:rPr>
          <w:rFonts w:ascii="Arial" w:eastAsia="Arial" w:hAnsi="Arial" w:cs="Arial"/>
          <w:spacing w:val="-7"/>
          <w:sz w:val="24"/>
          <w:szCs w:val="24"/>
        </w:rPr>
        <w:t xml:space="preserve"> </w:t>
      </w:r>
      <w:r w:rsidRPr="007E5C9F">
        <w:rPr>
          <w:rFonts w:ascii="Arial" w:eastAsia="Arial" w:hAnsi="Arial" w:cs="Arial"/>
          <w:sz w:val="24"/>
          <w:szCs w:val="24"/>
        </w:rPr>
        <w:t>after</w:t>
      </w:r>
      <w:r w:rsidRPr="007E5C9F">
        <w:rPr>
          <w:rFonts w:ascii="Arial" w:eastAsia="Arial" w:hAnsi="Arial" w:cs="Arial"/>
          <w:spacing w:val="34"/>
          <w:w w:val="99"/>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6"/>
          <w:sz w:val="24"/>
          <w:szCs w:val="24"/>
        </w:rPr>
        <w:t xml:space="preserve"> </w:t>
      </w:r>
      <w:r w:rsidRPr="007E5C9F">
        <w:rPr>
          <w:rFonts w:ascii="Arial" w:eastAsia="Arial" w:hAnsi="Arial" w:cs="Arial"/>
          <w:sz w:val="24"/>
          <w:szCs w:val="24"/>
        </w:rPr>
        <w:t>pm</w:t>
      </w:r>
    </w:p>
    <w:p w14:paraId="20CC5EE7" w14:textId="77777777" w:rsidR="007E5C9F" w:rsidRPr="007E5C9F" w:rsidRDefault="007E5C9F" w:rsidP="00D67A3C">
      <w:pPr>
        <w:widowControl w:val="0"/>
        <w:numPr>
          <w:ilvl w:val="0"/>
          <w:numId w:val="56"/>
        </w:numPr>
        <w:tabs>
          <w:tab w:val="left" w:pos="837"/>
        </w:tabs>
        <w:spacing w:before="16" w:after="160" w:line="228" w:lineRule="exact"/>
        <w:ind w:right="461"/>
        <w:rPr>
          <w:rFonts w:ascii="Arial" w:eastAsia="Arial" w:hAnsi="Arial" w:cs="Arial"/>
          <w:sz w:val="24"/>
          <w:szCs w:val="24"/>
        </w:rPr>
      </w:pPr>
      <w:r w:rsidRPr="007E5C9F">
        <w:rPr>
          <w:rFonts w:ascii="Arial" w:eastAsia="Arial" w:hAnsi="Arial" w:cs="Arial"/>
          <w:spacing w:val="1"/>
          <w:sz w:val="24"/>
          <w:szCs w:val="24"/>
        </w:rPr>
        <w:t>Wash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glass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doors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(both</w:t>
      </w:r>
      <w:r w:rsidRPr="007E5C9F">
        <w:rPr>
          <w:rFonts w:ascii="Arial" w:eastAsia="Arial" w:hAnsi="Arial" w:cs="Arial"/>
          <w:spacing w:val="-5"/>
          <w:sz w:val="24"/>
          <w:szCs w:val="24"/>
        </w:rPr>
        <w:t xml:space="preserve"> </w:t>
      </w:r>
      <w:r w:rsidRPr="007E5C9F">
        <w:rPr>
          <w:rFonts w:ascii="Arial" w:eastAsia="Arial" w:hAnsi="Arial" w:cs="Arial"/>
          <w:sz w:val="24"/>
          <w:szCs w:val="24"/>
        </w:rPr>
        <w:t>sides),</w:t>
      </w:r>
      <w:r w:rsidRPr="007E5C9F">
        <w:rPr>
          <w:rFonts w:ascii="Arial" w:eastAsia="Arial" w:hAnsi="Arial" w:cs="Arial"/>
          <w:spacing w:val="-6"/>
          <w:sz w:val="24"/>
          <w:szCs w:val="24"/>
        </w:rPr>
        <w:t xml:space="preserve"> </w:t>
      </w:r>
      <w:r w:rsidRPr="007E5C9F">
        <w:rPr>
          <w:rFonts w:ascii="Arial" w:eastAsia="Arial" w:hAnsi="Arial" w:cs="Arial"/>
          <w:sz w:val="24"/>
          <w:szCs w:val="24"/>
        </w:rPr>
        <w:t>entry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way</w:t>
      </w:r>
      <w:r w:rsidRPr="007E5C9F">
        <w:rPr>
          <w:rFonts w:ascii="Arial" w:eastAsia="Arial" w:hAnsi="Arial" w:cs="Arial"/>
          <w:spacing w:val="-9"/>
          <w:sz w:val="24"/>
          <w:szCs w:val="24"/>
        </w:rPr>
        <w:t xml:space="preserve"> </w:t>
      </w:r>
      <w:r w:rsidRPr="007E5C9F">
        <w:rPr>
          <w:rFonts w:ascii="Arial" w:eastAsia="Arial" w:hAnsi="Arial" w:cs="Arial"/>
          <w:sz w:val="24"/>
          <w:szCs w:val="24"/>
        </w:rPr>
        <w:t>glass</w:t>
      </w:r>
      <w:r w:rsidRPr="007E5C9F">
        <w:rPr>
          <w:rFonts w:ascii="Arial" w:eastAsia="Arial" w:hAnsi="Arial" w:cs="Arial"/>
          <w:spacing w:val="-5"/>
          <w:sz w:val="24"/>
          <w:szCs w:val="24"/>
        </w:rPr>
        <w:t xml:space="preserve"> </w:t>
      </w:r>
      <w:r w:rsidRPr="007E5C9F">
        <w:rPr>
          <w:rFonts w:ascii="Arial" w:eastAsia="Arial" w:hAnsi="Arial" w:cs="Arial"/>
          <w:sz w:val="24"/>
          <w:szCs w:val="24"/>
        </w:rPr>
        <w:t>(both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sides</w:t>
      </w:r>
      <w:r w:rsidRPr="007E5C9F">
        <w:rPr>
          <w:rFonts w:ascii="Arial" w:eastAsia="Arial" w:hAnsi="Arial" w:cs="Arial"/>
          <w:spacing w:val="-3"/>
          <w:sz w:val="24"/>
          <w:szCs w:val="24"/>
        </w:rPr>
        <w:t xml:space="preserve"> </w:t>
      </w:r>
      <w:r w:rsidRPr="007E5C9F">
        <w:rPr>
          <w:rFonts w:ascii="Arial" w:eastAsia="Arial" w:hAnsi="Arial" w:cs="Arial"/>
          <w:sz w:val="24"/>
          <w:szCs w:val="24"/>
        </w:rPr>
        <w:t>weather</w:t>
      </w:r>
      <w:r w:rsidRPr="007E5C9F">
        <w:rPr>
          <w:rFonts w:ascii="Arial" w:eastAsia="Arial" w:hAnsi="Arial" w:cs="Arial"/>
          <w:spacing w:val="-7"/>
          <w:sz w:val="24"/>
          <w:szCs w:val="24"/>
        </w:rPr>
        <w:t xml:space="preserve"> </w:t>
      </w:r>
      <w:r w:rsidRPr="007E5C9F">
        <w:rPr>
          <w:rFonts w:ascii="Arial" w:eastAsia="Arial" w:hAnsi="Arial" w:cs="Arial"/>
          <w:sz w:val="24"/>
          <w:szCs w:val="24"/>
        </w:rPr>
        <w:t>permitting),</w:t>
      </w:r>
      <w:r w:rsidRPr="007E5C9F">
        <w:rPr>
          <w:rFonts w:ascii="Arial" w:eastAsia="Arial" w:hAnsi="Arial" w:cs="Arial"/>
          <w:spacing w:val="-6"/>
          <w:sz w:val="24"/>
          <w:szCs w:val="24"/>
        </w:rPr>
        <w:t xml:space="preserve"> </w:t>
      </w:r>
      <w:r w:rsidRPr="007E5C9F">
        <w:rPr>
          <w:rFonts w:ascii="Arial" w:eastAsia="Arial" w:hAnsi="Arial" w:cs="Arial"/>
          <w:sz w:val="24"/>
          <w:szCs w:val="24"/>
        </w:rPr>
        <w:t>all</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interior</w:t>
      </w:r>
      <w:r w:rsidRPr="007E5C9F">
        <w:rPr>
          <w:rFonts w:ascii="Arial" w:eastAsia="Arial" w:hAnsi="Arial" w:cs="Arial"/>
          <w:spacing w:val="-5"/>
          <w:sz w:val="24"/>
          <w:szCs w:val="24"/>
        </w:rPr>
        <w:t xml:space="preserve"> </w:t>
      </w:r>
      <w:r w:rsidRPr="007E5C9F">
        <w:rPr>
          <w:rFonts w:ascii="Arial" w:eastAsia="Arial" w:hAnsi="Arial" w:cs="Arial"/>
          <w:sz w:val="24"/>
          <w:szCs w:val="24"/>
        </w:rPr>
        <w:t>room</w:t>
      </w:r>
      <w:r w:rsidRPr="007E5C9F">
        <w:rPr>
          <w:rFonts w:ascii="Arial" w:eastAsia="Arial" w:hAnsi="Arial" w:cs="Arial"/>
          <w:spacing w:val="54"/>
          <w:w w:val="99"/>
          <w:sz w:val="24"/>
          <w:szCs w:val="24"/>
        </w:rPr>
        <w:t xml:space="preserve"> </w:t>
      </w:r>
      <w:r w:rsidRPr="007E5C9F">
        <w:rPr>
          <w:rFonts w:ascii="Arial" w:eastAsia="Arial" w:hAnsi="Arial" w:cs="Arial"/>
          <w:spacing w:val="-1"/>
          <w:sz w:val="24"/>
          <w:szCs w:val="24"/>
        </w:rPr>
        <w:t>windows,</w:t>
      </w:r>
      <w:r w:rsidRPr="007E5C9F">
        <w:rPr>
          <w:rFonts w:ascii="Arial" w:eastAsia="Arial" w:hAnsi="Arial" w:cs="Arial"/>
          <w:spacing w:val="-9"/>
          <w:sz w:val="24"/>
          <w:szCs w:val="24"/>
        </w:rPr>
        <w:t xml:space="preserve"> </w:t>
      </w:r>
      <w:r w:rsidRPr="007E5C9F">
        <w:rPr>
          <w:rFonts w:ascii="Arial" w:eastAsia="Arial" w:hAnsi="Arial" w:cs="Arial"/>
          <w:sz w:val="24"/>
          <w:szCs w:val="24"/>
        </w:rPr>
        <w:t>glass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walls/partitions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(both</w:t>
      </w:r>
      <w:r w:rsidRPr="007E5C9F">
        <w:rPr>
          <w:rFonts w:ascii="Arial" w:eastAsia="Arial" w:hAnsi="Arial" w:cs="Arial"/>
          <w:spacing w:val="-6"/>
          <w:sz w:val="24"/>
          <w:szCs w:val="24"/>
        </w:rPr>
        <w:t xml:space="preserve"> </w:t>
      </w:r>
      <w:r w:rsidRPr="007E5C9F">
        <w:rPr>
          <w:rFonts w:ascii="Arial" w:eastAsia="Arial" w:hAnsi="Arial" w:cs="Arial"/>
          <w:sz w:val="24"/>
          <w:szCs w:val="24"/>
        </w:rPr>
        <w:t>sides)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8"/>
          <w:sz w:val="24"/>
          <w:szCs w:val="24"/>
        </w:rPr>
        <w:t xml:space="preserve"> </w:t>
      </w:r>
      <w:r w:rsidRPr="007E5C9F">
        <w:rPr>
          <w:rFonts w:ascii="Arial" w:eastAsia="Arial" w:hAnsi="Arial" w:cs="Arial"/>
          <w:sz w:val="24"/>
          <w:szCs w:val="24"/>
        </w:rPr>
        <w:t>mirrors.</w:t>
      </w:r>
    </w:p>
    <w:p w14:paraId="5B61960A" w14:textId="77777777" w:rsidR="007E5C9F" w:rsidRPr="007E5C9F" w:rsidRDefault="007E5C9F" w:rsidP="00D67A3C">
      <w:pPr>
        <w:widowControl w:val="0"/>
        <w:numPr>
          <w:ilvl w:val="0"/>
          <w:numId w:val="56"/>
        </w:numPr>
        <w:tabs>
          <w:tab w:val="left" w:pos="837"/>
        </w:tabs>
        <w:spacing w:after="160" w:line="243" w:lineRule="exact"/>
        <w:rPr>
          <w:rFonts w:ascii="Arial" w:eastAsia="Arial" w:hAnsi="Arial" w:cs="Arial"/>
          <w:sz w:val="24"/>
          <w:szCs w:val="24"/>
        </w:rPr>
      </w:pPr>
      <w:r w:rsidRPr="007E5C9F">
        <w:rPr>
          <w:rFonts w:ascii="Arial" w:eastAsia="Arial" w:hAnsi="Arial" w:cs="Arial"/>
          <w:sz w:val="24"/>
          <w:szCs w:val="24"/>
        </w:rPr>
        <w:t>Remove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8"/>
          <w:sz w:val="24"/>
          <w:szCs w:val="24"/>
        </w:rPr>
        <w:t xml:space="preserve"> </w:t>
      </w:r>
      <w:r w:rsidRPr="007E5C9F">
        <w:rPr>
          <w:rFonts w:ascii="Arial" w:eastAsia="Arial" w:hAnsi="Arial" w:cs="Arial"/>
          <w:sz w:val="24"/>
          <w:szCs w:val="24"/>
        </w:rPr>
        <w:t>stains,</w:t>
      </w:r>
      <w:r w:rsidRPr="007E5C9F">
        <w:rPr>
          <w:rFonts w:ascii="Arial" w:eastAsia="Arial" w:hAnsi="Arial" w:cs="Arial"/>
          <w:spacing w:val="-7"/>
          <w:sz w:val="24"/>
          <w:szCs w:val="24"/>
        </w:rPr>
        <w:t xml:space="preserve"> </w:t>
      </w:r>
      <w:r w:rsidRPr="007E5C9F">
        <w:rPr>
          <w:rFonts w:ascii="Arial" w:eastAsia="Arial" w:hAnsi="Arial" w:cs="Arial"/>
          <w:sz w:val="24"/>
          <w:szCs w:val="24"/>
        </w:rPr>
        <w:t>fingerprints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marks</w:t>
      </w:r>
      <w:r w:rsidRPr="007E5C9F">
        <w:rPr>
          <w:rFonts w:ascii="Arial" w:eastAsia="Arial" w:hAnsi="Arial" w:cs="Arial"/>
          <w:spacing w:val="-6"/>
          <w:sz w:val="24"/>
          <w:szCs w:val="24"/>
        </w:rPr>
        <w:t xml:space="preserve"> </w:t>
      </w:r>
      <w:r w:rsidRPr="007E5C9F">
        <w:rPr>
          <w:rFonts w:ascii="Arial" w:eastAsia="Arial" w:hAnsi="Arial" w:cs="Arial"/>
          <w:sz w:val="24"/>
          <w:szCs w:val="24"/>
        </w:rPr>
        <w:t>on</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walls,</w:t>
      </w:r>
      <w:r w:rsidRPr="007E5C9F">
        <w:rPr>
          <w:rFonts w:ascii="Arial" w:eastAsia="Arial" w:hAnsi="Arial" w:cs="Arial"/>
          <w:spacing w:val="-6"/>
          <w:sz w:val="24"/>
          <w:szCs w:val="24"/>
        </w:rPr>
        <w:t xml:space="preserve"> </w:t>
      </w:r>
      <w:r w:rsidRPr="007E5C9F">
        <w:rPr>
          <w:rFonts w:ascii="Arial" w:eastAsia="Arial" w:hAnsi="Arial" w:cs="Arial"/>
          <w:sz w:val="24"/>
          <w:szCs w:val="24"/>
        </w:rPr>
        <w:t>partitions,</w:t>
      </w:r>
      <w:r w:rsidRPr="007E5C9F">
        <w:rPr>
          <w:rFonts w:ascii="Arial" w:eastAsia="Arial" w:hAnsi="Arial" w:cs="Arial"/>
          <w:spacing w:val="-5"/>
          <w:sz w:val="24"/>
          <w:szCs w:val="24"/>
        </w:rPr>
        <w:t xml:space="preserve"> </w:t>
      </w:r>
      <w:r w:rsidRPr="007E5C9F">
        <w:rPr>
          <w:rFonts w:ascii="Arial" w:eastAsia="Arial" w:hAnsi="Arial" w:cs="Arial"/>
          <w:sz w:val="24"/>
          <w:szCs w:val="24"/>
        </w:rPr>
        <w:t>woodwork</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8"/>
          <w:sz w:val="24"/>
          <w:szCs w:val="24"/>
        </w:rPr>
        <w:t xml:space="preserve"> </w:t>
      </w:r>
      <w:r w:rsidRPr="007E5C9F">
        <w:rPr>
          <w:rFonts w:ascii="Arial" w:eastAsia="Arial" w:hAnsi="Arial" w:cs="Arial"/>
          <w:sz w:val="24"/>
          <w:szCs w:val="24"/>
        </w:rPr>
        <w:t>interior doors.</w:t>
      </w:r>
    </w:p>
    <w:p w14:paraId="49C5DA78" w14:textId="77777777" w:rsidR="007E5C9F" w:rsidRDefault="007E5C9F">
      <w:r>
        <w:br w:type="page"/>
      </w:r>
    </w:p>
    <w:p w14:paraId="465B0975" w14:textId="77777777" w:rsidR="007E5C9F" w:rsidRPr="007E5C9F" w:rsidRDefault="007E5C9F" w:rsidP="007E5C9F"/>
    <w:p w14:paraId="2D869B81" w14:textId="77777777" w:rsidR="007E5C9F" w:rsidRDefault="007E5C9F" w:rsidP="007E5C9F">
      <w:pPr>
        <w:pStyle w:val="Heading1"/>
        <w:jc w:val="center"/>
        <w:rPr>
          <w:b/>
          <w:sz w:val="48"/>
          <w:szCs w:val="48"/>
        </w:rPr>
      </w:pPr>
      <w:bookmarkStart w:id="138" w:name="_Toc74811229"/>
      <w:r w:rsidRPr="00983A63">
        <w:rPr>
          <w:b/>
          <w:sz w:val="48"/>
          <w:szCs w:val="48"/>
        </w:rPr>
        <w:t xml:space="preserve">Appendix </w:t>
      </w:r>
      <w:r>
        <w:rPr>
          <w:b/>
          <w:sz w:val="48"/>
          <w:szCs w:val="48"/>
        </w:rPr>
        <w:t>M</w:t>
      </w:r>
      <w:bookmarkEnd w:id="138"/>
    </w:p>
    <w:p w14:paraId="20088114" w14:textId="77777777" w:rsidR="007E5C9F" w:rsidRDefault="007E5C9F" w:rsidP="007E5C9F">
      <w:pPr>
        <w:pStyle w:val="Heading2"/>
        <w:jc w:val="center"/>
        <w:rPr>
          <w:b/>
        </w:rPr>
      </w:pPr>
      <w:bookmarkStart w:id="139" w:name="_Toc74811230"/>
      <w:r w:rsidRPr="007E5C9F">
        <w:rPr>
          <w:b/>
        </w:rPr>
        <w:t xml:space="preserve">MaineDOT HQ </w:t>
      </w:r>
      <w:r>
        <w:rPr>
          <w:b/>
        </w:rPr>
        <w:t>Contractors</w:t>
      </w:r>
      <w:bookmarkEnd w:id="139"/>
    </w:p>
    <w:p w14:paraId="014C8E3F"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 xml:space="preserve">Contractors to certify </w:t>
      </w:r>
      <w:r w:rsidR="0039380A" w:rsidRPr="00844ABA">
        <w:rPr>
          <w:rFonts w:ascii="Arial" w:eastAsia="Times New Roman" w:hAnsi="Arial" w:cs="Arial"/>
          <w:sz w:val="24"/>
          <w:szCs w:val="24"/>
        </w:rPr>
        <w:t>employee’s</w:t>
      </w:r>
      <w:r w:rsidRPr="00844ABA">
        <w:rPr>
          <w:rFonts w:ascii="Arial" w:eastAsia="Times New Roman" w:hAnsi="Arial" w:cs="Arial"/>
          <w:sz w:val="24"/>
          <w:szCs w:val="24"/>
        </w:rPr>
        <w:t xml:space="preserve"> health each day (the form is below)</w:t>
      </w:r>
    </w:p>
    <w:p w14:paraId="70F9C047"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Accessing the building will be through the loading dock;</w:t>
      </w:r>
    </w:p>
    <w:p w14:paraId="3852693E"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Staging area will be in the furniture room on level 1;</w:t>
      </w:r>
    </w:p>
    <w:p w14:paraId="4C9C41DF"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Each contracted employee will have an assigned access card;</w:t>
      </w:r>
    </w:p>
    <w:p w14:paraId="2197D364"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Contractors will have an assigned elevator freight key (the North elevator will be dedicated to contractor use, when needed);</w:t>
      </w:r>
    </w:p>
    <w:p w14:paraId="589572D3"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Contractor to construct negative containment area with contractor access only;</w:t>
      </w:r>
    </w:p>
    <w:p w14:paraId="7862FE23"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The contractor will submit and adhere to work hours;</w:t>
      </w:r>
    </w:p>
    <w:p w14:paraId="08BC7DBA"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If a contractor needs to use the rest room they will use the restrooms on level 1 across from the elevators.</w:t>
      </w:r>
    </w:p>
    <w:p w14:paraId="42300989" w14:textId="77777777" w:rsidR="007E5C9F" w:rsidRPr="007E5C9F" w:rsidRDefault="007E5C9F" w:rsidP="007E5C9F"/>
    <w:p w14:paraId="47EA92C1" w14:textId="77777777" w:rsidR="00844ABA" w:rsidRDefault="00844ABA" w:rsidP="00844ABA">
      <w:pPr>
        <w:autoSpaceDE w:val="0"/>
        <w:autoSpaceDN w:val="0"/>
        <w:rPr>
          <w:rFonts w:ascii="Calibri-Bold" w:hAnsi="Calibri-Bold"/>
          <w:b/>
          <w:bCs/>
        </w:rPr>
      </w:pPr>
    </w:p>
    <w:p w14:paraId="0D0CC29E" w14:textId="77777777" w:rsidR="00844ABA" w:rsidRDefault="00844ABA" w:rsidP="00844ABA">
      <w:pPr>
        <w:autoSpaceDE w:val="0"/>
        <w:autoSpaceDN w:val="0"/>
        <w:rPr>
          <w:rFonts w:ascii="Calibri-Bold" w:hAnsi="Calibri-Bold"/>
          <w:b/>
          <w:bCs/>
        </w:rPr>
      </w:pPr>
    </w:p>
    <w:p w14:paraId="3D92EC55" w14:textId="77777777" w:rsidR="00844ABA" w:rsidRDefault="00844ABA" w:rsidP="00844ABA">
      <w:pPr>
        <w:autoSpaceDE w:val="0"/>
        <w:autoSpaceDN w:val="0"/>
        <w:rPr>
          <w:rFonts w:ascii="Calibri-Bold" w:hAnsi="Calibri-Bold"/>
          <w:b/>
          <w:bCs/>
        </w:rPr>
      </w:pPr>
    </w:p>
    <w:p w14:paraId="488156EA" w14:textId="77777777" w:rsidR="00844ABA" w:rsidRPr="00844ABA" w:rsidRDefault="00844ABA" w:rsidP="00844ABA">
      <w:pPr>
        <w:autoSpaceDE w:val="0"/>
        <w:autoSpaceDN w:val="0"/>
        <w:rPr>
          <w:rFonts w:ascii="Calibri-Bold" w:hAnsi="Calibri-Bold"/>
          <w:b/>
          <w:bCs/>
          <w:sz w:val="28"/>
          <w:szCs w:val="28"/>
        </w:rPr>
      </w:pPr>
      <w:r w:rsidRPr="00844ABA">
        <w:rPr>
          <w:rFonts w:ascii="Calibri-Bold" w:hAnsi="Calibri-Bold"/>
          <w:b/>
          <w:bCs/>
          <w:sz w:val="28"/>
          <w:szCs w:val="28"/>
        </w:rPr>
        <w:t>The attached form needs to be completed each day before work begins.</w:t>
      </w:r>
    </w:p>
    <w:p w14:paraId="24F02746" w14:textId="77777777" w:rsidR="00844ABA" w:rsidRDefault="00844ABA" w:rsidP="00844ABA">
      <w:pPr>
        <w:autoSpaceDE w:val="0"/>
        <w:autoSpaceDN w:val="0"/>
        <w:rPr>
          <w:rFonts w:ascii="Calibri-Bold" w:hAnsi="Calibri-Bold"/>
          <w:b/>
          <w:bCs/>
        </w:rPr>
      </w:pPr>
    </w:p>
    <w:p w14:paraId="2C1F8139" w14:textId="77777777" w:rsidR="00844ABA" w:rsidRDefault="00844ABA" w:rsidP="00844ABA">
      <w:pPr>
        <w:autoSpaceDE w:val="0"/>
        <w:autoSpaceDN w:val="0"/>
        <w:rPr>
          <w:rFonts w:ascii="Calibri-Bold" w:hAnsi="Calibri-Bold"/>
          <w:b/>
          <w:bCs/>
        </w:rPr>
      </w:pPr>
    </w:p>
    <w:p w14:paraId="4FAD248C" w14:textId="77777777" w:rsidR="00844ABA" w:rsidRDefault="00844ABA" w:rsidP="00844ABA">
      <w:pPr>
        <w:autoSpaceDE w:val="0"/>
        <w:autoSpaceDN w:val="0"/>
        <w:rPr>
          <w:rFonts w:ascii="Calibri-Bold" w:hAnsi="Calibri-Bold"/>
          <w:b/>
          <w:bCs/>
        </w:rPr>
      </w:pPr>
    </w:p>
    <w:p w14:paraId="405FFB95" w14:textId="77777777" w:rsidR="00844ABA" w:rsidRDefault="00844ABA" w:rsidP="00844ABA">
      <w:pPr>
        <w:autoSpaceDE w:val="0"/>
        <w:autoSpaceDN w:val="0"/>
        <w:rPr>
          <w:rFonts w:ascii="Calibri-Bold" w:hAnsi="Calibri-Bold"/>
          <w:b/>
          <w:bCs/>
        </w:rPr>
      </w:pPr>
    </w:p>
    <w:p w14:paraId="3D434C1C" w14:textId="77777777" w:rsidR="00844ABA" w:rsidRDefault="00844ABA" w:rsidP="00844ABA">
      <w:pPr>
        <w:autoSpaceDE w:val="0"/>
        <w:autoSpaceDN w:val="0"/>
        <w:rPr>
          <w:rFonts w:ascii="Calibri-Bold" w:hAnsi="Calibri-Bold"/>
          <w:b/>
          <w:bCs/>
        </w:rPr>
      </w:pPr>
    </w:p>
    <w:p w14:paraId="59CBA4DD" w14:textId="77777777" w:rsidR="00844ABA" w:rsidRDefault="00844ABA" w:rsidP="00844ABA">
      <w:pPr>
        <w:autoSpaceDE w:val="0"/>
        <w:autoSpaceDN w:val="0"/>
        <w:rPr>
          <w:rFonts w:ascii="Calibri-Bold" w:hAnsi="Calibri-Bold"/>
          <w:b/>
          <w:bCs/>
        </w:rPr>
      </w:pPr>
    </w:p>
    <w:p w14:paraId="74809231" w14:textId="77777777" w:rsidR="00844ABA" w:rsidRDefault="00844ABA" w:rsidP="00844ABA">
      <w:pPr>
        <w:autoSpaceDE w:val="0"/>
        <w:autoSpaceDN w:val="0"/>
        <w:rPr>
          <w:rFonts w:ascii="Calibri-Bold" w:hAnsi="Calibri-Bold"/>
          <w:b/>
          <w:bCs/>
        </w:rPr>
      </w:pPr>
    </w:p>
    <w:p w14:paraId="03754ED3" w14:textId="77777777" w:rsidR="00844ABA" w:rsidRDefault="00844ABA" w:rsidP="00844ABA">
      <w:pPr>
        <w:autoSpaceDE w:val="0"/>
        <w:autoSpaceDN w:val="0"/>
        <w:rPr>
          <w:rFonts w:ascii="Calibri-Bold" w:hAnsi="Calibri-Bold"/>
          <w:b/>
          <w:bCs/>
        </w:rPr>
      </w:pPr>
    </w:p>
    <w:p w14:paraId="465DB338" w14:textId="77777777" w:rsidR="00844ABA" w:rsidRDefault="00844ABA" w:rsidP="00844ABA">
      <w:pPr>
        <w:autoSpaceDE w:val="0"/>
        <w:autoSpaceDN w:val="0"/>
        <w:rPr>
          <w:rFonts w:ascii="Calibri-Bold" w:hAnsi="Calibri-Bold"/>
          <w:b/>
          <w:bCs/>
        </w:rPr>
      </w:pPr>
    </w:p>
    <w:p w14:paraId="13B13886" w14:textId="77777777" w:rsidR="00844ABA" w:rsidRDefault="00844ABA" w:rsidP="00844ABA">
      <w:pPr>
        <w:autoSpaceDE w:val="0"/>
        <w:autoSpaceDN w:val="0"/>
        <w:rPr>
          <w:rFonts w:ascii="Calibri-Bold" w:hAnsi="Calibri-Bold"/>
          <w:b/>
          <w:bCs/>
        </w:rPr>
      </w:pPr>
    </w:p>
    <w:p w14:paraId="10D2239B" w14:textId="77777777" w:rsidR="00844ABA" w:rsidRDefault="00844ABA" w:rsidP="00844ABA">
      <w:pPr>
        <w:autoSpaceDE w:val="0"/>
        <w:autoSpaceDN w:val="0"/>
        <w:rPr>
          <w:rFonts w:ascii="Calibri-Bold" w:hAnsi="Calibri-Bold"/>
          <w:b/>
          <w:bCs/>
        </w:rPr>
      </w:pPr>
    </w:p>
    <w:p w14:paraId="68ACAA40" w14:textId="77777777" w:rsidR="00844ABA" w:rsidRDefault="00844ABA" w:rsidP="00844ABA">
      <w:pPr>
        <w:autoSpaceDE w:val="0"/>
        <w:autoSpaceDN w:val="0"/>
        <w:rPr>
          <w:rFonts w:ascii="Calibri-Bold" w:hAnsi="Calibri-Bold"/>
          <w:b/>
          <w:bCs/>
        </w:rPr>
      </w:pPr>
    </w:p>
    <w:p w14:paraId="430C5B40" w14:textId="77777777" w:rsidR="00844ABA" w:rsidRDefault="00844ABA" w:rsidP="00844ABA">
      <w:pPr>
        <w:autoSpaceDE w:val="0"/>
        <w:autoSpaceDN w:val="0"/>
        <w:rPr>
          <w:rFonts w:ascii="Calibri-Bold" w:hAnsi="Calibri-Bold"/>
          <w:b/>
          <w:bCs/>
        </w:rPr>
      </w:pPr>
    </w:p>
    <w:p w14:paraId="4C1585B5" w14:textId="77777777" w:rsidR="00844ABA" w:rsidRDefault="00844ABA" w:rsidP="00844ABA">
      <w:pPr>
        <w:autoSpaceDE w:val="0"/>
        <w:autoSpaceDN w:val="0"/>
        <w:rPr>
          <w:rFonts w:ascii="Calibri-Bold" w:hAnsi="Calibri-Bold"/>
          <w:b/>
          <w:bCs/>
        </w:rPr>
      </w:pPr>
    </w:p>
    <w:p w14:paraId="70B75A53" w14:textId="77777777" w:rsidR="00844ABA" w:rsidRDefault="00844ABA" w:rsidP="00844ABA">
      <w:pPr>
        <w:autoSpaceDE w:val="0"/>
        <w:autoSpaceDN w:val="0"/>
        <w:rPr>
          <w:rFonts w:ascii="Calibri-Bold" w:hAnsi="Calibri-Bold"/>
          <w:b/>
          <w:bCs/>
        </w:rPr>
      </w:pPr>
    </w:p>
    <w:p w14:paraId="45111FBB" w14:textId="77777777" w:rsidR="00844ABA" w:rsidRDefault="00844ABA" w:rsidP="00844ABA">
      <w:pPr>
        <w:autoSpaceDE w:val="0"/>
        <w:autoSpaceDN w:val="0"/>
        <w:rPr>
          <w:rFonts w:ascii="Calibri-Bold" w:hAnsi="Calibri-Bold"/>
          <w:b/>
          <w:bCs/>
        </w:rPr>
      </w:pPr>
    </w:p>
    <w:p w14:paraId="3CFB3342" w14:textId="77777777" w:rsidR="00844ABA" w:rsidRDefault="00844ABA" w:rsidP="00844ABA">
      <w:pPr>
        <w:autoSpaceDE w:val="0"/>
        <w:autoSpaceDN w:val="0"/>
        <w:rPr>
          <w:rFonts w:ascii="Calibri-Bold" w:hAnsi="Calibri-Bold"/>
          <w:b/>
          <w:bCs/>
        </w:rPr>
      </w:pPr>
    </w:p>
    <w:p w14:paraId="0BEA3B27" w14:textId="77777777" w:rsidR="00844ABA" w:rsidRDefault="00844ABA" w:rsidP="00844ABA">
      <w:pPr>
        <w:autoSpaceDE w:val="0"/>
        <w:autoSpaceDN w:val="0"/>
        <w:rPr>
          <w:rFonts w:ascii="Calibri-Bold" w:hAnsi="Calibri-Bold"/>
          <w:b/>
          <w:bCs/>
        </w:rPr>
      </w:pPr>
    </w:p>
    <w:p w14:paraId="33EC0848" w14:textId="77777777" w:rsidR="00844ABA" w:rsidRDefault="00844ABA" w:rsidP="00844ABA">
      <w:pPr>
        <w:autoSpaceDE w:val="0"/>
        <w:autoSpaceDN w:val="0"/>
        <w:rPr>
          <w:rFonts w:ascii="Calibri-Bold" w:hAnsi="Calibri-Bold"/>
          <w:b/>
          <w:bCs/>
        </w:rPr>
      </w:pPr>
    </w:p>
    <w:p w14:paraId="01068615" w14:textId="77777777" w:rsidR="00844ABA" w:rsidRDefault="00844ABA" w:rsidP="00844ABA">
      <w:pPr>
        <w:autoSpaceDE w:val="0"/>
        <w:autoSpaceDN w:val="0"/>
        <w:rPr>
          <w:rFonts w:ascii="Calibri-Bold" w:hAnsi="Calibri-Bold"/>
          <w:b/>
          <w:bCs/>
        </w:rPr>
      </w:pPr>
    </w:p>
    <w:p w14:paraId="72527186" w14:textId="77777777" w:rsidR="00844ABA" w:rsidRDefault="00844ABA" w:rsidP="00844ABA">
      <w:pPr>
        <w:autoSpaceDE w:val="0"/>
        <w:autoSpaceDN w:val="0"/>
        <w:rPr>
          <w:rFonts w:ascii="Calibri-Bold" w:hAnsi="Calibri-Bold"/>
          <w:b/>
          <w:bCs/>
        </w:rPr>
      </w:pPr>
    </w:p>
    <w:p w14:paraId="5FDA0DBA" w14:textId="77777777" w:rsidR="00844ABA" w:rsidRDefault="00844ABA" w:rsidP="00844ABA">
      <w:pPr>
        <w:autoSpaceDE w:val="0"/>
        <w:autoSpaceDN w:val="0"/>
        <w:rPr>
          <w:rFonts w:ascii="Calibri-Bold" w:hAnsi="Calibri-Bold"/>
          <w:b/>
          <w:bCs/>
        </w:rPr>
      </w:pPr>
    </w:p>
    <w:p w14:paraId="4B4D7B1A" w14:textId="77777777" w:rsidR="00844ABA" w:rsidRDefault="00844ABA" w:rsidP="00844ABA">
      <w:pPr>
        <w:autoSpaceDE w:val="0"/>
        <w:autoSpaceDN w:val="0"/>
        <w:jc w:val="center"/>
        <w:rPr>
          <w:rFonts w:ascii="Calibri-Bold" w:hAnsi="Calibri-Bold"/>
          <w:b/>
          <w:bCs/>
          <w:sz w:val="32"/>
          <w:szCs w:val="32"/>
        </w:rPr>
      </w:pPr>
      <w:r w:rsidRPr="00844ABA">
        <w:rPr>
          <w:rFonts w:ascii="Calibri-Bold" w:hAnsi="Calibri-Bold"/>
          <w:b/>
          <w:bCs/>
          <w:sz w:val="32"/>
          <w:szCs w:val="32"/>
        </w:rPr>
        <w:t>COVID-19 FORM v4a</w:t>
      </w:r>
    </w:p>
    <w:p w14:paraId="767868D0" w14:textId="77777777" w:rsidR="00844ABA" w:rsidRPr="00844ABA" w:rsidRDefault="00844ABA" w:rsidP="00844ABA">
      <w:pPr>
        <w:autoSpaceDE w:val="0"/>
        <w:autoSpaceDN w:val="0"/>
        <w:jc w:val="center"/>
        <w:rPr>
          <w:rFonts w:ascii="Calibri-Bold" w:hAnsi="Calibri-Bold"/>
          <w:b/>
          <w:bCs/>
          <w:sz w:val="32"/>
          <w:szCs w:val="32"/>
        </w:rPr>
      </w:pPr>
    </w:p>
    <w:p w14:paraId="0459E1A3" w14:textId="77777777" w:rsidR="00844ABA" w:rsidRDefault="00844ABA" w:rsidP="00844ABA">
      <w:pPr>
        <w:autoSpaceDE w:val="0"/>
        <w:autoSpaceDN w:val="0"/>
        <w:rPr>
          <w:rFonts w:ascii="ArialMT" w:hAnsi="ArialMT"/>
          <w:sz w:val="20"/>
          <w:szCs w:val="20"/>
        </w:rPr>
      </w:pPr>
      <w:r>
        <w:rPr>
          <w:rFonts w:ascii="ArialMT" w:hAnsi="ArialMT"/>
          <w:sz w:val="20"/>
          <w:szCs w:val="20"/>
        </w:rPr>
        <w:t>Date: ______________ Employee Name (Print):_____________________________________________</w:t>
      </w:r>
    </w:p>
    <w:p w14:paraId="0731D740" w14:textId="77777777" w:rsidR="00844ABA" w:rsidRDefault="00844ABA" w:rsidP="00844ABA">
      <w:pPr>
        <w:autoSpaceDE w:val="0"/>
        <w:autoSpaceDN w:val="0"/>
        <w:rPr>
          <w:rFonts w:ascii="ArialMT" w:hAnsi="ArialMT"/>
          <w:sz w:val="20"/>
          <w:szCs w:val="20"/>
        </w:rPr>
      </w:pPr>
      <w:r>
        <w:rPr>
          <w:rFonts w:ascii="ArialMT" w:hAnsi="ArialMT"/>
          <w:sz w:val="20"/>
          <w:szCs w:val="20"/>
        </w:rPr>
        <w:t>Subcontractor Company Name (if applicable): ________________________________________________________</w:t>
      </w:r>
    </w:p>
    <w:p w14:paraId="1E1B6C19" w14:textId="77777777" w:rsidR="00844ABA" w:rsidRDefault="00844ABA" w:rsidP="00844ABA">
      <w:pPr>
        <w:autoSpaceDE w:val="0"/>
        <w:autoSpaceDN w:val="0"/>
        <w:rPr>
          <w:rFonts w:ascii="ArialMT" w:hAnsi="ArialMT"/>
          <w:sz w:val="20"/>
          <w:szCs w:val="20"/>
        </w:rPr>
      </w:pPr>
      <w:r>
        <w:rPr>
          <w:rFonts w:ascii="ArialMT" w:hAnsi="ArialMT"/>
          <w:sz w:val="20"/>
          <w:szCs w:val="20"/>
        </w:rPr>
        <w:t>Each Employee should fill out this questionnaire by circling yes or no to the questions below and deliver the completed</w:t>
      </w:r>
    </w:p>
    <w:p w14:paraId="1D0EB740" w14:textId="77777777" w:rsidR="00844ABA" w:rsidRDefault="00844ABA" w:rsidP="00844ABA">
      <w:pPr>
        <w:autoSpaceDE w:val="0"/>
        <w:autoSpaceDN w:val="0"/>
        <w:rPr>
          <w:rFonts w:ascii="ArialMT" w:hAnsi="ArialMT"/>
          <w:sz w:val="20"/>
          <w:szCs w:val="20"/>
        </w:rPr>
      </w:pPr>
      <w:r>
        <w:rPr>
          <w:rFonts w:ascii="ArialMT" w:hAnsi="ArialMT"/>
          <w:sz w:val="20"/>
          <w:szCs w:val="20"/>
        </w:rPr>
        <w:t>questionnaire to the onsite Johnson &amp; Jordan Supervisor.</w:t>
      </w:r>
    </w:p>
    <w:p w14:paraId="5898E69E" w14:textId="77777777" w:rsidR="00844ABA" w:rsidRDefault="00844ABA" w:rsidP="00844ABA">
      <w:pPr>
        <w:autoSpaceDE w:val="0"/>
        <w:autoSpaceDN w:val="0"/>
        <w:rPr>
          <w:rFonts w:ascii="ArialMT" w:hAnsi="ArialMT"/>
          <w:sz w:val="20"/>
          <w:szCs w:val="20"/>
        </w:rPr>
      </w:pPr>
      <w:r>
        <w:t xml:space="preserve">1. </w:t>
      </w:r>
      <w:r>
        <w:rPr>
          <w:rFonts w:ascii="ArialMT" w:hAnsi="ArialMT"/>
          <w:sz w:val="20"/>
          <w:szCs w:val="20"/>
        </w:rPr>
        <w:t>Have you traveled outside the country in the past 14 days? Yes No</w:t>
      </w:r>
    </w:p>
    <w:p w14:paraId="7CD42977" w14:textId="77777777" w:rsidR="00844ABA" w:rsidRDefault="00844ABA" w:rsidP="00844ABA">
      <w:pPr>
        <w:autoSpaceDE w:val="0"/>
        <w:autoSpaceDN w:val="0"/>
        <w:rPr>
          <w:rFonts w:ascii="ArialMT" w:hAnsi="ArialMT"/>
          <w:sz w:val="20"/>
          <w:szCs w:val="20"/>
        </w:rPr>
      </w:pPr>
      <w:r>
        <w:rPr>
          <w:rFonts w:ascii="ArialMT" w:hAnsi="ArialMT"/>
          <w:sz w:val="20"/>
          <w:szCs w:val="20"/>
        </w:rPr>
        <w:t>If so where?______________________</w:t>
      </w:r>
    </w:p>
    <w:p w14:paraId="7247B3E9" w14:textId="77777777" w:rsidR="00844ABA" w:rsidRDefault="00844ABA" w:rsidP="00844ABA">
      <w:pPr>
        <w:autoSpaceDE w:val="0"/>
        <w:autoSpaceDN w:val="0"/>
        <w:rPr>
          <w:rFonts w:ascii="ArialMT" w:hAnsi="ArialMT"/>
          <w:sz w:val="20"/>
          <w:szCs w:val="20"/>
        </w:rPr>
      </w:pPr>
      <w:r>
        <w:rPr>
          <w:rFonts w:ascii="ArialMT" w:hAnsi="ArialMT"/>
          <w:sz w:val="20"/>
          <w:szCs w:val="20"/>
        </w:rPr>
        <w:t>2) Have you or any of your family members been in close contact* with</w:t>
      </w:r>
    </w:p>
    <w:p w14:paraId="43CDF13F" w14:textId="77777777" w:rsidR="00844ABA" w:rsidRDefault="00844ABA" w:rsidP="00844ABA">
      <w:pPr>
        <w:autoSpaceDE w:val="0"/>
        <w:autoSpaceDN w:val="0"/>
        <w:rPr>
          <w:rFonts w:ascii="ArialMT" w:hAnsi="ArialMT"/>
          <w:sz w:val="20"/>
          <w:szCs w:val="20"/>
        </w:rPr>
      </w:pPr>
      <w:r>
        <w:rPr>
          <w:rFonts w:ascii="ArialMT" w:hAnsi="ArialMT"/>
          <w:sz w:val="20"/>
          <w:szCs w:val="20"/>
        </w:rPr>
        <w:t>anyone that has traveled to any of the high-risk countries (China, Europe,</w:t>
      </w:r>
    </w:p>
    <w:p w14:paraId="4EACE49D" w14:textId="77777777" w:rsidR="00844ABA" w:rsidRDefault="00844ABA" w:rsidP="00844ABA">
      <w:pPr>
        <w:autoSpaceDE w:val="0"/>
        <w:autoSpaceDN w:val="0"/>
        <w:rPr>
          <w:rFonts w:ascii="ArialMT" w:hAnsi="ArialMT"/>
          <w:sz w:val="20"/>
          <w:szCs w:val="20"/>
        </w:rPr>
      </w:pPr>
      <w:r>
        <w:rPr>
          <w:rFonts w:ascii="ArialMT" w:hAnsi="ArialMT"/>
          <w:sz w:val="20"/>
          <w:szCs w:val="20"/>
        </w:rPr>
        <w:t>Iran, Malaysia, South Korea, United Kingdom (England, Scotland, Wales,</w:t>
      </w:r>
    </w:p>
    <w:p w14:paraId="59CB35FF" w14:textId="77777777" w:rsidR="00844ABA" w:rsidRDefault="00844ABA" w:rsidP="00844ABA">
      <w:pPr>
        <w:autoSpaceDE w:val="0"/>
        <w:autoSpaceDN w:val="0"/>
        <w:rPr>
          <w:rFonts w:ascii="ArialMT" w:hAnsi="ArialMT"/>
          <w:sz w:val="20"/>
          <w:szCs w:val="20"/>
        </w:rPr>
      </w:pPr>
      <w:r>
        <w:rPr>
          <w:rFonts w:ascii="ArialMT" w:hAnsi="ArialMT"/>
          <w:sz w:val="20"/>
          <w:szCs w:val="20"/>
        </w:rPr>
        <w:t>or Ireland) in the past 14 days? Yes No</w:t>
      </w:r>
    </w:p>
    <w:p w14:paraId="63E3651B" w14:textId="77777777" w:rsidR="00844ABA" w:rsidRDefault="00844ABA" w:rsidP="00844ABA">
      <w:pPr>
        <w:autoSpaceDE w:val="0"/>
        <w:autoSpaceDN w:val="0"/>
        <w:rPr>
          <w:rFonts w:ascii="ArialMT" w:hAnsi="ArialMT"/>
          <w:sz w:val="20"/>
          <w:szCs w:val="20"/>
        </w:rPr>
      </w:pPr>
      <w:r>
        <w:rPr>
          <w:rFonts w:ascii="ArialMT" w:hAnsi="ArialMT"/>
          <w:sz w:val="20"/>
          <w:szCs w:val="20"/>
        </w:rPr>
        <w:t>3) Have you or a family member been in contact* with a confirmed</w:t>
      </w:r>
    </w:p>
    <w:p w14:paraId="25AAA51C" w14:textId="77777777" w:rsidR="00844ABA" w:rsidRDefault="00844ABA" w:rsidP="00844ABA">
      <w:pPr>
        <w:autoSpaceDE w:val="0"/>
        <w:autoSpaceDN w:val="0"/>
        <w:rPr>
          <w:rFonts w:ascii="ArialMT" w:hAnsi="ArialMT"/>
          <w:sz w:val="20"/>
          <w:szCs w:val="20"/>
        </w:rPr>
      </w:pPr>
      <w:r>
        <w:rPr>
          <w:rFonts w:ascii="ArialMT" w:hAnsi="ArialMT"/>
          <w:sz w:val="20"/>
          <w:szCs w:val="20"/>
        </w:rPr>
        <w:t>novel coronavirus (COVID-19) patient within the past 14 days? Yes No</w:t>
      </w:r>
    </w:p>
    <w:p w14:paraId="1E8CF705" w14:textId="77777777" w:rsidR="00844ABA" w:rsidRDefault="00844ABA" w:rsidP="00844ABA">
      <w:pPr>
        <w:autoSpaceDE w:val="0"/>
        <w:autoSpaceDN w:val="0"/>
        <w:rPr>
          <w:rFonts w:ascii="ArialMT" w:hAnsi="ArialMT"/>
          <w:sz w:val="20"/>
          <w:szCs w:val="20"/>
        </w:rPr>
      </w:pPr>
      <w:r>
        <w:rPr>
          <w:rFonts w:ascii="ArialMT" w:hAnsi="ArialMT"/>
          <w:sz w:val="20"/>
          <w:szCs w:val="20"/>
        </w:rPr>
        <w:t>4) Have you been in contact* with a person who is currently being</w:t>
      </w:r>
    </w:p>
    <w:p w14:paraId="20ED381C" w14:textId="77777777" w:rsidR="00844ABA" w:rsidRDefault="00844ABA" w:rsidP="00844ABA">
      <w:pPr>
        <w:autoSpaceDE w:val="0"/>
        <w:autoSpaceDN w:val="0"/>
        <w:rPr>
          <w:rFonts w:ascii="ArialMT" w:hAnsi="ArialMT"/>
          <w:sz w:val="20"/>
          <w:szCs w:val="20"/>
        </w:rPr>
      </w:pPr>
      <w:r>
        <w:rPr>
          <w:rFonts w:ascii="ArialMT" w:hAnsi="ArialMT"/>
          <w:sz w:val="20"/>
          <w:szCs w:val="20"/>
        </w:rPr>
        <w:t>screened or under coronavirus quarantine? (if you answered Yes to this question Yes No</w:t>
      </w:r>
    </w:p>
    <w:p w14:paraId="478E53FA" w14:textId="77777777" w:rsidR="00844ABA" w:rsidRDefault="00844ABA" w:rsidP="00844ABA">
      <w:pPr>
        <w:autoSpaceDE w:val="0"/>
        <w:autoSpaceDN w:val="0"/>
        <w:rPr>
          <w:rFonts w:ascii="ArialMT" w:hAnsi="ArialMT"/>
          <w:sz w:val="20"/>
          <w:szCs w:val="20"/>
        </w:rPr>
      </w:pPr>
      <w:r>
        <w:rPr>
          <w:rFonts w:ascii="ArialMT" w:hAnsi="ArialMT"/>
          <w:sz w:val="20"/>
          <w:szCs w:val="20"/>
        </w:rPr>
        <w:t>also answer question 7 below)</w:t>
      </w:r>
    </w:p>
    <w:p w14:paraId="3A387470" w14:textId="77777777" w:rsidR="00844ABA" w:rsidRDefault="00844ABA" w:rsidP="00844ABA">
      <w:pPr>
        <w:autoSpaceDE w:val="0"/>
        <w:autoSpaceDN w:val="0"/>
        <w:rPr>
          <w:rFonts w:ascii="ArialMT" w:hAnsi="ArialMT"/>
          <w:sz w:val="20"/>
          <w:szCs w:val="20"/>
        </w:rPr>
      </w:pPr>
      <w:r>
        <w:rPr>
          <w:rFonts w:ascii="ArialMT" w:hAnsi="ArialMT"/>
          <w:sz w:val="20"/>
          <w:szCs w:val="20"/>
        </w:rPr>
        <w:t>5) Do you have a fever greater than 100.4</w:t>
      </w:r>
      <w:r>
        <w:rPr>
          <w:rFonts w:ascii="SymbolMT" w:hAnsi="SymbolMT"/>
          <w:sz w:val="20"/>
          <w:szCs w:val="20"/>
        </w:rPr>
        <w:t xml:space="preserve">° </w:t>
      </w:r>
      <w:r>
        <w:rPr>
          <w:rFonts w:ascii="ArialMT" w:hAnsi="ArialMT"/>
          <w:sz w:val="20"/>
          <w:szCs w:val="20"/>
        </w:rPr>
        <w:t>F? Yes No</w:t>
      </w:r>
    </w:p>
    <w:p w14:paraId="22D7C5A1" w14:textId="77777777" w:rsidR="00844ABA" w:rsidRDefault="00844ABA" w:rsidP="00844ABA">
      <w:pPr>
        <w:autoSpaceDE w:val="0"/>
        <w:autoSpaceDN w:val="0"/>
        <w:rPr>
          <w:rFonts w:ascii="ArialMT" w:hAnsi="ArialMT"/>
          <w:sz w:val="20"/>
          <w:szCs w:val="20"/>
        </w:rPr>
      </w:pPr>
      <w:r>
        <w:rPr>
          <w:rFonts w:ascii="ArialMT" w:hAnsi="ArialMT"/>
          <w:sz w:val="20"/>
          <w:szCs w:val="20"/>
        </w:rPr>
        <w:t>6) Are you experiencing any new respiratory issues in the past 14 days? i.e.: Yes No</w:t>
      </w:r>
    </w:p>
    <w:p w14:paraId="4AC57C44"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Cough</w:t>
      </w:r>
    </w:p>
    <w:p w14:paraId="153D212F"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Tightness in chest</w:t>
      </w:r>
    </w:p>
    <w:p w14:paraId="652ED1CD"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Shortness of breath</w:t>
      </w:r>
    </w:p>
    <w:p w14:paraId="50339B7C" w14:textId="77777777" w:rsidR="00844ABA" w:rsidRDefault="00844ABA" w:rsidP="00844ABA">
      <w:pPr>
        <w:autoSpaceDE w:val="0"/>
        <w:autoSpaceDN w:val="0"/>
        <w:rPr>
          <w:rFonts w:ascii="Arial-BoldItalicMT" w:hAnsi="Arial-BoldItalicMT"/>
          <w:b/>
          <w:bCs/>
          <w:i/>
          <w:iCs/>
          <w:sz w:val="20"/>
          <w:szCs w:val="20"/>
        </w:rPr>
      </w:pPr>
      <w:r>
        <w:rPr>
          <w:rFonts w:ascii="Arial-BoldMT" w:hAnsi="Arial-BoldMT"/>
          <w:b/>
          <w:bCs/>
          <w:sz w:val="20"/>
          <w:szCs w:val="20"/>
        </w:rPr>
        <w:t xml:space="preserve">* The term “contact” in the use of this form is defined as </w:t>
      </w:r>
      <w:r>
        <w:rPr>
          <w:rFonts w:ascii="Arial-BoldItalicMT" w:hAnsi="Arial-BoldItalicMT"/>
          <w:b/>
          <w:bCs/>
          <w:i/>
          <w:iCs/>
          <w:sz w:val="20"/>
          <w:szCs w:val="20"/>
        </w:rPr>
        <w:t>being within 6’ or less in distance for 20 minutes or</w:t>
      </w:r>
    </w:p>
    <w:p w14:paraId="66E0C11B" w14:textId="77777777" w:rsidR="00844ABA" w:rsidRDefault="00844ABA" w:rsidP="00844ABA">
      <w:pPr>
        <w:autoSpaceDE w:val="0"/>
        <w:autoSpaceDN w:val="0"/>
        <w:rPr>
          <w:rFonts w:ascii="Arial-BoldMT" w:hAnsi="Arial-BoldMT"/>
          <w:b/>
          <w:bCs/>
          <w:sz w:val="20"/>
          <w:szCs w:val="20"/>
        </w:rPr>
      </w:pPr>
      <w:r>
        <w:rPr>
          <w:rFonts w:ascii="Arial-BoldItalicMT" w:hAnsi="Arial-BoldItalicMT"/>
          <w:b/>
          <w:bCs/>
          <w:i/>
          <w:iCs/>
          <w:sz w:val="20"/>
          <w:szCs w:val="20"/>
        </w:rPr>
        <w:t>more with someone that exhibits the symptoms in item 5 &amp; 6 above</w:t>
      </w:r>
      <w:r>
        <w:rPr>
          <w:rFonts w:ascii="Arial-BoldMT" w:hAnsi="Arial-BoldMT"/>
          <w:b/>
          <w:bCs/>
          <w:sz w:val="20"/>
          <w:szCs w:val="20"/>
        </w:rPr>
        <w:t>.</w:t>
      </w:r>
    </w:p>
    <w:p w14:paraId="575D1993" w14:textId="77777777" w:rsidR="00844ABA" w:rsidRDefault="00844ABA" w:rsidP="00844ABA">
      <w:pPr>
        <w:autoSpaceDE w:val="0"/>
        <w:autoSpaceDN w:val="0"/>
        <w:rPr>
          <w:rFonts w:ascii="Arial-ItalicMT" w:hAnsi="Arial-ItalicMT"/>
          <w:i/>
          <w:iCs/>
          <w:sz w:val="18"/>
          <w:szCs w:val="18"/>
        </w:rPr>
      </w:pPr>
      <w:r>
        <w:rPr>
          <w:rFonts w:ascii="Arial-BoldMT" w:hAnsi="Arial-BoldMT"/>
          <w:b/>
          <w:bCs/>
          <w:sz w:val="18"/>
          <w:szCs w:val="18"/>
        </w:rPr>
        <w:t xml:space="preserve">Quarantine </w:t>
      </w:r>
      <w:r>
        <w:rPr>
          <w:rFonts w:ascii="ArialMT" w:hAnsi="ArialMT"/>
          <w:sz w:val="18"/>
          <w:szCs w:val="18"/>
        </w:rPr>
        <w:t xml:space="preserve">in general means the separation of a person or group of people reasonably believed to have been </w:t>
      </w:r>
      <w:r>
        <w:rPr>
          <w:rFonts w:ascii="Arial-ItalicMT" w:hAnsi="Arial-ItalicMT"/>
          <w:i/>
          <w:iCs/>
          <w:sz w:val="18"/>
          <w:szCs w:val="18"/>
        </w:rPr>
        <w:t>exposed to a</w:t>
      </w:r>
    </w:p>
    <w:p w14:paraId="29AB0468" w14:textId="77777777" w:rsidR="00844ABA" w:rsidRDefault="00844ABA" w:rsidP="00844ABA">
      <w:pPr>
        <w:autoSpaceDE w:val="0"/>
        <w:autoSpaceDN w:val="0"/>
        <w:rPr>
          <w:rFonts w:ascii="ArialMT" w:hAnsi="ArialMT"/>
          <w:sz w:val="18"/>
          <w:szCs w:val="18"/>
        </w:rPr>
      </w:pPr>
      <w:r>
        <w:rPr>
          <w:rFonts w:ascii="Arial-ItalicMT" w:hAnsi="Arial-ItalicMT"/>
          <w:i/>
          <w:iCs/>
          <w:sz w:val="18"/>
          <w:szCs w:val="18"/>
        </w:rPr>
        <w:t>communicable disease but not yet symptomatic</w:t>
      </w:r>
      <w:r>
        <w:rPr>
          <w:rFonts w:ascii="ArialMT" w:hAnsi="ArialMT"/>
          <w:sz w:val="18"/>
          <w:szCs w:val="18"/>
        </w:rPr>
        <w:t>, from others who have not been so exposed, to prevent the possible spread of the</w:t>
      </w:r>
    </w:p>
    <w:p w14:paraId="20D4C1C1" w14:textId="77777777" w:rsidR="00844ABA" w:rsidRDefault="00844ABA" w:rsidP="00844ABA">
      <w:pPr>
        <w:autoSpaceDE w:val="0"/>
        <w:autoSpaceDN w:val="0"/>
        <w:rPr>
          <w:rFonts w:ascii="ArialMT" w:hAnsi="ArialMT"/>
          <w:sz w:val="18"/>
          <w:szCs w:val="18"/>
        </w:rPr>
      </w:pPr>
      <w:r>
        <w:rPr>
          <w:rFonts w:ascii="ArialMT" w:hAnsi="ArialMT"/>
          <w:sz w:val="18"/>
          <w:szCs w:val="18"/>
        </w:rPr>
        <w:t>communicable disease. As we all work through this, please remember our moral and social responsibility to exercise caution.</w:t>
      </w:r>
    </w:p>
    <w:p w14:paraId="1D19D6E4" w14:textId="77777777" w:rsidR="00844ABA" w:rsidRDefault="00844ABA" w:rsidP="00844ABA">
      <w:pPr>
        <w:autoSpaceDE w:val="0"/>
        <w:autoSpaceDN w:val="0"/>
        <w:rPr>
          <w:rFonts w:ascii="ArialMT" w:hAnsi="ArialMT"/>
          <w:sz w:val="20"/>
          <w:szCs w:val="20"/>
        </w:rPr>
      </w:pPr>
      <w:r>
        <w:rPr>
          <w:rFonts w:ascii="ArialMT" w:hAnsi="ArialMT"/>
          <w:sz w:val="20"/>
          <w:szCs w:val="20"/>
        </w:rPr>
        <w:t>If you answered yes to any of the questions 2-6 please isolate yourself from other employees and make arrangements to</w:t>
      </w:r>
    </w:p>
    <w:p w14:paraId="0355B123" w14:textId="77777777" w:rsidR="00844ABA" w:rsidRDefault="00844ABA" w:rsidP="00844ABA">
      <w:pPr>
        <w:autoSpaceDE w:val="0"/>
        <w:autoSpaceDN w:val="0"/>
        <w:rPr>
          <w:rFonts w:ascii="ArialMT" w:hAnsi="ArialMT"/>
          <w:sz w:val="20"/>
          <w:szCs w:val="20"/>
        </w:rPr>
      </w:pPr>
      <w:r>
        <w:rPr>
          <w:rFonts w:ascii="ArialMT" w:hAnsi="ArialMT"/>
          <w:sz w:val="20"/>
          <w:szCs w:val="20"/>
        </w:rPr>
        <w:t>go home for a period of 14 days. It is recommended that you self-quarantine for 14 days and seek medical care. If you</w:t>
      </w:r>
    </w:p>
    <w:p w14:paraId="09794A0F" w14:textId="77777777" w:rsidR="00844ABA" w:rsidRDefault="00844ABA" w:rsidP="00844ABA">
      <w:pPr>
        <w:autoSpaceDE w:val="0"/>
        <w:autoSpaceDN w:val="0"/>
        <w:rPr>
          <w:rFonts w:ascii="ArialMT" w:hAnsi="ArialMT"/>
          <w:sz w:val="20"/>
          <w:szCs w:val="20"/>
        </w:rPr>
      </w:pPr>
      <w:r>
        <w:rPr>
          <w:rFonts w:ascii="ArialMT" w:hAnsi="ArialMT"/>
          <w:sz w:val="20"/>
          <w:szCs w:val="20"/>
        </w:rPr>
        <w:t>are showing symptoms after the 14 day period or if your symptoms get worse please do not return to the project until you</w:t>
      </w:r>
    </w:p>
    <w:p w14:paraId="0D1AD9B9" w14:textId="77777777" w:rsidR="00844ABA" w:rsidRDefault="00844ABA" w:rsidP="00844ABA">
      <w:pPr>
        <w:autoSpaceDE w:val="0"/>
        <w:autoSpaceDN w:val="0"/>
        <w:rPr>
          <w:rFonts w:ascii="ArialMT" w:hAnsi="ArialMT"/>
          <w:sz w:val="20"/>
          <w:szCs w:val="20"/>
        </w:rPr>
      </w:pPr>
      <w:r>
        <w:rPr>
          <w:rFonts w:ascii="ArialMT" w:hAnsi="ArialMT"/>
          <w:sz w:val="20"/>
          <w:szCs w:val="20"/>
        </w:rPr>
        <w:t>have been cleared by a medical professional.</w:t>
      </w:r>
    </w:p>
    <w:p w14:paraId="5A1F517E" w14:textId="77777777" w:rsidR="00844ABA" w:rsidRDefault="00844ABA" w:rsidP="00844ABA">
      <w:pPr>
        <w:autoSpaceDE w:val="0"/>
        <w:autoSpaceDN w:val="0"/>
        <w:rPr>
          <w:rFonts w:ascii="ArialMT" w:hAnsi="ArialMT"/>
          <w:sz w:val="20"/>
          <w:szCs w:val="20"/>
        </w:rPr>
      </w:pPr>
      <w:r>
        <w:rPr>
          <w:rFonts w:ascii="ArialMT" w:hAnsi="ArialMT"/>
          <w:sz w:val="20"/>
          <w:szCs w:val="20"/>
        </w:rPr>
        <w:t>7. if Yes was answered from 4 above please answer the following</w:t>
      </w:r>
    </w:p>
    <w:p w14:paraId="7E862CF4" w14:textId="77777777" w:rsidR="00844ABA" w:rsidRDefault="00844ABA" w:rsidP="00844ABA">
      <w:pPr>
        <w:autoSpaceDE w:val="0"/>
        <w:autoSpaceDN w:val="0"/>
        <w:rPr>
          <w:rFonts w:ascii="ArialMT" w:hAnsi="ArialMT"/>
          <w:sz w:val="20"/>
          <w:szCs w:val="20"/>
        </w:rPr>
      </w:pPr>
      <w:r>
        <w:rPr>
          <w:rFonts w:ascii="ArialMT" w:hAnsi="ArialMT"/>
          <w:sz w:val="20"/>
          <w:szCs w:val="20"/>
        </w:rPr>
        <w:t>a. The screening results of the person in #4 are still pending? Yes No</w:t>
      </w:r>
    </w:p>
    <w:p w14:paraId="7C779934" w14:textId="77777777" w:rsidR="00844ABA" w:rsidRDefault="00844ABA" w:rsidP="00844ABA">
      <w:pPr>
        <w:autoSpaceDE w:val="0"/>
        <w:autoSpaceDN w:val="0"/>
        <w:rPr>
          <w:rFonts w:ascii="ArialMT" w:hAnsi="ArialMT"/>
          <w:sz w:val="20"/>
          <w:szCs w:val="20"/>
        </w:rPr>
      </w:pPr>
      <w:r>
        <w:rPr>
          <w:rFonts w:ascii="ArialMT" w:hAnsi="ArialMT"/>
          <w:sz w:val="20"/>
          <w:szCs w:val="20"/>
        </w:rPr>
        <w:t>(if No answer 7b, if Yes remain self-quarantined)</w:t>
      </w:r>
    </w:p>
    <w:p w14:paraId="133D56CE" w14:textId="77777777" w:rsidR="00844ABA" w:rsidRDefault="00844ABA" w:rsidP="00844ABA">
      <w:pPr>
        <w:autoSpaceDE w:val="0"/>
        <w:autoSpaceDN w:val="0"/>
        <w:rPr>
          <w:rFonts w:ascii="ArialMT" w:hAnsi="ArialMT"/>
          <w:sz w:val="20"/>
          <w:szCs w:val="20"/>
        </w:rPr>
      </w:pPr>
      <w:r>
        <w:t xml:space="preserve">b. </w:t>
      </w:r>
      <w:r>
        <w:rPr>
          <w:rFonts w:ascii="ArialMT" w:hAnsi="ArialMT"/>
          <w:sz w:val="20"/>
          <w:szCs w:val="20"/>
        </w:rPr>
        <w:t>Are the screening results positive for COVID-19? Yes No</w:t>
      </w:r>
    </w:p>
    <w:p w14:paraId="3337DA81" w14:textId="77777777" w:rsidR="00844ABA" w:rsidRDefault="00844ABA" w:rsidP="00844ABA">
      <w:pPr>
        <w:autoSpaceDE w:val="0"/>
        <w:autoSpaceDN w:val="0"/>
        <w:rPr>
          <w:rFonts w:ascii="ArialMT" w:hAnsi="ArialMT"/>
          <w:sz w:val="20"/>
          <w:szCs w:val="20"/>
        </w:rPr>
      </w:pPr>
      <w:r>
        <w:rPr>
          <w:rFonts w:ascii="ArialMT" w:hAnsi="ArialMT"/>
          <w:sz w:val="20"/>
          <w:szCs w:val="20"/>
        </w:rPr>
        <w:t>(if Yes remain self-quarantined and seek medical screening, if No with</w:t>
      </w:r>
    </w:p>
    <w:p w14:paraId="00C64D26" w14:textId="77777777" w:rsidR="00844ABA" w:rsidRDefault="00844ABA" w:rsidP="00844ABA">
      <w:pPr>
        <w:autoSpaceDE w:val="0"/>
        <w:autoSpaceDN w:val="0"/>
        <w:rPr>
          <w:rFonts w:ascii="ArialMT" w:hAnsi="ArialMT"/>
          <w:sz w:val="20"/>
          <w:szCs w:val="20"/>
        </w:rPr>
      </w:pPr>
      <w:r>
        <w:rPr>
          <w:rFonts w:ascii="ArialMT" w:hAnsi="ArialMT"/>
          <w:sz w:val="20"/>
          <w:szCs w:val="20"/>
        </w:rPr>
        <w:t>no exposures as identified in questions 1-3, 5 &amp; 6 above, then return to work as available)</w:t>
      </w:r>
    </w:p>
    <w:p w14:paraId="528A6CD1" w14:textId="77777777" w:rsidR="00844ABA" w:rsidRDefault="00844ABA" w:rsidP="00844ABA">
      <w:pPr>
        <w:autoSpaceDE w:val="0"/>
        <w:autoSpaceDN w:val="0"/>
      </w:pPr>
      <w:r>
        <w:t>If you answered Yes (to questions 2, 3 or 4) and have had “contact” with someone as used in this form what was the</w:t>
      </w:r>
      <w:r w:rsidR="00B53CCA">
        <w:t xml:space="preserve"> </w:t>
      </w:r>
      <w:r>
        <w:t>date of that “contact”?_______________ Provide details of this “contact”:________________________</w:t>
      </w:r>
    </w:p>
    <w:p w14:paraId="237D68BE" w14:textId="77777777" w:rsidR="00844ABA" w:rsidRDefault="00844ABA" w:rsidP="00844ABA">
      <w:pPr>
        <w:pBdr>
          <w:bottom w:val="single" w:sz="12" w:space="1" w:color="auto"/>
        </w:pBdr>
        <w:autoSpaceDE w:val="0"/>
        <w:autoSpaceDN w:val="0"/>
      </w:pPr>
      <w:r>
        <w:t>_____________________________________________________________________________________</w:t>
      </w:r>
    </w:p>
    <w:p w14:paraId="1D2805A9" w14:textId="77777777" w:rsidR="00844ABA" w:rsidRDefault="00844ABA" w:rsidP="00844ABA">
      <w:pPr>
        <w:autoSpaceDE w:val="0"/>
        <w:autoSpaceDN w:val="0"/>
      </w:pPr>
    </w:p>
    <w:p w14:paraId="236DE68F" w14:textId="77777777" w:rsidR="00844ABA" w:rsidRDefault="00844ABA" w:rsidP="00844ABA">
      <w:pPr>
        <w:autoSpaceDE w:val="0"/>
        <w:autoSpaceDN w:val="0"/>
        <w:rPr>
          <w:rFonts w:ascii="Calibri-Bold" w:hAnsi="Calibri-Bold"/>
          <w:b/>
          <w:bCs/>
        </w:rPr>
      </w:pPr>
      <w:r>
        <w:rPr>
          <w:rFonts w:ascii="Calibri-Bold" w:hAnsi="Calibri-Bold"/>
          <w:b/>
          <w:bCs/>
        </w:rPr>
        <w:t>I affirm that this information is correct and accurate as of this date.</w:t>
      </w:r>
    </w:p>
    <w:p w14:paraId="4A32BE56" w14:textId="77777777" w:rsidR="00844ABA" w:rsidRDefault="00844ABA" w:rsidP="00844ABA">
      <w:pPr>
        <w:autoSpaceDE w:val="0"/>
        <w:autoSpaceDN w:val="0"/>
        <w:rPr>
          <w:rFonts w:ascii="Calibri-Bold" w:hAnsi="Calibri-Bold"/>
          <w:b/>
          <w:bCs/>
        </w:rPr>
      </w:pPr>
    </w:p>
    <w:p w14:paraId="17BCC089" w14:textId="77777777" w:rsidR="00844ABA" w:rsidRDefault="00844ABA" w:rsidP="00844ABA">
      <w:pPr>
        <w:autoSpaceDE w:val="0"/>
        <w:autoSpaceDN w:val="0"/>
        <w:rPr>
          <w:rFonts w:ascii="Calibri" w:hAnsi="Calibri"/>
        </w:rPr>
      </w:pPr>
      <w:r>
        <w:t>Employee Signature: __________________________________________________________________</w:t>
      </w:r>
    </w:p>
    <w:p w14:paraId="3F3312B3" w14:textId="77777777" w:rsidR="00844ABA" w:rsidRDefault="00844ABA" w:rsidP="00844ABA">
      <w:pPr>
        <w:autoSpaceDE w:val="0"/>
        <w:autoSpaceDN w:val="0"/>
        <w:rPr>
          <w:rFonts w:ascii="Calibri-Italic" w:hAnsi="Calibri-Italic"/>
          <w:i/>
          <w:iCs/>
          <w:sz w:val="20"/>
          <w:szCs w:val="20"/>
        </w:rPr>
      </w:pPr>
      <w:r>
        <w:rPr>
          <w:rFonts w:ascii="Calibri-Italic" w:hAnsi="Calibri-Italic"/>
          <w:i/>
          <w:iCs/>
          <w:sz w:val="20"/>
          <w:szCs w:val="20"/>
        </w:rPr>
        <w:t>This is an interim measure during this period as we try to help control the COVID-19 spread. This form should be completed daily by</w:t>
      </w:r>
    </w:p>
    <w:p w14:paraId="25612915" w14:textId="77777777" w:rsidR="00844ABA" w:rsidRDefault="00844ABA" w:rsidP="00844ABA">
      <w:pPr>
        <w:rPr>
          <w:rFonts w:ascii="Calibri" w:hAnsi="Calibri"/>
        </w:rPr>
      </w:pPr>
      <w:r>
        <w:rPr>
          <w:rFonts w:ascii="Calibri-Italic" w:hAnsi="Calibri-Italic"/>
          <w:i/>
          <w:iCs/>
          <w:sz w:val="20"/>
          <w:szCs w:val="20"/>
        </w:rPr>
        <w:t>each employee (and direct subcontractor of Johnson &amp; Jordan), with the original maintained as part of the project file.</w:t>
      </w:r>
    </w:p>
    <w:p w14:paraId="1B71CC1E" w14:textId="77777777" w:rsidR="00501A02" w:rsidRDefault="00501A02" w:rsidP="00253762">
      <w:pPr>
        <w:rPr>
          <w:rFonts w:cstheme="minorHAnsi"/>
        </w:rPr>
      </w:pPr>
    </w:p>
    <w:p w14:paraId="77B06B4B" w14:textId="77777777" w:rsidR="007C0427" w:rsidRDefault="007C0427" w:rsidP="00253762">
      <w:pPr>
        <w:rPr>
          <w:rFonts w:cstheme="minorHAnsi"/>
        </w:rPr>
      </w:pPr>
    </w:p>
    <w:p w14:paraId="461118A1" w14:textId="77777777" w:rsidR="007C0427" w:rsidRDefault="007C0427" w:rsidP="00253762">
      <w:pPr>
        <w:rPr>
          <w:rFonts w:cstheme="minorHAnsi"/>
        </w:rPr>
      </w:pPr>
    </w:p>
    <w:p w14:paraId="18EAA00C" w14:textId="77777777" w:rsidR="007C0427" w:rsidRDefault="007C0427" w:rsidP="00253762">
      <w:pPr>
        <w:rPr>
          <w:rFonts w:cstheme="minorHAnsi"/>
        </w:rPr>
      </w:pPr>
    </w:p>
    <w:p w14:paraId="7C0AB1BD" w14:textId="77777777" w:rsidR="007C0427" w:rsidRDefault="007C0427" w:rsidP="00253762">
      <w:pPr>
        <w:rPr>
          <w:rFonts w:cstheme="minorHAnsi"/>
        </w:rPr>
      </w:pPr>
    </w:p>
    <w:p w14:paraId="4151A781" w14:textId="77777777" w:rsidR="007C0427" w:rsidRDefault="007C0427">
      <w:pPr>
        <w:rPr>
          <w:rFonts w:cstheme="minorHAnsi"/>
        </w:rPr>
      </w:pPr>
      <w:r>
        <w:rPr>
          <w:rFonts w:cstheme="minorHAnsi"/>
        </w:rPr>
        <w:br w:type="page"/>
      </w:r>
    </w:p>
    <w:p w14:paraId="7493E5D6" w14:textId="77777777" w:rsidR="007C0427" w:rsidRDefault="007C0427" w:rsidP="007C0427">
      <w:pPr>
        <w:pStyle w:val="Heading1"/>
        <w:jc w:val="center"/>
        <w:rPr>
          <w:b/>
          <w:sz w:val="48"/>
          <w:szCs w:val="48"/>
        </w:rPr>
      </w:pPr>
      <w:bookmarkStart w:id="140" w:name="_Toc74811231"/>
      <w:r w:rsidRPr="00983A63">
        <w:rPr>
          <w:b/>
          <w:sz w:val="48"/>
          <w:szCs w:val="48"/>
        </w:rPr>
        <w:t xml:space="preserve">Appendix </w:t>
      </w:r>
      <w:r>
        <w:rPr>
          <w:b/>
          <w:sz w:val="48"/>
          <w:szCs w:val="48"/>
        </w:rPr>
        <w:t>N</w:t>
      </w:r>
      <w:bookmarkEnd w:id="140"/>
    </w:p>
    <w:p w14:paraId="68E54B1C" w14:textId="77777777" w:rsidR="007C0427" w:rsidRPr="007C0427" w:rsidRDefault="007C0427" w:rsidP="007C0427"/>
    <w:p w14:paraId="3F7F617D" w14:textId="77777777" w:rsidR="007C0427" w:rsidRPr="007C0427" w:rsidRDefault="00E41019" w:rsidP="007C0427">
      <w:pPr>
        <w:pStyle w:val="Heading2"/>
        <w:jc w:val="center"/>
        <w:rPr>
          <w:b/>
        </w:rPr>
      </w:pPr>
      <w:bookmarkStart w:id="141" w:name="_Toc74811232"/>
      <w:r>
        <w:rPr>
          <w:b/>
        </w:rPr>
        <w:t>EXECUTIVE ORDERS FROM</w:t>
      </w:r>
      <w:r w:rsidR="007C0427" w:rsidRPr="007C0427">
        <w:rPr>
          <w:b/>
        </w:rPr>
        <w:t xml:space="preserve"> THE GOVERNOR</w:t>
      </w:r>
      <w:bookmarkEnd w:id="141"/>
    </w:p>
    <w:p w14:paraId="6AF184BE" w14:textId="2740A5D3" w:rsidR="00330A0D" w:rsidRPr="0011042F" w:rsidRDefault="00330A0D" w:rsidP="00330A0D">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39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4E7E68A8" w14:textId="3A031FF2" w:rsidR="00330A0D" w:rsidRDefault="00330A0D" w:rsidP="00330A0D">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May 19, 2021</w:t>
      </w:r>
    </w:p>
    <w:p w14:paraId="5D37D930" w14:textId="51178933" w:rsidR="00330A0D" w:rsidRDefault="00330A0D" w:rsidP="00330A0D">
      <w:pPr>
        <w:pStyle w:val="Heading2"/>
        <w:rPr>
          <w:rFonts w:ascii="*Times New Roman-9508-Identity-" w:hAnsi="*Times New Roman-9508-Identity-" w:cs="*Times New Roman-9508-Identity-"/>
          <w:b/>
          <w:bCs/>
          <w:color w:val="060606"/>
          <w:sz w:val="25"/>
          <w:szCs w:val="25"/>
        </w:rPr>
      </w:pPr>
      <w:bookmarkStart w:id="142" w:name="_Toc74811233"/>
      <w:bookmarkStart w:id="143" w:name="_Hlk72485139"/>
      <w:r>
        <w:t>AN ORDER TO REPEAL CERTAIN FACE COVERING REQUIREMENTS</w:t>
      </w:r>
      <w:bookmarkEnd w:id="142"/>
    </w:p>
    <w:bookmarkEnd w:id="143"/>
    <w:p w14:paraId="40B636F2" w14:textId="54DE87F8" w:rsidR="00330A0D" w:rsidRPr="00EA4E89" w:rsidRDefault="00330A0D" w:rsidP="002A349A">
      <w:pPr>
        <w:autoSpaceDE w:val="0"/>
        <w:autoSpaceDN w:val="0"/>
        <w:adjustRightInd w:val="0"/>
        <w:rPr>
          <w:sz w:val="24"/>
          <w:szCs w:val="24"/>
        </w:rPr>
      </w:pPr>
      <w:r w:rsidRPr="00EA4E89">
        <w:rPr>
          <w:b/>
          <w:bCs/>
          <w:sz w:val="24"/>
          <w:szCs w:val="24"/>
        </w:rPr>
        <w:t>WHEREAS,</w:t>
      </w:r>
      <w:r w:rsidRPr="00EA4E89">
        <w:rPr>
          <w:sz w:val="24"/>
          <w:szCs w:val="24"/>
        </w:rPr>
        <w:t xml:space="preserve"> I proclaimed a state of emergency on March 15, 2020, and most recently renewed that state of emergency on April 14, 2021, to authorize the use of emergency powers in order to expand and expedite the State's response to the serious health and safety risks of the highly contagious COVID-19 virus; and</w:t>
      </w:r>
    </w:p>
    <w:p w14:paraId="781328DB" w14:textId="12134BC1" w:rsidR="00330A0D" w:rsidRPr="00EA4E89" w:rsidRDefault="00330A0D" w:rsidP="002A349A">
      <w:pPr>
        <w:autoSpaceDE w:val="0"/>
        <w:autoSpaceDN w:val="0"/>
        <w:adjustRightInd w:val="0"/>
        <w:rPr>
          <w:sz w:val="24"/>
          <w:szCs w:val="24"/>
        </w:rPr>
      </w:pPr>
    </w:p>
    <w:p w14:paraId="094DD7B3" w14:textId="29529DF2" w:rsidR="00330A0D" w:rsidRPr="00EA4E89" w:rsidRDefault="00330A0D" w:rsidP="002A349A">
      <w:pPr>
        <w:autoSpaceDE w:val="0"/>
        <w:autoSpaceDN w:val="0"/>
        <w:adjustRightInd w:val="0"/>
        <w:rPr>
          <w:sz w:val="24"/>
          <w:szCs w:val="24"/>
        </w:rPr>
      </w:pPr>
      <w:r w:rsidRPr="00EA4E89">
        <w:rPr>
          <w:b/>
          <w:bCs/>
          <w:sz w:val="24"/>
          <w:szCs w:val="24"/>
        </w:rPr>
        <w:t>WHEREAS,</w:t>
      </w:r>
      <w:r w:rsidRPr="00EA4E89">
        <w:rPr>
          <w:sz w:val="24"/>
          <w:szCs w:val="24"/>
        </w:rPr>
        <w:t xml:space="preserve"> I instituted face covering requirements in Executive Order 49 FY 19/20, and have amended that Order in response to changing circumstances, new information, emerging threats, and a desire to simplify and clarify the application of its terms; and</w:t>
      </w:r>
    </w:p>
    <w:p w14:paraId="618210CC" w14:textId="55CB51AD" w:rsidR="00330A0D" w:rsidRPr="00EA4E89" w:rsidRDefault="00330A0D" w:rsidP="002A349A">
      <w:pPr>
        <w:autoSpaceDE w:val="0"/>
        <w:autoSpaceDN w:val="0"/>
        <w:adjustRightInd w:val="0"/>
        <w:rPr>
          <w:sz w:val="24"/>
          <w:szCs w:val="24"/>
        </w:rPr>
      </w:pPr>
    </w:p>
    <w:p w14:paraId="74094571" w14:textId="741229F8" w:rsidR="00330A0D" w:rsidRPr="00EA4E89" w:rsidRDefault="00330A0D" w:rsidP="002A349A">
      <w:pPr>
        <w:autoSpaceDE w:val="0"/>
        <w:autoSpaceDN w:val="0"/>
        <w:adjustRightInd w:val="0"/>
        <w:rPr>
          <w:sz w:val="24"/>
          <w:szCs w:val="24"/>
        </w:rPr>
      </w:pPr>
      <w:r w:rsidRPr="00EA4E89">
        <w:rPr>
          <w:b/>
          <w:bCs/>
          <w:sz w:val="24"/>
          <w:szCs w:val="24"/>
        </w:rPr>
        <w:t>WHEREAS,</w:t>
      </w:r>
      <w:r w:rsidRPr="00EA4E89">
        <w:rPr>
          <w:sz w:val="24"/>
          <w:szCs w:val="24"/>
        </w:rPr>
        <w:t xml:space="preserve"> the Maine Center for Disease Control and Prevention recognizes the U.S Center for Disease Control and Prevention's recent guidance that fully vaccinated people need not wear face coverings in most settings, based on the best available scientific information suggesting a low risk of COVID-19 transmission by and within the vaccinated population; and</w:t>
      </w:r>
    </w:p>
    <w:p w14:paraId="77E103C1" w14:textId="0E59FC47" w:rsidR="00330A0D" w:rsidRPr="00EA4E89" w:rsidRDefault="00330A0D" w:rsidP="002A349A">
      <w:pPr>
        <w:autoSpaceDE w:val="0"/>
        <w:autoSpaceDN w:val="0"/>
        <w:adjustRightInd w:val="0"/>
        <w:rPr>
          <w:sz w:val="24"/>
          <w:szCs w:val="24"/>
        </w:rPr>
      </w:pPr>
    </w:p>
    <w:p w14:paraId="2D2FD855" w14:textId="42B13E3E" w:rsidR="00330A0D" w:rsidRPr="00EA4E89" w:rsidRDefault="00330A0D" w:rsidP="002A349A">
      <w:pPr>
        <w:autoSpaceDE w:val="0"/>
        <w:autoSpaceDN w:val="0"/>
        <w:adjustRightInd w:val="0"/>
        <w:rPr>
          <w:sz w:val="24"/>
          <w:szCs w:val="24"/>
        </w:rPr>
      </w:pPr>
      <w:r w:rsidRPr="00EA4E89">
        <w:rPr>
          <w:b/>
          <w:bCs/>
          <w:sz w:val="24"/>
          <w:szCs w:val="24"/>
        </w:rPr>
        <w:t>WHEREAS,</w:t>
      </w:r>
      <w:r w:rsidRPr="00EA4E89">
        <w:rPr>
          <w:sz w:val="24"/>
          <w:szCs w:val="24"/>
        </w:rPr>
        <w:t xml:space="preserve"> the percentage of Maine residents who are vaccinated against COVID-19 has risen, and the percentage of adults who have received first doses of the Pfizer or Moderna vaccine or single doses of the Johnson &amp; Johnson / Janssen vaccines exceeds President Biden's target of 70 percent by July 4, 2021, which limits the spread ofCOVID-19 and the size of potential outbreaks; and</w:t>
      </w:r>
    </w:p>
    <w:p w14:paraId="24AD9B01" w14:textId="33203DF8" w:rsidR="00330A0D" w:rsidRPr="00EA4E89" w:rsidRDefault="00330A0D" w:rsidP="002A349A">
      <w:pPr>
        <w:autoSpaceDE w:val="0"/>
        <w:autoSpaceDN w:val="0"/>
        <w:adjustRightInd w:val="0"/>
        <w:rPr>
          <w:sz w:val="24"/>
          <w:szCs w:val="24"/>
        </w:rPr>
      </w:pPr>
    </w:p>
    <w:p w14:paraId="76F62D4E" w14:textId="50430723" w:rsidR="00330A0D" w:rsidRPr="00EA4E89" w:rsidRDefault="00330A0D" w:rsidP="002A349A">
      <w:pPr>
        <w:autoSpaceDE w:val="0"/>
        <w:autoSpaceDN w:val="0"/>
        <w:adjustRightInd w:val="0"/>
        <w:rPr>
          <w:sz w:val="24"/>
          <w:szCs w:val="24"/>
        </w:rPr>
      </w:pPr>
      <w:r w:rsidRPr="00EA4E89">
        <w:rPr>
          <w:b/>
          <w:bCs/>
          <w:sz w:val="24"/>
          <w:szCs w:val="24"/>
        </w:rPr>
        <w:t>WHEREAS,</w:t>
      </w:r>
      <w:r w:rsidRPr="00EA4E89">
        <w:rPr>
          <w:sz w:val="24"/>
          <w:szCs w:val="24"/>
        </w:rPr>
        <w:t xml:space="preserve"> a governor's emergency powers under 37-B M.R.S. Ch. 13 include the authorities to limit occupancy of premises within the State pursuant to§ 742(1)(C)(8); to take whatever action is necessary to abate or mitigate the danger of this pandemic pursuant to§ 742(1)(C)(l2); to utilize all available resources of the State Government as reasonably necessary to cope with this pandemic pursuant to § 742(1)(C)(2); and to delegate any authority vested in the Governor under 37-B M.R.S. Ch. 13 pursuant to§ 741(3)(H);</w:t>
      </w:r>
    </w:p>
    <w:p w14:paraId="3675B5D6" w14:textId="5CCDB0B3" w:rsidR="00330A0D" w:rsidRPr="00EA4E89" w:rsidRDefault="00330A0D" w:rsidP="002A349A">
      <w:pPr>
        <w:autoSpaceDE w:val="0"/>
        <w:autoSpaceDN w:val="0"/>
        <w:adjustRightInd w:val="0"/>
        <w:rPr>
          <w:sz w:val="24"/>
          <w:szCs w:val="24"/>
        </w:rPr>
      </w:pPr>
    </w:p>
    <w:p w14:paraId="5A00BAB0" w14:textId="7BA2724D" w:rsidR="00330A0D" w:rsidRPr="00EA4E89" w:rsidRDefault="00330A0D" w:rsidP="002A349A">
      <w:pPr>
        <w:autoSpaceDE w:val="0"/>
        <w:autoSpaceDN w:val="0"/>
        <w:adjustRightInd w:val="0"/>
        <w:rPr>
          <w:sz w:val="24"/>
          <w:szCs w:val="24"/>
        </w:rPr>
      </w:pPr>
      <w:r w:rsidRPr="00EA4E89">
        <w:rPr>
          <w:b/>
          <w:bCs/>
          <w:sz w:val="24"/>
          <w:szCs w:val="24"/>
        </w:rPr>
        <w:t>NOW, THEREFORE,</w:t>
      </w:r>
      <w:r w:rsidRPr="00EA4E89">
        <w:rPr>
          <w:sz w:val="24"/>
          <w:szCs w:val="24"/>
        </w:rPr>
        <w:t xml:space="preserve"> I, Janet T. Mills, Governor of the State of Maine, pursuant to 37-B M.R.S. Ch. 13, including but not limited to the authorities cited in the Proclamations, Orders and statutory provisions referenced above, do hereby Order as follows:</w:t>
      </w:r>
    </w:p>
    <w:p w14:paraId="2207E8DD" w14:textId="77777777" w:rsidR="00EA4E89" w:rsidRPr="00EA4E89" w:rsidRDefault="00EA4E89" w:rsidP="002A349A">
      <w:pPr>
        <w:autoSpaceDE w:val="0"/>
        <w:autoSpaceDN w:val="0"/>
        <w:adjustRightInd w:val="0"/>
        <w:rPr>
          <w:sz w:val="24"/>
          <w:szCs w:val="24"/>
        </w:rPr>
      </w:pPr>
    </w:p>
    <w:p w14:paraId="5D1E4BFD" w14:textId="247D278D" w:rsidR="00330A0D" w:rsidRPr="00EA4E89" w:rsidRDefault="00EA4E89" w:rsidP="002376E4">
      <w:pPr>
        <w:pStyle w:val="ListParagraph"/>
        <w:numPr>
          <w:ilvl w:val="0"/>
          <w:numId w:val="248"/>
        </w:numPr>
        <w:autoSpaceDE w:val="0"/>
        <w:autoSpaceDN w:val="0"/>
        <w:adjustRightInd w:val="0"/>
        <w:rPr>
          <w:b/>
          <w:bCs/>
          <w:sz w:val="24"/>
          <w:szCs w:val="24"/>
        </w:rPr>
      </w:pPr>
      <w:r w:rsidRPr="00EA4E89">
        <w:rPr>
          <w:b/>
          <w:bCs/>
          <w:sz w:val="24"/>
          <w:szCs w:val="24"/>
        </w:rPr>
        <w:t>ORDER</w:t>
      </w:r>
    </w:p>
    <w:p w14:paraId="706307B7" w14:textId="62D35A4D" w:rsidR="00EA4E89" w:rsidRPr="00EA4E89" w:rsidRDefault="00EA4E89" w:rsidP="002376E4">
      <w:pPr>
        <w:pStyle w:val="ListParagraph"/>
        <w:numPr>
          <w:ilvl w:val="1"/>
          <w:numId w:val="248"/>
        </w:numPr>
        <w:autoSpaceDE w:val="0"/>
        <w:autoSpaceDN w:val="0"/>
        <w:adjustRightInd w:val="0"/>
        <w:rPr>
          <w:b/>
          <w:bCs/>
          <w:sz w:val="24"/>
          <w:szCs w:val="24"/>
        </w:rPr>
      </w:pPr>
      <w:r w:rsidRPr="00EA4E89">
        <w:rPr>
          <w:b/>
          <w:bCs/>
          <w:sz w:val="24"/>
          <w:szCs w:val="24"/>
        </w:rPr>
        <w:t>FACE COVERING MANDATE GENERALLY REPEALED</w:t>
      </w:r>
    </w:p>
    <w:p w14:paraId="613C174F" w14:textId="27488C29" w:rsidR="00EA4E89" w:rsidRPr="00EA4E89" w:rsidRDefault="00EA4E89" w:rsidP="002376E4">
      <w:pPr>
        <w:pStyle w:val="ListParagraph"/>
        <w:numPr>
          <w:ilvl w:val="2"/>
          <w:numId w:val="248"/>
        </w:numPr>
        <w:autoSpaceDE w:val="0"/>
        <w:autoSpaceDN w:val="0"/>
        <w:adjustRightInd w:val="0"/>
        <w:rPr>
          <w:b/>
          <w:bCs/>
          <w:sz w:val="24"/>
          <w:szCs w:val="24"/>
        </w:rPr>
      </w:pPr>
      <w:r w:rsidRPr="00EA4E89">
        <w:rPr>
          <w:b/>
          <w:bCs/>
          <w:sz w:val="24"/>
          <w:szCs w:val="24"/>
        </w:rPr>
        <w:t xml:space="preserve">Repeal.  </w:t>
      </w:r>
      <w:r w:rsidRPr="00EA4E89">
        <w:rPr>
          <w:sz w:val="24"/>
          <w:szCs w:val="24"/>
        </w:rPr>
        <w:t>The requirement that face coverings be worn in all public settings, originally set forth in Executive Order 49 FY 19/20 and most recently amended in Executive Order 37 FY 20/21, is hereby repealed, except as provided in Section (I)(A)(2), below. To effectuate this repeal, contrary language in Executive Orders 49 FY 19/20 (V), 55 FY 19/20 (I)(H), 2 FY 20/21 (I)(B), 14 FY 20/21 (I)(A)(l), (2) &amp; (4), 16 FY 20/21 (I)(A), (B) &amp; (C), 19-A FY 20/21 (I)(A) &amp; (B), and 37 FY 20/21 (I) is repealed.</w:t>
      </w:r>
    </w:p>
    <w:p w14:paraId="2535D963" w14:textId="3EB0FF5A" w:rsidR="00EA4E89" w:rsidRPr="00EA4E89" w:rsidRDefault="00EA4E89" w:rsidP="00EA4E89">
      <w:pPr>
        <w:pStyle w:val="ListParagraph"/>
        <w:numPr>
          <w:ilvl w:val="0"/>
          <w:numId w:val="28"/>
        </w:numPr>
        <w:tabs>
          <w:tab w:val="clear" w:pos="720"/>
          <w:tab w:val="num" w:pos="1080"/>
        </w:tabs>
        <w:autoSpaceDE w:val="0"/>
        <w:autoSpaceDN w:val="0"/>
        <w:adjustRightInd w:val="0"/>
        <w:ind w:left="1080"/>
        <w:rPr>
          <w:b/>
          <w:bCs/>
          <w:sz w:val="24"/>
          <w:szCs w:val="24"/>
        </w:rPr>
      </w:pPr>
      <w:r w:rsidRPr="00EA4E89">
        <w:rPr>
          <w:b/>
          <w:bCs/>
          <w:sz w:val="24"/>
          <w:szCs w:val="24"/>
        </w:rPr>
        <w:t xml:space="preserve">Schools and childcare settings. </w:t>
      </w:r>
      <w:r w:rsidRPr="00EA4E89">
        <w:rPr>
          <w:sz w:val="24"/>
          <w:szCs w:val="24"/>
        </w:rPr>
        <w:t>Section I(A)(3) of Executive Order 14 FY 20/21, requiring that   persons age 5 and older wear face coverings indoors in all schools and childcare settings, is not repealed and remains in effect.</w:t>
      </w:r>
    </w:p>
    <w:p w14:paraId="28D549BC" w14:textId="60AF5DA2" w:rsidR="00EA4E89" w:rsidRPr="00EA4E89" w:rsidRDefault="00EA4E89" w:rsidP="002376E4">
      <w:pPr>
        <w:pStyle w:val="ListParagraph"/>
        <w:numPr>
          <w:ilvl w:val="0"/>
          <w:numId w:val="249"/>
        </w:numPr>
        <w:autoSpaceDE w:val="0"/>
        <w:autoSpaceDN w:val="0"/>
        <w:adjustRightInd w:val="0"/>
        <w:rPr>
          <w:b/>
          <w:bCs/>
          <w:sz w:val="24"/>
          <w:szCs w:val="24"/>
        </w:rPr>
      </w:pPr>
      <w:r w:rsidRPr="00EA4E89">
        <w:rPr>
          <w:b/>
          <w:bCs/>
          <w:sz w:val="24"/>
          <w:szCs w:val="24"/>
        </w:rPr>
        <w:t>EFFECTIVE DATE</w:t>
      </w:r>
    </w:p>
    <w:p w14:paraId="42A7E81E" w14:textId="24008471" w:rsidR="00EA4E89" w:rsidRPr="00EA4E89" w:rsidRDefault="00EA4E89" w:rsidP="00EA4E89">
      <w:pPr>
        <w:autoSpaceDE w:val="0"/>
        <w:autoSpaceDN w:val="0"/>
        <w:adjustRightInd w:val="0"/>
        <w:ind w:left="360"/>
        <w:rPr>
          <w:b/>
          <w:bCs/>
          <w:sz w:val="24"/>
          <w:szCs w:val="24"/>
        </w:rPr>
      </w:pPr>
      <w:r w:rsidRPr="00EA4E89">
        <w:rPr>
          <w:sz w:val="24"/>
          <w:szCs w:val="24"/>
        </w:rPr>
        <w:t>This Order takes effect May 24, 2021, and shall remain in effect until repealed or amended.</w:t>
      </w:r>
    </w:p>
    <w:p w14:paraId="46831B67" w14:textId="73E54762" w:rsidR="00EA4E89" w:rsidRPr="00EA4E89" w:rsidRDefault="00EA4E89" w:rsidP="00EA4E89">
      <w:pPr>
        <w:tabs>
          <w:tab w:val="num" w:pos="1080"/>
        </w:tabs>
        <w:autoSpaceDE w:val="0"/>
        <w:autoSpaceDN w:val="0"/>
        <w:adjustRightInd w:val="0"/>
        <w:rPr>
          <w:b/>
          <w:bCs/>
        </w:rPr>
      </w:pPr>
    </w:p>
    <w:p w14:paraId="78D901B3" w14:textId="77777777" w:rsidR="00330A0D" w:rsidRDefault="00330A0D" w:rsidP="002A349A">
      <w:pPr>
        <w:autoSpaceDE w:val="0"/>
        <w:autoSpaceDN w:val="0"/>
        <w:adjustRightInd w:val="0"/>
        <w:rPr>
          <w:rFonts w:ascii="*Times New Roman-9508-Identity-" w:hAnsi="*Times New Roman-9508-Identity-" w:cs="*Times New Roman-9508-Identity-"/>
          <w:b/>
          <w:bCs/>
          <w:color w:val="060606"/>
          <w:sz w:val="25"/>
          <w:szCs w:val="25"/>
        </w:rPr>
      </w:pPr>
    </w:p>
    <w:p w14:paraId="28670E47" w14:textId="4293F1F6" w:rsidR="002A349A" w:rsidRPr="0011042F" w:rsidRDefault="002A349A" w:rsidP="002A349A">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38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149B9416" w14:textId="77E1DB2E" w:rsidR="002A349A" w:rsidRDefault="002A349A" w:rsidP="002A349A">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May 13, 2021</w:t>
      </w:r>
    </w:p>
    <w:p w14:paraId="11567B04" w14:textId="67A37EFC" w:rsidR="002A349A" w:rsidRDefault="002A349A" w:rsidP="002A349A">
      <w:pPr>
        <w:pStyle w:val="Heading2"/>
        <w:rPr>
          <w:rFonts w:ascii="*Times New Roman-9508-Identity-" w:hAnsi="*Times New Roman-9508-Identity-" w:cs="*Times New Roman-9508-Identity-"/>
          <w:b/>
          <w:bCs/>
          <w:color w:val="060606"/>
          <w:sz w:val="25"/>
          <w:szCs w:val="25"/>
        </w:rPr>
      </w:pPr>
      <w:bookmarkStart w:id="144" w:name="_Toc74811234"/>
      <w:r>
        <w:t>AN ORDER TO AMEND INDOOR GATHERING AND IN-STORE CUSTOMER LIMITS</w:t>
      </w:r>
      <w:bookmarkEnd w:id="144"/>
    </w:p>
    <w:p w14:paraId="689D0CDC" w14:textId="77777777" w:rsidR="00EE51C2" w:rsidRDefault="00EE51C2" w:rsidP="002A349A">
      <w:pPr>
        <w:rPr>
          <w:b/>
          <w:bCs/>
          <w:sz w:val="24"/>
          <w:szCs w:val="24"/>
        </w:rPr>
      </w:pPr>
    </w:p>
    <w:p w14:paraId="21E33811" w14:textId="6AB97A7D" w:rsidR="002A349A" w:rsidRPr="00EE51C2" w:rsidRDefault="002A349A" w:rsidP="002A349A">
      <w:pPr>
        <w:rPr>
          <w:sz w:val="24"/>
          <w:szCs w:val="24"/>
        </w:rPr>
      </w:pPr>
      <w:r w:rsidRPr="00EE51C2">
        <w:rPr>
          <w:b/>
          <w:bCs/>
          <w:sz w:val="24"/>
          <w:szCs w:val="24"/>
        </w:rPr>
        <w:t>WHEREAS,</w:t>
      </w:r>
      <w:r w:rsidRPr="00EE51C2">
        <w:rPr>
          <w:sz w:val="24"/>
          <w:szCs w:val="24"/>
        </w:rPr>
        <w:t xml:space="preserve"> I proclaimed a state of emergency on March 15, 2020, and most recently renewed that state of emergency on May 12, 2021, to authorize the use of emergency powers in order to expand and expedite the State's response to the serious health and safety risks of the highly contagious COVID-19 virus; and</w:t>
      </w:r>
    </w:p>
    <w:p w14:paraId="5694033C" w14:textId="77777777" w:rsidR="00EE51C2" w:rsidRDefault="00EE51C2" w:rsidP="002A349A">
      <w:pPr>
        <w:rPr>
          <w:b/>
          <w:bCs/>
          <w:sz w:val="24"/>
          <w:szCs w:val="24"/>
        </w:rPr>
      </w:pPr>
    </w:p>
    <w:p w14:paraId="682DEA63" w14:textId="6C0352FF" w:rsidR="002A349A" w:rsidRPr="00EE51C2" w:rsidRDefault="002A349A" w:rsidP="002A349A">
      <w:pPr>
        <w:rPr>
          <w:sz w:val="24"/>
          <w:szCs w:val="24"/>
        </w:rPr>
      </w:pPr>
      <w:r w:rsidRPr="00EE51C2">
        <w:rPr>
          <w:b/>
          <w:bCs/>
          <w:sz w:val="24"/>
          <w:szCs w:val="24"/>
        </w:rPr>
        <w:t>WHEREAS,</w:t>
      </w:r>
      <w:r w:rsidRPr="00EE51C2">
        <w:rPr>
          <w:sz w:val="24"/>
          <w:szCs w:val="24"/>
        </w:rPr>
        <w:t xml:space="preserve"> I instituted indoor gathering limits in Executive Order 14 FY 19/20 and in-store customer limits in Executive Order 28 FY 19/20, and have amended those Orders in response to changing circumstances, new information, emerging threats, and a desire to simply and clarify the application of their terms; and</w:t>
      </w:r>
    </w:p>
    <w:p w14:paraId="30E10D0E" w14:textId="77777777" w:rsidR="00EE51C2" w:rsidRDefault="00EE51C2" w:rsidP="002A349A">
      <w:pPr>
        <w:rPr>
          <w:b/>
          <w:bCs/>
          <w:sz w:val="24"/>
          <w:szCs w:val="24"/>
        </w:rPr>
      </w:pPr>
    </w:p>
    <w:p w14:paraId="5D4FC077" w14:textId="074D05B8" w:rsidR="002A349A" w:rsidRPr="00EE51C2" w:rsidRDefault="002A349A" w:rsidP="002A349A">
      <w:pPr>
        <w:rPr>
          <w:sz w:val="24"/>
          <w:szCs w:val="24"/>
        </w:rPr>
      </w:pPr>
      <w:r w:rsidRPr="00EE51C2">
        <w:rPr>
          <w:b/>
          <w:bCs/>
          <w:sz w:val="24"/>
          <w:szCs w:val="24"/>
        </w:rPr>
        <w:t>WHEREAS,</w:t>
      </w:r>
      <w:r w:rsidRPr="00EE51C2">
        <w:rPr>
          <w:sz w:val="24"/>
          <w:szCs w:val="24"/>
        </w:rPr>
        <w:t xml:space="preserve"> the Maine Center for Disease Control (Maine CDC) now advises that, in light of decreasing COVID-19 case counts and positivity rates, and increasing rates of vaccination in Maine and nationally, indoor gathering limits and in-store customer limits are no longer necessary to protect the public health;</w:t>
      </w:r>
    </w:p>
    <w:p w14:paraId="6146BB3C" w14:textId="77777777" w:rsidR="00EE51C2" w:rsidRDefault="00EE51C2" w:rsidP="002A349A">
      <w:pPr>
        <w:rPr>
          <w:b/>
          <w:bCs/>
          <w:sz w:val="24"/>
          <w:szCs w:val="24"/>
        </w:rPr>
      </w:pPr>
    </w:p>
    <w:p w14:paraId="0148884B" w14:textId="44BEA82E" w:rsidR="002A349A" w:rsidRPr="00EE51C2" w:rsidRDefault="002A349A" w:rsidP="002A349A">
      <w:pPr>
        <w:rPr>
          <w:sz w:val="24"/>
          <w:szCs w:val="24"/>
        </w:rPr>
      </w:pPr>
      <w:r w:rsidRPr="00EE51C2">
        <w:rPr>
          <w:b/>
          <w:bCs/>
          <w:sz w:val="24"/>
          <w:szCs w:val="24"/>
        </w:rPr>
        <w:t>WHEREAS,</w:t>
      </w:r>
      <w:r w:rsidRPr="00EE51C2">
        <w:rPr>
          <w:sz w:val="24"/>
          <w:szCs w:val="24"/>
        </w:rPr>
        <w:t xml:space="preserve"> a governor's emergency powers under 37-B M.R.S. Ch. 13 include the authorities to limit occupancy of premises within the State pursuant to§ 742(1)(C)(8); to take whatever action is necessary to abate or mitigate the danger of this pandemic pursuant to § 742(1 )(C)(12); to utilize all available resources of the State Government as reasonably necessary to cope with this pandemic pursuant to § 742(1)(C)(2); and to delegate any authority vested in the Governor under 37-B M.R.S. Ch. 13 pursuant to§ 741(3)(H);</w:t>
      </w:r>
    </w:p>
    <w:p w14:paraId="4FA71517" w14:textId="77777777" w:rsidR="00EE51C2" w:rsidRDefault="00EE51C2" w:rsidP="002A349A">
      <w:pPr>
        <w:rPr>
          <w:b/>
          <w:bCs/>
          <w:sz w:val="24"/>
          <w:szCs w:val="24"/>
        </w:rPr>
      </w:pPr>
    </w:p>
    <w:p w14:paraId="3664AA42" w14:textId="7189D46C" w:rsidR="002A349A" w:rsidRPr="00EE51C2" w:rsidRDefault="002A349A" w:rsidP="002A349A">
      <w:pPr>
        <w:rPr>
          <w:sz w:val="24"/>
          <w:szCs w:val="24"/>
        </w:rPr>
      </w:pPr>
      <w:r w:rsidRPr="00EE51C2">
        <w:rPr>
          <w:b/>
          <w:bCs/>
          <w:sz w:val="24"/>
          <w:szCs w:val="24"/>
        </w:rPr>
        <w:t>NOW, THEREFORE,</w:t>
      </w:r>
      <w:r w:rsidRPr="00EE51C2">
        <w:rPr>
          <w:sz w:val="24"/>
          <w:szCs w:val="24"/>
        </w:rPr>
        <w:t xml:space="preserve"> I, Janet T. Mills, Governor of the State of Maine, pursuant to 37-B M.R.S. Ch. 13, including but not limited to the authorities cited in the Proclamations, Orders and statutory provisions referenced above, do hereby Order as follows:</w:t>
      </w:r>
    </w:p>
    <w:p w14:paraId="68B03E22" w14:textId="77777777" w:rsidR="00EE51C2" w:rsidRPr="00EE51C2" w:rsidRDefault="002A349A" w:rsidP="002376E4">
      <w:pPr>
        <w:pStyle w:val="ListParagraph"/>
        <w:numPr>
          <w:ilvl w:val="0"/>
          <w:numId w:val="245"/>
        </w:numPr>
        <w:rPr>
          <w:b/>
          <w:bCs/>
          <w:sz w:val="24"/>
          <w:szCs w:val="24"/>
        </w:rPr>
      </w:pPr>
      <w:r w:rsidRPr="00EE51C2">
        <w:rPr>
          <w:b/>
          <w:bCs/>
          <w:sz w:val="24"/>
          <w:szCs w:val="24"/>
        </w:rPr>
        <w:t>ORDER</w:t>
      </w:r>
    </w:p>
    <w:p w14:paraId="7345A95D" w14:textId="5FB2C804" w:rsidR="002A349A" w:rsidRPr="00EE51C2" w:rsidRDefault="00EE51C2" w:rsidP="00EE51C2">
      <w:pPr>
        <w:ind w:firstLine="720"/>
        <w:rPr>
          <w:sz w:val="24"/>
          <w:szCs w:val="24"/>
        </w:rPr>
      </w:pPr>
      <w:r w:rsidRPr="00EE51C2">
        <w:rPr>
          <w:sz w:val="24"/>
          <w:szCs w:val="24"/>
        </w:rPr>
        <w:t xml:space="preserve"> Section l(A) of Executive Order 35 FY 20/21 is hereby amended as follows:</w:t>
      </w:r>
    </w:p>
    <w:p w14:paraId="520B886C" w14:textId="6E30A231" w:rsidR="002A349A" w:rsidRPr="00EE51C2" w:rsidRDefault="00EE51C2" w:rsidP="002376E4">
      <w:pPr>
        <w:pStyle w:val="ListParagraph"/>
        <w:numPr>
          <w:ilvl w:val="1"/>
          <w:numId w:val="244"/>
        </w:numPr>
        <w:rPr>
          <w:b/>
          <w:bCs/>
          <w:sz w:val="24"/>
          <w:szCs w:val="24"/>
        </w:rPr>
      </w:pPr>
      <w:r w:rsidRPr="00EE51C2">
        <w:rPr>
          <w:b/>
          <w:bCs/>
          <w:sz w:val="24"/>
          <w:szCs w:val="24"/>
        </w:rPr>
        <w:t>GATHERINGS AND IN-STORE CUSTOMER LIMITS</w:t>
      </w:r>
    </w:p>
    <w:p w14:paraId="5ACB238A" w14:textId="130D1A6B" w:rsidR="00EE51C2" w:rsidRPr="00EE51C2" w:rsidRDefault="00EE51C2" w:rsidP="002376E4">
      <w:pPr>
        <w:pStyle w:val="ListParagraph"/>
        <w:numPr>
          <w:ilvl w:val="2"/>
          <w:numId w:val="244"/>
        </w:numPr>
        <w:rPr>
          <w:b/>
          <w:bCs/>
          <w:sz w:val="24"/>
          <w:szCs w:val="24"/>
        </w:rPr>
      </w:pPr>
      <w:r w:rsidRPr="00EE51C2">
        <w:rPr>
          <w:b/>
          <w:bCs/>
          <w:sz w:val="24"/>
          <w:szCs w:val="24"/>
        </w:rPr>
        <w:t>Indoor gatherings and in-store customer limits.</w:t>
      </w:r>
      <w:r w:rsidRPr="00EE51C2">
        <w:rPr>
          <w:sz w:val="24"/>
          <w:szCs w:val="24"/>
        </w:rPr>
        <w:t xml:space="preserve"> Indoor gathering limits and in-store customer limits are amended as follows:</w:t>
      </w:r>
    </w:p>
    <w:p w14:paraId="78BB365C" w14:textId="21CBC3C7" w:rsidR="00EE51C2" w:rsidRPr="00EE51C2" w:rsidRDefault="00EE51C2" w:rsidP="002376E4">
      <w:pPr>
        <w:pStyle w:val="ListParagraph"/>
        <w:numPr>
          <w:ilvl w:val="3"/>
          <w:numId w:val="244"/>
        </w:numPr>
        <w:rPr>
          <w:b/>
          <w:bCs/>
          <w:sz w:val="24"/>
          <w:szCs w:val="24"/>
        </w:rPr>
      </w:pPr>
      <w:r w:rsidRPr="00EE51C2">
        <w:rPr>
          <w:b/>
          <w:bCs/>
          <w:sz w:val="24"/>
          <w:szCs w:val="24"/>
        </w:rPr>
        <w:t>From March 26, 2021 through May 23, 2021:</w:t>
      </w:r>
      <w:r w:rsidRPr="00EE51C2">
        <w:rPr>
          <w:sz w:val="24"/>
          <w:szCs w:val="24"/>
        </w:rPr>
        <w:t xml:space="preserve"> 50% of permitted occupancy, 5 persons per 1,000 sq. ft., or 50 persons, whichever is greatest;</w:t>
      </w:r>
    </w:p>
    <w:p w14:paraId="21227F8A" w14:textId="03953851" w:rsidR="00EE51C2" w:rsidRPr="00EE51C2" w:rsidRDefault="00EE51C2" w:rsidP="002376E4">
      <w:pPr>
        <w:pStyle w:val="ListParagraph"/>
        <w:numPr>
          <w:ilvl w:val="3"/>
          <w:numId w:val="244"/>
        </w:numPr>
        <w:rPr>
          <w:b/>
          <w:bCs/>
          <w:sz w:val="24"/>
          <w:szCs w:val="24"/>
        </w:rPr>
      </w:pPr>
      <w:r w:rsidRPr="00EE51C2">
        <w:rPr>
          <w:b/>
          <w:bCs/>
          <w:sz w:val="24"/>
          <w:szCs w:val="24"/>
        </w:rPr>
        <w:t>May 24, 2021 and thereafter:</w:t>
      </w:r>
      <w:r w:rsidRPr="00EE51C2">
        <w:rPr>
          <w:sz w:val="24"/>
          <w:szCs w:val="24"/>
        </w:rPr>
        <w:t xml:space="preserve"> 100% of permitted capacity.</w:t>
      </w:r>
    </w:p>
    <w:p w14:paraId="0E9E2DA2" w14:textId="7295694A" w:rsidR="00EE51C2" w:rsidRPr="00EE51C2" w:rsidRDefault="00EE51C2" w:rsidP="002376E4">
      <w:pPr>
        <w:pStyle w:val="ListParagraph"/>
        <w:numPr>
          <w:ilvl w:val="0"/>
          <w:numId w:val="244"/>
        </w:numPr>
        <w:rPr>
          <w:b/>
          <w:bCs/>
          <w:sz w:val="24"/>
          <w:szCs w:val="24"/>
        </w:rPr>
      </w:pPr>
      <w:r w:rsidRPr="00EE51C2">
        <w:rPr>
          <w:b/>
          <w:bCs/>
          <w:sz w:val="24"/>
          <w:szCs w:val="24"/>
        </w:rPr>
        <w:t>EFFECTIVE DATE</w:t>
      </w:r>
    </w:p>
    <w:p w14:paraId="68F529A7" w14:textId="106C2D9D" w:rsidR="00EE51C2" w:rsidRPr="00EE51C2" w:rsidRDefault="00EE51C2" w:rsidP="00EE51C2">
      <w:pPr>
        <w:rPr>
          <w:sz w:val="24"/>
          <w:szCs w:val="24"/>
        </w:rPr>
      </w:pPr>
      <w:r w:rsidRPr="00EE51C2">
        <w:rPr>
          <w:sz w:val="24"/>
          <w:szCs w:val="24"/>
        </w:rPr>
        <w:t>This Order takes effect May 13, 2021 and shall remain in effect until repealed or amended.</w:t>
      </w:r>
    </w:p>
    <w:p w14:paraId="211E880D" w14:textId="77777777" w:rsidR="00EE51C2" w:rsidRPr="00EE51C2" w:rsidRDefault="00EE51C2" w:rsidP="00EE51C2">
      <w:pPr>
        <w:rPr>
          <w:b/>
          <w:bCs/>
        </w:rPr>
      </w:pPr>
    </w:p>
    <w:p w14:paraId="72A52118" w14:textId="3DB9F470" w:rsidR="005516C6" w:rsidRPr="0011042F" w:rsidRDefault="005516C6" w:rsidP="005516C6">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37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51B00035" w14:textId="469F05DF" w:rsidR="005516C6" w:rsidRDefault="005516C6" w:rsidP="003E3BC4">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April 28, 2021</w:t>
      </w:r>
    </w:p>
    <w:p w14:paraId="5DB10836" w14:textId="3DC01FEA" w:rsidR="005516C6" w:rsidRDefault="005516C6" w:rsidP="008B4434">
      <w:pPr>
        <w:pStyle w:val="Heading2"/>
        <w:jc w:val="center"/>
      </w:pPr>
      <w:bookmarkStart w:id="145" w:name="_Toc74811235"/>
      <w:r w:rsidRPr="005516C6">
        <w:t>AN ORDER TO AMEND FACE COVERING REQUIREMENTS</w:t>
      </w:r>
      <w:bookmarkEnd w:id="145"/>
    </w:p>
    <w:p w14:paraId="69B05C93"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I proclaimed a state of emergency on March 15, 2020, and most recently renewed that state of emergency on April 14, 2021, to authorize the use of emergency powers in order to expand and expedite the State's response to the serious health and safety risks of the highly contagious COVID-19 virus; and</w:t>
      </w:r>
    </w:p>
    <w:p w14:paraId="7D6E516D" w14:textId="77777777" w:rsidR="005516C6" w:rsidRPr="00D4772C" w:rsidRDefault="005516C6" w:rsidP="005516C6">
      <w:pPr>
        <w:autoSpaceDE w:val="0"/>
        <w:autoSpaceDN w:val="0"/>
        <w:adjustRightInd w:val="0"/>
        <w:rPr>
          <w:sz w:val="24"/>
          <w:szCs w:val="24"/>
        </w:rPr>
      </w:pPr>
    </w:p>
    <w:p w14:paraId="5C3F058A"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I instituted face covering requirements in Executive Order 49 FY 19/20, and have amended that Order in response to changing circumstances, new information, emerging threats, and a desire to simply and clarify the application of its terms; and</w:t>
      </w:r>
    </w:p>
    <w:p w14:paraId="20149471" w14:textId="77777777" w:rsidR="005516C6" w:rsidRPr="00D4772C" w:rsidRDefault="005516C6" w:rsidP="005516C6">
      <w:pPr>
        <w:autoSpaceDE w:val="0"/>
        <w:autoSpaceDN w:val="0"/>
        <w:adjustRightInd w:val="0"/>
        <w:rPr>
          <w:sz w:val="24"/>
          <w:szCs w:val="24"/>
        </w:rPr>
      </w:pPr>
    </w:p>
    <w:p w14:paraId="2C3EF900"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the Maine Center for Disease Control (Maine CDC) now advises that the protection of public health does not require face coverings to be worn in outdoor settings, based on the best available scientific information, including recently released guidance from the U.S. Center for Disease Control about the low risk of COVID-19 transmission in outdoor settings; and</w:t>
      </w:r>
    </w:p>
    <w:p w14:paraId="5979BE18" w14:textId="77777777" w:rsidR="005516C6" w:rsidRPr="00D4772C" w:rsidRDefault="005516C6" w:rsidP="005516C6">
      <w:pPr>
        <w:autoSpaceDE w:val="0"/>
        <w:autoSpaceDN w:val="0"/>
        <w:adjustRightInd w:val="0"/>
        <w:rPr>
          <w:sz w:val="24"/>
          <w:szCs w:val="24"/>
        </w:rPr>
      </w:pPr>
    </w:p>
    <w:p w14:paraId="792B1D05"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the percentage of Maine residents who are fully vaccinated against COVID-19 has risen, which limits the rapid spread ofCOVID-19 and the size of potential outbreaks; and</w:t>
      </w:r>
    </w:p>
    <w:p w14:paraId="11D52D54" w14:textId="77777777" w:rsidR="005516C6" w:rsidRPr="00D4772C" w:rsidRDefault="005516C6" w:rsidP="005516C6">
      <w:pPr>
        <w:autoSpaceDE w:val="0"/>
        <w:autoSpaceDN w:val="0"/>
        <w:adjustRightInd w:val="0"/>
        <w:rPr>
          <w:sz w:val="24"/>
          <w:szCs w:val="24"/>
        </w:rPr>
      </w:pPr>
    </w:p>
    <w:p w14:paraId="3ADE2E0A"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a governor's emergency powers under 37-B M.R.S. Ch. 13 include the authorities to limit occupancy of premises within the State pursuant to§ 742(1)(C)(8); to take whatever action is necessary to abate or mitigate the danger of this pandemic pursuant to § 742(1 )(C)(12); to utilize all available resources of the State Government as reasonably necessary to cope with this pandemic pursuant to § 742(1)(C)(2); and to delegate any authority vested in the Governor under 37-B M.R.S. Ch. 13 pursuant to§ 741(3)(H); </w:t>
      </w:r>
    </w:p>
    <w:p w14:paraId="23666175" w14:textId="77777777" w:rsidR="005516C6" w:rsidRPr="00D4772C" w:rsidRDefault="005516C6" w:rsidP="005516C6">
      <w:pPr>
        <w:autoSpaceDE w:val="0"/>
        <w:autoSpaceDN w:val="0"/>
        <w:adjustRightInd w:val="0"/>
        <w:rPr>
          <w:sz w:val="24"/>
          <w:szCs w:val="24"/>
        </w:rPr>
      </w:pPr>
    </w:p>
    <w:p w14:paraId="0E952815" w14:textId="29B593A8" w:rsidR="005516C6" w:rsidRPr="00D4772C" w:rsidRDefault="005516C6" w:rsidP="005516C6">
      <w:pPr>
        <w:autoSpaceDE w:val="0"/>
        <w:autoSpaceDN w:val="0"/>
        <w:adjustRightInd w:val="0"/>
        <w:rPr>
          <w:sz w:val="24"/>
          <w:szCs w:val="24"/>
        </w:rPr>
      </w:pPr>
      <w:r w:rsidRPr="00D4772C">
        <w:rPr>
          <w:b/>
          <w:bCs/>
          <w:sz w:val="24"/>
          <w:szCs w:val="24"/>
        </w:rPr>
        <w:t>NOW, THEREFORE,</w:t>
      </w:r>
      <w:r w:rsidRPr="00D4772C">
        <w:rPr>
          <w:sz w:val="24"/>
          <w:szCs w:val="24"/>
        </w:rPr>
        <w:t xml:space="preserve"> I, Janet T. Mills, Governor of the State of Maine, pursuant to 37-B M.R.S. Ch. 13, including but not limited to the authorities cited in the Proclamations, Orders and statutory provisions referenced above, do hereby Order as follows:</w:t>
      </w:r>
    </w:p>
    <w:p w14:paraId="35EE58D1" w14:textId="13D21A07" w:rsidR="005516C6" w:rsidRPr="00D4772C" w:rsidRDefault="005516C6" w:rsidP="005516C6">
      <w:pPr>
        <w:autoSpaceDE w:val="0"/>
        <w:autoSpaceDN w:val="0"/>
        <w:adjustRightInd w:val="0"/>
        <w:rPr>
          <w:sz w:val="24"/>
          <w:szCs w:val="24"/>
        </w:rPr>
      </w:pPr>
    </w:p>
    <w:p w14:paraId="5C0AD7A0" w14:textId="77777777" w:rsidR="00D4772C" w:rsidRDefault="00D4772C" w:rsidP="005516C6">
      <w:pPr>
        <w:autoSpaceDE w:val="0"/>
        <w:autoSpaceDN w:val="0"/>
        <w:adjustRightInd w:val="0"/>
        <w:rPr>
          <w:b/>
          <w:bCs/>
          <w:sz w:val="24"/>
          <w:szCs w:val="24"/>
        </w:rPr>
      </w:pPr>
    </w:p>
    <w:p w14:paraId="20BA2205" w14:textId="77777777" w:rsidR="00D4772C" w:rsidRDefault="00D4772C" w:rsidP="005516C6">
      <w:pPr>
        <w:autoSpaceDE w:val="0"/>
        <w:autoSpaceDN w:val="0"/>
        <w:adjustRightInd w:val="0"/>
        <w:rPr>
          <w:b/>
          <w:bCs/>
          <w:sz w:val="24"/>
          <w:szCs w:val="24"/>
        </w:rPr>
      </w:pPr>
    </w:p>
    <w:p w14:paraId="6CD21F4F" w14:textId="77777777" w:rsidR="00D4772C" w:rsidRDefault="00D4772C" w:rsidP="005516C6">
      <w:pPr>
        <w:autoSpaceDE w:val="0"/>
        <w:autoSpaceDN w:val="0"/>
        <w:adjustRightInd w:val="0"/>
        <w:rPr>
          <w:b/>
          <w:bCs/>
          <w:sz w:val="24"/>
          <w:szCs w:val="24"/>
        </w:rPr>
      </w:pPr>
    </w:p>
    <w:p w14:paraId="519235CF" w14:textId="77777777" w:rsidR="00D4772C" w:rsidRDefault="00D4772C" w:rsidP="005516C6">
      <w:pPr>
        <w:autoSpaceDE w:val="0"/>
        <w:autoSpaceDN w:val="0"/>
        <w:adjustRightInd w:val="0"/>
        <w:rPr>
          <w:b/>
          <w:bCs/>
          <w:sz w:val="24"/>
          <w:szCs w:val="24"/>
        </w:rPr>
      </w:pPr>
    </w:p>
    <w:p w14:paraId="04F691F5" w14:textId="77777777" w:rsidR="00D4772C" w:rsidRDefault="00D4772C" w:rsidP="005516C6">
      <w:pPr>
        <w:autoSpaceDE w:val="0"/>
        <w:autoSpaceDN w:val="0"/>
        <w:adjustRightInd w:val="0"/>
        <w:rPr>
          <w:b/>
          <w:bCs/>
          <w:sz w:val="24"/>
          <w:szCs w:val="24"/>
        </w:rPr>
      </w:pPr>
    </w:p>
    <w:p w14:paraId="15E6DF4B" w14:textId="71271FA9" w:rsidR="005516C6" w:rsidRPr="00D4772C" w:rsidRDefault="005516C6" w:rsidP="005516C6">
      <w:pPr>
        <w:autoSpaceDE w:val="0"/>
        <w:autoSpaceDN w:val="0"/>
        <w:adjustRightInd w:val="0"/>
        <w:rPr>
          <w:sz w:val="24"/>
          <w:szCs w:val="24"/>
        </w:rPr>
      </w:pPr>
      <w:r w:rsidRPr="00D4772C">
        <w:rPr>
          <w:b/>
          <w:bCs/>
          <w:sz w:val="24"/>
          <w:szCs w:val="24"/>
        </w:rPr>
        <w:t>I. ORDER</w:t>
      </w:r>
      <w:r w:rsidRPr="00D4772C">
        <w:rPr>
          <w:sz w:val="24"/>
          <w:szCs w:val="24"/>
        </w:rPr>
        <w:t xml:space="preserve"> </w:t>
      </w:r>
    </w:p>
    <w:p w14:paraId="0A95E184" w14:textId="77777777" w:rsidR="005516C6" w:rsidRPr="00D4772C" w:rsidRDefault="005516C6" w:rsidP="005516C6">
      <w:pPr>
        <w:autoSpaceDE w:val="0"/>
        <w:autoSpaceDN w:val="0"/>
        <w:adjustRightInd w:val="0"/>
        <w:ind w:firstLine="720"/>
        <w:rPr>
          <w:sz w:val="24"/>
          <w:szCs w:val="24"/>
        </w:rPr>
      </w:pPr>
      <w:r w:rsidRPr="00D4772C">
        <w:rPr>
          <w:sz w:val="24"/>
          <w:szCs w:val="24"/>
        </w:rPr>
        <w:t>Section I(B)(l) of Executive Order 16 FY 20/21 is hereby amended as follows:</w:t>
      </w:r>
    </w:p>
    <w:p w14:paraId="1CE2B20D" w14:textId="77777777" w:rsidR="005516C6" w:rsidRPr="00D4772C" w:rsidRDefault="005516C6" w:rsidP="005516C6">
      <w:pPr>
        <w:autoSpaceDE w:val="0"/>
        <w:autoSpaceDN w:val="0"/>
        <w:adjustRightInd w:val="0"/>
        <w:ind w:left="720" w:firstLine="720"/>
        <w:rPr>
          <w:sz w:val="24"/>
          <w:szCs w:val="24"/>
        </w:rPr>
      </w:pPr>
      <w:r w:rsidRPr="00D4772C">
        <w:rPr>
          <w:sz w:val="24"/>
          <w:szCs w:val="24"/>
        </w:rPr>
        <w:t xml:space="preserve"> </w:t>
      </w:r>
      <w:r w:rsidRPr="00D4772C">
        <w:rPr>
          <w:b/>
          <w:bCs/>
          <w:sz w:val="24"/>
          <w:szCs w:val="24"/>
        </w:rPr>
        <w:t>B. "PUBLIC SETTINGS" TO BE BROADLY CONSTRUED</w:t>
      </w:r>
      <w:r w:rsidRPr="00D4772C">
        <w:rPr>
          <w:sz w:val="24"/>
          <w:szCs w:val="24"/>
        </w:rPr>
        <w:t xml:space="preserve"> </w:t>
      </w:r>
    </w:p>
    <w:p w14:paraId="35F0E3E6" w14:textId="77777777" w:rsidR="00D4772C" w:rsidRPr="00D4772C" w:rsidRDefault="005516C6" w:rsidP="00D4772C">
      <w:pPr>
        <w:autoSpaceDE w:val="0"/>
        <w:autoSpaceDN w:val="0"/>
        <w:adjustRightInd w:val="0"/>
        <w:ind w:left="2430" w:hanging="270"/>
        <w:rPr>
          <w:sz w:val="24"/>
          <w:szCs w:val="24"/>
        </w:rPr>
      </w:pPr>
      <w:r w:rsidRPr="00D4772C">
        <w:rPr>
          <w:sz w:val="24"/>
          <w:szCs w:val="24"/>
        </w:rPr>
        <w:t xml:space="preserve">1. </w:t>
      </w:r>
      <w:r w:rsidRPr="00D4772C">
        <w:rPr>
          <w:b/>
          <w:bCs/>
          <w:sz w:val="24"/>
          <w:szCs w:val="24"/>
        </w:rPr>
        <w:t>"Public settings" defined.</w:t>
      </w:r>
      <w:r w:rsidRPr="00D4772C">
        <w:rPr>
          <w:sz w:val="24"/>
          <w:szCs w:val="24"/>
        </w:rPr>
        <w:t xml:space="preserve"> The term "public settings" is to be broadly construed and includes: </w:t>
      </w:r>
    </w:p>
    <w:p w14:paraId="3ABB53F9" w14:textId="3609C1D0" w:rsidR="00D4772C" w:rsidRPr="00D4772C" w:rsidRDefault="005516C6" w:rsidP="00D4772C">
      <w:pPr>
        <w:autoSpaceDE w:val="0"/>
        <w:autoSpaceDN w:val="0"/>
        <w:adjustRightInd w:val="0"/>
        <w:ind w:left="3150" w:hanging="270"/>
        <w:rPr>
          <w:sz w:val="24"/>
          <w:szCs w:val="24"/>
        </w:rPr>
      </w:pPr>
      <w:r w:rsidRPr="00D4772C">
        <w:rPr>
          <w:sz w:val="24"/>
          <w:szCs w:val="24"/>
        </w:rPr>
        <w:t xml:space="preserve">a. Indoor spaces that are accessible to the public, including but not limited to restaurants, grocery stores, retail stores, pharmacies, health care facilities, social clubs, auditoriums, theaters, arenas, concert halls, convention centers, meeting halls, </w:t>
      </w:r>
      <w:r w:rsidR="00D4772C" w:rsidRPr="00D4772C">
        <w:rPr>
          <w:sz w:val="24"/>
          <w:szCs w:val="24"/>
        </w:rPr>
        <w:t>gymnasiums</w:t>
      </w:r>
      <w:r w:rsidRPr="00D4772C">
        <w:rPr>
          <w:sz w:val="24"/>
          <w:szCs w:val="24"/>
        </w:rPr>
        <w:t xml:space="preserve">, indoor rinks, fitness centers, houses of worship, transportation centers, indoor parking garages as well as other public accommodations; </w:t>
      </w:r>
    </w:p>
    <w:p w14:paraId="41426C50" w14:textId="77777777" w:rsidR="00D4772C" w:rsidRPr="00D4772C" w:rsidRDefault="005516C6" w:rsidP="00D4772C">
      <w:pPr>
        <w:autoSpaceDE w:val="0"/>
        <w:autoSpaceDN w:val="0"/>
        <w:adjustRightInd w:val="0"/>
        <w:ind w:left="3150" w:hanging="270"/>
        <w:rPr>
          <w:sz w:val="24"/>
          <w:szCs w:val="24"/>
        </w:rPr>
      </w:pPr>
      <w:r w:rsidRPr="00D4772C">
        <w:rPr>
          <w:sz w:val="24"/>
          <w:szCs w:val="24"/>
        </w:rPr>
        <w:t xml:space="preserve">b. Public transportation such as a taxi, Uber, Lyft, ride-sharing or similar service; and enclosed or semi-enclosed portions of ferries, buses, trains, transit stops and waiting areas; </w:t>
      </w:r>
    </w:p>
    <w:p w14:paraId="7D49602F" w14:textId="29443B73" w:rsidR="00D4772C" w:rsidRPr="00D4772C" w:rsidRDefault="005516C6" w:rsidP="00D4772C">
      <w:pPr>
        <w:autoSpaceDE w:val="0"/>
        <w:autoSpaceDN w:val="0"/>
        <w:adjustRightInd w:val="0"/>
        <w:ind w:left="3150" w:hanging="270"/>
        <w:rPr>
          <w:sz w:val="24"/>
          <w:szCs w:val="24"/>
        </w:rPr>
      </w:pPr>
      <w:r w:rsidRPr="00D4772C">
        <w:rPr>
          <w:sz w:val="24"/>
          <w:szCs w:val="24"/>
        </w:rPr>
        <w:t xml:space="preserve">c. Portions of municipal, county, state, and private buildings that are typically accessible to the public, including lobbies, waiting areas, elevators, service desks, and related hallways. For the purpose of this section, </w:t>
      </w:r>
      <w:r w:rsidR="00D4772C" w:rsidRPr="00D4772C">
        <w:rPr>
          <w:sz w:val="24"/>
          <w:szCs w:val="24"/>
        </w:rPr>
        <w:t>government</w:t>
      </w:r>
      <w:r w:rsidRPr="00D4772C">
        <w:rPr>
          <w:sz w:val="24"/>
          <w:szCs w:val="24"/>
        </w:rPr>
        <w:t xml:space="preserve"> buildings include those privately owned and leased for </w:t>
      </w:r>
      <w:r w:rsidR="00D4772C" w:rsidRPr="00D4772C">
        <w:rPr>
          <w:sz w:val="24"/>
          <w:szCs w:val="24"/>
        </w:rPr>
        <w:t xml:space="preserve">government </w:t>
      </w:r>
      <w:r w:rsidRPr="00D4772C">
        <w:rPr>
          <w:sz w:val="24"/>
          <w:szCs w:val="24"/>
        </w:rPr>
        <w:t>use;</w:t>
      </w:r>
      <w:r w:rsidR="00D4772C" w:rsidRPr="00D4772C">
        <w:rPr>
          <w:sz w:val="24"/>
          <w:szCs w:val="24"/>
        </w:rPr>
        <w:t xml:space="preserve"> </w:t>
      </w:r>
      <w:r w:rsidRPr="00D4772C">
        <w:rPr>
          <w:sz w:val="24"/>
          <w:szCs w:val="24"/>
        </w:rPr>
        <w:t xml:space="preserve">and </w:t>
      </w:r>
    </w:p>
    <w:p w14:paraId="24568B93" w14:textId="77777777" w:rsidR="00D4772C" w:rsidRPr="00D4772C" w:rsidRDefault="005516C6" w:rsidP="00D4772C">
      <w:pPr>
        <w:autoSpaceDE w:val="0"/>
        <w:autoSpaceDN w:val="0"/>
        <w:adjustRightInd w:val="0"/>
        <w:ind w:left="3150" w:hanging="270"/>
        <w:rPr>
          <w:sz w:val="24"/>
          <w:szCs w:val="24"/>
        </w:rPr>
      </w:pPr>
      <w:r w:rsidRPr="00D4772C">
        <w:rPr>
          <w:sz w:val="24"/>
          <w:szCs w:val="24"/>
        </w:rPr>
        <w:t xml:space="preserve">d. Other locations that the Commissioner of the Department of Economic and Community Development (DECD) and the Commissioner of the Department of Health and Human Services (DHHS) identify as presenting a risk of transmission of the virus pursuant to Section III, below. </w:t>
      </w:r>
    </w:p>
    <w:p w14:paraId="4089F7F2" w14:textId="77777777" w:rsidR="00D4772C" w:rsidRPr="00D4772C" w:rsidRDefault="005516C6" w:rsidP="00D4772C">
      <w:pPr>
        <w:autoSpaceDE w:val="0"/>
        <w:autoSpaceDN w:val="0"/>
        <w:adjustRightInd w:val="0"/>
        <w:ind w:left="270" w:hanging="270"/>
        <w:rPr>
          <w:b/>
          <w:bCs/>
          <w:sz w:val="24"/>
          <w:szCs w:val="24"/>
        </w:rPr>
      </w:pPr>
      <w:r w:rsidRPr="00D4772C">
        <w:rPr>
          <w:b/>
          <w:bCs/>
          <w:sz w:val="24"/>
          <w:szCs w:val="24"/>
        </w:rPr>
        <w:t>II. EFFECTIVE DATE</w:t>
      </w:r>
    </w:p>
    <w:p w14:paraId="7E3D38AF" w14:textId="27353DA0" w:rsidR="005516C6" w:rsidRPr="00D4772C" w:rsidRDefault="005516C6" w:rsidP="00D4772C">
      <w:pPr>
        <w:autoSpaceDE w:val="0"/>
        <w:autoSpaceDN w:val="0"/>
        <w:adjustRightInd w:val="0"/>
        <w:ind w:left="270" w:hanging="270"/>
        <w:rPr>
          <w:rFonts w:ascii="*Times New Roman-9508-Identity-" w:hAnsi="*Times New Roman-9508-Identity-" w:cs="*Times New Roman-9508-Identity-"/>
          <w:b/>
          <w:bCs/>
          <w:color w:val="060606"/>
          <w:sz w:val="24"/>
          <w:szCs w:val="24"/>
        </w:rPr>
      </w:pPr>
      <w:r w:rsidRPr="00D4772C">
        <w:rPr>
          <w:sz w:val="24"/>
          <w:szCs w:val="24"/>
        </w:rPr>
        <w:t xml:space="preserve"> This Order takes effect April 28, 2021 and shall remain in effect until repealed or amended.</w:t>
      </w:r>
    </w:p>
    <w:p w14:paraId="1BED1E03" w14:textId="77777777" w:rsidR="005516C6" w:rsidRDefault="005516C6" w:rsidP="003E3BC4">
      <w:pPr>
        <w:autoSpaceDE w:val="0"/>
        <w:autoSpaceDN w:val="0"/>
        <w:adjustRightInd w:val="0"/>
        <w:rPr>
          <w:rFonts w:ascii="*Times New Roman-9508-Identity-" w:hAnsi="*Times New Roman-9508-Identity-" w:cs="*Times New Roman-9508-Identity-"/>
          <w:b/>
          <w:bCs/>
          <w:color w:val="060606"/>
          <w:sz w:val="25"/>
          <w:szCs w:val="25"/>
        </w:rPr>
      </w:pPr>
    </w:p>
    <w:p w14:paraId="14CBDCF8" w14:textId="0E6A6F5A" w:rsidR="003E3BC4" w:rsidRPr="0011042F" w:rsidRDefault="003E3BC4" w:rsidP="003E3BC4">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3</w:t>
      </w:r>
      <w:r w:rsidR="005516C6">
        <w:rPr>
          <w:rFonts w:ascii="*Times New Roman-9508-Identity-" w:hAnsi="*Times New Roman-9508-Identity-" w:cs="*Times New Roman-9508-Identity-"/>
          <w:b/>
          <w:bCs/>
          <w:color w:val="060606"/>
          <w:sz w:val="25"/>
          <w:szCs w:val="25"/>
        </w:rPr>
        <w:t>5</w:t>
      </w:r>
      <w:r>
        <w:rPr>
          <w:rFonts w:ascii="*Times New Roman-9508-Identity-" w:hAnsi="*Times New Roman-9508-Identity-" w:cs="*Times New Roman-9508-Identity-"/>
          <w:b/>
          <w:bCs/>
          <w:color w:val="060606"/>
          <w:sz w:val="25"/>
          <w:szCs w:val="25"/>
        </w:rPr>
        <w:t xml:space="preserve">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6BE8C06D" w14:textId="77777777" w:rsidR="003E3BC4" w:rsidRDefault="003E3BC4" w:rsidP="003E3BC4">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March 5, 2021</w:t>
      </w:r>
    </w:p>
    <w:p w14:paraId="5B2B077D" w14:textId="77777777" w:rsidR="003E3BC4" w:rsidRDefault="003E3BC4" w:rsidP="00C1054B">
      <w:pPr>
        <w:pStyle w:val="Heading2"/>
        <w:jc w:val="center"/>
      </w:pPr>
      <w:bookmarkStart w:id="146" w:name="_Toc74811236"/>
      <w:r>
        <w:t>AN ORDER AMENDING GATHERING LIMITS AND TRAVEL RESTRICTIONS</w:t>
      </w:r>
      <w:bookmarkEnd w:id="146"/>
    </w:p>
    <w:p w14:paraId="1CCB23D9" w14:textId="77777777" w:rsidR="003E3BC4" w:rsidRDefault="003E3BC4" w:rsidP="00C1054B">
      <w:pPr>
        <w:pStyle w:val="Heading2"/>
        <w:jc w:val="center"/>
      </w:pPr>
      <w:bookmarkStart w:id="147" w:name="_Toc74811237"/>
      <w:r>
        <w:t>TO REFLECT CURRENT CONDITIONS AND THE BEST AVAILABLE SCIENCE</w:t>
      </w:r>
      <w:bookmarkEnd w:id="147"/>
    </w:p>
    <w:p w14:paraId="382B02B7"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proclaimed a state of emergency on March 15, 2020, and most recently renewed that state of emergency February 17, 2021, to authorize the use of emergency powers in order to expand and expedite the State's response to the serious health and safety risks of the highly contagious COVID-19 virus; and</w:t>
      </w:r>
    </w:p>
    <w:p w14:paraId="6513F9E0"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instituted gathering limits in Executive Order 14 FY 19/20 and have amended that Order when appropriate in response to changing circumstances and new information; and</w:t>
      </w:r>
    </w:p>
    <w:p w14:paraId="4A65E695"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instituted testing and quarantine requirements for all persons, residents and nonresidents, traveling into Maine in Executive Order 57 FY 19/20 and have amended that Order when appropriate in response to changing circumstances and new information; and</w:t>
      </w:r>
    </w:p>
    <w:p w14:paraId="424BC4A9"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the Maine Center for Disease Control (Maine CDC) now advises that it is appropriate to modify both gathering limits and testing and quarantine requirements to reflect new information and the best available science; and</w:t>
      </w:r>
    </w:p>
    <w:p w14:paraId="6FC45BC3" w14:textId="77777777" w:rsidR="003E3BC4" w:rsidRDefault="003E3BC4" w:rsidP="003E3BC4">
      <w:pPr>
        <w:autoSpaceDE w:val="0"/>
        <w:autoSpaceDN w:val="0"/>
        <w:adjustRightInd w:val="0"/>
        <w:rPr>
          <w:rFonts w:ascii="*Times New Roman-9723-Identity-" w:hAnsi="*Times New Roman-9723-Identity-" w:cs="*Times New Roman-9723-Identity-"/>
          <w:color w:val="020202"/>
          <w:sz w:val="25"/>
          <w:szCs w:val="25"/>
        </w:rPr>
      </w:pPr>
      <w:r>
        <w:rPr>
          <w:rFonts w:ascii="*Times New Roman-Bold-9724-Iden" w:hAnsi="*Times New Roman-Bold-9724-Iden" w:cs="*Times New Roman-Bold-9724-Iden"/>
          <w:b/>
          <w:bCs/>
          <w:color w:val="020202"/>
          <w:sz w:val="25"/>
          <w:szCs w:val="25"/>
        </w:rPr>
        <w:t xml:space="preserve">WHEREAS, </w:t>
      </w:r>
      <w:r>
        <w:rPr>
          <w:rFonts w:ascii="*Times New Roman-9723-Identity-" w:hAnsi="*Times New Roman-9723-Identity-" w:cs="*Times New Roman-9723-Identity-"/>
          <w:color w:val="020202"/>
          <w:sz w:val="25"/>
          <w:szCs w:val="25"/>
        </w:rPr>
        <w:t>future modifications of the testing and quarantine requirements may likewise be necessary and appropriate to ensure that it continues to be based on the best available science; and</w:t>
      </w:r>
    </w:p>
    <w:p w14:paraId="5B0135E8" w14:textId="77777777" w:rsidR="003E3BC4" w:rsidRDefault="003E3BC4" w:rsidP="003E3BC4">
      <w:pPr>
        <w:autoSpaceDE w:val="0"/>
        <w:autoSpaceDN w:val="0"/>
        <w:adjustRightInd w:val="0"/>
        <w:rPr>
          <w:rFonts w:ascii="*Times New Roman-9723-Identity-" w:hAnsi="*Times New Roman-9723-Identity-" w:cs="*Times New Roman-9723-Identity-"/>
          <w:color w:val="020202"/>
          <w:sz w:val="25"/>
          <w:szCs w:val="25"/>
        </w:rPr>
      </w:pPr>
      <w:r>
        <w:rPr>
          <w:rFonts w:ascii="*Times New Roman-Bold-9724-Iden" w:hAnsi="*Times New Roman-Bold-9724-Iden" w:cs="*Times New Roman-Bold-9724-Iden"/>
          <w:b/>
          <w:bCs/>
          <w:color w:val="020202"/>
          <w:sz w:val="25"/>
          <w:szCs w:val="25"/>
        </w:rPr>
        <w:t xml:space="preserve">WHEREAS, </w:t>
      </w:r>
      <w:r>
        <w:rPr>
          <w:rFonts w:ascii="*Times New Roman-9723-Identity-" w:hAnsi="*Times New Roman-9723-Identity-" w:cs="*Times New Roman-9723-Identity-"/>
          <w:color w:val="020202"/>
          <w:sz w:val="25"/>
          <w:szCs w:val="25"/>
        </w:rPr>
        <w:t>a governor's emergency powers under 37-B M.R.S. Ch. 13 include the authorities to limit occupancy of premises and control the ingress and egress, and movement of persons, within the State pursuant to § 742(1 )(C)(S); to take whatever action is necessary to abate or mitigate the danger of this pandemic pursuant to§ 742(l)(C)(12); to utilize all available resources of the State Government as reasonably necessary to cope with this pandemic pursuant to§ 742(l)(C)(2); and to delegate any authority vested in the Governor under 37-B M.R.S. Ch. 13 pursuant to § 741(3)(H);</w:t>
      </w:r>
    </w:p>
    <w:p w14:paraId="587DFF0A"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NOW, THEREFORE, </w:t>
      </w:r>
      <w:r>
        <w:rPr>
          <w:rFonts w:ascii="*Times New Roman-9723-Identity-" w:hAnsi="*Times New Roman-9723-Identity-" w:cs="*Times New Roman-9723-Identity-"/>
          <w:color w:val="010101"/>
          <w:sz w:val="25"/>
          <w:szCs w:val="25"/>
        </w:rPr>
        <w:t>I, Janet T. Mills, Governor of the State of Maine, pursuant to 37-B M.R.S.</w:t>
      </w:r>
    </w:p>
    <w:p w14:paraId="74AE02D6"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9723-Identity-" w:hAnsi="*Times New Roman-9723-Identity-" w:cs="*Times New Roman-9723-Identity-"/>
          <w:color w:val="010101"/>
          <w:sz w:val="25"/>
          <w:szCs w:val="25"/>
        </w:rPr>
        <w:t>Ch. 13, including but not limited to the authorities cited in the Proclamations, Orders and</w:t>
      </w:r>
    </w:p>
    <w:p w14:paraId="52AFD4A3" w14:textId="77777777" w:rsidR="003E3BC4" w:rsidRDefault="003E3BC4" w:rsidP="003E3BC4">
      <w:pPr>
        <w:autoSpaceDE w:val="0"/>
        <w:autoSpaceDN w:val="0"/>
        <w:adjustRightInd w:val="0"/>
        <w:rPr>
          <w:rFonts w:ascii="*Times New Roman-8976-Identity-" w:hAnsi="*Times New Roman-8976-Identity-" w:cs="*Times New Roman-8976-Identity-"/>
          <w:color w:val="030303"/>
          <w:sz w:val="25"/>
          <w:szCs w:val="25"/>
        </w:rPr>
      </w:pPr>
      <w:r>
        <w:rPr>
          <w:rFonts w:ascii="*Times New Roman-8976-Identity-" w:hAnsi="*Times New Roman-8976-Identity-" w:cs="*Times New Roman-8976-Identity-"/>
          <w:color w:val="030303"/>
          <w:sz w:val="25"/>
          <w:szCs w:val="25"/>
        </w:rPr>
        <w:t>provisions referenced above, do hereby Order as follows:</w:t>
      </w:r>
    </w:p>
    <w:p w14:paraId="3E7D45A9" w14:textId="77777777" w:rsidR="003E3BC4" w:rsidRDefault="003E3BC4" w:rsidP="003E3BC4">
      <w:pPr>
        <w:autoSpaceDE w:val="0"/>
        <w:autoSpaceDN w:val="0"/>
        <w:adjustRightInd w:val="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I. ORDERS</w:t>
      </w:r>
    </w:p>
    <w:p w14:paraId="66E63311" w14:textId="77777777" w:rsidR="003E3BC4" w:rsidRDefault="003E3BC4" w:rsidP="003E3BC4">
      <w:pPr>
        <w:autoSpaceDE w:val="0"/>
        <w:autoSpaceDN w:val="0"/>
        <w:adjustRightInd w:val="0"/>
        <w:ind w:firstLine="72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A. GATHERINGS AND IN-STORE CUSTOMER LIMITS</w:t>
      </w:r>
    </w:p>
    <w:p w14:paraId="284208BD"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1. </w:t>
      </w:r>
      <w:r>
        <w:rPr>
          <w:rFonts w:ascii="*Times New Roman-Bold-8977-Iden" w:hAnsi="*Times New Roman-Bold-8977-Iden" w:cs="*Times New Roman-Bold-8977-Iden"/>
          <w:b/>
          <w:bCs/>
          <w:color w:val="010101"/>
          <w:sz w:val="25"/>
          <w:szCs w:val="25"/>
        </w:rPr>
        <w:t xml:space="preserve">Indoor gatherings and in-store customer limits. </w:t>
      </w:r>
      <w:r>
        <w:rPr>
          <w:rFonts w:ascii="*Times New Roman-8976-Identity-" w:hAnsi="*Times New Roman-8976-Identity-" w:cs="*Times New Roman-8976-Identity-"/>
          <w:color w:val="010101"/>
          <w:sz w:val="25"/>
          <w:szCs w:val="25"/>
        </w:rPr>
        <w:t>Indoor gathering limits and in-store customer limits are amended as follows:</w:t>
      </w:r>
    </w:p>
    <w:p w14:paraId="08561447"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a. From March 26, 2021 through May 23, 2021: </w:t>
      </w:r>
      <w:r>
        <w:rPr>
          <w:rFonts w:ascii="*Times New Roman-8976-Identity-" w:hAnsi="*Times New Roman-8976-Identity-" w:cs="*Times New Roman-8976-Identity-"/>
          <w:color w:val="010101"/>
          <w:sz w:val="25"/>
          <w:szCs w:val="25"/>
        </w:rPr>
        <w:t>50% of permitted</w:t>
      </w:r>
    </w:p>
    <w:p w14:paraId="6954A48F"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occupancy, 5 persons per 1,000 sq. ft., or 50 persons, whichever is</w:t>
      </w:r>
    </w:p>
    <w:p w14:paraId="6F39E7B3"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greatest;</w:t>
      </w:r>
    </w:p>
    <w:p w14:paraId="1B7AB17F" w14:textId="77777777" w:rsidR="003E3BC4" w:rsidRDefault="003E3BC4" w:rsidP="003E3BC4">
      <w:pPr>
        <w:autoSpaceDE w:val="0"/>
        <w:autoSpaceDN w:val="0"/>
        <w:adjustRightInd w:val="0"/>
        <w:ind w:left="216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b. May 24, 2021 and thereafter: </w:t>
      </w:r>
      <w:r>
        <w:rPr>
          <w:rFonts w:ascii="*Times New Roman-8976-Identity-" w:hAnsi="*Times New Roman-8976-Identity-" w:cs="*Times New Roman-8976-Identity-"/>
          <w:color w:val="010101"/>
          <w:sz w:val="25"/>
          <w:szCs w:val="25"/>
        </w:rPr>
        <w:t>75% of permitted occupancy, 5 persons per 1,000 sq. ft., or 50 persons, whichever is greatest.</w:t>
      </w:r>
    </w:p>
    <w:p w14:paraId="4CF8052A"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2. </w:t>
      </w:r>
      <w:r>
        <w:rPr>
          <w:rFonts w:ascii="*Times New Roman-Bold-8977-Iden" w:hAnsi="*Times New Roman-Bold-8977-Iden" w:cs="*Times New Roman-Bold-8977-Iden"/>
          <w:b/>
          <w:bCs/>
          <w:color w:val="010101"/>
          <w:sz w:val="25"/>
          <w:szCs w:val="25"/>
        </w:rPr>
        <w:t xml:space="preserve">Outdoor gatherings. </w:t>
      </w:r>
      <w:r>
        <w:rPr>
          <w:rFonts w:ascii="*Times New Roman-8976-Identity-" w:hAnsi="*Times New Roman-8976-Identity-" w:cs="*Times New Roman-8976-Identity-"/>
          <w:color w:val="010101"/>
          <w:sz w:val="25"/>
          <w:szCs w:val="25"/>
        </w:rPr>
        <w:t>Any outdoor gathering taking place at a facility or event that is subject to a permitted occupancy limit is subject to the following limits:</w:t>
      </w:r>
    </w:p>
    <w:p w14:paraId="61EB06A7"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a. From March 26, 2021 through May 23, 2021: </w:t>
      </w:r>
      <w:r>
        <w:rPr>
          <w:rFonts w:ascii="*Times New Roman-8976-Identity-" w:hAnsi="*Times New Roman-8976-Identity-" w:cs="*Times New Roman-8976-Identity-"/>
          <w:color w:val="010101"/>
          <w:sz w:val="25"/>
          <w:szCs w:val="25"/>
        </w:rPr>
        <w:t>75% of permitted</w:t>
      </w:r>
    </w:p>
    <w:p w14:paraId="106B322D"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occupancy;</w:t>
      </w:r>
    </w:p>
    <w:p w14:paraId="7B70A556"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b. May 24, 2021 and thereafter: </w:t>
      </w:r>
      <w:r>
        <w:rPr>
          <w:rFonts w:ascii="*Times New Roman-8976-Identity-" w:hAnsi="*Times New Roman-8976-Identity-" w:cs="*Times New Roman-8976-Identity-"/>
          <w:color w:val="010101"/>
          <w:sz w:val="25"/>
          <w:szCs w:val="25"/>
        </w:rPr>
        <w:t>100% of permitted occupancy.</w:t>
      </w:r>
    </w:p>
    <w:p w14:paraId="2B83CEE7"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3. </w:t>
      </w:r>
      <w:r>
        <w:rPr>
          <w:rFonts w:ascii="*Times New Roman-Bold-8977-Iden" w:hAnsi="*Times New Roman-Bold-8977-Iden" w:cs="*Times New Roman-Bold-8977-Iden"/>
          <w:b/>
          <w:bCs/>
          <w:color w:val="010101"/>
          <w:sz w:val="25"/>
          <w:szCs w:val="25"/>
        </w:rPr>
        <w:t xml:space="preserve">Prior Orders amended and superseded. </w:t>
      </w:r>
      <w:r>
        <w:rPr>
          <w:rFonts w:ascii="*Times New Roman-8976-Identity-" w:hAnsi="*Times New Roman-8976-Identity-" w:cs="*Times New Roman-8976-Identity-"/>
          <w:color w:val="010101"/>
          <w:sz w:val="25"/>
          <w:szCs w:val="25"/>
        </w:rPr>
        <w:t>To the extent inconsistent with this Order, Section I(A) of Executive Order 55 FY 19/20, Section I(B) of</w:t>
      </w:r>
    </w:p>
    <w:p w14:paraId="7AA534B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Executive Order 56 FY 19/20, Section II of Executive Order 57 FY 19/20,</w:t>
      </w:r>
    </w:p>
    <w:p w14:paraId="2EE4C858"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Section I(D) of Executive Order 16 FY 20/21, and Section I(A)(l) of</w:t>
      </w:r>
    </w:p>
    <w:p w14:paraId="19E6ACB7"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Executive Order 31 FY 20/21 are hereby amended and superseded. Section I</w:t>
      </w:r>
    </w:p>
    <w:p w14:paraId="417CACA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of Executive Order 28-A-2 FY 19/20 and Section I(A) of Executive Order 6</w:t>
      </w:r>
    </w:p>
    <w:p w14:paraId="66F8DAD6"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FY 20/21 are hereby repealed.</w:t>
      </w:r>
    </w:p>
    <w:p w14:paraId="73F01ED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4. </w:t>
      </w:r>
      <w:r>
        <w:rPr>
          <w:rFonts w:ascii="*Times New Roman-Bold-8977-Iden" w:hAnsi="*Times New Roman-Bold-8977-Iden" w:cs="*Times New Roman-Bold-8977-Iden"/>
          <w:b/>
          <w:bCs/>
          <w:color w:val="010101"/>
          <w:sz w:val="25"/>
          <w:szCs w:val="25"/>
        </w:rPr>
        <w:t xml:space="preserve">Additional requirements. </w:t>
      </w:r>
      <w:r>
        <w:rPr>
          <w:rFonts w:ascii="*Times New Roman-8976-Identity-" w:hAnsi="*Times New Roman-8976-Identity-" w:cs="*Times New Roman-8976-Identity-"/>
          <w:color w:val="010101"/>
          <w:sz w:val="25"/>
          <w:szCs w:val="25"/>
        </w:rPr>
        <w:t>All gatherings are subject to applicable location</w:t>
      </w:r>
    </w:p>
    <w:p w14:paraId="5DDC8C9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and activity-specific requirements issued by the Commissioner of the</w:t>
      </w:r>
    </w:p>
    <w:p w14:paraId="710AD013"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Department of Health and Human Services (DHHS) and the Commissioner of</w:t>
      </w:r>
    </w:p>
    <w:p w14:paraId="46DD6AD4"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Economic and Community Development (DECD).</w:t>
      </w:r>
    </w:p>
    <w:p w14:paraId="37581FA8" w14:textId="77777777" w:rsidR="003E3BC4" w:rsidRDefault="003E3BC4" w:rsidP="003E3BC4">
      <w:pPr>
        <w:autoSpaceDE w:val="0"/>
        <w:autoSpaceDN w:val="0"/>
        <w:adjustRightInd w:val="0"/>
        <w:ind w:firstLine="72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B. CHANGES TO TRAVEL POLICY</w:t>
      </w:r>
    </w:p>
    <w:p w14:paraId="4AC3454D"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1. Effective March 5, 2021. </w:t>
      </w:r>
      <w:r>
        <w:rPr>
          <w:rFonts w:ascii="*Times New Roman-8976-Identity-" w:hAnsi="*Times New Roman-8976-Identity-" w:cs="*Times New Roman-8976-Identity-"/>
          <w:color w:val="010101"/>
          <w:sz w:val="25"/>
          <w:szCs w:val="25"/>
        </w:rPr>
        <w:t>The testing and quarantine requirements set forth in Section II of Executive Order 57 FY 19/20, as amended by Executive Order 18 FY 20/21, do not apply to:</w:t>
      </w:r>
    </w:p>
    <w:p w14:paraId="40466993" w14:textId="77777777" w:rsidR="003E3BC4" w:rsidRDefault="003E3BC4" w:rsidP="003E3BC4">
      <w:pPr>
        <w:autoSpaceDE w:val="0"/>
        <w:autoSpaceDN w:val="0"/>
        <w:adjustRightInd w:val="0"/>
        <w:ind w:left="216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a. Persons who have been fully vaccinated against COVID-19, or who have contracted COVID-19 and completed their isolation period.</w:t>
      </w:r>
    </w:p>
    <w:p w14:paraId="684CF4A2" w14:textId="77777777" w:rsidR="003E3BC4" w:rsidRDefault="003E3BC4" w:rsidP="003E3BC4">
      <w:pPr>
        <w:autoSpaceDE w:val="0"/>
        <w:autoSpaceDN w:val="0"/>
        <w:adjustRightInd w:val="0"/>
        <w:ind w:left="2160"/>
        <w:rPr>
          <w:rFonts w:ascii="*Times New Roman-5005-Identity-" w:hAnsi="*Times New Roman-5005-Identity-" w:cs="*Times New Roman-5005-Identity-"/>
          <w:color w:val="020202"/>
          <w:sz w:val="25"/>
          <w:szCs w:val="25"/>
        </w:rPr>
      </w:pPr>
      <w:r>
        <w:rPr>
          <w:rFonts w:ascii="*Times New Roman-8976-Identity-" w:hAnsi="*Times New Roman-8976-Identity-" w:cs="*Times New Roman-8976-Identity-"/>
          <w:color w:val="030303"/>
          <w:sz w:val="25"/>
          <w:szCs w:val="25"/>
        </w:rPr>
        <w:t xml:space="preserve">b. For purposes of this section, a person is considered "fully vaccinated" </w:t>
      </w:r>
      <w:r>
        <w:rPr>
          <w:rFonts w:ascii="*Times New Roman-5005-Identity-" w:hAnsi="*Times New Roman-5005-Identity-" w:cs="*Times New Roman-5005-Identity-"/>
          <w:color w:val="020202"/>
          <w:sz w:val="25"/>
          <w:szCs w:val="25"/>
        </w:rPr>
        <w:t>after at least 14 days following completion of the COVID-19 vaccination series. A person is considered to have "fully completed their isolation period" when either (I) at least IO days have passed following symptom onset and after resolution of fever for at least 24 hours without use of fever-reducing medications; or (2) for those who never develop symptoms, IO days after the date of their first positive test result for the virus that causes COVID-19.</w:t>
      </w:r>
    </w:p>
    <w:p w14:paraId="382982F0" w14:textId="77777777" w:rsidR="005516C6" w:rsidRDefault="005516C6" w:rsidP="003E3BC4">
      <w:pPr>
        <w:autoSpaceDE w:val="0"/>
        <w:autoSpaceDN w:val="0"/>
        <w:adjustRightInd w:val="0"/>
        <w:rPr>
          <w:rFonts w:ascii="*Times New Roman-Bold-5008-Iden" w:hAnsi="*Times New Roman-Bold-5008-Iden" w:cs="*Times New Roman-Bold-5008-Iden"/>
          <w:b/>
          <w:bCs/>
          <w:color w:val="000000"/>
          <w:sz w:val="26"/>
          <w:szCs w:val="26"/>
        </w:rPr>
      </w:pPr>
    </w:p>
    <w:p w14:paraId="655C7380" w14:textId="77777777" w:rsidR="005516C6" w:rsidRDefault="005516C6" w:rsidP="003E3BC4">
      <w:pPr>
        <w:autoSpaceDE w:val="0"/>
        <w:autoSpaceDN w:val="0"/>
        <w:adjustRightInd w:val="0"/>
        <w:rPr>
          <w:rFonts w:ascii="*Times New Roman-Bold-5008-Iden" w:hAnsi="*Times New Roman-Bold-5008-Iden" w:cs="*Times New Roman-Bold-5008-Iden"/>
          <w:b/>
          <w:bCs/>
          <w:color w:val="000000"/>
          <w:sz w:val="26"/>
          <w:szCs w:val="26"/>
        </w:rPr>
      </w:pPr>
    </w:p>
    <w:p w14:paraId="6B51C896" w14:textId="2B61E35F"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II. INTERPRETATION AND AMENDMENT</w:t>
      </w:r>
    </w:p>
    <w:p w14:paraId="3B890540" w14:textId="77777777" w:rsidR="003E3BC4" w:rsidRDefault="003E3BC4" w:rsidP="003E3BC4">
      <w:pPr>
        <w:autoSpaceDE w:val="0"/>
        <w:autoSpaceDN w:val="0"/>
        <w:adjustRightInd w:val="0"/>
        <w:rPr>
          <w:rFonts w:ascii="*Times New Roman-5005-Identity-" w:hAnsi="*Times New Roman-5005-Identity-" w:cs="*Times New Roman-5005-Identity-"/>
          <w:color w:val="010101"/>
          <w:sz w:val="25"/>
          <w:szCs w:val="25"/>
        </w:rPr>
      </w:pPr>
      <w:r>
        <w:rPr>
          <w:rFonts w:ascii="*Times New Roman-5005-Identity-" w:hAnsi="*Times New Roman-5005-Identity-" w:cs="*Times New Roman-5005-Identity-"/>
          <w:color w:val="010101"/>
          <w:sz w:val="25"/>
          <w:szCs w:val="25"/>
        </w:rPr>
        <w:t>This Order is subject to interpretative guidance from Maine CDC, the Department of Health and</w:t>
      </w:r>
      <w:r w:rsidR="00C1054B">
        <w:rPr>
          <w:rFonts w:ascii="*Times New Roman-5005-Identity-" w:hAnsi="*Times New Roman-5005-Identity-" w:cs="*Times New Roman-5005-Identity-"/>
          <w:color w:val="010101"/>
          <w:sz w:val="25"/>
          <w:szCs w:val="25"/>
        </w:rPr>
        <w:t xml:space="preserve"> </w:t>
      </w:r>
      <w:r>
        <w:rPr>
          <w:rFonts w:ascii="*Times New Roman-5005-Identity-" w:hAnsi="*Times New Roman-5005-Identity-" w:cs="*Times New Roman-5005-Identity-"/>
          <w:color w:val="010101"/>
          <w:sz w:val="25"/>
          <w:szCs w:val="25"/>
        </w:rPr>
        <w:t>Human Services, and the Department of Economic and Community Development.</w:t>
      </w:r>
    </w:p>
    <w:p w14:paraId="129B2B50" w14:textId="77777777"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III. ENFORCEMENT</w:t>
      </w:r>
    </w:p>
    <w:p w14:paraId="65D96557" w14:textId="77777777" w:rsidR="003E3BC4" w:rsidRDefault="003E3BC4" w:rsidP="003E3BC4">
      <w:pPr>
        <w:autoSpaceDE w:val="0"/>
        <w:autoSpaceDN w:val="0"/>
        <w:adjustRightInd w:val="0"/>
        <w:rPr>
          <w:rFonts w:ascii="*Times New Roman-5005-Identity-" w:hAnsi="*Times New Roman-5005-Identity-" w:cs="*Times New Roman-5005-Identity-"/>
          <w:color w:val="010101"/>
          <w:sz w:val="25"/>
          <w:szCs w:val="25"/>
        </w:rPr>
      </w:pPr>
      <w:r>
        <w:rPr>
          <w:rFonts w:ascii="*Times New Roman-5005-Identity-" w:hAnsi="*Times New Roman-5005-Identity-" w:cs="*Times New Roman-5005-Identity-"/>
          <w:color w:val="010101"/>
          <w:sz w:val="25"/>
          <w:szCs w:val="25"/>
        </w:rPr>
        <w:t>This Order is subject to all available methods of enforcement.</w:t>
      </w:r>
    </w:p>
    <w:p w14:paraId="6011AD2B" w14:textId="77777777"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IV. EFFECTIVE DATE</w:t>
      </w:r>
    </w:p>
    <w:p w14:paraId="212D4069" w14:textId="77777777" w:rsidR="003E3BC4" w:rsidRPr="003E3BC4" w:rsidRDefault="003E3BC4" w:rsidP="003E3BC4">
      <w:pPr>
        <w:autoSpaceDE w:val="0"/>
        <w:autoSpaceDN w:val="0"/>
        <w:adjustRightInd w:val="0"/>
      </w:pPr>
      <w:r>
        <w:rPr>
          <w:rFonts w:ascii="*Times New Roman-5005-Identity-" w:hAnsi="*Times New Roman-5005-Identity-" w:cs="*Times New Roman-5005-Identity-"/>
          <w:color w:val="020202"/>
          <w:sz w:val="25"/>
          <w:szCs w:val="25"/>
        </w:rPr>
        <w:t>This Order takes effect March 5, 2021 and shall remain in effect until repealed or amended.</w:t>
      </w:r>
    </w:p>
    <w:p w14:paraId="600CC44D" w14:textId="77777777" w:rsidR="003E3BC4" w:rsidRDefault="003E3BC4" w:rsidP="004C6609">
      <w:pPr>
        <w:autoSpaceDE w:val="0"/>
        <w:autoSpaceDN w:val="0"/>
        <w:adjustRightInd w:val="0"/>
        <w:rPr>
          <w:rFonts w:ascii="*Times New Roman-9508-Identity-" w:hAnsi="*Times New Roman-9508-Identity-" w:cs="*Times New Roman-9508-Identity-"/>
          <w:b/>
          <w:bCs/>
          <w:color w:val="060606"/>
          <w:sz w:val="25"/>
          <w:szCs w:val="25"/>
        </w:rPr>
      </w:pPr>
    </w:p>
    <w:p w14:paraId="64D394BD" w14:textId="77777777" w:rsidR="004C6609" w:rsidRPr="0011042F" w:rsidRDefault="004C6609" w:rsidP="004C660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31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23FDFD8A" w14:textId="77777777" w:rsidR="004C6609" w:rsidRDefault="004C6609" w:rsidP="004C660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February 12,</w:t>
      </w:r>
      <w:r w:rsidR="003E3BC4">
        <w:rPr>
          <w:rFonts w:ascii="*Times New Roman-9508-Identity-" w:hAnsi="*Times New Roman-9508-Identity-" w:cs="*Times New Roman-9508-Identity-"/>
          <w:b/>
          <w:bCs/>
          <w:color w:val="060606"/>
          <w:sz w:val="25"/>
          <w:szCs w:val="25"/>
        </w:rPr>
        <w:t xml:space="preserve"> </w:t>
      </w:r>
      <w:r>
        <w:rPr>
          <w:rFonts w:ascii="*Times New Roman-9508-Identity-" w:hAnsi="*Times New Roman-9508-Identity-" w:cs="*Times New Roman-9508-Identity-"/>
          <w:b/>
          <w:bCs/>
          <w:color w:val="060606"/>
          <w:sz w:val="25"/>
          <w:szCs w:val="25"/>
        </w:rPr>
        <w:t>2021</w:t>
      </w:r>
    </w:p>
    <w:p w14:paraId="61F459AB" w14:textId="77777777" w:rsidR="004C6609" w:rsidRDefault="004C6609" w:rsidP="004C6609">
      <w:pPr>
        <w:pStyle w:val="Heading2"/>
        <w:jc w:val="center"/>
      </w:pPr>
      <w:bookmarkStart w:id="148" w:name="_Toc74811238"/>
      <w:r>
        <w:t>AN ORDER AMENDING INDOOR GATHERING LIMITS</w:t>
      </w:r>
      <w:bookmarkEnd w:id="148"/>
    </w:p>
    <w:p w14:paraId="7620DA59"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I proclaimed a state of emergency on March 15, 2020, and renewed states of</w:t>
      </w:r>
    </w:p>
    <w:p w14:paraId="65657161"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emergency on April 14, 2020, May 13, 2020, June 9, 2020, July 8, 2020, August 5, 2020,</w:t>
      </w:r>
    </w:p>
    <w:p w14:paraId="7FBB898D"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September 2, 2020, September 30, 2020, October 29, 2020, November 24, 2020, December 22, 2020, and January 19, 2021, to authorize the use of emergency powers in order to expand and expedite the State's response to the serious health and safety risks of the highly contagious COVID-19 virus; and</w:t>
      </w:r>
    </w:p>
    <w:p w14:paraId="5898D4F7"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I instituted indoor gathering limits in Executive Order 14 FY 19/20 and have</w:t>
      </w:r>
    </w:p>
    <w:p w14:paraId="7A2EF38D"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amended that Order when appropriate in response to changing circumstances and new information; and</w:t>
      </w:r>
    </w:p>
    <w:p w14:paraId="764250AB"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additional amendments to indoor gathering limits are now advisable; and</w:t>
      </w:r>
    </w:p>
    <w:p w14:paraId="691DB86A"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a governor's emergency powers under 37-B M.R.S. Ch. 13 include the authorities to limit occupancy of premises within the State pursuant to§ 742(1)(C)(8); to take whatever action is necessary to abate or mitigate the danger of this pandemic pursuant to§ 742(l)(C)(l2); to utilize all available resources of the State Government as reasonably necessary to cope with this pandemic pursuant to § 742(1)(C)(2); and to delegate any authority vested in the Governor under 37-B M.R.S. Ch. 13 pursuant to§ 741(3)(H);</w:t>
      </w:r>
    </w:p>
    <w:p w14:paraId="3438A3EF"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NOW, THEREFORE, </w:t>
      </w:r>
      <w:r>
        <w:rPr>
          <w:rFonts w:ascii="*Times New Roman-9010-Identity-" w:hAnsi="*Times New Roman-9010-Identity-" w:cs="*Times New Roman-9010-Identity-"/>
          <w:color w:val="020202"/>
          <w:sz w:val="25"/>
          <w:szCs w:val="25"/>
        </w:rPr>
        <w:t>I, Janet T. Mills, Governor of the State of Maine, pursuant to 37-B M.R.S.</w:t>
      </w:r>
    </w:p>
    <w:p w14:paraId="7BF5D11A"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Ch. 13, including but not limited to the authorities cited in the Proclamations, Orders and</w:t>
      </w:r>
    </w:p>
    <w:p w14:paraId="2063C503"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provisions referenced above, do hereby Order as follows:</w:t>
      </w:r>
    </w:p>
    <w:p w14:paraId="2E89D397" w14:textId="77777777" w:rsidR="004C6609" w:rsidRDefault="004C6609" w:rsidP="004C6609">
      <w:pPr>
        <w:autoSpaceDE w:val="0"/>
        <w:autoSpaceDN w:val="0"/>
        <w:adjustRightInd w:val="0"/>
        <w:rPr>
          <w:rFonts w:ascii="*Times New Roman-Bold-9011-Iden" w:hAnsi="*Times New Roman-Bold-9011-Iden" w:cs="*Times New Roman-Bold-9011-Iden"/>
          <w:b/>
          <w:bCs/>
          <w:color w:val="000000"/>
          <w:sz w:val="25"/>
          <w:szCs w:val="25"/>
        </w:rPr>
      </w:pPr>
      <w:r>
        <w:rPr>
          <w:rFonts w:ascii="*Times New Roman-Bold-9011-Iden" w:hAnsi="*Times New Roman-Bold-9011-Iden" w:cs="*Times New Roman-Bold-9011-Iden"/>
          <w:b/>
          <w:bCs/>
          <w:color w:val="000000"/>
          <w:sz w:val="25"/>
          <w:szCs w:val="25"/>
        </w:rPr>
        <w:t>I. ORDERS</w:t>
      </w:r>
    </w:p>
    <w:p w14:paraId="788716FA" w14:textId="77777777" w:rsidR="004C6609" w:rsidRDefault="004C6609" w:rsidP="004C6609">
      <w:pPr>
        <w:autoSpaceDE w:val="0"/>
        <w:autoSpaceDN w:val="0"/>
        <w:adjustRightInd w:val="0"/>
        <w:rPr>
          <w:rFonts w:ascii="*Times New Roman-Bold-9011-Iden" w:hAnsi="*Times New Roman-Bold-9011-Iden" w:cs="*Times New Roman-Bold-9011-Iden"/>
          <w:b/>
          <w:bCs/>
          <w:color w:val="000000"/>
          <w:sz w:val="25"/>
          <w:szCs w:val="25"/>
        </w:rPr>
      </w:pPr>
      <w:r>
        <w:rPr>
          <w:rFonts w:ascii="*Times New Roman-Bold-9011-Iden" w:hAnsi="*Times New Roman-Bold-9011-Iden" w:cs="*Times New Roman-Bold-9011-Iden"/>
          <w:b/>
          <w:bCs/>
          <w:color w:val="000000"/>
          <w:sz w:val="25"/>
          <w:szCs w:val="25"/>
        </w:rPr>
        <w:t>A. INDOOR GATHERINGS</w:t>
      </w:r>
    </w:p>
    <w:p w14:paraId="71896DD4" w14:textId="77777777" w:rsidR="004C6609" w:rsidRDefault="004C6609" w:rsidP="004C6609">
      <w:pPr>
        <w:autoSpaceDE w:val="0"/>
        <w:autoSpaceDN w:val="0"/>
        <w:adjustRightInd w:val="0"/>
        <w:ind w:left="720"/>
        <w:rPr>
          <w:rFonts w:ascii="*Times New Roman-5499-Identity-" w:hAnsi="*Times New Roman-5499-Identity-" w:cs="*Times New Roman-5499-Identity-"/>
          <w:color w:val="020202"/>
          <w:sz w:val="24"/>
          <w:szCs w:val="24"/>
        </w:rPr>
      </w:pPr>
      <w:r>
        <w:rPr>
          <w:rFonts w:ascii="*Times New Roman-9010-Identity-" w:hAnsi="*Times New Roman-9010-Identity-" w:cs="*Times New Roman-9010-Identity-"/>
          <w:color w:val="010101"/>
          <w:sz w:val="25"/>
          <w:szCs w:val="25"/>
        </w:rPr>
        <w:t xml:space="preserve">1. </w:t>
      </w:r>
      <w:r>
        <w:rPr>
          <w:rFonts w:ascii="*Times New Roman-Bold-9011-Iden" w:hAnsi="*Times New Roman-Bold-9011-Iden" w:cs="*Times New Roman-Bold-9011-Iden"/>
          <w:b/>
          <w:bCs/>
          <w:color w:val="010101"/>
          <w:sz w:val="25"/>
          <w:szCs w:val="25"/>
        </w:rPr>
        <w:t xml:space="preserve">Houses of worship. </w:t>
      </w:r>
      <w:r>
        <w:rPr>
          <w:rFonts w:ascii="*Times New Roman-9010-Identity-" w:hAnsi="*Times New Roman-9010-Identity-" w:cs="*Times New Roman-9010-Identity-"/>
          <w:color w:val="010101"/>
          <w:sz w:val="25"/>
          <w:szCs w:val="25"/>
        </w:rPr>
        <w:t xml:space="preserve">The indoor gathering limit applicable to houses of worship is 5 persons per 1,000 square feet of functionally available space, or 50 persons, </w:t>
      </w:r>
      <w:r>
        <w:rPr>
          <w:rFonts w:ascii="*Times New Roman-5499-Identity-" w:hAnsi="*Times New Roman-5499-Identity-" w:cs="*Times New Roman-5499-Identity-"/>
          <w:color w:val="020202"/>
          <w:sz w:val="24"/>
          <w:szCs w:val="24"/>
        </w:rPr>
        <w:t>whichever is greater. For the purpose of this Section, functionally available space means that area available for performance of, and participation in, religious services.</w:t>
      </w:r>
    </w:p>
    <w:p w14:paraId="40474558" w14:textId="77777777" w:rsidR="004C6609" w:rsidRDefault="004C6609" w:rsidP="004C6609">
      <w:pPr>
        <w:autoSpaceDE w:val="0"/>
        <w:autoSpaceDN w:val="0"/>
        <w:adjustRightInd w:val="0"/>
        <w:ind w:left="720"/>
        <w:rPr>
          <w:rFonts w:ascii="*Times New Roman-5499-Identity-" w:hAnsi="*Times New Roman-5499-Identity-" w:cs="*Times New Roman-5499-Identity-"/>
          <w:color w:val="010101"/>
          <w:sz w:val="24"/>
          <w:szCs w:val="24"/>
        </w:rPr>
      </w:pPr>
      <w:r>
        <w:rPr>
          <w:rFonts w:ascii="*Times New Roman-5499-Identity-" w:hAnsi="*Times New Roman-5499-Identity-" w:cs="*Times New Roman-5499-Identity-"/>
          <w:color w:val="010101"/>
          <w:sz w:val="24"/>
          <w:szCs w:val="24"/>
        </w:rPr>
        <w:t xml:space="preserve">2. </w:t>
      </w:r>
      <w:r>
        <w:rPr>
          <w:rFonts w:ascii="*Times New Roman-Bold-5501-Iden" w:hAnsi="*Times New Roman-Bold-5501-Iden" w:cs="*Times New Roman-Bold-5501-Iden"/>
          <w:b/>
          <w:bCs/>
          <w:color w:val="010101"/>
          <w:sz w:val="24"/>
          <w:szCs w:val="24"/>
        </w:rPr>
        <w:t xml:space="preserve">Prior Orders amended and superseded. </w:t>
      </w:r>
      <w:r>
        <w:rPr>
          <w:rFonts w:ascii="*Times New Roman-5499-Identity-" w:hAnsi="*Times New Roman-5499-Identity-" w:cs="*Times New Roman-5499-Identity-"/>
          <w:color w:val="010101"/>
          <w:sz w:val="24"/>
          <w:szCs w:val="24"/>
        </w:rPr>
        <w:t>To the extent inconsistent, Section I(D) of Executive Order 16 FY 20/21 and I(A) of Executive Order 55 FY 19/20 and are hereby amended and superseded.</w:t>
      </w:r>
    </w:p>
    <w:p w14:paraId="093C0708" w14:textId="77777777" w:rsidR="004C6609" w:rsidRDefault="004C6609" w:rsidP="004C6609">
      <w:pPr>
        <w:autoSpaceDE w:val="0"/>
        <w:autoSpaceDN w:val="0"/>
        <w:adjustRightInd w:val="0"/>
        <w:ind w:left="720"/>
        <w:rPr>
          <w:rFonts w:ascii="*Times New Roman-5499-Identity-" w:hAnsi="*Times New Roman-5499-Identity-" w:cs="*Times New Roman-5499-Identity-"/>
          <w:color w:val="010101"/>
          <w:sz w:val="24"/>
          <w:szCs w:val="24"/>
        </w:rPr>
      </w:pPr>
      <w:r>
        <w:rPr>
          <w:rFonts w:ascii="*Times New Roman-5499-Identity-" w:hAnsi="*Times New Roman-5499-Identity-" w:cs="*Times New Roman-5499-Identity-"/>
          <w:color w:val="010101"/>
          <w:sz w:val="24"/>
          <w:szCs w:val="24"/>
        </w:rPr>
        <w:t xml:space="preserve">3. </w:t>
      </w:r>
      <w:r>
        <w:rPr>
          <w:rFonts w:ascii="*Times New Roman-Bold-5501-Iden" w:hAnsi="*Times New Roman-Bold-5501-Iden" w:cs="*Times New Roman-Bold-5501-Iden"/>
          <w:b/>
          <w:bCs/>
          <w:color w:val="010101"/>
          <w:sz w:val="24"/>
          <w:szCs w:val="24"/>
        </w:rPr>
        <w:t xml:space="preserve">Additional requirements. </w:t>
      </w:r>
      <w:r>
        <w:rPr>
          <w:rFonts w:ascii="*Times New Roman-5499-Identity-" w:hAnsi="*Times New Roman-5499-Identity-" w:cs="*Times New Roman-5499-Identity-"/>
          <w:color w:val="010101"/>
          <w:sz w:val="24"/>
          <w:szCs w:val="24"/>
        </w:rPr>
        <w:t>All indoor gatherings are subject to applicable location and activity-specific requirements issued by the Commissioner of the Department of Health and Human Services (DHHS) and the Commissioner of Economic and Community Development (DECD).</w:t>
      </w:r>
    </w:p>
    <w:p w14:paraId="5EE66B03"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II. INTERPRETATION AND AMENDMENT</w:t>
      </w:r>
    </w:p>
    <w:p w14:paraId="48A43944" w14:textId="77777777" w:rsidR="004C6609" w:rsidRDefault="004C6609" w:rsidP="004C6609">
      <w:pPr>
        <w:autoSpaceDE w:val="0"/>
        <w:autoSpaceDN w:val="0"/>
        <w:adjustRightInd w:val="0"/>
        <w:ind w:firstLine="720"/>
        <w:rPr>
          <w:rFonts w:ascii="*Times New Roman-5499-Identity-" w:hAnsi="*Times New Roman-5499-Identity-" w:cs="*Times New Roman-5499-Identity-"/>
          <w:color w:val="020202"/>
          <w:sz w:val="24"/>
          <w:szCs w:val="24"/>
        </w:rPr>
      </w:pPr>
      <w:r>
        <w:rPr>
          <w:rFonts w:ascii="*Times New Roman-5499-Identity-" w:hAnsi="*Times New Roman-5499-Identity-" w:cs="*Times New Roman-5499-Identity-"/>
          <w:color w:val="020202"/>
          <w:sz w:val="24"/>
          <w:szCs w:val="24"/>
        </w:rPr>
        <w:t>This Order is subject to interpretative guidance from Maine CDC, DHHS, and DECD.</w:t>
      </w:r>
    </w:p>
    <w:p w14:paraId="5F35C41C"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III. ENFORCEMENT</w:t>
      </w:r>
    </w:p>
    <w:p w14:paraId="2CB16148" w14:textId="77777777" w:rsidR="004C6609" w:rsidRDefault="004C6609" w:rsidP="004C6609">
      <w:pPr>
        <w:autoSpaceDE w:val="0"/>
        <w:autoSpaceDN w:val="0"/>
        <w:adjustRightInd w:val="0"/>
        <w:ind w:firstLine="720"/>
        <w:rPr>
          <w:rFonts w:ascii="*Times New Roman-5499-Identity-" w:hAnsi="*Times New Roman-5499-Identity-" w:cs="*Times New Roman-5499-Identity-"/>
          <w:color w:val="020202"/>
          <w:sz w:val="24"/>
          <w:szCs w:val="24"/>
        </w:rPr>
      </w:pPr>
      <w:r>
        <w:rPr>
          <w:rFonts w:ascii="*Times New Roman-5499-Identity-" w:hAnsi="*Times New Roman-5499-Identity-" w:cs="*Times New Roman-5499-Identity-"/>
          <w:color w:val="020202"/>
          <w:sz w:val="24"/>
          <w:szCs w:val="24"/>
        </w:rPr>
        <w:t>This Order is subject to all available methods of enforcement.</w:t>
      </w:r>
    </w:p>
    <w:p w14:paraId="2BEDCB58"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IV. EFFECTIVE DATE</w:t>
      </w:r>
    </w:p>
    <w:p w14:paraId="5C9EADAF" w14:textId="77777777" w:rsidR="004C6609" w:rsidRPr="004C6609" w:rsidRDefault="004C6609" w:rsidP="004C6609">
      <w:pPr>
        <w:autoSpaceDE w:val="0"/>
        <w:autoSpaceDN w:val="0"/>
        <w:adjustRightInd w:val="0"/>
        <w:ind w:left="720"/>
      </w:pPr>
      <w:r>
        <w:rPr>
          <w:rFonts w:ascii="*Times New Roman-5499-Identity-" w:hAnsi="*Times New Roman-5499-Identity-" w:cs="*Times New Roman-5499-Identity-"/>
          <w:color w:val="020202"/>
          <w:sz w:val="24"/>
          <w:szCs w:val="24"/>
        </w:rPr>
        <w:t>This Order takes effect February 12, 2021 and shall remain in effect until repealed or amended.</w:t>
      </w:r>
    </w:p>
    <w:p w14:paraId="4E79EDB0" w14:textId="77777777" w:rsidR="004C6609" w:rsidRDefault="004C6609" w:rsidP="00085227">
      <w:pPr>
        <w:autoSpaceDE w:val="0"/>
        <w:autoSpaceDN w:val="0"/>
        <w:adjustRightInd w:val="0"/>
        <w:rPr>
          <w:rFonts w:ascii="*Times New Roman-9508-Identity-" w:hAnsi="*Times New Roman-9508-Identity-" w:cs="*Times New Roman-9508-Identity-"/>
          <w:b/>
          <w:bCs/>
          <w:color w:val="060606"/>
          <w:sz w:val="25"/>
          <w:szCs w:val="25"/>
        </w:rPr>
      </w:pPr>
    </w:p>
    <w:p w14:paraId="36A04DFB" w14:textId="77777777" w:rsidR="004C6609" w:rsidRDefault="004C6609" w:rsidP="00085227">
      <w:pPr>
        <w:autoSpaceDE w:val="0"/>
        <w:autoSpaceDN w:val="0"/>
        <w:adjustRightInd w:val="0"/>
        <w:rPr>
          <w:rFonts w:ascii="*Times New Roman-9508-Identity-" w:hAnsi="*Times New Roman-9508-Identity-" w:cs="*Times New Roman-9508-Identity-"/>
          <w:b/>
          <w:bCs/>
          <w:color w:val="060606"/>
          <w:sz w:val="25"/>
          <w:szCs w:val="25"/>
        </w:rPr>
      </w:pPr>
    </w:p>
    <w:p w14:paraId="3EDC763E" w14:textId="77777777" w:rsidR="00085227" w:rsidRPr="0011042F"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22-R-1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2AB0FD1E" w14:textId="77777777" w:rsidR="00085227"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December 31, 2020</w:t>
      </w:r>
    </w:p>
    <w:p w14:paraId="62EB4482" w14:textId="77777777" w:rsidR="00085227" w:rsidRDefault="00085227" w:rsidP="00085227">
      <w:pPr>
        <w:pStyle w:val="Heading2"/>
        <w:jc w:val="center"/>
      </w:pPr>
      <w:bookmarkStart w:id="149" w:name="_Toc74811239"/>
      <w:r>
        <w:t>AN ORDER RECENINDING EXECUTIVE ORDER 18 FY 19/20</w:t>
      </w:r>
      <w:bookmarkEnd w:id="149"/>
    </w:p>
    <w:p w14:paraId="76B01C8B" w14:textId="77777777" w:rsidR="00085227" w:rsidRDefault="00085227" w:rsidP="00085227">
      <w:bookmarkStart w:id="150" w:name="_Hlk60823123"/>
      <w:r>
        <w:rPr>
          <w:b/>
          <w:bCs/>
        </w:rPr>
        <w:t>WHEREAS,</w:t>
      </w:r>
      <w:bookmarkEnd w:id="150"/>
      <w:r>
        <w:rPr>
          <w:b/>
          <w:bCs/>
        </w:rPr>
        <w:t xml:space="preserve"> </w:t>
      </w:r>
      <w:r>
        <w:t>I proclaimed a state of emergency on March 15, 2020, and renewed states of emergency on several occasions thereafter to authorize the use of emergency powers in order to protect Maine citizens and their health care delivery system in response to COVID-19; and</w:t>
      </w:r>
    </w:p>
    <w:p w14:paraId="5D440139" w14:textId="77777777" w:rsidR="00085227" w:rsidRDefault="00085227" w:rsidP="00085227">
      <w:r>
        <w:rPr>
          <w:b/>
          <w:bCs/>
        </w:rPr>
        <w:t xml:space="preserve">WHEREAS, </w:t>
      </w:r>
      <w:r>
        <w:t xml:space="preserve">I issued the Executive Order referenced below that, for the reasons and upon the authorities stated in </w:t>
      </w:r>
      <w:r w:rsidR="00640FA9">
        <w:t>the</w:t>
      </w:r>
      <w:r>
        <w:t xml:space="preserve"> Order, adjusted and </w:t>
      </w:r>
      <w:r w:rsidR="00640FA9">
        <w:t>directed</w:t>
      </w:r>
      <w:r>
        <w:t xml:space="preserve"> certain matters in response to the impacts of the COVID-19 pandemic; and</w:t>
      </w:r>
    </w:p>
    <w:p w14:paraId="14EFC3F2" w14:textId="77777777" w:rsidR="00085227" w:rsidRDefault="00085227" w:rsidP="00085227">
      <w:r>
        <w:rPr>
          <w:b/>
          <w:bCs/>
        </w:rPr>
        <w:t xml:space="preserve">WHEREAS, </w:t>
      </w:r>
      <w:r w:rsidR="00640FA9">
        <w:t>the circumstances warranting the issuance of such Order have changed, the Order has served its purpose and is therefore no longer necessary; and</w:t>
      </w:r>
    </w:p>
    <w:p w14:paraId="4D3CE564" w14:textId="77777777" w:rsidR="00640FA9" w:rsidRDefault="00640FA9" w:rsidP="00085227">
      <w:r>
        <w:rPr>
          <w:b/>
          <w:bCs/>
        </w:rPr>
        <w:t xml:space="preserve">WHEREAS, </w:t>
      </w:r>
      <w:r w:rsidRPr="00640FA9">
        <w:t>consistent with the intent of 37-</w:t>
      </w:r>
      <w:r>
        <w:t>B M.R.S. Ch. 13 and Me. Const. Art. V, Pt. I, 12 such Order should be rescinded;</w:t>
      </w:r>
    </w:p>
    <w:p w14:paraId="34391C4C" w14:textId="77777777" w:rsidR="00640FA9" w:rsidRDefault="00640FA9" w:rsidP="00085227">
      <w:r w:rsidRPr="00640FA9">
        <w:rPr>
          <w:b/>
          <w:bCs/>
        </w:rPr>
        <w:t>NOW THEREFORE,</w:t>
      </w:r>
      <w:r>
        <w:rPr>
          <w:b/>
          <w:bCs/>
        </w:rPr>
        <w:t xml:space="preserve"> </w:t>
      </w:r>
      <w:r>
        <w:t>I Janet T. Mills, Governor of the State of Maine, pursuant to 37-B M.R.S. Ch. 13, including but limited to the authorities cited in the below referenced Executive Order, and consistent with Me. Const. Art. V, Pt. I, 12, do hereby Oder as follows:</w:t>
      </w:r>
    </w:p>
    <w:p w14:paraId="0DFF69D4" w14:textId="77777777" w:rsidR="00640FA9" w:rsidRDefault="00072CD2" w:rsidP="00072CD2">
      <w:pPr>
        <w:rPr>
          <w:b/>
          <w:bCs/>
        </w:rPr>
      </w:pPr>
      <w:r w:rsidRPr="00072CD2">
        <w:rPr>
          <w:b/>
          <w:bCs/>
        </w:rPr>
        <w:t>O</w:t>
      </w:r>
      <w:r>
        <w:rPr>
          <w:b/>
          <w:bCs/>
        </w:rPr>
        <w:t xml:space="preserve">RDER </w:t>
      </w:r>
    </w:p>
    <w:p w14:paraId="1A8B91CE" w14:textId="77777777" w:rsidR="00072CD2" w:rsidRDefault="00072CD2" w:rsidP="00072CD2">
      <w:r>
        <w:t>Executive Order 18 FY 19/20 is hereby rescinded.</w:t>
      </w:r>
    </w:p>
    <w:p w14:paraId="7765509E" w14:textId="77777777" w:rsidR="00072CD2" w:rsidRDefault="00072CD2" w:rsidP="00072CD2">
      <w:pPr>
        <w:rPr>
          <w:b/>
          <w:bCs/>
        </w:rPr>
      </w:pPr>
      <w:r>
        <w:rPr>
          <w:b/>
          <w:bCs/>
        </w:rPr>
        <w:t>EFFECTIVE DATE</w:t>
      </w:r>
    </w:p>
    <w:p w14:paraId="04D2B3DD" w14:textId="77777777" w:rsidR="00072CD2" w:rsidRPr="00072CD2" w:rsidRDefault="00072CD2" w:rsidP="00072CD2">
      <w:r>
        <w:t>The effective date of this Order and the rescission is December 31, 2020.</w:t>
      </w:r>
    </w:p>
    <w:p w14:paraId="224ADF82"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2D6D36E0" w14:textId="77777777" w:rsidR="00085227" w:rsidRDefault="00085227" w:rsidP="006C756E">
      <w:pPr>
        <w:autoSpaceDE w:val="0"/>
        <w:autoSpaceDN w:val="0"/>
        <w:adjustRightInd w:val="0"/>
        <w:rPr>
          <w:rFonts w:ascii="*Times New Roman-9508-Identity-" w:hAnsi="*Times New Roman-9508-Identity-" w:cs="*Times New Roman-9508-Identity-"/>
          <w:b/>
          <w:bCs/>
          <w:color w:val="060606"/>
          <w:sz w:val="25"/>
          <w:szCs w:val="25"/>
        </w:rPr>
      </w:pPr>
    </w:p>
    <w:p w14:paraId="51DEEF23" w14:textId="77777777" w:rsidR="00085227" w:rsidRDefault="00085227" w:rsidP="006C756E">
      <w:pPr>
        <w:autoSpaceDE w:val="0"/>
        <w:autoSpaceDN w:val="0"/>
        <w:adjustRightInd w:val="0"/>
        <w:rPr>
          <w:rFonts w:ascii="*Times New Roman-9508-Identity-" w:hAnsi="*Times New Roman-9508-Identity-" w:cs="*Times New Roman-9508-Identity-"/>
          <w:b/>
          <w:bCs/>
          <w:color w:val="060606"/>
          <w:sz w:val="25"/>
          <w:szCs w:val="25"/>
        </w:rPr>
      </w:pPr>
    </w:p>
    <w:p w14:paraId="708901A8" w14:textId="77777777" w:rsidR="006C756E" w:rsidRPr="0011042F" w:rsidRDefault="006C756E" w:rsidP="006C756E">
      <w:pPr>
        <w:autoSpaceDE w:val="0"/>
        <w:autoSpaceDN w:val="0"/>
        <w:adjustRightInd w:val="0"/>
        <w:rPr>
          <w:rFonts w:ascii="*Times New Roman-9508-Identity-" w:hAnsi="*Times New Roman-9508-Identity-" w:cs="*Times New Roman-9508-Identity-"/>
          <w:b/>
          <w:bCs/>
          <w:color w:val="060606"/>
          <w:sz w:val="25"/>
          <w:szCs w:val="25"/>
        </w:rPr>
      </w:pPr>
      <w:bookmarkStart w:id="151" w:name="_Hlk60822855"/>
      <w:r w:rsidRPr="0011042F">
        <w:rPr>
          <w:rFonts w:ascii="*Times New Roman-9508-Identity-" w:hAnsi="*Times New Roman-9508-Identity-" w:cs="*Times New Roman-9508-Identity-"/>
          <w:b/>
          <w:bCs/>
          <w:color w:val="060606"/>
          <w:sz w:val="25"/>
          <w:szCs w:val="25"/>
        </w:rPr>
        <w:t>1</w:t>
      </w:r>
      <w:r>
        <w:rPr>
          <w:rFonts w:ascii="*Times New Roman-9508-Identity-" w:hAnsi="*Times New Roman-9508-Identity-" w:cs="*Times New Roman-9508-Identity-"/>
          <w:b/>
          <w:bCs/>
          <w:color w:val="060606"/>
          <w:sz w:val="25"/>
          <w:szCs w:val="25"/>
        </w:rPr>
        <w:t>8</w:t>
      </w:r>
      <w:r w:rsidRPr="0011042F">
        <w:rPr>
          <w:rFonts w:ascii="*Times New Roman-9508-Identity-" w:hAnsi="*Times New Roman-9508-Identity-" w:cs="*Times New Roman-9508-Identity-"/>
          <w:b/>
          <w:bCs/>
          <w:color w:val="060606"/>
          <w:sz w:val="25"/>
          <w:szCs w:val="25"/>
        </w:rPr>
        <w:t xml:space="preserve"> FY </w:t>
      </w:r>
      <w:r>
        <w:rPr>
          <w:rFonts w:ascii="*Times New Roman-9508-Identity-" w:hAnsi="*Times New Roman-9508-Identity-" w:cs="*Times New Roman-9508-Identity-"/>
          <w:b/>
          <w:bCs/>
          <w:color w:val="060606"/>
          <w:sz w:val="25"/>
          <w:szCs w:val="25"/>
        </w:rPr>
        <w:t>19</w:t>
      </w:r>
      <w:r w:rsidRPr="0011042F">
        <w:rPr>
          <w:rFonts w:ascii="*Times New Roman-9508-Identity-" w:hAnsi="*Times New Roman-9508-Identity-" w:cs="*Times New Roman-9508-Identity-"/>
          <w:b/>
          <w:bCs/>
          <w:color w:val="060606"/>
          <w:sz w:val="25"/>
          <w:szCs w:val="25"/>
        </w:rPr>
        <w:t>/2</w:t>
      </w:r>
      <w:r>
        <w:rPr>
          <w:rFonts w:ascii="*Times New Roman-9508-Identity-" w:hAnsi="*Times New Roman-9508-Identity-" w:cs="*Times New Roman-9508-Identity-"/>
          <w:b/>
          <w:bCs/>
          <w:color w:val="060606"/>
          <w:sz w:val="25"/>
          <w:szCs w:val="25"/>
        </w:rPr>
        <w:t>0</w:t>
      </w:r>
    </w:p>
    <w:p w14:paraId="5311721B"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March 23,</w:t>
      </w:r>
      <w:r w:rsidRPr="0011042F">
        <w:rPr>
          <w:rFonts w:ascii="*Times New Roman-9508-Identity-" w:hAnsi="*Times New Roman-9508-Identity-" w:cs="*Times New Roman-9508-Identity-"/>
          <w:b/>
          <w:bCs/>
          <w:color w:val="060606"/>
          <w:sz w:val="25"/>
          <w:szCs w:val="25"/>
        </w:rPr>
        <w:t>2020</w:t>
      </w:r>
    </w:p>
    <w:bookmarkEnd w:id="151"/>
    <w:p w14:paraId="5F535B2F"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p>
    <w:p w14:paraId="1BDE1110" w14:textId="77777777" w:rsidR="006C756E" w:rsidRDefault="006C756E" w:rsidP="006C756E">
      <w:pPr>
        <w:pStyle w:val="Heading2"/>
        <w:jc w:val="center"/>
      </w:pPr>
      <w:bookmarkStart w:id="152" w:name="_Toc74811240"/>
      <w:r>
        <w:t>AN ORDER EXTENDING COMPLIANCE DATES</w:t>
      </w:r>
      <w:bookmarkEnd w:id="152"/>
    </w:p>
    <w:p w14:paraId="31415760" w14:textId="77777777" w:rsidR="006C756E" w:rsidRDefault="006C756E" w:rsidP="006C756E">
      <w:pPr>
        <w:pStyle w:val="Heading2"/>
        <w:jc w:val="center"/>
        <w:rPr>
          <w:rFonts w:ascii="*Times New Roman-9508-Identity-" w:hAnsi="*Times New Roman-9508-Identity-" w:cs="*Times New Roman-9508-Identity-"/>
          <w:color w:val="060606"/>
        </w:rPr>
      </w:pPr>
      <w:bookmarkStart w:id="153" w:name="_Toc74811241"/>
      <w:r>
        <w:t>UNDER CERTAIN MOTOR VEHICLE LAWS</w:t>
      </w:r>
      <w:bookmarkEnd w:id="153"/>
    </w:p>
    <w:p w14:paraId="32C1B912" w14:textId="77777777" w:rsidR="006C756E" w:rsidRDefault="006C756E" w:rsidP="006C756E">
      <w:pPr>
        <w:autoSpaceDE w:val="0"/>
        <w:autoSpaceDN w:val="0"/>
        <w:adjustRightInd w:val="0"/>
        <w:rPr>
          <w:rFonts w:ascii="*Times New Roman-10831-Identity" w:hAnsi="*Times New Roman-10831-Identity" w:cs="*Times New Roman-10831-Identity"/>
          <w:color w:val="060606"/>
          <w:sz w:val="25"/>
          <w:szCs w:val="25"/>
        </w:rPr>
      </w:pPr>
      <w:r>
        <w:rPr>
          <w:rFonts w:ascii="*Times New Roman-Bold-10832-Ide" w:hAnsi="*Times New Roman-Bold-10832-Ide" w:cs="*Times New Roman-Bold-10832-Ide"/>
          <w:b/>
          <w:bCs/>
          <w:color w:val="060606"/>
          <w:sz w:val="25"/>
          <w:szCs w:val="25"/>
        </w:rPr>
        <w:t xml:space="preserve">WHEREAS, </w:t>
      </w:r>
      <w:r>
        <w:rPr>
          <w:rFonts w:ascii="*Times New Roman-10831-Identity" w:hAnsi="*Times New Roman-10831-Identity" w:cs="*Times New Roman-10831-Identity"/>
          <w:color w:val="060606"/>
          <w:sz w:val="25"/>
          <w:szCs w:val="25"/>
        </w:rPr>
        <w:t>I proclaimed a state of emergency on March 15, 2020 to authorize the use of</w:t>
      </w:r>
    </w:p>
    <w:p w14:paraId="4CE5AE0C"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60606"/>
          <w:sz w:val="25"/>
          <w:szCs w:val="25"/>
        </w:rPr>
        <w:t>emergency powers in order to expand and expedite the State's response to the many different effects of COVID-19; and</w:t>
      </w:r>
    </w:p>
    <w:p w14:paraId="2252D947"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9508-Identity-" w:hAnsi="*Times New Roman-9508-Identity-" w:cs="*Times New Roman-9508-Identity-"/>
          <w:b/>
          <w:bCs/>
          <w:color w:val="060606"/>
          <w:sz w:val="25"/>
          <w:szCs w:val="25"/>
        </w:rPr>
        <w:t xml:space="preserve"> </w:t>
      </w:r>
      <w:r>
        <w:rPr>
          <w:rFonts w:ascii="*Times New Roman-Bold-10832-Ide" w:hAnsi="*Times New Roman-Bold-10832-Ide" w:cs="*Times New Roman-Bold-10832-Ide"/>
          <w:b/>
          <w:bCs/>
          <w:color w:val="030303"/>
          <w:sz w:val="25"/>
          <w:szCs w:val="25"/>
        </w:rPr>
        <w:t xml:space="preserve">WHEREAS, </w:t>
      </w:r>
      <w:r>
        <w:rPr>
          <w:rFonts w:ascii="*Times New Roman-10831-Identity" w:hAnsi="*Times New Roman-10831-Identity" w:cs="*Times New Roman-10831-Identity"/>
          <w:color w:val="030303"/>
          <w:sz w:val="25"/>
          <w:szCs w:val="25"/>
        </w:rPr>
        <w:t>this Order is necessary to address numerous administrative, compliance and</w:t>
      </w:r>
    </w:p>
    <w:p w14:paraId="5F66473E"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10831-Identity" w:hAnsi="*Times New Roman-10831-Identity" w:cs="*Times New Roman-10831-Identity"/>
          <w:color w:val="030303"/>
          <w:sz w:val="25"/>
          <w:szCs w:val="25"/>
        </w:rPr>
        <w:t>enforcement issues identified by the Secretary of State, Bureau of Motor Vehicles, Department of Public Safety, law enforcement and other officials; and</w:t>
      </w:r>
    </w:p>
    <w:p w14:paraId="71C7F62E"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Bold-10832-Ide" w:hAnsi="*Times New Roman-Bold-10832-Ide" w:cs="*Times New Roman-Bold-10832-Ide"/>
          <w:b/>
          <w:bCs/>
          <w:color w:val="040404"/>
          <w:sz w:val="25"/>
          <w:szCs w:val="25"/>
        </w:rPr>
        <w:t xml:space="preserve">WHEREAS, </w:t>
      </w:r>
      <w:r>
        <w:rPr>
          <w:rFonts w:ascii="*Times New Roman-10831-Identity" w:hAnsi="*Times New Roman-10831-Identity" w:cs="*Times New Roman-10831-Identity"/>
          <w:color w:val="040404"/>
          <w:sz w:val="25"/>
          <w:szCs w:val="25"/>
        </w:rPr>
        <w:t>these issues require certain extensions or modifications of license terms, license</w:t>
      </w:r>
    </w:p>
    <w:p w14:paraId="1F3C28B1"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requirements, registrations, and suspensions are required to ensure a continuity of orderly</w:t>
      </w:r>
    </w:p>
    <w:p w14:paraId="61F1CA04"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compliance; and</w:t>
      </w:r>
    </w:p>
    <w:p w14:paraId="13DFF2BE"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Bold-10832-Ide" w:hAnsi="*Times New Roman-Bold-10832-Ide" w:cs="*Times New Roman-Bold-10832-Ide"/>
          <w:b/>
          <w:bCs/>
          <w:color w:val="050505"/>
          <w:sz w:val="25"/>
          <w:szCs w:val="25"/>
        </w:rPr>
        <w:t xml:space="preserve">WHEREAS, </w:t>
      </w:r>
      <w:r>
        <w:rPr>
          <w:rFonts w:ascii="*Times New Roman-10831-Identity" w:hAnsi="*Times New Roman-10831-Identity" w:cs="*Times New Roman-10831-Identity"/>
          <w:color w:val="050505"/>
          <w:sz w:val="25"/>
          <w:szCs w:val="25"/>
        </w:rPr>
        <w:t>the governor's emergency powers expressly include the authorities to adjust time frames and deadlines imposed by law and to suspend the enforcement of a statute prescribing the procedures for conduct of state business;</w:t>
      </w:r>
    </w:p>
    <w:p w14:paraId="11701D19"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Bold-10832-Ide" w:hAnsi="*Times New Roman-Bold-10832-Ide" w:cs="*Times New Roman-Bold-10832-Ide"/>
          <w:b/>
          <w:bCs/>
          <w:color w:val="030303"/>
          <w:sz w:val="25"/>
          <w:szCs w:val="25"/>
        </w:rPr>
        <w:t xml:space="preserve">NOW, THEREFORE, </w:t>
      </w:r>
      <w:r>
        <w:rPr>
          <w:rFonts w:ascii="*Times New Roman-10831-Identity" w:hAnsi="*Times New Roman-10831-Identity" w:cs="*Times New Roman-10831-Identity"/>
          <w:color w:val="030303"/>
          <w:sz w:val="25"/>
          <w:szCs w:val="25"/>
        </w:rPr>
        <w:t>I, Janet T. Mills, Governor of the State of Maine, pursuant to 37-B M.R.S.</w:t>
      </w:r>
    </w:p>
    <w:p w14:paraId="1518F2CB"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30303"/>
          <w:sz w:val="25"/>
          <w:szCs w:val="25"/>
        </w:rPr>
        <w:t>Ch. 13, including but not limited to 37-B M.R.S. §742(1)(C)(l), (12), (13)(a) and §834, do hereby Order as follows:</w:t>
      </w:r>
    </w:p>
    <w:p w14:paraId="79271DC0" w14:textId="77777777" w:rsidR="006C756E" w:rsidRDefault="00FB471A" w:rsidP="0011042F">
      <w:pPr>
        <w:autoSpaceDE w:val="0"/>
        <w:autoSpaceDN w:val="0"/>
        <w:adjustRightInd w:val="0"/>
        <w:rPr>
          <w:rFonts w:ascii="*Times New Roman-Bold-10832-Ide" w:hAnsi="*Times New Roman-Bold-10832-Ide" w:cs="*Times New Roman-Bold-10832-Ide"/>
          <w:b/>
          <w:bCs/>
          <w:sz w:val="25"/>
          <w:szCs w:val="25"/>
        </w:rPr>
      </w:pPr>
      <w:r>
        <w:rPr>
          <w:rFonts w:ascii="*Times New Roman-Bold-10832-Ide" w:hAnsi="*Times New Roman-Bold-10832-Ide" w:cs="*Times New Roman-Bold-10832-Ide"/>
          <w:b/>
          <w:bCs/>
          <w:sz w:val="25"/>
          <w:szCs w:val="25"/>
        </w:rPr>
        <w:t>I. ORDERS</w:t>
      </w:r>
    </w:p>
    <w:p w14:paraId="6CAD3DF1" w14:textId="77777777" w:rsidR="00FB471A" w:rsidRDefault="00FB471A" w:rsidP="0011042F">
      <w:pPr>
        <w:autoSpaceDE w:val="0"/>
        <w:autoSpaceDN w:val="0"/>
        <w:adjustRightInd w:val="0"/>
        <w:rPr>
          <w:rFonts w:ascii="*Times New Roman-Bold-10832-Ide" w:hAnsi="*Times New Roman-Bold-10832-Ide" w:cs="*Times New Roman-Bold-10832-Ide"/>
          <w:b/>
          <w:bCs/>
          <w:sz w:val="25"/>
          <w:szCs w:val="25"/>
        </w:rPr>
      </w:pPr>
      <w:r>
        <w:rPr>
          <w:rFonts w:ascii="*Times New Roman-9508-Identity-" w:hAnsi="*Times New Roman-9508-Identity-" w:cs="*Times New Roman-9508-Identity-"/>
          <w:b/>
          <w:bCs/>
          <w:color w:val="060606"/>
          <w:sz w:val="25"/>
          <w:szCs w:val="25"/>
        </w:rPr>
        <w:tab/>
      </w:r>
      <w:r>
        <w:rPr>
          <w:rFonts w:ascii="*Times New Roman-Bold-10832-Ide" w:hAnsi="*Times New Roman-Bold-10832-Ide" w:cs="*Times New Roman-Bold-10832-Ide"/>
          <w:b/>
          <w:bCs/>
          <w:sz w:val="25"/>
          <w:szCs w:val="25"/>
        </w:rPr>
        <w:t>A. DRIVER'S LICENSES AND NO ND RIVER IDENTIFICATION CARDS</w:t>
      </w:r>
    </w:p>
    <w:p w14:paraId="4D2E35AB" w14:textId="77777777" w:rsidR="00FB471A" w:rsidRDefault="00FB471A" w:rsidP="00FB471A">
      <w:pPr>
        <w:autoSpaceDE w:val="0"/>
        <w:autoSpaceDN w:val="0"/>
        <w:adjustRightInd w:val="0"/>
        <w:rPr>
          <w:rFonts w:ascii="*Times New Roman-10831-Identity" w:hAnsi="*Times New Roman-10831-Identity" w:cs="*Times New Roman-10831-Identity"/>
          <w:color w:val="040404"/>
          <w:sz w:val="25"/>
          <w:szCs w:val="25"/>
        </w:rPr>
      </w:pPr>
      <w:r>
        <w:rPr>
          <w:rFonts w:ascii="*Times New Roman-Bold-10832-Ide" w:hAnsi="*Times New Roman-Bold-10832-Ide" w:cs="*Times New Roman-Bold-10832-Ide"/>
          <w:b/>
          <w:bCs/>
          <w:sz w:val="25"/>
          <w:szCs w:val="25"/>
        </w:rPr>
        <w:tab/>
      </w:r>
      <w:r>
        <w:rPr>
          <w:rFonts w:ascii="*Times New Roman-10831-Identity" w:hAnsi="*Times New Roman-10831-Identity" w:cs="*Times New Roman-10831-Identity"/>
          <w:color w:val="040404"/>
          <w:sz w:val="25"/>
          <w:szCs w:val="25"/>
        </w:rPr>
        <w:t>Notwithstanding the expiration dates and fees required by 29-A M.R.S. § 1406-A, the</w:t>
      </w:r>
    </w:p>
    <w:p w14:paraId="00CDC95A" w14:textId="77777777" w:rsidR="00FB471A" w:rsidRDefault="00FB471A" w:rsidP="00FB471A">
      <w:pPr>
        <w:autoSpaceDE w:val="0"/>
        <w:autoSpaceDN w:val="0"/>
        <w:adjustRightInd w:val="0"/>
        <w:ind w:left="72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expiration dates of all driver's licenses, both commercial and noncommercial, due to expire during the period of emergency are deemed extended until 30 days after the termination of the emergency.</w:t>
      </w:r>
    </w:p>
    <w:p w14:paraId="71B22835" w14:textId="77777777" w:rsidR="00FB471A" w:rsidRDefault="00FB471A" w:rsidP="00FB471A">
      <w:pPr>
        <w:autoSpaceDE w:val="0"/>
        <w:autoSpaceDN w:val="0"/>
        <w:adjustRightInd w:val="0"/>
        <w:ind w:firstLine="72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Notwithstanding the expiration dates and fees required by 29-A M.R.S. § 1410, the</w:t>
      </w:r>
    </w:p>
    <w:p w14:paraId="5ABD6108"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40404"/>
          <w:sz w:val="25"/>
          <w:szCs w:val="25"/>
        </w:rPr>
        <w:t>expiration dates of all nondriver identification cards due to expire during the period of emergency are deemed extended until 30 days after the termination of the emergency.</w:t>
      </w:r>
    </w:p>
    <w:p w14:paraId="2E4044F4" w14:textId="77777777" w:rsidR="006C756E" w:rsidRDefault="00FB471A" w:rsidP="0011042F">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ab/>
        <w:t>B. DEALER LICENSES</w:t>
      </w:r>
    </w:p>
    <w:p w14:paraId="72A1FE55"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951, the expiration dates of dealer </w:t>
      </w:r>
      <w:r w:rsidR="00085227">
        <w:rPr>
          <w:rFonts w:ascii="*Times New Roman-9508-Identity-" w:hAnsi="*Times New Roman-9508-Identity-" w:cs="*Times New Roman-9508-Identity-"/>
          <w:color w:val="060606"/>
          <w:sz w:val="25"/>
          <w:szCs w:val="25"/>
        </w:rPr>
        <w:t>licenses</w:t>
      </w:r>
      <w:r>
        <w:rPr>
          <w:rFonts w:ascii="*Times New Roman-9508-Identity-" w:hAnsi="*Times New Roman-9508-Identity-" w:cs="*Times New Roman-9508-Identity-"/>
          <w:color w:val="060606"/>
          <w:sz w:val="25"/>
          <w:szCs w:val="25"/>
        </w:rPr>
        <w:t xml:space="preserve"> due to expire </w:t>
      </w:r>
      <w:r w:rsidR="00085227">
        <w:rPr>
          <w:rFonts w:ascii="*Times New Roman-9508-Identity-" w:hAnsi="*Times New Roman-9508-Identity-" w:cs="*Times New Roman-9508-Identity-"/>
          <w:color w:val="060606"/>
          <w:sz w:val="25"/>
          <w:szCs w:val="25"/>
        </w:rPr>
        <w:t>d</w:t>
      </w:r>
      <w:r>
        <w:rPr>
          <w:rFonts w:ascii="*Times New Roman-9508-Identity-" w:hAnsi="*Times New Roman-9508-Identity-" w:cs="*Times New Roman-9508-Identity-"/>
          <w:color w:val="060606"/>
          <w:sz w:val="25"/>
          <w:szCs w:val="25"/>
        </w:rPr>
        <w:t>uring the period of emergency are deemed extended until 30 days after the termination of the emergency, and any fees may be waived by the Secretary of State for the duration of the emergency.</w:t>
      </w:r>
    </w:p>
    <w:p w14:paraId="4BA6FDD6"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sidRPr="00FB471A">
        <w:rPr>
          <w:rFonts w:ascii="*Times New Roman-9508-Identity-" w:hAnsi="*Times New Roman-9508-Identity-" w:cs="*Times New Roman-9508-Identity-"/>
          <w:b/>
          <w:bCs/>
          <w:color w:val="060606"/>
          <w:sz w:val="25"/>
          <w:szCs w:val="25"/>
        </w:rPr>
        <w:t>C.</w:t>
      </w:r>
      <w:r>
        <w:rPr>
          <w:rFonts w:ascii="*Times New Roman-9508-Identity-" w:hAnsi="*Times New Roman-9508-Identity-" w:cs="*Times New Roman-9508-Identity-"/>
          <w:b/>
          <w:bCs/>
          <w:color w:val="060606"/>
          <w:sz w:val="25"/>
          <w:szCs w:val="25"/>
        </w:rPr>
        <w:t xml:space="preserve"> SALVAGE MOTOR VEHICLE RECYCLER LICENSES</w:t>
      </w:r>
    </w:p>
    <w:p w14:paraId="6064D76D"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1101, the expiration dates of recycler </w:t>
      </w:r>
      <w:r w:rsidR="001616E9">
        <w:rPr>
          <w:rFonts w:ascii="*Times New Roman-9508-Identity-" w:hAnsi="*Times New Roman-9508-Identity-" w:cs="*Times New Roman-9508-Identity-"/>
          <w:color w:val="060606"/>
          <w:sz w:val="25"/>
          <w:szCs w:val="25"/>
        </w:rPr>
        <w:t>licenses</w:t>
      </w:r>
      <w:r>
        <w:rPr>
          <w:rFonts w:ascii="*Times New Roman-9508-Identity-" w:hAnsi="*Times New Roman-9508-Identity-" w:cs="*Times New Roman-9508-Identity-"/>
          <w:color w:val="060606"/>
          <w:sz w:val="25"/>
          <w:szCs w:val="25"/>
        </w:rPr>
        <w:t xml:space="preserve"> due to expire during the period of emergency are deemed extended until 30 days after the termination of the emergency, and any fees related thereto may be waived by the Secretary of State for the duration of the emergency.</w:t>
      </w:r>
    </w:p>
    <w:p w14:paraId="17A964E4"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D. DRIVER EDUCATION SCHOOL LICENSES</w:t>
      </w:r>
    </w:p>
    <w:p w14:paraId="58902EB5"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w:t>
      </w:r>
      <w:r w:rsidR="00CC2668">
        <w:rPr>
          <w:rFonts w:ascii="*Times New Roman-9508-Identity-" w:hAnsi="*Times New Roman-9508-Identity-" w:cs="*Times New Roman-9508-Identity-"/>
          <w:color w:val="060606"/>
          <w:sz w:val="25"/>
          <w:szCs w:val="25"/>
        </w:rPr>
        <w:t>M.R.S. 1354, the expiration dates of driver education school and instructor licenses due to expire during the period of emergency are deemed extended until 30 days after the termination of the emergency, and any fees related thereto may be waived by the Secretary of State for the duration of the emergency.</w:t>
      </w:r>
    </w:p>
    <w:p w14:paraId="2E5CB238" w14:textId="77777777" w:rsidR="00CC2668" w:rsidRDefault="00CC2668" w:rsidP="00FB471A">
      <w:pPr>
        <w:autoSpaceDE w:val="0"/>
        <w:autoSpaceDN w:val="0"/>
        <w:adjustRightInd w:val="0"/>
        <w:ind w:left="720"/>
        <w:rPr>
          <w:rFonts w:ascii="*Times New Roman-9508-Identity-" w:hAnsi="*Times New Roman-9508-Identity-" w:cs="*Times New Roman-9508-Identity-"/>
          <w:b/>
          <w:bCs/>
          <w:color w:val="060606"/>
          <w:sz w:val="25"/>
          <w:szCs w:val="25"/>
        </w:rPr>
      </w:pPr>
      <w:r w:rsidRPr="00CC2668">
        <w:rPr>
          <w:rFonts w:ascii="*Times New Roman-9508-Identity-" w:hAnsi="*Times New Roman-9508-Identity-" w:cs="*Times New Roman-9508-Identity-"/>
          <w:b/>
          <w:bCs/>
          <w:color w:val="060606"/>
          <w:sz w:val="25"/>
          <w:szCs w:val="25"/>
        </w:rPr>
        <w:t>E</w:t>
      </w:r>
      <w:r>
        <w:rPr>
          <w:rFonts w:ascii="*Times New Roman-9508-Identity-" w:hAnsi="*Times New Roman-9508-Identity-" w:cs="*Times New Roman-9508-Identity-"/>
          <w:b/>
          <w:bCs/>
          <w:color w:val="060606"/>
          <w:sz w:val="25"/>
          <w:szCs w:val="25"/>
        </w:rPr>
        <w:t>. MOTORCYCLE RIDER EDUCATION LICENSES</w:t>
      </w:r>
    </w:p>
    <w:p w14:paraId="352DC75D" w14:textId="77777777" w:rsidR="00CC2668" w:rsidRDefault="00CC2668"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1303, </w:t>
      </w:r>
      <w:r w:rsidR="001616E9">
        <w:rPr>
          <w:rFonts w:ascii="*Times New Roman-9508-Identity-" w:hAnsi="*Times New Roman-9508-Identity-" w:cs="*Times New Roman-9508-Identity-"/>
          <w:color w:val="060606"/>
          <w:sz w:val="25"/>
          <w:szCs w:val="25"/>
        </w:rPr>
        <w:t>the expiration dates of motorcycle rider education school and instructor licenses due to expire during the period of emergency are deemed extended until 30 days after the termination of the emergency, and any fees related thereto may be waived by the Secretary of State for the duration of the emergency.</w:t>
      </w:r>
    </w:p>
    <w:p w14:paraId="38461D64" w14:textId="77777777" w:rsidR="001616E9" w:rsidRDefault="001616E9"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F. VISION TEST REQUIREMENTS</w:t>
      </w:r>
    </w:p>
    <w:p w14:paraId="74E260AA" w14:textId="77777777" w:rsidR="001616E9" w:rsidRDefault="001616E9"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Notwithstanding the requirements of 29-A M.R.S. 1303, the Secretary of State, during the period of the emergency, may waive requirements for a vision test if the person demonstrates that the person is otherwise physically, mentally or emotionally competent to a motor vehicle.</w:t>
      </w:r>
    </w:p>
    <w:p w14:paraId="2BA343B5" w14:textId="77777777" w:rsidR="001616E9" w:rsidRDefault="001616E9"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G. REGISTRATION REQUIREMENT AFTER SALE OR TRANSFER OF VEHICLE</w:t>
      </w:r>
    </w:p>
    <w:p w14:paraId="31694A9A" w14:textId="77777777" w:rsidR="001616E9" w:rsidRDefault="001616E9"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any provision of 29-A M.R.S. </w:t>
      </w:r>
      <w:r w:rsidR="00961A10">
        <w:rPr>
          <w:rFonts w:ascii="*Times New Roman-9508-Identity-" w:hAnsi="*Times New Roman-9508-Identity-" w:cs="*Times New Roman-9508-Identity-"/>
          <w:color w:val="060606"/>
          <w:sz w:val="25"/>
          <w:szCs w:val="25"/>
        </w:rPr>
        <w:t xml:space="preserve">351, or any other pertinent </w:t>
      </w:r>
      <w:r w:rsidR="00085227">
        <w:rPr>
          <w:rFonts w:ascii="*Times New Roman-9508-Identity-" w:hAnsi="*Times New Roman-9508-Identity-" w:cs="*Times New Roman-9508-Identity-"/>
          <w:color w:val="060606"/>
          <w:sz w:val="25"/>
          <w:szCs w:val="25"/>
        </w:rPr>
        <w:t>provision</w:t>
      </w:r>
      <w:r w:rsidR="00961A10">
        <w:rPr>
          <w:rFonts w:ascii="*Times New Roman-9508-Identity-" w:hAnsi="*Times New Roman-9508-Identity-" w:cs="*Times New Roman-9508-Identity-"/>
          <w:color w:val="060606"/>
          <w:sz w:val="25"/>
          <w:szCs w:val="25"/>
        </w:rPr>
        <w:t xml:space="preserve"> of the Title 29-A, the Secretary of State may temporarily stay the requirement for any vehicle, including trailers, to be registered after transfer of title or ownership.</w:t>
      </w:r>
    </w:p>
    <w:p w14:paraId="2F5FB33D" w14:textId="77777777" w:rsidR="00961A10" w:rsidRDefault="00961A10"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H. STAY OR MODIFICATION OF EXISTING SUSPENSIONS</w:t>
      </w:r>
    </w:p>
    <w:p w14:paraId="056BF4F8" w14:textId="77777777" w:rsidR="00085227" w:rsidRDefault="00961A10" w:rsidP="00085227">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any provision of Title 29-A, the Secretary of State may, during the period of the state of emergency and until 30 days after the termination of the state of emergency, stay or modify the suspension of any license or privilege to operate a motor vehicle or any registration </w:t>
      </w:r>
      <w:r w:rsidR="00085227">
        <w:rPr>
          <w:rFonts w:ascii="*Times New Roman-9508-Identity-" w:hAnsi="*Times New Roman-9508-Identity-" w:cs="*Times New Roman-9508-Identity-"/>
          <w:color w:val="060606"/>
          <w:sz w:val="25"/>
          <w:szCs w:val="25"/>
        </w:rPr>
        <w:t>fo</w:t>
      </w:r>
      <w:r>
        <w:rPr>
          <w:rFonts w:ascii="*Times New Roman-9508-Identity-" w:hAnsi="*Times New Roman-9508-Identity-" w:cs="*Times New Roman-9508-Identity-"/>
          <w:color w:val="060606"/>
          <w:sz w:val="25"/>
          <w:szCs w:val="25"/>
        </w:rPr>
        <w:t>r any reason considered necessary and related to the emergency</w:t>
      </w:r>
      <w:r w:rsidR="00085227">
        <w:rPr>
          <w:rFonts w:ascii="*Times New Roman-9508-Identity-" w:hAnsi="*Times New Roman-9508-Identity-" w:cs="*Times New Roman-9508-Identity-"/>
          <w:color w:val="060606"/>
          <w:sz w:val="25"/>
          <w:szCs w:val="25"/>
        </w:rPr>
        <w:t>.</w:t>
      </w:r>
    </w:p>
    <w:p w14:paraId="19A17E5A" w14:textId="77777777" w:rsidR="00085227" w:rsidRDefault="00085227" w:rsidP="00085227">
      <w:pPr>
        <w:autoSpaceDE w:val="0"/>
        <w:autoSpaceDN w:val="0"/>
        <w:adjustRightInd w:val="0"/>
        <w:ind w:left="720"/>
        <w:rPr>
          <w:rFonts w:ascii="*Times New Roman-9508-Identity-" w:hAnsi="*Times New Roman-9508-Identity-" w:cs="*Times New Roman-9508-Identity-"/>
          <w:color w:val="060606"/>
          <w:sz w:val="25"/>
          <w:szCs w:val="25"/>
        </w:rPr>
      </w:pPr>
    </w:p>
    <w:p w14:paraId="6378F545" w14:textId="77777777" w:rsidR="00085227" w:rsidRPr="00085227"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sidRPr="00085227">
        <w:rPr>
          <w:rFonts w:ascii="*Times New Roman-9508-Identity-" w:hAnsi="*Times New Roman-9508-Identity-" w:cs="*Times New Roman-9508-Identity-"/>
          <w:b/>
          <w:bCs/>
          <w:color w:val="060606"/>
          <w:sz w:val="25"/>
          <w:szCs w:val="25"/>
        </w:rPr>
        <w:t>EFFECTIVE DATE</w:t>
      </w:r>
    </w:p>
    <w:p w14:paraId="32664936" w14:textId="77777777" w:rsidR="00FB471A" w:rsidRPr="00FB471A" w:rsidRDefault="00085227" w:rsidP="0011042F">
      <w:pPr>
        <w:autoSpaceDE w:val="0"/>
        <w:autoSpaceDN w:val="0"/>
        <w:adjustRightInd w:val="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The effective date of this Order is March 23, 2020</w:t>
      </w:r>
    </w:p>
    <w:p w14:paraId="19135ABC" w14:textId="77777777" w:rsidR="0011042F" w:rsidRPr="0011042F" w:rsidRDefault="0011042F" w:rsidP="0011042F">
      <w:pPr>
        <w:autoSpaceDE w:val="0"/>
        <w:autoSpaceDN w:val="0"/>
        <w:adjustRightInd w:val="0"/>
        <w:rPr>
          <w:rFonts w:ascii="*Times New Roman-9508-Identity-" w:hAnsi="*Times New Roman-9508-Identity-" w:cs="*Times New Roman-9508-Identity-"/>
          <w:b/>
          <w:bCs/>
          <w:color w:val="060606"/>
          <w:sz w:val="25"/>
          <w:szCs w:val="25"/>
        </w:rPr>
      </w:pPr>
      <w:r w:rsidRPr="0011042F">
        <w:rPr>
          <w:rFonts w:ascii="*Times New Roman-9508-Identity-" w:hAnsi="*Times New Roman-9508-Identity-" w:cs="*Times New Roman-9508-Identity-"/>
          <w:b/>
          <w:bCs/>
          <w:color w:val="060606"/>
          <w:sz w:val="25"/>
          <w:szCs w:val="25"/>
        </w:rPr>
        <w:t>16 FY 20/21</w:t>
      </w:r>
    </w:p>
    <w:p w14:paraId="168CA807" w14:textId="77777777" w:rsidR="0011042F" w:rsidRDefault="0011042F" w:rsidP="0011042F">
      <w:pPr>
        <w:autoSpaceDE w:val="0"/>
        <w:autoSpaceDN w:val="0"/>
        <w:adjustRightInd w:val="0"/>
        <w:rPr>
          <w:rFonts w:ascii="*Times New Roman-9508-Identity-" w:hAnsi="*Times New Roman-9508-Identity-" w:cs="*Times New Roman-9508-Identity-"/>
          <w:b/>
          <w:bCs/>
          <w:color w:val="060606"/>
          <w:sz w:val="25"/>
          <w:szCs w:val="25"/>
        </w:rPr>
      </w:pPr>
      <w:r w:rsidRPr="0011042F">
        <w:rPr>
          <w:rFonts w:ascii="*Times New Roman-9508-Identity-" w:hAnsi="*Times New Roman-9508-Identity-" w:cs="*Times New Roman-9508-Identity-"/>
          <w:b/>
          <w:bCs/>
          <w:color w:val="060606"/>
          <w:sz w:val="25"/>
          <w:szCs w:val="25"/>
        </w:rPr>
        <w:t>November 4,2020</w:t>
      </w:r>
    </w:p>
    <w:p w14:paraId="2D16E431" w14:textId="77777777" w:rsidR="0011042F" w:rsidRDefault="0011042F" w:rsidP="005D0079">
      <w:pPr>
        <w:autoSpaceDE w:val="0"/>
        <w:autoSpaceDN w:val="0"/>
        <w:adjustRightInd w:val="0"/>
        <w:rPr>
          <w:rFonts w:ascii="*Times New Roman-9508-Identity-" w:hAnsi="*Times New Roman-9508-Identity-" w:cs="*Times New Roman-9508-Identity-"/>
          <w:b/>
          <w:bCs/>
          <w:color w:val="060606"/>
          <w:sz w:val="25"/>
          <w:szCs w:val="25"/>
        </w:rPr>
      </w:pPr>
    </w:p>
    <w:p w14:paraId="623D08DC" w14:textId="77777777" w:rsidR="0011042F" w:rsidRDefault="0011042F" w:rsidP="00791F05">
      <w:pPr>
        <w:pStyle w:val="Heading3"/>
      </w:pPr>
      <w:bookmarkStart w:id="154" w:name="_Toc74811242"/>
      <w:r w:rsidRPr="0011042F">
        <w:t>AN ORDER TO REVISE INDOOR GATHERING LIMITS, STRENGTHEN FACE</w:t>
      </w:r>
      <w:r w:rsidR="00791F05">
        <w:t xml:space="preserve"> </w:t>
      </w:r>
      <w:r w:rsidRPr="0011042F">
        <w:t>COVERING REQUIREMENTS AND DELEGATE CERTAIN AUTHORITY</w:t>
      </w:r>
      <w:bookmarkEnd w:id="154"/>
    </w:p>
    <w:p w14:paraId="5A89D0B0" w14:textId="77777777" w:rsidR="0011042F" w:rsidRDefault="0011042F" w:rsidP="0011042F">
      <w:pPr>
        <w:autoSpaceDE w:val="0"/>
        <w:autoSpaceDN w:val="0"/>
        <w:adjustRightInd w:val="0"/>
        <w:rPr>
          <w:rFonts w:asciiTheme="majorHAnsi" w:eastAsiaTheme="majorEastAsia" w:hAnsiTheme="majorHAnsi" w:cstheme="majorBidi"/>
          <w:color w:val="1F3763" w:themeColor="accent1" w:themeShade="7F"/>
          <w:sz w:val="24"/>
          <w:szCs w:val="24"/>
        </w:rPr>
      </w:pPr>
    </w:p>
    <w:p w14:paraId="7417D7EF"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I proclaimed a state of emergency on March 15, 2020 and renewed states of</w:t>
      </w:r>
    </w:p>
    <w:p w14:paraId="51C3F085"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emergency on April 14, 2020, May 13, 2020, June 9, 2020, July 8, 2020, August 5, 2020,</w:t>
      </w:r>
    </w:p>
    <w:p w14:paraId="64EF1287"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September 2, 2020, September 30, 2020, and October 29, 2020 to authorize the use of emergency powers in order to expand and expedite the State's response to the serious health and safety risks of the highly contagious COVID-19 virus; and</w:t>
      </w:r>
    </w:p>
    <w:p w14:paraId="42A6BAA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Maine is currently experiencing a significant increase in COVID-19 cases,</w:t>
      </w:r>
    </w:p>
    <w:p w14:paraId="115485CC"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hospitalizations, and positivity rates, while data and case investigations are providing evidence of widespread community transmission; and</w:t>
      </w:r>
    </w:p>
    <w:p w14:paraId="729D9BC1"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I instituted indoor gathering limits in Executive Order 14 FY 19/20 and face covering requirements in Executive Order 49 FY 19/20, and have amended those Orders in response to changing circumstances, new information, emerging threats, and a desire to simply and clarify the application of the terms of those Orders; and</w:t>
      </w:r>
    </w:p>
    <w:p w14:paraId="236D213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the Maine Center for Disease Control (Maine CDC) now advises that additional</w:t>
      </w:r>
    </w:p>
    <w:p w14:paraId="2CA1112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amendments to indoor gathering limits and face covering requirements are necessary and</w:t>
      </w:r>
    </w:p>
    <w:p w14:paraId="3A1CDA64"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appropriate in light of the upward trajectory in the State's cases, hospitalizations, and positivity rates; and</w:t>
      </w:r>
    </w:p>
    <w:p w14:paraId="7FF30F82" w14:textId="77777777" w:rsidR="0011042F" w:rsidRDefault="0011042F" w:rsidP="0011042F">
      <w:pPr>
        <w:autoSpaceDE w:val="0"/>
        <w:autoSpaceDN w:val="0"/>
        <w:adjustRightInd w:val="0"/>
        <w:rPr>
          <w:rFonts w:ascii="*Times New Roman-10119-Identity" w:hAnsi="*Times New Roman-10119-Identity" w:cs="*Times New Roman-10119-Identity"/>
          <w:color w:val="030303"/>
          <w:sz w:val="25"/>
          <w:szCs w:val="25"/>
        </w:rPr>
      </w:pPr>
      <w:r>
        <w:rPr>
          <w:rFonts w:ascii="*Times New Roman-Bold-10120-Ide" w:hAnsi="*Times New Roman-Bold-10120-Ide" w:cs="*Times New Roman-Bold-10120-Ide"/>
          <w:b/>
          <w:bCs/>
          <w:color w:val="030303"/>
          <w:sz w:val="25"/>
          <w:szCs w:val="25"/>
        </w:rPr>
        <w:t xml:space="preserve">WHEREAS, </w:t>
      </w:r>
      <w:r>
        <w:rPr>
          <w:rFonts w:ascii="*Times New Roman-10119-Identity" w:hAnsi="*Times New Roman-10119-Identity" w:cs="*Times New Roman-10119-Identity"/>
          <w:color w:val="030303"/>
          <w:sz w:val="25"/>
          <w:szCs w:val="25"/>
        </w:rPr>
        <w:t>a governor's emergency powers under 37-B M.R.S. Ch. 13 include the authorities to limit occupancy of premises within the State pursuant to§ 742(1)(C)(8); to take whatever action is necessary to abate or mitigate the danger of this pandemic pursuant to § 742(1 )(C)(12); to utilize all available resources of the State Government as reasonably necessary to cope with this pandemic pursuant to § 742(1)(C)(2); and to delegate any authority vested in the Governor under 37-B M.R.S. Ch. 13 pursuant to§ 741(3)(H);</w:t>
      </w:r>
    </w:p>
    <w:p w14:paraId="2AA6DE9F" w14:textId="77777777" w:rsidR="0011042F" w:rsidRDefault="0011042F" w:rsidP="0011042F">
      <w:pPr>
        <w:autoSpaceDE w:val="0"/>
        <w:autoSpaceDN w:val="0"/>
        <w:adjustRightInd w:val="0"/>
        <w:rPr>
          <w:rFonts w:ascii="*Times New Roman-10119-Identity" w:hAnsi="*Times New Roman-10119-Identity" w:cs="*Times New Roman-10119-Identity"/>
          <w:color w:val="010101"/>
          <w:sz w:val="25"/>
          <w:szCs w:val="25"/>
        </w:rPr>
      </w:pPr>
      <w:r>
        <w:rPr>
          <w:rFonts w:ascii="*Times New Roman-Bold-10120-Ide" w:hAnsi="*Times New Roman-Bold-10120-Ide" w:cs="*Times New Roman-Bold-10120-Ide"/>
          <w:b/>
          <w:bCs/>
          <w:color w:val="010101"/>
          <w:sz w:val="25"/>
          <w:szCs w:val="25"/>
        </w:rPr>
        <w:t xml:space="preserve">NOW, THEREFORE, </w:t>
      </w:r>
      <w:r>
        <w:rPr>
          <w:rFonts w:ascii="*Times New Roman-10119-Identity" w:hAnsi="*Times New Roman-10119-Identity" w:cs="*Times New Roman-10119-Identity"/>
          <w:color w:val="010101"/>
          <w:sz w:val="25"/>
          <w:szCs w:val="25"/>
        </w:rPr>
        <w:t>I, Janet T. Mills, Governor of the State of Maine, pursuant to 37-B M.R.S.</w:t>
      </w:r>
    </w:p>
    <w:p w14:paraId="5EB73EEB"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r>
        <w:rPr>
          <w:rFonts w:ascii="*Times New Roman-10119-Identity" w:hAnsi="*Times New Roman-10119-Identity" w:cs="*Times New Roman-10119-Identity"/>
          <w:color w:val="010101"/>
          <w:sz w:val="25"/>
          <w:szCs w:val="25"/>
        </w:rPr>
        <w:t xml:space="preserve">Ch. 13, including but not limited to the authorities cited in the Proclamations, Orders and statutory </w:t>
      </w:r>
      <w:r>
        <w:rPr>
          <w:rFonts w:ascii="*Times New Roman-9556-Identity-" w:hAnsi="*Times New Roman-9556-Identity-" w:cs="*Times New Roman-9556-Identity-"/>
          <w:color w:val="020202"/>
          <w:sz w:val="25"/>
          <w:szCs w:val="25"/>
        </w:rPr>
        <w:t>provisions referenced above, do hereby Order as follows:</w:t>
      </w:r>
    </w:p>
    <w:p w14:paraId="36F5B050"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0A79B8F8"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7AB9B5A4"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417A5395" w14:textId="77777777" w:rsidR="0011042F" w:rsidRDefault="0011042F" w:rsidP="0011042F">
      <w:pPr>
        <w:autoSpaceDE w:val="0"/>
        <w:autoSpaceDN w:val="0"/>
        <w:adjustRightInd w:val="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I. ORDER</w:t>
      </w:r>
    </w:p>
    <w:p w14:paraId="0CE5507A"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A. PHYSICAL DISTANCING EXCEPTION TO FACE COVERING</w:t>
      </w:r>
    </w:p>
    <w:p w14:paraId="544D0786"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REQUIREMENTS REPEALED</w:t>
      </w:r>
    </w:p>
    <w:p w14:paraId="2A268A28"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 xml:space="preserve">1. </w:t>
      </w:r>
      <w:r>
        <w:rPr>
          <w:rFonts w:ascii="*Times New Roman-Bold-9557-Iden" w:hAnsi="*Times New Roman-Bold-9557-Iden" w:cs="*Times New Roman-Bold-9557-Iden"/>
          <w:b/>
          <w:bCs/>
          <w:color w:val="020202"/>
          <w:sz w:val="24"/>
          <w:szCs w:val="24"/>
        </w:rPr>
        <w:t xml:space="preserve">Requirement. </w:t>
      </w:r>
      <w:r>
        <w:rPr>
          <w:rFonts w:ascii="*Times New Roman-9556-Identity-" w:hAnsi="*Times New Roman-9556-Identity-" w:cs="*Times New Roman-9556-Identity-"/>
          <w:color w:val="020202"/>
          <w:sz w:val="25"/>
          <w:szCs w:val="25"/>
        </w:rPr>
        <w:t>Face covering requirements, including those set forth in</w:t>
      </w:r>
    </w:p>
    <w:p w14:paraId="238ED848"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Executive Orders 49 FY 19/20, 2 FY 20/21, and 14 FY 20/21, apply in public</w:t>
      </w:r>
    </w:p>
    <w:p w14:paraId="3A0BFB07"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settings regardless of the ability to maintain physical distance.</w:t>
      </w:r>
    </w:p>
    <w:p w14:paraId="78AA1035"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9556-Identity-" w:hAnsi="*Times New Roman-9556-Identity-" w:cs="*Times New Roman-9556-Identity-"/>
          <w:color w:val="010101"/>
          <w:sz w:val="25"/>
          <w:szCs w:val="25"/>
        </w:rPr>
        <w:t xml:space="preserve">2. </w:t>
      </w:r>
      <w:r>
        <w:rPr>
          <w:rFonts w:ascii="*Times New Roman-Bold-9557-Iden" w:hAnsi="*Times New Roman-Bold-9557-Iden" w:cs="*Times New Roman-Bold-9557-Iden"/>
          <w:b/>
          <w:bCs/>
          <w:color w:val="010101"/>
          <w:sz w:val="24"/>
          <w:szCs w:val="24"/>
        </w:rPr>
        <w:t xml:space="preserve">Contrary language repealed. </w:t>
      </w:r>
      <w:r>
        <w:rPr>
          <w:rFonts w:ascii="*Times New Roman-9556-Identity-" w:hAnsi="*Times New Roman-9556-Identity-" w:cs="*Times New Roman-9556-Identity-"/>
          <w:color w:val="010101"/>
          <w:sz w:val="25"/>
          <w:szCs w:val="25"/>
        </w:rPr>
        <w:t>Contrary language in Section V of Executive</w:t>
      </w:r>
    </w:p>
    <w:p w14:paraId="2F3CCB33"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9556-Identity-" w:hAnsi="*Times New Roman-9556-Identity-" w:cs="*Times New Roman-9556-Identity-"/>
          <w:color w:val="010101"/>
          <w:sz w:val="25"/>
          <w:szCs w:val="25"/>
        </w:rPr>
        <w:t>Order 49 FY 19/20 is hereby repealed.</w:t>
      </w:r>
    </w:p>
    <w:p w14:paraId="4A4C2670"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B. "PUBLIC SETTINGS" TO BE BROADLY CONSTRUED</w:t>
      </w:r>
    </w:p>
    <w:p w14:paraId="666B7864"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Bold-9557-Iden" w:hAnsi="*Times New Roman-Bold-9557-Iden" w:cs="*Times New Roman-Bold-9557-Iden"/>
          <w:b/>
          <w:bCs/>
          <w:color w:val="010101"/>
          <w:sz w:val="24"/>
          <w:szCs w:val="24"/>
        </w:rPr>
        <w:t xml:space="preserve">1. "Public settings" defined. </w:t>
      </w:r>
      <w:r>
        <w:rPr>
          <w:rFonts w:ascii="*Times New Roman-9556-Identity-" w:hAnsi="*Times New Roman-9556-Identity-" w:cs="*Times New Roman-9556-Identity-"/>
          <w:color w:val="010101"/>
          <w:sz w:val="25"/>
          <w:szCs w:val="25"/>
        </w:rPr>
        <w:t>The term "public settings" 1s to be broadly</w:t>
      </w:r>
    </w:p>
    <w:p w14:paraId="43F68F23"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construed and includes:</w:t>
      </w:r>
    </w:p>
    <w:p w14:paraId="64DE0063"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a. Indoor spaces that are accessible to the public, including but not limited to restaurants, grocery stores, retail stores, pharmacies, health care facilities, social clubs, auditoriums, theaters, stadiums, arenas, concert halls, convention centers, meeting halls, gymnasiums, rinks, fitness centers, houses of worship, transportation centers, indoor parking garages as well as other public accommodations;</w:t>
      </w:r>
    </w:p>
    <w:p w14:paraId="33C1CB87"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b. Outdoor spaces including but not limited to playgrounds, parking lots, sidewalks, athletic and sports venues, and other areas such as lines for takeout service where the public typically gathers in a smaller area;</w:t>
      </w:r>
    </w:p>
    <w:p w14:paraId="2CA9D3A9"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c. Public transportation such as a taxi, Uber, Lyft, ride-sharing or similar service; fe</w:t>
      </w:r>
      <w:r>
        <w:rPr>
          <w:rFonts w:ascii="*Times New Roman-9558-Identity-" w:hAnsi="*Times New Roman-9558-Identity-" w:cs="*Times New Roman-9558-Identity-"/>
          <w:color w:val="030303"/>
          <w:sz w:val="16"/>
          <w:szCs w:val="16"/>
        </w:rPr>
        <w:t>rry</w:t>
      </w:r>
      <w:r>
        <w:rPr>
          <w:rFonts w:ascii="*Times New Roman-9556-Identity-" w:hAnsi="*Times New Roman-9556-Identity-" w:cs="*Times New Roman-9556-Identity-"/>
          <w:color w:val="030303"/>
          <w:sz w:val="25"/>
          <w:szCs w:val="25"/>
        </w:rPr>
        <w:t>, bus, or train; and any semi-enclosed transit stop or waiting area;</w:t>
      </w:r>
    </w:p>
    <w:p w14:paraId="0A29B72A" w14:textId="77777777" w:rsidR="0011042F" w:rsidRDefault="0011042F" w:rsidP="0011042F">
      <w:pPr>
        <w:autoSpaceDE w:val="0"/>
        <w:autoSpaceDN w:val="0"/>
        <w:adjustRightInd w:val="0"/>
        <w:ind w:left="216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d. Portions of municipal, county, state, and private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 and</w:t>
      </w:r>
    </w:p>
    <w:p w14:paraId="7D6485A5" w14:textId="77777777" w:rsidR="0011042F" w:rsidRDefault="0011042F" w:rsidP="0011042F">
      <w:pPr>
        <w:autoSpaceDE w:val="0"/>
        <w:autoSpaceDN w:val="0"/>
        <w:adjustRightInd w:val="0"/>
        <w:ind w:left="216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e. Other locations that the Commissioner of the Department of Economic and Community Development (DECD) and the Commissioner of the Department of Health and Human Services (DHHS) identify as presenting a risk of transmission of the virus pursuant to Section III, below.</w:t>
      </w:r>
    </w:p>
    <w:p w14:paraId="1467FE69"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 xml:space="preserve">2. </w:t>
      </w:r>
      <w:r>
        <w:rPr>
          <w:rFonts w:ascii="*Times New Roman-Bold-9557-Iden" w:hAnsi="*Times New Roman-Bold-9557-Iden" w:cs="*Times New Roman-Bold-9557-Iden"/>
          <w:b/>
          <w:bCs/>
          <w:color w:val="020202"/>
          <w:sz w:val="24"/>
          <w:szCs w:val="24"/>
        </w:rPr>
        <w:t xml:space="preserve">Contrary language repealed. </w:t>
      </w:r>
      <w:r>
        <w:rPr>
          <w:rFonts w:ascii="*Times New Roman-9556-Identity-" w:hAnsi="*Times New Roman-9556-Identity-" w:cs="*Times New Roman-9556-Identity-"/>
          <w:color w:val="020202"/>
          <w:sz w:val="25"/>
          <w:szCs w:val="25"/>
        </w:rPr>
        <w:t>Section V(A)(l) of Executive Order 49 FY</w:t>
      </w:r>
    </w:p>
    <w:p w14:paraId="7497B22C"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19/20 and section I(A)(l) of Executive order 14 FY 20/21 are hereby repealed.</w:t>
      </w:r>
    </w:p>
    <w:p w14:paraId="7A9B2C61"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p>
    <w:p w14:paraId="2E0282BF" w14:textId="77777777" w:rsidR="0011042F" w:rsidRDefault="0011042F" w:rsidP="00791F05">
      <w:pPr>
        <w:autoSpaceDE w:val="0"/>
        <w:autoSpaceDN w:val="0"/>
        <w:adjustRightInd w:val="0"/>
        <w:ind w:firstLine="72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C. NOTICE REQUIRED FOR INDOOR PUBLIC SETTINGS</w:t>
      </w:r>
    </w:p>
    <w:p w14:paraId="315E9674" w14:textId="77777777" w:rsidR="0011042F" w:rsidRDefault="0011042F" w:rsidP="00791F05">
      <w:pPr>
        <w:autoSpaceDE w:val="0"/>
        <w:autoSpaceDN w:val="0"/>
        <w:adjustRightInd w:val="0"/>
        <w:ind w:left="144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1. </w:t>
      </w:r>
      <w:r>
        <w:rPr>
          <w:rFonts w:ascii="*Times New Roman-Bold-10684-Ide" w:hAnsi="*Times New Roman-Bold-10684-Ide" w:cs="*Times New Roman-Bold-10684-Ide"/>
          <w:b/>
          <w:bCs/>
          <w:color w:val="020202"/>
          <w:sz w:val="26"/>
          <w:szCs w:val="26"/>
        </w:rPr>
        <w:t xml:space="preserve">Requirement. </w:t>
      </w:r>
      <w:r>
        <w:rPr>
          <w:rFonts w:ascii="*Times New Roman-10683-Identity" w:hAnsi="*Times New Roman-10683-Identity" w:cs="*Times New Roman-10683-Identity"/>
          <w:color w:val="020202"/>
          <w:sz w:val="25"/>
          <w:szCs w:val="25"/>
        </w:rPr>
        <w:t>Owners and operators of indoor public settings shall, as soon as</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practicable, post plainly visible signs notifying entrants of the requirement to</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wear cloth face coverings, and may deny service or entry for non-compliance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with the Governor's face covering requirements.</w:t>
      </w:r>
    </w:p>
    <w:p w14:paraId="14BEBB68" w14:textId="77777777" w:rsidR="0011042F" w:rsidRDefault="0011042F" w:rsidP="00791F05">
      <w:pPr>
        <w:autoSpaceDE w:val="0"/>
        <w:autoSpaceDN w:val="0"/>
        <w:adjustRightInd w:val="0"/>
        <w:ind w:firstLine="72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D. FIFTY-PERSON INDOOR GATHERING LIMIT</w:t>
      </w:r>
    </w:p>
    <w:p w14:paraId="74284165" w14:textId="77777777" w:rsidR="0011042F" w:rsidRDefault="0011042F" w:rsidP="00791F05">
      <w:pPr>
        <w:autoSpaceDE w:val="0"/>
        <w:autoSpaceDN w:val="0"/>
        <w:adjustRightInd w:val="0"/>
        <w:ind w:left="144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1. </w:t>
      </w:r>
      <w:r>
        <w:rPr>
          <w:rFonts w:ascii="*Times New Roman-Bold-10684-Ide" w:hAnsi="*Times New Roman-Bold-10684-Ide" w:cs="*Times New Roman-Bold-10684-Ide"/>
          <w:b/>
          <w:bCs/>
          <w:color w:val="020202"/>
          <w:sz w:val="26"/>
          <w:szCs w:val="26"/>
        </w:rPr>
        <w:t xml:space="preserve">Requirement. </w:t>
      </w:r>
      <w:r>
        <w:rPr>
          <w:rFonts w:ascii="*Times New Roman-10683-Identity" w:hAnsi="*Times New Roman-10683-Identity" w:cs="*Times New Roman-10683-Identity"/>
          <w:color w:val="020202"/>
          <w:sz w:val="25"/>
          <w:szCs w:val="25"/>
        </w:rPr>
        <w:t>The indoor gathering limit is returned to 50 persons, as provided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for in Section I(A) of Executive Order 55 FY 19/20.</w:t>
      </w:r>
    </w:p>
    <w:p w14:paraId="4761BDDF" w14:textId="77777777" w:rsidR="0011042F" w:rsidRDefault="0011042F" w:rsidP="00791F05">
      <w:pPr>
        <w:autoSpaceDE w:val="0"/>
        <w:autoSpaceDN w:val="0"/>
        <w:adjustRightInd w:val="0"/>
        <w:ind w:left="720"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2. </w:t>
      </w:r>
      <w:r>
        <w:rPr>
          <w:rFonts w:ascii="*Times New Roman-Bold-10684-Ide" w:hAnsi="*Times New Roman-Bold-10684-Ide" w:cs="*Times New Roman-Bold-10684-Ide"/>
          <w:b/>
          <w:bCs/>
          <w:color w:val="020202"/>
          <w:sz w:val="26"/>
          <w:szCs w:val="26"/>
        </w:rPr>
        <w:t xml:space="preserve">Contrary language repealed. </w:t>
      </w:r>
      <w:r>
        <w:rPr>
          <w:rFonts w:ascii="*Times New Roman-10683-Identity" w:hAnsi="*Times New Roman-10683-Identity" w:cs="*Times New Roman-10683-Identity"/>
          <w:color w:val="020202"/>
          <w:sz w:val="25"/>
          <w:szCs w:val="25"/>
        </w:rPr>
        <w:t>Sections I(B)(l) &amp; (2) of Executive Order 14</w:t>
      </w:r>
    </w:p>
    <w:p w14:paraId="0BBDE95C" w14:textId="77777777" w:rsidR="0011042F" w:rsidRDefault="0011042F" w:rsidP="00791F05">
      <w:pPr>
        <w:autoSpaceDE w:val="0"/>
        <w:autoSpaceDN w:val="0"/>
        <w:adjustRightInd w:val="0"/>
        <w:ind w:left="720"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FY 20/21 are hereby repealed.</w:t>
      </w:r>
    </w:p>
    <w:p w14:paraId="0FAE1DA1"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II. INTERPRETATION</w:t>
      </w:r>
    </w:p>
    <w:p w14:paraId="25B36D9A" w14:textId="77777777" w:rsidR="0011042F" w:rsidRDefault="0011042F" w:rsidP="0011042F">
      <w:pPr>
        <w:autoSpaceDE w:val="0"/>
        <w:autoSpaceDN w:val="0"/>
        <w:adjustRightInd w:val="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This Order is subject to interpretative guidance from Maine CDC, DHHS, the Maine Department</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of Economic and Community Development (DECD), and the Maine Department of Education</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(DOE).</w:t>
      </w:r>
    </w:p>
    <w:p w14:paraId="6F8064B0"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III. DELEGATION OF AUTHORITY</w:t>
      </w:r>
    </w:p>
    <w:p w14:paraId="2BA3B989" w14:textId="77777777" w:rsidR="0011042F" w:rsidRDefault="0011042F" w:rsidP="0011042F">
      <w:pPr>
        <w:autoSpaceDE w:val="0"/>
        <w:autoSpaceDN w:val="0"/>
        <w:adjustRightInd w:val="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I hereby delegate authority to the Commissioners ofDECD and DHHS, pursuant to 37-B M.R.S.</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 741(3)(H) &amp; 742(12), to issue activity-specific requirements designed to minimize the risk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transmission of the COVID-19 virus, as necessary and appropriate to implement this Order and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 xml:space="preserve">the </w:t>
      </w:r>
      <w:r>
        <w:rPr>
          <w:rFonts w:ascii="*Times New Roman-Italic-10685-I" w:hAnsi="*Times New Roman-Italic-10685-I" w:cs="*Times New Roman-Italic-10685-I"/>
          <w:i/>
          <w:iCs/>
          <w:color w:val="020202"/>
          <w:sz w:val="25"/>
          <w:szCs w:val="25"/>
        </w:rPr>
        <w:t xml:space="preserve">Restarting Maine's Economy Plan, </w:t>
      </w:r>
      <w:r>
        <w:rPr>
          <w:rFonts w:ascii="*Times New Roman-10683-Identity" w:hAnsi="*Times New Roman-10683-Identity" w:cs="*Times New Roman-10683-Identity"/>
          <w:color w:val="020202"/>
          <w:sz w:val="25"/>
          <w:szCs w:val="25"/>
        </w:rPr>
        <w:t>identified and incorporated within Executive Order 49 FY</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19/20. In issuing such additional requirements, the Commissioners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DECD and DHHS shall:</w:t>
      </w:r>
    </w:p>
    <w:p w14:paraId="43119183"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Bold-10684-Ide" w:hAnsi="*Times New Roman-Bold-10684-Ide" w:cs="*Times New Roman-Bold-10684-Ide"/>
          <w:b/>
          <w:bCs/>
          <w:color w:val="020202"/>
          <w:sz w:val="26"/>
          <w:szCs w:val="26"/>
        </w:rPr>
        <w:t xml:space="preserve">A. </w:t>
      </w:r>
      <w:r>
        <w:rPr>
          <w:rFonts w:ascii="*Times New Roman-10683-Identity" w:hAnsi="*Times New Roman-10683-Identity" w:cs="*Times New Roman-10683-Identity"/>
          <w:color w:val="020202"/>
          <w:sz w:val="25"/>
          <w:szCs w:val="25"/>
        </w:rPr>
        <w:t>Consult the Director of Maine CDC, and other agency commissioners and</w:t>
      </w:r>
    </w:p>
    <w:p w14:paraId="14083924"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administrators that the Commissioners of DECD and DHHS determine possess</w:t>
      </w:r>
    </w:p>
    <w:p w14:paraId="1A84D8CC"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relevant expertise;</w:t>
      </w:r>
    </w:p>
    <w:p w14:paraId="757DBEDB"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B. Consult with the Attorney General or his designee;</w:t>
      </w:r>
    </w:p>
    <w:p w14:paraId="740FD2F6"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C. Consider the best available and most current information;</w:t>
      </w:r>
    </w:p>
    <w:p w14:paraId="1E1D2DDE" w14:textId="77777777" w:rsidR="0011042F" w:rsidRDefault="0011042F" w:rsidP="00791F05">
      <w:pPr>
        <w:autoSpaceDE w:val="0"/>
        <w:autoSpaceDN w:val="0"/>
        <w:adjustRightInd w:val="0"/>
        <w:ind w:left="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D. Prioritize the protection of public health, while giving consideration to the impact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the requirements on the daily lives of Maine people, Maine businesses, and the Maine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economy; and</w:t>
      </w:r>
    </w:p>
    <w:p w14:paraId="607552EC"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E. Conspicuously post such requirements on the DECD website.</w:t>
      </w:r>
    </w:p>
    <w:p w14:paraId="0FFB0732" w14:textId="77777777" w:rsidR="0011042F" w:rsidRDefault="0011042F" w:rsidP="00791F05">
      <w:pPr>
        <w:autoSpaceDE w:val="0"/>
        <w:autoSpaceDN w:val="0"/>
        <w:adjustRightInd w:val="0"/>
        <w:ind w:left="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All requirements issued pursuant to this section are subject to modification or rescission by the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Governor. Requirements issued pursuant to this section shall be enforceable in the same manner</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as an Executive Order and are not "rules" within the meaning of 5 M.R.S. § 8002(9). To the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extent applicable, the requirements of chapter 377-A and subchapters 2 &amp; 2-A of chapter 375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Title 5 the Maine Revised Statutes, are suspended with respect to the issuance of said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requirements.</w:t>
      </w:r>
    </w:p>
    <w:p w14:paraId="2C4FCC60" w14:textId="77777777" w:rsidR="00791F05" w:rsidRDefault="00791F05" w:rsidP="00791F05">
      <w:pPr>
        <w:autoSpaceDE w:val="0"/>
        <w:autoSpaceDN w:val="0"/>
        <w:adjustRightInd w:val="0"/>
        <w:ind w:left="720"/>
        <w:rPr>
          <w:rFonts w:ascii="*Times New Roman-10683-Identity" w:hAnsi="*Times New Roman-10683-Identity" w:cs="*Times New Roman-10683-Identity"/>
          <w:color w:val="020202"/>
          <w:sz w:val="25"/>
          <w:szCs w:val="25"/>
        </w:rPr>
      </w:pPr>
    </w:p>
    <w:p w14:paraId="0C605618" w14:textId="77777777" w:rsidR="00791F05" w:rsidRDefault="00791F05" w:rsidP="00791F05">
      <w:pPr>
        <w:autoSpaceDE w:val="0"/>
        <w:autoSpaceDN w:val="0"/>
        <w:adjustRightInd w:val="0"/>
        <w:ind w:left="720"/>
        <w:rPr>
          <w:rFonts w:ascii="*Times New Roman-10683-Identity" w:hAnsi="*Times New Roman-10683-Identity" w:cs="*Times New Roman-10683-Identity"/>
          <w:color w:val="020202"/>
          <w:sz w:val="25"/>
          <w:szCs w:val="25"/>
        </w:rPr>
      </w:pPr>
    </w:p>
    <w:p w14:paraId="66D39AAD" w14:textId="77777777" w:rsidR="00791F05" w:rsidRDefault="00791F05" w:rsidP="00791F05">
      <w:pPr>
        <w:autoSpaceDE w:val="0"/>
        <w:autoSpaceDN w:val="0"/>
        <w:adjustRightInd w:val="0"/>
        <w:rPr>
          <w:rFonts w:ascii="*Times New Roman-Bold-2616-Iden" w:hAnsi="*Times New Roman-Bold-2616-Iden" w:cs="*Times New Roman-Bold-2616-Iden"/>
          <w:b/>
          <w:bCs/>
          <w:color w:val="000000"/>
          <w:sz w:val="26"/>
          <w:szCs w:val="26"/>
        </w:rPr>
      </w:pPr>
      <w:r>
        <w:rPr>
          <w:rFonts w:ascii="*Times New Roman-Bold-2616-Iden" w:hAnsi="*Times New Roman-Bold-2616-Iden" w:cs="*Times New Roman-Bold-2616-Iden"/>
          <w:b/>
          <w:bCs/>
          <w:color w:val="000000"/>
          <w:sz w:val="26"/>
          <w:szCs w:val="26"/>
        </w:rPr>
        <w:t>IV. ENFORCEMENT</w:t>
      </w:r>
    </w:p>
    <w:p w14:paraId="5EE1D562" w14:textId="77777777" w:rsidR="00791F05" w:rsidRDefault="00791F05" w:rsidP="00791F05">
      <w:pPr>
        <w:autoSpaceDE w:val="0"/>
        <w:autoSpaceDN w:val="0"/>
        <w:adjustRightInd w:val="0"/>
        <w:rPr>
          <w:rFonts w:ascii="*Times New Roman-2614-Identity-" w:hAnsi="*Times New Roman-2614-Identity-" w:cs="*Times New Roman-2614-Identity-"/>
          <w:color w:val="020202"/>
          <w:sz w:val="25"/>
          <w:szCs w:val="25"/>
        </w:rPr>
      </w:pPr>
      <w:r>
        <w:rPr>
          <w:rFonts w:ascii="*Times New Roman-2614-Identity-" w:hAnsi="*Times New Roman-2614-Identity-" w:cs="*Times New Roman-2614-Identity-"/>
          <w:color w:val="020202"/>
          <w:sz w:val="25"/>
          <w:szCs w:val="25"/>
        </w:rPr>
        <w:t>This Order is subject to all available methods of enforcement. Any violation of requirements</w:t>
      </w:r>
    </w:p>
    <w:p w14:paraId="18C3F815" w14:textId="77777777" w:rsidR="00791F05" w:rsidRDefault="00791F05" w:rsidP="00791F05">
      <w:pPr>
        <w:autoSpaceDE w:val="0"/>
        <w:autoSpaceDN w:val="0"/>
        <w:adjustRightInd w:val="0"/>
        <w:rPr>
          <w:rFonts w:ascii="*Times New Roman-2614-Identity-" w:hAnsi="*Times New Roman-2614-Identity-" w:cs="*Times New Roman-2614-Identity-"/>
          <w:color w:val="020202"/>
          <w:sz w:val="25"/>
          <w:szCs w:val="25"/>
        </w:rPr>
      </w:pPr>
      <w:r>
        <w:rPr>
          <w:rFonts w:ascii="*Times New Roman-2614-Identity-" w:hAnsi="*Times New Roman-2614-Identity-" w:cs="*Times New Roman-2614-Identity-"/>
          <w:color w:val="020202"/>
          <w:sz w:val="25"/>
          <w:szCs w:val="25"/>
        </w:rPr>
        <w:t>adopted pursuant to Section III of this Order is a violation of this Order.</w:t>
      </w:r>
    </w:p>
    <w:p w14:paraId="3110EB30" w14:textId="77777777" w:rsidR="00791F05" w:rsidRDefault="00791F05" w:rsidP="00791F05">
      <w:pPr>
        <w:autoSpaceDE w:val="0"/>
        <w:autoSpaceDN w:val="0"/>
        <w:adjustRightInd w:val="0"/>
        <w:rPr>
          <w:rFonts w:ascii="*Times New Roman-Bold-2616-Iden" w:hAnsi="*Times New Roman-Bold-2616-Iden" w:cs="*Times New Roman-Bold-2616-Iden"/>
          <w:b/>
          <w:bCs/>
          <w:color w:val="000000"/>
          <w:sz w:val="26"/>
          <w:szCs w:val="26"/>
        </w:rPr>
      </w:pPr>
      <w:r>
        <w:rPr>
          <w:rFonts w:ascii="*Times New Roman-Bold-2616-Iden" w:hAnsi="*Times New Roman-Bold-2616-Iden" w:cs="*Times New Roman-Bold-2616-Iden"/>
          <w:b/>
          <w:bCs/>
          <w:color w:val="000000"/>
          <w:sz w:val="26"/>
          <w:szCs w:val="26"/>
        </w:rPr>
        <w:t>V. EFFECTIVE DATE</w:t>
      </w:r>
    </w:p>
    <w:p w14:paraId="711B54B2" w14:textId="77777777" w:rsidR="00791F05" w:rsidRPr="0011042F" w:rsidRDefault="00791F05" w:rsidP="00791F05">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2614-Identity-" w:hAnsi="*Times New Roman-2614-Identity-" w:cs="*Times New Roman-2614-Identity-"/>
          <w:color w:val="020202"/>
          <w:sz w:val="25"/>
          <w:szCs w:val="25"/>
        </w:rPr>
        <w:t>This Order takes effect November 4, 2020 and shall remain in effect until repealed or amended.</w:t>
      </w:r>
    </w:p>
    <w:p w14:paraId="408D1CB6" w14:textId="77777777" w:rsidR="0011042F" w:rsidRDefault="0011042F" w:rsidP="005D0079">
      <w:pPr>
        <w:autoSpaceDE w:val="0"/>
        <w:autoSpaceDN w:val="0"/>
        <w:adjustRightInd w:val="0"/>
        <w:rPr>
          <w:rFonts w:ascii="*Times New Roman-9508-Identity-" w:hAnsi="*Times New Roman-9508-Identity-" w:cs="*Times New Roman-9508-Identity-"/>
          <w:b/>
          <w:bCs/>
          <w:color w:val="060606"/>
          <w:sz w:val="25"/>
          <w:szCs w:val="25"/>
        </w:rPr>
      </w:pPr>
    </w:p>
    <w:p w14:paraId="00934943"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14 FY 20/21</w:t>
      </w:r>
    </w:p>
    <w:p w14:paraId="2D6E4C55"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October 6, 2020</w:t>
      </w:r>
    </w:p>
    <w:p w14:paraId="7B732D2C"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p>
    <w:p w14:paraId="0C98E397" w14:textId="77777777" w:rsidR="005D0079" w:rsidRDefault="005D0079" w:rsidP="005D0079">
      <w:pPr>
        <w:pStyle w:val="Heading3"/>
      </w:pPr>
      <w:bookmarkStart w:id="155" w:name="_Toc74811243"/>
      <w:r>
        <w:t>AN ORDER TO IMPLEMENT PHASE FOUR OF THE RESTARTING MAINE’S ECONOMY PLAN</w:t>
      </w:r>
      <w:bookmarkEnd w:id="155"/>
    </w:p>
    <w:p w14:paraId="605FD79E" w14:textId="77777777" w:rsidR="005D0079" w:rsidRPr="005D0079" w:rsidRDefault="005D0079" w:rsidP="005D0079"/>
    <w:p w14:paraId="57DFB857"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b/>
          <w:bCs/>
          <w:color w:val="060606"/>
          <w:sz w:val="25"/>
          <w:szCs w:val="25"/>
        </w:rPr>
        <w:t>WHEREAS</w:t>
      </w:r>
      <w:r w:rsidRPr="00D208DB">
        <w:rPr>
          <w:rFonts w:ascii="*Times New Roman-9508-Identity-" w:hAnsi="*Times New Roman-9508-Identity-" w:cs="*Times New Roman-9508-Identity-"/>
          <w:color w:val="060606"/>
          <w:sz w:val="25"/>
          <w:szCs w:val="25"/>
        </w:rPr>
        <w:t>, I proclaimed a state of emergency on March 15, 2020 and renewed states of emergency on April 14, 2020</w:t>
      </w:r>
      <w:r>
        <w:rPr>
          <w:rFonts w:ascii="*Times New Roman-9508-Identity-" w:hAnsi="*Times New Roman-9508-Identity-" w:cs="*Times New Roman-9508-Identity-"/>
          <w:color w:val="060606"/>
          <w:sz w:val="25"/>
          <w:szCs w:val="25"/>
        </w:rPr>
        <w:t>, May 13, 2020 to authorize the use of emergency powers in order to expand and expedite the State’s response to the serious health and safety risks of the highly contagious COVID – 19 virus; and</w:t>
      </w:r>
    </w:p>
    <w:p w14:paraId="3CAFC9AE"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ED8FD84"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b/>
          <w:bCs/>
          <w:color w:val="060606"/>
          <w:sz w:val="25"/>
          <w:szCs w:val="25"/>
        </w:rPr>
        <w:t xml:space="preserve"> </w:t>
      </w:r>
      <w:r w:rsidRPr="00D208DB">
        <w:rPr>
          <w:rFonts w:ascii="*Times New Roman-9508-Identity-" w:hAnsi="*Times New Roman-9508-Identity-" w:cs="*Times New Roman-9508-Identity-"/>
          <w:color w:val="060606"/>
          <w:sz w:val="25"/>
          <w:szCs w:val="25"/>
        </w:rPr>
        <w:t>on</w:t>
      </w:r>
      <w:r>
        <w:rPr>
          <w:rFonts w:ascii="*Times New Roman-9508-Identity-" w:hAnsi="*Times New Roman-9508-Identity-" w:cs="*Times New Roman-9508-Identity-"/>
          <w:color w:val="060606"/>
          <w:sz w:val="25"/>
          <w:szCs w:val="25"/>
        </w:rPr>
        <w:t xml:space="preserve"> April 29, 2020 I announced the implementation of the </w:t>
      </w:r>
      <w:r w:rsidRPr="00D208DB">
        <w:rPr>
          <w:rFonts w:ascii="*Times New Roman-9508-Identity-" w:hAnsi="*Times New Roman-9508-Identity-" w:cs="*Times New Roman-9508-Identity-"/>
          <w:i/>
          <w:iCs/>
          <w:color w:val="060606"/>
          <w:sz w:val="25"/>
          <w:szCs w:val="25"/>
        </w:rPr>
        <w:t>Restarting Maine’s Economy Plan</w:t>
      </w:r>
      <w:r>
        <w:rPr>
          <w:rFonts w:ascii="*Times New Roman-9508-Identity-" w:hAnsi="*Times New Roman-9508-Identity-" w:cs="*Times New Roman-9508-Identity-"/>
          <w:i/>
          <w:iCs/>
          <w:color w:val="060606"/>
          <w:sz w:val="25"/>
          <w:szCs w:val="25"/>
        </w:rPr>
        <w:t xml:space="preserve"> </w:t>
      </w:r>
      <w:r w:rsidRPr="00D208DB">
        <w:rPr>
          <w:rFonts w:ascii="*Times New Roman-9508-Identity-" w:hAnsi="*Times New Roman-9508-Identity-" w:cs="*Times New Roman-9508-Identity-"/>
          <w:color w:val="060606"/>
          <w:sz w:val="25"/>
          <w:szCs w:val="25"/>
        </w:rPr>
        <w:t>(Restarting Plan)</w:t>
      </w:r>
      <w:r>
        <w:rPr>
          <w:rFonts w:ascii="*Times New Roman-9508-Identity-" w:hAnsi="*Times New Roman-9508-Identity-" w:cs="*Times New Roman-9508-Identity-"/>
          <w:color w:val="060606"/>
          <w:sz w:val="25"/>
          <w:szCs w:val="25"/>
        </w:rPr>
        <w:t>, as the deliberative process ot ease restrictions safely on businesses and activities starting on May 1</w:t>
      </w:r>
      <w:r w:rsidRPr="00D208DB">
        <w:rPr>
          <w:rFonts w:ascii="*Times New Roman-9508-Identity-" w:hAnsi="*Times New Roman-9508-Identity-" w:cs="*Times New Roman-9508-Identity-"/>
          <w:color w:val="060606"/>
          <w:sz w:val="25"/>
          <w:szCs w:val="25"/>
          <w:vertAlign w:val="superscript"/>
        </w:rPr>
        <w:t>st</w:t>
      </w:r>
      <w:r>
        <w:rPr>
          <w:rFonts w:ascii="*Times New Roman-9508-Identity-" w:hAnsi="*Times New Roman-9508-Identity-" w:cs="*Times New Roman-9508-Identity-"/>
          <w:color w:val="060606"/>
          <w:sz w:val="25"/>
          <w:szCs w:val="25"/>
        </w:rPr>
        <w:t>, with successive phased-in actions to follow based on progress in limiting the spread of COVID-19; and</w:t>
      </w:r>
    </w:p>
    <w:p w14:paraId="25827A9C"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19A67B5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I have implemented the first three phases of the Restarting Plan through Executive Orders and agency guidance while responding to changing circumstances, new information, and emerging threats; and</w:t>
      </w:r>
    </w:p>
    <w:p w14:paraId="22D70CE1"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2F15DDC5"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 xml:space="preserve">WHEREAS, </w:t>
      </w:r>
      <w:r w:rsidRPr="00D208DB">
        <w:rPr>
          <w:rFonts w:ascii="*Times New Roman-9508-Identity-" w:hAnsi="*Times New Roman-9508-Identity-" w:cs="*Times New Roman-9508-Identity-"/>
          <w:color w:val="060606"/>
          <w:sz w:val="25"/>
          <w:szCs w:val="25"/>
        </w:rPr>
        <w:t>the</w:t>
      </w:r>
      <w:r>
        <w:rPr>
          <w:rFonts w:ascii="*Times New Roman-9508-Identity-" w:hAnsi="*Times New Roman-9508-Identity-" w:cs="*Times New Roman-9508-Identity-"/>
          <w:color w:val="060606"/>
          <w:sz w:val="25"/>
          <w:szCs w:val="25"/>
        </w:rPr>
        <w:t xml:space="preserve"> protective measures in the Restarting Plan have mitigated many of the harmful public health and economic impacts of COVID-19 in Maine; and</w:t>
      </w:r>
    </w:p>
    <w:p w14:paraId="74E993B9"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FD51326"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with the arrival of Fall and approach of Winter, Maine is now positioned to implement Phase Four of the Restarting Plan; and</w:t>
      </w:r>
    </w:p>
    <w:p w14:paraId="6C4C64D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49C60D69"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 xml:space="preserve">WHEREAS, </w:t>
      </w:r>
      <w:r w:rsidRPr="00BF46B8">
        <w:rPr>
          <w:rFonts w:ascii="*Times New Roman-9508-Identity-" w:hAnsi="*Times New Roman-9508-Identity-" w:cs="*Times New Roman-9508-Identity-"/>
          <w:color w:val="060606"/>
          <w:sz w:val="25"/>
          <w:szCs w:val="25"/>
        </w:rPr>
        <w:t>additional</w:t>
      </w:r>
      <w:r>
        <w:rPr>
          <w:rFonts w:ascii="*Times New Roman-9508-Identity-" w:hAnsi="*Times New Roman-9508-Identity-" w:cs="*Times New Roman-9508-Identity-"/>
          <w:color w:val="060606"/>
          <w:sz w:val="25"/>
          <w:szCs w:val="25"/>
        </w:rPr>
        <w:t xml:space="preserve"> modifications to the Restarting Plan and the Executive Orders implementing it are now necessary and appropriate to prevent backsliding in public health while providing reasonable increases in opportunities for certain activities; and</w:t>
      </w:r>
    </w:p>
    <w:p w14:paraId="4DFD45B1"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08677B42"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the Maine Center for Disease Control (Maine CDC) now advises that the indoor gathering limit can be increased safely, and that face covering requirements should be expanded and modified in certain respects; and</w:t>
      </w:r>
    </w:p>
    <w:p w14:paraId="04F0524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1291CD62"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a governor’s emergency powers include under 37-B M.R.S. Ch. 13 the authorities to limit occupancy of premises within the State pursuant to 742 (1)(C)(8), to take whatever action is necessary to abate or mitigate the danger of this pandemic pursuant to 742(1)(C)(12), to utilize all available resources of the State Government as reasonably necessary to cope with this pandemic pursuant to 742(1)(C)(2), and to delegate any authority vested in the Governor under 37-B M.R.S. Ch. 13 pursuant 741(3)(H);</w:t>
      </w:r>
    </w:p>
    <w:p w14:paraId="7E80DCAC"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09EBBE7" w14:textId="77777777" w:rsidR="005D0079" w:rsidRPr="00BF46B8"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8E3B76">
        <w:rPr>
          <w:rFonts w:ascii="*Times New Roman-9508-Identity-" w:hAnsi="*Times New Roman-9508-Identity-" w:cs="*Times New Roman-9508-Identity-"/>
          <w:b/>
          <w:bCs/>
          <w:color w:val="060606"/>
          <w:sz w:val="25"/>
          <w:szCs w:val="25"/>
        </w:rPr>
        <w:t>NOW, THEREFORE,</w:t>
      </w:r>
      <w:r>
        <w:rPr>
          <w:rFonts w:ascii="*Times New Roman-9508-Identity-" w:hAnsi="*Times New Roman-9508-Identity-" w:cs="*Times New Roman-9508-Identity-"/>
          <w:color w:val="060606"/>
          <w:sz w:val="25"/>
          <w:szCs w:val="25"/>
        </w:rPr>
        <w:t xml:space="preserve"> I, Janet T. Mills, Governor of the State of Maine, pursuant to 37-B M.R.S. Ch 13, including but not limited to the authorities cited int e Proclamations, Orders and provisions referenced above, do hereby Order as follows:</w:t>
      </w:r>
    </w:p>
    <w:p w14:paraId="549B6BDA" w14:textId="77777777" w:rsidR="005D0079" w:rsidRPr="00B366F6" w:rsidRDefault="005D0079" w:rsidP="00C1054B">
      <w:pPr>
        <w:pStyle w:val="ListParagraph"/>
        <w:numPr>
          <w:ilvl w:val="0"/>
          <w:numId w:val="155"/>
        </w:numPr>
        <w:rPr>
          <w:b/>
          <w:bCs/>
        </w:rPr>
      </w:pPr>
      <w:r w:rsidRPr="00B366F6">
        <w:rPr>
          <w:b/>
          <w:bCs/>
        </w:rPr>
        <w:t>ORDERS</w:t>
      </w:r>
    </w:p>
    <w:p w14:paraId="6985695A" w14:textId="77777777" w:rsidR="005D0079" w:rsidRDefault="005D0079" w:rsidP="00C1054B">
      <w:pPr>
        <w:pStyle w:val="ListParagraph"/>
        <w:numPr>
          <w:ilvl w:val="0"/>
          <w:numId w:val="153"/>
        </w:numPr>
      </w:pPr>
      <w:r w:rsidRPr="00D035AF">
        <w:t>FACE COVERINGS</w:t>
      </w:r>
    </w:p>
    <w:p w14:paraId="3E2795C2" w14:textId="77777777" w:rsidR="005D0079" w:rsidRPr="00D035AF" w:rsidRDefault="005D0079" w:rsidP="005D0079"/>
    <w:p w14:paraId="0FA91B2E" w14:textId="77777777" w:rsidR="005D0079" w:rsidRDefault="005D0079" w:rsidP="00C1054B">
      <w:pPr>
        <w:pStyle w:val="ListParagraph"/>
        <w:numPr>
          <w:ilvl w:val="3"/>
          <w:numId w:val="154"/>
        </w:numPr>
        <w:tabs>
          <w:tab w:val="left" w:pos="3240"/>
        </w:tabs>
        <w:ind w:left="2070"/>
      </w:pPr>
      <w:r w:rsidRPr="00B366F6">
        <w:t>Publicly accessible portions of government facilities</w:t>
      </w:r>
      <w:r w:rsidRPr="00B366F6">
        <w:rPr>
          <w:b/>
          <w:bCs/>
        </w:rPr>
        <w:t xml:space="preserve">. </w:t>
      </w:r>
      <w:r w:rsidRPr="008E3B76">
        <w:t xml:space="preserve">To </w:t>
      </w:r>
      <w:r>
        <w:t>clarify the scope of setting subject to guidance and ensure public health protections within government buildings, the definition of “public setting” in section V(A)(1) of Executive Order 49 FY 19/20 is clarified by adding the following subsections:</w:t>
      </w:r>
    </w:p>
    <w:p w14:paraId="6584762C" w14:textId="77777777" w:rsidR="005D0079" w:rsidRDefault="005D0079" w:rsidP="005D0079">
      <w:pPr>
        <w:ind w:left="2430"/>
      </w:pPr>
      <w:r>
        <w:t>(d)    Portions of municipal, county, and state government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w:t>
      </w:r>
    </w:p>
    <w:p w14:paraId="25B6543F" w14:textId="77777777" w:rsidR="005D0079" w:rsidRDefault="005D0079" w:rsidP="005D0079">
      <w:pPr>
        <w:pStyle w:val="ListParagraph"/>
        <w:numPr>
          <w:ilvl w:val="3"/>
          <w:numId w:val="5"/>
        </w:numPr>
        <w:ind w:left="2430" w:firstLine="0"/>
      </w:pPr>
      <w:r>
        <w:t>Other locations that Maine CDC, DHHS, and DECD identify as presenting a risk of transmission of the virus.</w:t>
      </w:r>
    </w:p>
    <w:p w14:paraId="5ECABBB1" w14:textId="77777777" w:rsidR="005D0079" w:rsidRDefault="005D0079" w:rsidP="005D0079">
      <w:pPr>
        <w:pStyle w:val="ListParagraph"/>
      </w:pPr>
    </w:p>
    <w:p w14:paraId="228F6818" w14:textId="77777777" w:rsidR="005D0079" w:rsidRDefault="005D0079" w:rsidP="005D0079">
      <w:pPr>
        <w:ind w:left="2520"/>
      </w:pPr>
    </w:p>
    <w:p w14:paraId="72991EAF" w14:textId="77777777" w:rsidR="005D0079" w:rsidRDefault="005D0079" w:rsidP="00C1054B">
      <w:pPr>
        <w:pStyle w:val="ListParagraph"/>
        <w:numPr>
          <w:ilvl w:val="3"/>
          <w:numId w:val="154"/>
        </w:numPr>
        <w:ind w:left="2070"/>
      </w:pPr>
      <w:r w:rsidRPr="00B366F6">
        <w:t>Publicly accessible portions of retail, commercial and certain other establishments</w:t>
      </w:r>
      <w:r w:rsidRPr="00B366F6">
        <w:rPr>
          <w:b/>
          <w:bCs/>
        </w:rPr>
        <w:t>.</w:t>
      </w:r>
      <w:r>
        <w:t xml:space="preserve"> </w:t>
      </w:r>
      <w:r w:rsidRPr="00BC44CD">
        <w:t>To ensure public health protections within retail and commercial establishments, section I(B) of Executive Order 2 FY 20/21 is amended as follows:</w:t>
      </w:r>
    </w:p>
    <w:p w14:paraId="773B01BA" w14:textId="77777777" w:rsidR="005D0079" w:rsidRPr="00D035AF" w:rsidRDefault="005D0079" w:rsidP="005D0079"/>
    <w:p w14:paraId="2DBE3AFA" w14:textId="77777777" w:rsidR="005D0079" w:rsidRDefault="005D0079" w:rsidP="005D0079">
      <w:pPr>
        <w:ind w:left="2970"/>
      </w:pPr>
      <w:r w:rsidRPr="00BC44CD">
        <w:t>Retail stores with over 50,000 square feet of shopping space (as defined in Executive Order 28-</w:t>
      </w:r>
      <w:r>
        <w:t>A-2 FY 19/20), eating establishments, bars, tasting rooms, social clubs, and lodging operations and accommodations (as defined in Executive Order 57 FY 19/20) shall implement measures requiring customers and employees to wear face coverings in publicly accessible areas consistent with guidance. Such measures may, for example, include denial of entry or service. The establishment’s responsibility under this section is in addition to compliance with all other applicable Executive Orders, State of Maine guidance and the Restarting Maine’s Economy COVID-19 Prevention Checklists, including requirements governing the use of signage.</w:t>
      </w:r>
    </w:p>
    <w:p w14:paraId="75E94CC7" w14:textId="77777777" w:rsidR="005D0079" w:rsidRDefault="005D0079" w:rsidP="005D0079">
      <w:pPr>
        <w:ind w:left="2970"/>
      </w:pPr>
    </w:p>
    <w:p w14:paraId="123364D5" w14:textId="77777777" w:rsidR="005D0079" w:rsidRDefault="005D0079" w:rsidP="005D0079">
      <w:pPr>
        <w:ind w:left="2970"/>
      </w:pPr>
    </w:p>
    <w:p w14:paraId="58B000A4" w14:textId="77777777" w:rsidR="005D0079" w:rsidRDefault="005D0079" w:rsidP="005D0079">
      <w:pPr>
        <w:ind w:left="2160"/>
      </w:pPr>
    </w:p>
    <w:p w14:paraId="7315756F" w14:textId="77777777" w:rsidR="005D0079" w:rsidRDefault="005D0079" w:rsidP="00C1054B">
      <w:pPr>
        <w:pStyle w:val="ListParagraph"/>
        <w:numPr>
          <w:ilvl w:val="3"/>
          <w:numId w:val="154"/>
        </w:numPr>
        <w:ind w:left="2070"/>
      </w:pPr>
      <w:r w:rsidRPr="00B366F6">
        <w:rPr>
          <w:b/>
          <w:bCs/>
        </w:rPr>
        <w:t xml:space="preserve">Schools and childcare setting.  </w:t>
      </w:r>
      <w:r w:rsidRPr="002D31A2">
        <w:t xml:space="preserve">To ensure public health protections within schools and childcare settings, section V(B) of Executive Order 49 FY 19/20 and section I(B) of Executive Order 6 FY 20/21, are repealed and replaced by the following: </w:t>
      </w:r>
    </w:p>
    <w:p w14:paraId="194705B5" w14:textId="77777777" w:rsidR="005D0079" w:rsidRPr="00D035AF" w:rsidRDefault="005D0079" w:rsidP="005D0079"/>
    <w:p w14:paraId="54B2B743" w14:textId="77777777" w:rsidR="005D0079" w:rsidRDefault="005D0079" w:rsidP="005D0079">
      <w:pPr>
        <w:ind w:left="2430"/>
      </w:pPr>
      <w:r>
        <w:t>Face coverings are recommended for children ages 2 to 4 unless deemed developmentally inappropriate. Face coverings are required for all persons age 5 and older in all school and child care settings, both public and private.</w:t>
      </w:r>
    </w:p>
    <w:p w14:paraId="672D5C41" w14:textId="77777777" w:rsidR="005D0079" w:rsidRDefault="005D0079" w:rsidP="005D0079">
      <w:pPr>
        <w:ind w:left="1440"/>
      </w:pPr>
    </w:p>
    <w:p w14:paraId="52391E6D" w14:textId="77777777" w:rsidR="005D0079" w:rsidRDefault="005D0079" w:rsidP="00C1054B">
      <w:pPr>
        <w:pStyle w:val="ListParagraph"/>
        <w:numPr>
          <w:ilvl w:val="2"/>
          <w:numId w:val="154"/>
        </w:numPr>
      </w:pPr>
      <w:r w:rsidRPr="00B366F6">
        <w:rPr>
          <w:b/>
          <w:bCs/>
        </w:rPr>
        <w:t xml:space="preserve">Exceptions: </w:t>
      </w:r>
      <w:r w:rsidRPr="002D31A2">
        <w:t xml:space="preserve">Face </w:t>
      </w:r>
      <w:r>
        <w:t>coverings are not required for a person:</w:t>
      </w:r>
    </w:p>
    <w:p w14:paraId="74511C41" w14:textId="77777777" w:rsidR="005D0079" w:rsidRDefault="005D0079" w:rsidP="00C1054B">
      <w:pPr>
        <w:pStyle w:val="ListParagraph"/>
        <w:numPr>
          <w:ilvl w:val="3"/>
          <w:numId w:val="154"/>
        </w:numPr>
      </w:pPr>
      <w:r>
        <w:t>Under age 2</w:t>
      </w:r>
    </w:p>
    <w:p w14:paraId="66B5CF97" w14:textId="77777777" w:rsidR="005D0079" w:rsidRDefault="005D0079" w:rsidP="00C1054B">
      <w:pPr>
        <w:pStyle w:val="ListParagraph"/>
        <w:numPr>
          <w:ilvl w:val="3"/>
          <w:numId w:val="154"/>
        </w:numPr>
      </w:pPr>
      <w:r>
        <w:t>During vigorous exercise;</w:t>
      </w:r>
    </w:p>
    <w:p w14:paraId="67E9B5EF" w14:textId="77777777" w:rsidR="005D0079" w:rsidRDefault="005D0079" w:rsidP="00C1054B">
      <w:pPr>
        <w:pStyle w:val="ListParagraph"/>
        <w:numPr>
          <w:ilvl w:val="3"/>
          <w:numId w:val="154"/>
        </w:numPr>
      </w:pPr>
      <w:r>
        <w:t>Who has trouble breathing or related medical conditions, or who is otherwise unable to put on or remove the ask without assistance;</w:t>
      </w:r>
    </w:p>
    <w:p w14:paraId="0BF5891D" w14:textId="77777777" w:rsidR="005D0079" w:rsidRDefault="005D0079" w:rsidP="00C1054B">
      <w:pPr>
        <w:pStyle w:val="ListParagraph"/>
        <w:numPr>
          <w:ilvl w:val="3"/>
          <w:numId w:val="154"/>
        </w:numPr>
      </w:pPr>
      <w:r>
        <w:t>With a developmental issue that is complicated or irritated by a face covering.</w:t>
      </w:r>
    </w:p>
    <w:p w14:paraId="6599D79A" w14:textId="77777777" w:rsidR="005D0079" w:rsidRDefault="005D0079" w:rsidP="005D0079">
      <w:pPr>
        <w:ind w:left="1440"/>
      </w:pPr>
      <w:r>
        <w:t xml:space="preserve">A person who cannot wear a cloth face covering because of a medical or developmental condition is not required to produce medical documentation is not required to produce medical documentation of the condition, provided that a employer may require such documentation from an employee, and a school may require such documentation from a student in accordance with state and federal law. Nothing in this Order should be interpreted as preventing an establishment, governmental facility, or school from making accommodations on an individualized basis to the extent required by state or federal disabilities laws. </w:t>
      </w:r>
    </w:p>
    <w:p w14:paraId="59F12661" w14:textId="77777777" w:rsidR="005D0079" w:rsidRPr="002D31A2" w:rsidRDefault="005D0079" w:rsidP="005D0079">
      <w:pPr>
        <w:ind w:left="1440"/>
      </w:pPr>
    </w:p>
    <w:p w14:paraId="135A459C" w14:textId="77777777" w:rsidR="005D0079" w:rsidRPr="007610A1" w:rsidRDefault="005D0079" w:rsidP="005D0079">
      <w:pPr>
        <w:pStyle w:val="ListParagraph"/>
        <w:numPr>
          <w:ilvl w:val="1"/>
          <w:numId w:val="5"/>
        </w:numPr>
        <w:ind w:left="720" w:firstLine="0"/>
        <w:rPr>
          <w:b/>
          <w:bCs/>
        </w:rPr>
      </w:pPr>
      <w:r w:rsidRPr="007610A1">
        <w:rPr>
          <w:b/>
          <w:bCs/>
        </w:rPr>
        <w:t>INDOOR GATHERINGS</w:t>
      </w:r>
    </w:p>
    <w:p w14:paraId="092D3A81" w14:textId="77777777" w:rsidR="005D0079" w:rsidRDefault="005D0079" w:rsidP="005D0079">
      <w:pPr>
        <w:ind w:left="1440"/>
      </w:pPr>
    </w:p>
    <w:p w14:paraId="272A2F9F" w14:textId="77777777" w:rsidR="005D0079" w:rsidRDefault="005D0079" w:rsidP="005D0079">
      <w:pPr>
        <w:ind w:left="1440"/>
      </w:pPr>
      <w:r>
        <w:t>Section I(A) of Executive Order 14 FY 19/20 and section I(A) of Executive Order 55 FY 19/20 are amended as follows:</w:t>
      </w:r>
    </w:p>
    <w:p w14:paraId="1871A88D" w14:textId="77777777" w:rsidR="005D0079" w:rsidRDefault="005D0079" w:rsidP="005D0079">
      <w:pPr>
        <w:ind w:left="1440"/>
      </w:pPr>
    </w:p>
    <w:p w14:paraId="5B5BEF21" w14:textId="77777777" w:rsidR="005D0079" w:rsidRDefault="005D0079" w:rsidP="005D0079">
      <w:pPr>
        <w:pStyle w:val="ListParagraph"/>
        <w:numPr>
          <w:ilvl w:val="6"/>
          <w:numId w:val="5"/>
        </w:numPr>
        <w:ind w:left="2160" w:firstLine="0"/>
      </w:pPr>
      <w:r>
        <w:t>For establishments that provide and require seating for all invitees, the indoor gathering limit is 50% of the facility’s permitted occupancy limit or 100 persons, whichever is less. For the purposes of this section, such establishments include restaurants, bars, tasting rooms, houses of worship, social clubs, school cafeterias, and other establishments identified in the Restarting Plan.</w:t>
      </w:r>
    </w:p>
    <w:p w14:paraId="70F1B0E2" w14:textId="77777777" w:rsidR="005D0079" w:rsidRDefault="005D0079" w:rsidP="005D0079">
      <w:pPr>
        <w:pStyle w:val="ListParagraph"/>
        <w:numPr>
          <w:ilvl w:val="6"/>
          <w:numId w:val="5"/>
        </w:numPr>
        <w:ind w:left="2160" w:firstLine="0"/>
      </w:pPr>
      <w:r>
        <w:t>For establishments that do not provide and require seating for all invitees, the indoor gathering limit is 50.</w:t>
      </w:r>
    </w:p>
    <w:p w14:paraId="031BBD86" w14:textId="77777777" w:rsidR="005D0079" w:rsidRDefault="005D0079" w:rsidP="005D0079">
      <w:pPr>
        <w:pStyle w:val="ListParagraph"/>
        <w:numPr>
          <w:ilvl w:val="6"/>
          <w:numId w:val="5"/>
        </w:numPr>
        <w:ind w:left="2160" w:firstLine="0"/>
      </w:pPr>
      <w:r>
        <w:t>All indoor gatherings are subject to applicable location and activity-based requirements issued by Maine CDC, Maine Department of Health and Human Services (DHHS), and Maine Department of Economic and Community Development (DECD).</w:t>
      </w:r>
    </w:p>
    <w:p w14:paraId="5A42750D" w14:textId="77777777" w:rsidR="005D0079" w:rsidRDefault="005D0079" w:rsidP="005D0079">
      <w:pPr>
        <w:ind w:left="1800"/>
      </w:pPr>
    </w:p>
    <w:p w14:paraId="4291567B" w14:textId="77777777" w:rsidR="005D0079" w:rsidRPr="00B12077" w:rsidRDefault="005D0079" w:rsidP="00C1054B">
      <w:pPr>
        <w:pStyle w:val="ListParagraph"/>
        <w:numPr>
          <w:ilvl w:val="0"/>
          <w:numId w:val="152"/>
        </w:numPr>
        <w:rPr>
          <w:b/>
          <w:bCs/>
        </w:rPr>
      </w:pPr>
      <w:r w:rsidRPr="00B12077">
        <w:rPr>
          <w:b/>
          <w:bCs/>
        </w:rPr>
        <w:t>INTERPRETATION AND AMENDMENT</w:t>
      </w:r>
    </w:p>
    <w:p w14:paraId="5CAF8699" w14:textId="77777777" w:rsidR="005D0079" w:rsidRDefault="005D0079" w:rsidP="005D0079">
      <w:pPr>
        <w:ind w:left="360"/>
      </w:pPr>
      <w:r>
        <w:t>This Order is subject t interpretative guidance from Maine CDC, DHHS and DECD.</w:t>
      </w:r>
    </w:p>
    <w:p w14:paraId="54CB7439" w14:textId="77777777" w:rsidR="005D0079" w:rsidRPr="007610A1" w:rsidRDefault="005D0079" w:rsidP="00C1054B">
      <w:pPr>
        <w:pStyle w:val="ListParagraph"/>
        <w:numPr>
          <w:ilvl w:val="8"/>
          <w:numId w:val="154"/>
        </w:numPr>
        <w:ind w:left="720"/>
        <w:rPr>
          <w:b/>
          <w:bCs/>
        </w:rPr>
      </w:pPr>
      <w:r w:rsidRPr="007610A1">
        <w:rPr>
          <w:b/>
          <w:bCs/>
        </w:rPr>
        <w:t>ENFORCEMENT</w:t>
      </w:r>
    </w:p>
    <w:p w14:paraId="1C3683FA" w14:textId="77777777" w:rsidR="005D0079" w:rsidRDefault="005D0079" w:rsidP="005D0079">
      <w:pPr>
        <w:ind w:left="360"/>
      </w:pPr>
      <w:r>
        <w:t>This Order is subject to all available methods of enforcement.</w:t>
      </w:r>
    </w:p>
    <w:p w14:paraId="7271DC6B" w14:textId="77777777" w:rsidR="005D0079" w:rsidRPr="007610A1" w:rsidRDefault="005D0079" w:rsidP="00C1054B">
      <w:pPr>
        <w:pStyle w:val="ListParagraph"/>
        <w:numPr>
          <w:ilvl w:val="8"/>
          <w:numId w:val="154"/>
        </w:numPr>
        <w:ind w:left="720"/>
        <w:rPr>
          <w:b/>
          <w:bCs/>
        </w:rPr>
      </w:pPr>
      <w:r w:rsidRPr="007610A1">
        <w:rPr>
          <w:b/>
          <w:bCs/>
        </w:rPr>
        <w:t>EFFECTIVE DATE</w:t>
      </w:r>
    </w:p>
    <w:p w14:paraId="1521E378" w14:textId="77777777" w:rsidR="005D0079" w:rsidRDefault="005D0079" w:rsidP="005D0079">
      <w:pPr>
        <w:ind w:left="360"/>
      </w:pPr>
      <w:r>
        <w:t>This Order takes effect October 13, 2020 and shall remain in effect until rescinded. Bars and tasting rooms are subject to an activity-specific reopening date under interpretive guidance from Maine CDC, DHHS and DECD.</w:t>
      </w:r>
    </w:p>
    <w:p w14:paraId="502029F7"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7CF6CB7C"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22E93D53"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68E25491" w14:textId="77777777" w:rsidR="0004702F" w:rsidRPr="0004702F" w:rsidRDefault="0004702F" w:rsidP="0004702F">
      <w:pPr>
        <w:autoSpaceDE w:val="0"/>
        <w:autoSpaceDN w:val="0"/>
        <w:adjustRightInd w:val="0"/>
        <w:rPr>
          <w:rFonts w:ascii="*Times New Roman-9508-Identity-" w:hAnsi="*Times New Roman-9508-Identity-" w:cs="*Times New Roman-9508-Identity-"/>
          <w:b/>
          <w:bCs/>
          <w:color w:val="060606"/>
          <w:sz w:val="25"/>
          <w:szCs w:val="25"/>
        </w:rPr>
      </w:pPr>
      <w:r w:rsidRPr="0004702F">
        <w:rPr>
          <w:rFonts w:ascii="*Times New Roman-9508-Identity-" w:hAnsi="*Times New Roman-9508-Identity-" w:cs="*Times New Roman-9508-Identity-"/>
          <w:b/>
          <w:bCs/>
          <w:color w:val="060606"/>
          <w:sz w:val="25"/>
          <w:szCs w:val="25"/>
        </w:rPr>
        <w:t>11 FY 20/21</w:t>
      </w:r>
    </w:p>
    <w:p w14:paraId="4DD34073" w14:textId="77777777" w:rsidR="00F9065B" w:rsidRPr="0004702F" w:rsidRDefault="0004702F" w:rsidP="0004702F">
      <w:pPr>
        <w:rPr>
          <w:rFonts w:ascii="*Times New Roman-11549-Identity" w:hAnsi="*Times New Roman-11549-Identity" w:cs="*Times New Roman-11549-Identity"/>
          <w:b/>
          <w:bCs/>
          <w:color w:val="030303"/>
          <w:sz w:val="25"/>
          <w:szCs w:val="25"/>
        </w:rPr>
      </w:pPr>
      <w:r w:rsidRPr="0004702F">
        <w:rPr>
          <w:rFonts w:ascii="*Times New Roman-9508-Identity-" w:hAnsi="*Times New Roman-9508-Identity-" w:cs="*Times New Roman-9508-Identity-"/>
          <w:b/>
          <w:bCs/>
          <w:color w:val="050505"/>
          <w:sz w:val="25"/>
          <w:szCs w:val="25"/>
        </w:rPr>
        <w:t>September 17, 2020</w:t>
      </w:r>
    </w:p>
    <w:p w14:paraId="3C5C6CB2" w14:textId="77777777" w:rsidR="00F9065B" w:rsidRDefault="00F9065B" w:rsidP="00F9065B">
      <w:pPr>
        <w:rPr>
          <w:rFonts w:ascii="*Times New Roman-11549-Identity" w:hAnsi="*Times New Roman-11549-Identity" w:cs="*Times New Roman-11549-Identity"/>
          <w:b/>
          <w:color w:val="030303"/>
          <w:sz w:val="25"/>
          <w:szCs w:val="25"/>
        </w:rPr>
      </w:pPr>
    </w:p>
    <w:p w14:paraId="40C2B83D" w14:textId="77777777" w:rsidR="0004702F" w:rsidRDefault="0004702F" w:rsidP="0004702F">
      <w:pPr>
        <w:pStyle w:val="Heading2"/>
      </w:pPr>
      <w:bookmarkStart w:id="156" w:name="_Toc74811244"/>
      <w:r>
        <w:t>AN ORDER CURTAILING ALLOTMENTS</w:t>
      </w:r>
      <w:bookmarkEnd w:id="156"/>
    </w:p>
    <w:p w14:paraId="0922D242"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I proclaimed a state of emergency on March 15, 2020 and renewed states of</w:t>
      </w:r>
    </w:p>
    <w:p w14:paraId="17E8D624"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emergency on April 14, 2020, May 13, 2020, June 9, 2020, July 8, 2020, August 5, 2020 and</w:t>
      </w:r>
    </w:p>
    <w:p w14:paraId="5A6BE457"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September 2, 2020 to authorize the use of emergency powers in order to expand and expedite the State's response to the serious health and safety risks of the highly contagious COVID-19 virus; and</w:t>
      </w:r>
    </w:p>
    <w:p w14:paraId="7823BF75"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the economic effects of this COVID-19 pandemic have caused the economy of</w:t>
      </w:r>
    </w:p>
    <w:p w14:paraId="0E74F440"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Maine and every other state to perform significantly below expectations; and</w:t>
      </w:r>
    </w:p>
    <w:p w14:paraId="37CB01C2"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I have advocated, along with my fellow governors, for additional federal aid and</w:t>
      </w:r>
    </w:p>
    <w:p w14:paraId="020F4666"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flexibility in aid already awarded to assist the states in addressing the many challenges the</w:t>
      </w:r>
    </w:p>
    <w:p w14:paraId="1F0C5F25"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COVID-19 pandemic presents;</w:t>
      </w:r>
    </w:p>
    <w:p w14:paraId="38AAC8BD"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as a result of the COVID-19 pandemic, the Consensus Economic Forecasting</w:t>
      </w:r>
    </w:p>
    <w:p w14:paraId="0AE3D148"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Commission met in June and revised its February 2020 economic forecast; and</w:t>
      </w:r>
    </w:p>
    <w:p w14:paraId="60E069BB"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on July 29, 2020, the Revenue Forecasting Committee (RFC) met and revised its</w:t>
      </w:r>
    </w:p>
    <w:p w14:paraId="1C451C14"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March 2020 report; and</w:t>
      </w:r>
    </w:p>
    <w:p w14:paraId="2252E962"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as noted in the RFC report to the Appropriations Committee, General Fund</w:t>
      </w:r>
    </w:p>
    <w:p w14:paraId="61D01E54"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revenues are projected to be reduced by $528 million in FY21, and Highway Fund revenues are projected to be reduced by $31 million in FY21; and</w:t>
      </w:r>
    </w:p>
    <w:p w14:paraId="08287288"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on August 7, 2020, the Commissioner of the Department of Administrative and</w:t>
      </w:r>
    </w:p>
    <w:p w14:paraId="12BE821B"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Financial Services reported in writing to me that the anticipated income and other available funds of the State will not be sufficient to meet the expenditures authorized by the 129th Legislature for FY2 l ; and</w:t>
      </w:r>
    </w:p>
    <w:p w14:paraId="31921037"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5 M.R.S.A. §1668 empowers me upon receipt of the Commissioner's report to</w:t>
      </w:r>
    </w:p>
    <w:p w14:paraId="4B84CF9E"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9508-Identity-" w:hAnsi="*Times New Roman-9508-Identity-" w:cs="*Times New Roman-9508-Identity-"/>
          <w:color w:val="020202"/>
          <w:sz w:val="25"/>
          <w:szCs w:val="25"/>
        </w:rPr>
        <w:t>curtail allotments equitably and, insofar as practicable, consistent with the intentions of the 129</w:t>
      </w:r>
      <w:r w:rsidRPr="0004702F">
        <w:rPr>
          <w:rFonts w:ascii="*Times New Roman-9509-Identity-" w:hAnsi="*Times New Roman-9509-Identity-" w:cs="*Times New Roman-9509-Identity-"/>
          <w:color w:val="020202"/>
          <w:sz w:val="16"/>
          <w:szCs w:val="16"/>
          <w:vertAlign w:val="superscript"/>
        </w:rPr>
        <w:t>th</w:t>
      </w:r>
      <w:r>
        <w:rPr>
          <w:rFonts w:ascii="*Times New Roman-9509-Identity-" w:hAnsi="*Times New Roman-9509-Identity-" w:cs="*Times New Roman-9509-Identity-"/>
          <w:color w:val="020202"/>
          <w:sz w:val="16"/>
          <w:szCs w:val="16"/>
        </w:rPr>
        <w:t xml:space="preserve"> </w:t>
      </w:r>
      <w:r>
        <w:rPr>
          <w:rFonts w:ascii="*Times New Roman-9507-Identity-" w:hAnsi="*Times New Roman-9507-Identity-" w:cs="*Times New Roman-9507-Identity-"/>
          <w:color w:val="0D0D0D"/>
          <w:sz w:val="20"/>
          <w:szCs w:val="20"/>
        </w:rPr>
        <w:t xml:space="preserve">1 </w:t>
      </w:r>
      <w:r>
        <w:rPr>
          <w:rFonts w:ascii="*Times New Roman-10414-Identity" w:hAnsi="*Times New Roman-10414-Identity" w:cs="*Times New Roman-10414-Identity"/>
          <w:color w:val="030303"/>
          <w:sz w:val="25"/>
          <w:szCs w:val="25"/>
        </w:rPr>
        <w:t>Legislature so that expenditures will not exceed the anticipated income and other available funds of the State in FY2 l; and</w:t>
      </w:r>
    </w:p>
    <w:p w14:paraId="411DBEBC" w14:textId="77777777" w:rsidR="0004702F" w:rsidRDefault="0004702F" w:rsidP="0004702F">
      <w:pPr>
        <w:autoSpaceDE w:val="0"/>
        <w:autoSpaceDN w:val="0"/>
        <w:adjustRightInd w:val="0"/>
        <w:rPr>
          <w:rFonts w:ascii="*Times New Roman-Italic-10417-I" w:hAnsi="*Times New Roman-Italic-10417-I" w:cs="*Times New Roman-Italic-10417-I"/>
          <w:i/>
          <w:iCs/>
          <w:color w:val="010101"/>
          <w:sz w:val="25"/>
          <w:szCs w:val="25"/>
        </w:rPr>
      </w:pPr>
      <w:r>
        <w:rPr>
          <w:rFonts w:ascii="*Times New Roman-Bold-10416-Ide" w:hAnsi="*Times New Roman-Bold-10416-Ide" w:cs="*Times New Roman-Bold-10416-Ide"/>
          <w:b/>
          <w:bCs/>
          <w:color w:val="010101"/>
          <w:sz w:val="25"/>
          <w:szCs w:val="25"/>
        </w:rPr>
        <w:t xml:space="preserve">WHEREAS, </w:t>
      </w:r>
      <w:r>
        <w:rPr>
          <w:rFonts w:ascii="*Times New Roman-10414-Identity" w:hAnsi="*Times New Roman-10414-Identity" w:cs="*Times New Roman-10414-Identity"/>
          <w:color w:val="010101"/>
          <w:sz w:val="25"/>
          <w:szCs w:val="25"/>
        </w:rPr>
        <w:t xml:space="preserve">the Maine Superior Court opined in </w:t>
      </w:r>
      <w:r>
        <w:rPr>
          <w:rFonts w:ascii="*Times New Roman-Italic-10417-I" w:hAnsi="*Times New Roman-Italic-10417-I" w:cs="*Times New Roman-Italic-10417-I"/>
          <w:i/>
          <w:iCs/>
          <w:color w:val="010101"/>
          <w:sz w:val="25"/>
          <w:szCs w:val="25"/>
        </w:rPr>
        <w:t>Butterfield v. Department of Human</w:t>
      </w:r>
    </w:p>
    <w:p w14:paraId="2D2B0013"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Italic-10417-I" w:hAnsi="*Times New Roman-Italic-10417-I" w:cs="*Times New Roman-Italic-10417-I"/>
          <w:i/>
          <w:iCs/>
          <w:color w:val="010101"/>
          <w:sz w:val="25"/>
          <w:szCs w:val="25"/>
        </w:rPr>
        <w:t xml:space="preserve">Services, </w:t>
      </w:r>
      <w:r>
        <w:rPr>
          <w:rFonts w:ascii="*Times New Roman-10414-Identity" w:hAnsi="*Times New Roman-10414-Identity" w:cs="*Times New Roman-10414-Identity"/>
          <w:color w:val="010101"/>
          <w:sz w:val="25"/>
          <w:szCs w:val="25"/>
        </w:rPr>
        <w:t>No. CV-91-29 (January 17, 1991) that under §1668 "program cuts must be fair but</w:t>
      </w:r>
    </w:p>
    <w:p w14:paraId="65AEA135"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need not necessarily be imposed equally by percentage. This recognizes the maxim that</w:t>
      </w:r>
    </w:p>
    <w:p w14:paraId="776B52F4"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there is perhaps no greater unfairness than absolute equality mechanically imposed across a broad spectrum of persons or programs. The term 'equitably' implies making of choices</w:t>
      </w:r>
    </w:p>
    <w:p w14:paraId="6B5A5FA3"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rather than uniform, across the board equality ... "; and</w:t>
      </w:r>
    </w:p>
    <w:p w14:paraId="0513D9F1"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Bold-10416-Ide" w:hAnsi="*Times New Roman-Bold-10416-Ide" w:cs="*Times New Roman-Bold-10416-Ide"/>
          <w:b/>
          <w:bCs/>
          <w:color w:val="010101"/>
          <w:sz w:val="25"/>
          <w:szCs w:val="25"/>
        </w:rPr>
        <w:t xml:space="preserve">WHEREAS, </w:t>
      </w:r>
      <w:r>
        <w:rPr>
          <w:rFonts w:ascii="*Times New Roman-10414-Identity" w:hAnsi="*Times New Roman-10414-Identity" w:cs="*Times New Roman-10414-Identity"/>
          <w:color w:val="010101"/>
          <w:sz w:val="25"/>
          <w:szCs w:val="25"/>
        </w:rPr>
        <w:t>the Office of the Attorney General has opined in several op1mons that</w:t>
      </w:r>
    </w:p>
    <w:p w14:paraId="659CB16A"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"equitable" means "just, fair and right, in consideration of the facts and circumstances of the individual case;" that § 1668 does not require across-the -board curtailments; and that § 1668 permits the exercise of discretion in determining what constitutes equity and what constitutes practicable compliance with legislative intent; and</w:t>
      </w:r>
    </w:p>
    <w:p w14:paraId="474F188F"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Bold-10416-Ide" w:hAnsi="*Times New Roman-Bold-10416-Ide" w:cs="*Times New Roman-Bold-10416-Ide"/>
          <w:b/>
          <w:bCs/>
          <w:color w:val="030303"/>
          <w:sz w:val="25"/>
          <w:szCs w:val="25"/>
        </w:rPr>
        <w:t xml:space="preserve">WHEREAS, </w:t>
      </w:r>
      <w:r>
        <w:rPr>
          <w:rFonts w:ascii="*Times New Roman-10414-Identity" w:hAnsi="*Times New Roman-10414-Identity" w:cs="*Times New Roman-10414-Identity"/>
          <w:color w:val="030303"/>
          <w:sz w:val="25"/>
          <w:szCs w:val="25"/>
        </w:rPr>
        <w:t>in guiding the exercise of discretion at this time, I have examined the following</w:t>
      </w:r>
    </w:p>
    <w:p w14:paraId="406DF2C0"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10414-Identity" w:hAnsi="*Times New Roman-10414-Identity" w:cs="*Times New Roman-10414-Identity"/>
          <w:color w:val="030303"/>
          <w:sz w:val="25"/>
          <w:szCs w:val="25"/>
        </w:rPr>
        <w:t>principal factors:</w:t>
      </w:r>
    </w:p>
    <w:p w14:paraId="5506908E" w14:textId="77777777" w:rsidR="0004702F" w:rsidRPr="0004702F" w:rsidRDefault="0004702F" w:rsidP="00C1054B">
      <w:pPr>
        <w:pStyle w:val="ListParagraph"/>
        <w:numPr>
          <w:ilvl w:val="0"/>
          <w:numId w:val="142"/>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The amount of General Fund dollars available in the 2</w:t>
      </w:r>
      <w:r w:rsidRPr="0004702F">
        <w:rPr>
          <w:rFonts w:ascii="*Minion Pro-Bold-10419-Identity" w:hAnsi="*Minion Pro-Bold-10419-Identity" w:cs="*Minion Pro-Bold-10419-Identity"/>
          <w:b/>
          <w:bCs/>
          <w:color w:val="030303"/>
          <w:sz w:val="16"/>
          <w:szCs w:val="16"/>
          <w:vertAlign w:val="superscript"/>
        </w:rPr>
        <w:t>nd</w:t>
      </w:r>
      <w:r w:rsidRPr="0004702F">
        <w:rPr>
          <w:rFonts w:ascii="*Minion Pro-Bold-10419-Identity" w:hAnsi="*Minion Pro-Bold-10419-Identity" w:cs="*Minion Pro-Bold-10419-Identity"/>
          <w:b/>
          <w:bCs/>
          <w:color w:val="030303"/>
          <w:sz w:val="16"/>
          <w:szCs w:val="16"/>
        </w:rPr>
        <w:t xml:space="preserve"> ,</w:t>
      </w:r>
      <w:r w:rsidRPr="0004702F">
        <w:rPr>
          <w:rFonts w:ascii="*Times New Roman-10414-Identity" w:hAnsi="*Times New Roman-10414-Identity" w:cs="*Times New Roman-10414-Identity"/>
          <w:color w:val="030303"/>
          <w:sz w:val="25"/>
          <w:szCs w:val="25"/>
        </w:rPr>
        <w:t>3</w:t>
      </w:r>
      <w:r w:rsidRPr="0004702F">
        <w:rPr>
          <w:rFonts w:ascii="*Times New Roman-10415-Identity" w:hAnsi="*Times New Roman-10415-Identity" w:cs="*Times New Roman-10415-Identity"/>
          <w:color w:val="030303"/>
          <w:sz w:val="16"/>
          <w:szCs w:val="16"/>
        </w:rPr>
        <w:t xml:space="preserve">n1 </w:t>
      </w:r>
      <w:r w:rsidRPr="0004702F">
        <w:rPr>
          <w:rFonts w:ascii="*Times New Roman-10414-Identity" w:hAnsi="*Times New Roman-10414-Identity" w:cs="*Times New Roman-10414-Identity"/>
          <w:color w:val="030303"/>
          <w:sz w:val="25"/>
          <w:szCs w:val="25"/>
        </w:rPr>
        <w:t>and 4</w:t>
      </w:r>
      <w:r w:rsidRPr="0004702F">
        <w:rPr>
          <w:rFonts w:ascii="*Times New Roman-10415-Identity" w:hAnsi="*Times New Roman-10415-Identity" w:cs="*Times New Roman-10415-Identity"/>
          <w:color w:val="030303"/>
          <w:sz w:val="16"/>
          <w:szCs w:val="16"/>
        </w:rPr>
        <w:t xml:space="preserve">th </w:t>
      </w:r>
      <w:r w:rsidRPr="0004702F">
        <w:rPr>
          <w:rFonts w:ascii="*Times New Roman-10414-Identity" w:hAnsi="*Times New Roman-10414-Identity" w:cs="*Times New Roman-10414-Identity"/>
          <w:color w:val="030303"/>
          <w:sz w:val="25"/>
          <w:szCs w:val="25"/>
        </w:rPr>
        <w:t>quarter</w:t>
      </w:r>
    </w:p>
    <w:p w14:paraId="77E48B7F"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allotments of each entity of State government;</w:t>
      </w:r>
    </w:p>
    <w:p w14:paraId="15C88744"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percentage that those amounts represent of an entity's budget;</w:t>
      </w:r>
    </w:p>
    <w:p w14:paraId="48FA068E"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budget reductions, if any, already taken by an entity in this bie</w:t>
      </w:r>
      <w:r>
        <w:rPr>
          <w:rFonts w:ascii="*Times New Roman-10414-Identity" w:hAnsi="*Times New Roman-10414-Identity" w:cs="*Times New Roman-10414-Identity"/>
          <w:color w:val="020202"/>
          <w:sz w:val="25"/>
          <w:szCs w:val="25"/>
        </w:rPr>
        <w:t>nn</w:t>
      </w:r>
      <w:r w:rsidRPr="0004702F">
        <w:rPr>
          <w:rFonts w:ascii="*Times New Roman-10414-Identity" w:hAnsi="*Times New Roman-10414-Identity" w:cs="*Times New Roman-10414-Identity"/>
          <w:color w:val="020202"/>
          <w:sz w:val="25"/>
          <w:szCs w:val="25"/>
        </w:rPr>
        <w:t>ium;</w:t>
      </w:r>
    </w:p>
    <w:p w14:paraId="3ADA6109"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The contractual obligations or significant administrative burdens that restrict an</w:t>
      </w:r>
    </w:p>
    <w:p w14:paraId="66C95BE0"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entity's ability to achieve curtailment savings;</w:t>
      </w:r>
    </w:p>
    <w:p w14:paraId="55D696C3"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The nature of the services that an entity provides and the degree to which those</w:t>
      </w:r>
    </w:p>
    <w:p w14:paraId="24629062"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services directly protect or promote:</w:t>
      </w:r>
    </w:p>
    <w:p w14:paraId="7449B566"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public health and safety;</w:t>
      </w:r>
    </w:p>
    <w:p w14:paraId="4AC0F3EE"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educational welfare; or</w:t>
      </w:r>
    </w:p>
    <w:p w14:paraId="675ABE43"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effective operation of state government;</w:t>
      </w:r>
    </w:p>
    <w:p w14:paraId="1F41F126"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type of services that an entity provides and degree to which those services are</w:t>
      </w:r>
    </w:p>
    <w:p w14:paraId="3FCD0C5B"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principally:</w:t>
      </w:r>
    </w:p>
    <w:p w14:paraId="385FD8D3"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informational or advisory;</w:t>
      </w:r>
    </w:p>
    <w:p w14:paraId="500DE15B"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regulatory; or</w:t>
      </w:r>
    </w:p>
    <w:p w14:paraId="3F8B3D92"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direct-care;</w:t>
      </w:r>
    </w:p>
    <w:p w14:paraId="5BC5D7E3" w14:textId="77777777" w:rsidR="0004702F" w:rsidRPr="0004702F" w:rsidRDefault="0004702F" w:rsidP="0004702F">
      <w:pPr>
        <w:pStyle w:val="ListParagraph"/>
        <w:numPr>
          <w:ilvl w:val="0"/>
          <w:numId w:val="28"/>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The nature of harm that would be caused by a curtailment and the degree to which</w:t>
      </w:r>
    </w:p>
    <w:p w14:paraId="4FF8151A" w14:textId="77777777" w:rsidR="0004702F" w:rsidRPr="0004702F" w:rsidRDefault="0004702F" w:rsidP="00640FA9">
      <w:pPr>
        <w:pStyle w:val="ListParagraph"/>
        <w:numPr>
          <w:ilvl w:val="0"/>
          <w:numId w:val="45"/>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that harm would be:</w:t>
      </w:r>
    </w:p>
    <w:p w14:paraId="7B4E6706"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certain or potential;</w:t>
      </w:r>
    </w:p>
    <w:p w14:paraId="09D3568E"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direct or indirect;</w:t>
      </w:r>
    </w:p>
    <w:p w14:paraId="0BAC455A"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reparable or irreparable;</w:t>
      </w:r>
    </w:p>
    <w:p w14:paraId="6AED5746"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short-term or long-term; and</w:t>
      </w:r>
    </w:p>
    <w:p w14:paraId="2E3A0082"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WHEREAS, </w:t>
      </w:r>
      <w:r>
        <w:rPr>
          <w:rFonts w:ascii="*Times New Roman-7745-Identity-" w:hAnsi="*Times New Roman-7745-Identity-" w:cs="*Times New Roman-7745-Identity-"/>
          <w:color w:val="020202"/>
          <w:sz w:val="25"/>
          <w:szCs w:val="25"/>
        </w:rPr>
        <w:t>the inquiry into factors like these constitutes a rational, reasonable, fair, and</w:t>
      </w:r>
    </w:p>
    <w:p w14:paraId="02323A3F"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therefore just means by which to exercise discretion; and</w:t>
      </w:r>
    </w:p>
    <w:p w14:paraId="5BF12D25"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WHEREAS, </w:t>
      </w:r>
      <w:r>
        <w:rPr>
          <w:rFonts w:ascii="*Times New Roman-7745-Identity-" w:hAnsi="*Times New Roman-7745-Identity-" w:cs="*Times New Roman-7745-Identity-"/>
          <w:color w:val="020202"/>
          <w:sz w:val="25"/>
          <w:szCs w:val="25"/>
        </w:rPr>
        <w:t>the curtailments ordered faithfully preserve the priorities of the 129th Legislature by imposing insofar as practicable the least certain, the least direct, and the least irreparable harm to the health and safety of our public, the educational welfare of our students, and the effective operation of our government; and</w:t>
      </w:r>
    </w:p>
    <w:p w14:paraId="4E5DCF5E"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NOW THEREFORE, </w:t>
      </w:r>
      <w:r>
        <w:rPr>
          <w:rFonts w:ascii="*Times New Roman-7745-Identity-" w:hAnsi="*Times New Roman-7745-Identity-" w:cs="*Times New Roman-7745-Identity-"/>
          <w:color w:val="020202"/>
          <w:sz w:val="25"/>
          <w:szCs w:val="25"/>
        </w:rPr>
        <w:t>I, Janet T. Mills, Governor of the State of Maine, pursuant to 5 M.R.S. §</w:t>
      </w:r>
    </w:p>
    <w:p w14:paraId="7FE91B57"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1668, hereby Order as follows:</w:t>
      </w:r>
    </w:p>
    <w:p w14:paraId="2CCAE2C6"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 ORDER</w:t>
      </w:r>
    </w:p>
    <w:p w14:paraId="7E6A9DAB" w14:textId="77777777" w:rsidR="0004702F" w:rsidRDefault="0004702F" w:rsidP="0004702F">
      <w:pPr>
        <w:autoSpaceDE w:val="0"/>
        <w:autoSpaceDN w:val="0"/>
        <w:adjustRightInd w:val="0"/>
        <w:rPr>
          <w:rFonts w:ascii="*Times New Roman-7745-Identity-" w:hAnsi="*Times New Roman-7745-Identity-" w:cs="*Times New Roman-7745-Identity-"/>
          <w:color w:val="030303"/>
          <w:sz w:val="25"/>
          <w:szCs w:val="25"/>
        </w:rPr>
      </w:pPr>
      <w:r>
        <w:rPr>
          <w:rFonts w:ascii="*Times New Roman-7745-Identity-" w:hAnsi="*Times New Roman-7745-Identity-" w:cs="*Times New Roman-7745-Identity-"/>
          <w:color w:val="030303"/>
          <w:sz w:val="25"/>
          <w:szCs w:val="25"/>
        </w:rPr>
        <w:t>The Commissioner of Administrative and Financial Services shall curtail Fiscal Year 2021</w:t>
      </w:r>
    </w:p>
    <w:p w14:paraId="5B2F9DDC" w14:textId="77777777" w:rsidR="0004702F" w:rsidRDefault="0004702F" w:rsidP="0004702F">
      <w:pPr>
        <w:autoSpaceDE w:val="0"/>
        <w:autoSpaceDN w:val="0"/>
        <w:adjustRightInd w:val="0"/>
        <w:rPr>
          <w:rFonts w:ascii="*Times New Roman-7745-Identity-" w:hAnsi="*Times New Roman-7745-Identity-" w:cs="*Times New Roman-7745-Identity-"/>
          <w:color w:val="030303"/>
          <w:sz w:val="25"/>
          <w:szCs w:val="25"/>
        </w:rPr>
      </w:pPr>
      <w:r>
        <w:rPr>
          <w:rFonts w:ascii="*Times New Roman-7745-Identity-" w:hAnsi="*Times New Roman-7745-Identity-" w:cs="*Times New Roman-7745-Identity-"/>
          <w:color w:val="030303"/>
          <w:sz w:val="25"/>
          <w:szCs w:val="25"/>
        </w:rPr>
        <w:t>quarterly allotments by $221,775,584 in General Fund accounts, and by $23,000,822 in Highway Fund accounts, in the amounts specified in the attached Financial Order.</w:t>
      </w:r>
    </w:p>
    <w:p w14:paraId="4CC7DAC3"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II. SEVERABILITY</w:t>
      </w:r>
    </w:p>
    <w:p w14:paraId="2A203C83"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Any portion of this Order declared by a court of this State to be invalid as a matter of law shall be severed from those portions not so declared and shall be subject to revision by a subsequent Order.</w:t>
      </w:r>
    </w:p>
    <w:p w14:paraId="31BE46FB"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III. EFFECTIVE DATE</w:t>
      </w:r>
    </w:p>
    <w:p w14:paraId="6BB5D968" w14:textId="77777777" w:rsidR="0004702F" w:rsidRDefault="0004702F" w:rsidP="0004702F">
      <w:pPr>
        <w:rPr>
          <w:rFonts w:ascii="*Times New Roman-11549-Identity" w:hAnsi="*Times New Roman-11549-Identity" w:cs="*Times New Roman-11549-Identity"/>
          <w:b/>
          <w:color w:val="030303"/>
          <w:sz w:val="25"/>
          <w:szCs w:val="25"/>
        </w:rPr>
      </w:pPr>
      <w:r>
        <w:rPr>
          <w:rFonts w:ascii="*Times New Roman-7745-Identity-" w:hAnsi="*Times New Roman-7745-Identity-" w:cs="*Times New Roman-7745-Identity-"/>
          <w:color w:val="030303"/>
          <w:sz w:val="25"/>
          <w:szCs w:val="25"/>
        </w:rPr>
        <w:t>This Order shall take effect on September 17, 2020.</w:t>
      </w:r>
    </w:p>
    <w:p w14:paraId="3A625CE6" w14:textId="77777777" w:rsidR="00F9065B" w:rsidRDefault="00F9065B" w:rsidP="00F9065B">
      <w:pPr>
        <w:rPr>
          <w:rFonts w:ascii="*Times New Roman-11549-Identity" w:hAnsi="*Times New Roman-11549-Identity" w:cs="*Times New Roman-11549-Identity"/>
          <w:b/>
          <w:color w:val="030303"/>
          <w:sz w:val="25"/>
          <w:szCs w:val="25"/>
        </w:rPr>
      </w:pPr>
    </w:p>
    <w:p w14:paraId="6A92AF9B" w14:textId="77777777" w:rsidR="00F9065B" w:rsidRPr="00F9065B" w:rsidRDefault="00F9065B" w:rsidP="00F9065B">
      <w:pPr>
        <w:rPr>
          <w:rFonts w:ascii="*Times New Roman-11549-Identity" w:hAnsi="*Times New Roman-11549-Identity" w:cs="*Times New Roman-11549-Identity"/>
          <w:b/>
          <w:color w:val="030303"/>
          <w:sz w:val="25"/>
          <w:szCs w:val="25"/>
        </w:rPr>
      </w:pPr>
      <w:r w:rsidRPr="00F9065B">
        <w:rPr>
          <w:rFonts w:ascii="*Times New Roman-11549-Identity" w:hAnsi="*Times New Roman-11549-Identity" w:cs="*Times New Roman-11549-Identity"/>
          <w:b/>
          <w:color w:val="030303"/>
          <w:sz w:val="25"/>
          <w:szCs w:val="25"/>
        </w:rPr>
        <w:t>10 FY 20/21</w:t>
      </w:r>
    </w:p>
    <w:p w14:paraId="1867B529" w14:textId="77777777" w:rsidR="00F9065B" w:rsidRDefault="00F9065B" w:rsidP="00F9065B">
      <w:pPr>
        <w:rPr>
          <w:rFonts w:ascii="*Times New Roman-11549-Identity" w:hAnsi="*Times New Roman-11549-Identity" w:cs="*Times New Roman-11549-Identity"/>
          <w:b/>
          <w:color w:val="030303"/>
          <w:sz w:val="25"/>
          <w:szCs w:val="25"/>
        </w:rPr>
      </w:pPr>
      <w:r w:rsidRPr="00F9065B">
        <w:rPr>
          <w:rFonts w:ascii="*Times New Roman-11549-Identity" w:hAnsi="*Times New Roman-11549-Identity" w:cs="*Times New Roman-11549-Identity"/>
          <w:b/>
          <w:color w:val="030303"/>
          <w:sz w:val="25"/>
          <w:szCs w:val="25"/>
        </w:rPr>
        <w:t>August 31, 2020</w:t>
      </w:r>
    </w:p>
    <w:p w14:paraId="5D9DB64B" w14:textId="77777777" w:rsidR="00F9065B" w:rsidRDefault="00F9065B" w:rsidP="00F9065B">
      <w:pPr>
        <w:rPr>
          <w:rFonts w:ascii="*Times New Roman-11549-Identity" w:hAnsi="*Times New Roman-11549-Identity" w:cs="*Times New Roman-11549-Identity"/>
          <w:b/>
          <w:color w:val="030303"/>
          <w:sz w:val="25"/>
          <w:szCs w:val="25"/>
        </w:rPr>
      </w:pPr>
    </w:p>
    <w:p w14:paraId="06673145" w14:textId="77777777" w:rsidR="00F9065B" w:rsidRDefault="00F9065B" w:rsidP="00F9065B">
      <w:pPr>
        <w:pStyle w:val="Heading2"/>
      </w:pPr>
      <w:bookmarkStart w:id="157" w:name="_Toc74811245"/>
      <w:r>
        <w:t>AN ORDER EXTENDING THE DATE FOR AGENCIES TO SUBMIT PROPOSED BIENNIAL BUDGETS</w:t>
      </w:r>
      <w:bookmarkEnd w:id="157"/>
    </w:p>
    <w:p w14:paraId="3FD9C543"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I proclaimed a state of emergency on March 15, 2020 and renewed states of</w:t>
      </w:r>
    </w:p>
    <w:p w14:paraId="207160BA"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10724-Identity" w:hAnsi="*Times New Roman-10724-Identity" w:cs="*Times New Roman-10724-Identity"/>
          <w:color w:val="030303"/>
          <w:sz w:val="25"/>
          <w:szCs w:val="25"/>
        </w:rPr>
        <w:t>emergency on April 14, 2020, May 13, 2020, June 9, 2020, July 8, 2020 and August 5, 2020 to authorize the use of emergency powers in order to expand and expedite the State's response to the serious health and safety risks of the highly contagious COVID-19 virus; and</w:t>
      </w:r>
    </w:p>
    <w:p w14:paraId="38987AB1"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for months the bipartisan National Governors Association has called upon Congress to enact additional COVID-19-related relief for states and to allow greater flexibility for relief already provided to the states; and</w:t>
      </w:r>
    </w:p>
    <w:p w14:paraId="4CA797D7"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5 M.R.S. § 1665 (1) requires all departments and other agencies of the State Government and corporations and associations receiving or desiring to receive state funds under the provisions of law to prepare and submit to the State Budget Officer by September 1, 2020 estimates of their expenditures and appropriations for the next biennium; and</w:t>
      </w:r>
    </w:p>
    <w:p w14:paraId="5478EE24"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these expenditures and appropriations will be significantly impacted by emergency congressional actions, and it is therefore prudent to extend the time for such departments, agencies, corporations and associations to prepare and submit their estimated budgets for FY 22/23; and</w:t>
      </w:r>
    </w:p>
    <w:p w14:paraId="3E54CF84" w14:textId="77777777" w:rsidR="00F9065B" w:rsidRDefault="00F9065B" w:rsidP="00F9065B">
      <w:pPr>
        <w:autoSpaceDE w:val="0"/>
        <w:autoSpaceDN w:val="0"/>
        <w:adjustRightInd w:val="0"/>
        <w:rPr>
          <w:rFonts w:ascii="*Times New Roman-10724-Identity" w:hAnsi="*Times New Roman-10724-Identity" w:cs="*Times New Roman-10724-Identity"/>
          <w:color w:val="040404"/>
          <w:sz w:val="25"/>
          <w:szCs w:val="25"/>
        </w:rPr>
      </w:pPr>
      <w:r>
        <w:rPr>
          <w:rFonts w:ascii="*Times New Roman-Bold-10725-Ide" w:hAnsi="*Times New Roman-Bold-10725-Ide" w:cs="*Times New Roman-Bold-10725-Ide"/>
          <w:b/>
          <w:bCs/>
          <w:color w:val="040404"/>
          <w:sz w:val="25"/>
          <w:szCs w:val="25"/>
        </w:rPr>
        <w:t xml:space="preserve">WHEREAS, </w:t>
      </w:r>
      <w:r>
        <w:rPr>
          <w:rFonts w:ascii="*Times New Roman-10724-Identity" w:hAnsi="*Times New Roman-10724-Identity" w:cs="*Times New Roman-10724-Identity"/>
          <w:color w:val="040404"/>
          <w:sz w:val="25"/>
          <w:szCs w:val="25"/>
        </w:rPr>
        <w:t>a governor's emergency powers include the authority pursuant to P .L. 2019, Ch. 617, Pt. H, codified at 37-B M.R.S. § 742(C)(13)(a), to reasonably adjust time frames and deadlines imposed by law for state government when such an adjustment is reasonably necessary to mitigate an effect of the emergency;</w:t>
      </w:r>
    </w:p>
    <w:p w14:paraId="56A9DF22" w14:textId="77777777" w:rsidR="00F9065B" w:rsidRDefault="00F9065B" w:rsidP="00F9065B">
      <w:pPr>
        <w:autoSpaceDE w:val="0"/>
        <w:autoSpaceDN w:val="0"/>
        <w:adjustRightInd w:val="0"/>
        <w:rPr>
          <w:rFonts w:ascii="*Times New Roman-10724-Identity" w:hAnsi="*Times New Roman-10724-Identity" w:cs="*Times New Roman-10724-Identity"/>
          <w:color w:val="020202"/>
          <w:sz w:val="25"/>
          <w:szCs w:val="25"/>
        </w:rPr>
      </w:pPr>
      <w:r>
        <w:rPr>
          <w:rFonts w:ascii="*Times New Roman-Bold-10725-Ide" w:hAnsi="*Times New Roman-Bold-10725-Ide" w:cs="*Times New Roman-Bold-10725-Ide"/>
          <w:b/>
          <w:bCs/>
          <w:color w:val="020202"/>
          <w:sz w:val="25"/>
          <w:szCs w:val="25"/>
        </w:rPr>
        <w:t xml:space="preserve">NOW, THEREFORE, </w:t>
      </w:r>
      <w:r>
        <w:rPr>
          <w:rFonts w:ascii="*Times New Roman-10724-Identity" w:hAnsi="*Times New Roman-10724-Identity" w:cs="*Times New Roman-10724-Identity"/>
          <w:color w:val="020202"/>
          <w:sz w:val="25"/>
          <w:szCs w:val="25"/>
        </w:rPr>
        <w:t>I, Janet T. Mills, Governor of the State of Maine, pursuant to 37-B M.R.S.</w:t>
      </w:r>
    </w:p>
    <w:p w14:paraId="4DE1EF92" w14:textId="77777777" w:rsidR="00F9065B" w:rsidRDefault="00F9065B" w:rsidP="00F9065B">
      <w:pPr>
        <w:autoSpaceDE w:val="0"/>
        <w:autoSpaceDN w:val="0"/>
        <w:adjustRightInd w:val="0"/>
        <w:rPr>
          <w:rFonts w:ascii="*Times New Roman-10724-Identity" w:hAnsi="*Times New Roman-10724-Identity" w:cs="*Times New Roman-10724-Identity"/>
          <w:color w:val="020202"/>
          <w:sz w:val="25"/>
          <w:szCs w:val="25"/>
        </w:rPr>
      </w:pPr>
      <w:r>
        <w:rPr>
          <w:rFonts w:ascii="*Times New Roman-10724-Identity" w:hAnsi="*Times New Roman-10724-Identity" w:cs="*Times New Roman-10724-Identity"/>
          <w:color w:val="020202"/>
          <w:sz w:val="25"/>
          <w:szCs w:val="25"/>
        </w:rPr>
        <w:t>Ch. 13, including but not limited to the authority referenced above, do hereby Order as follows:</w:t>
      </w:r>
    </w:p>
    <w:p w14:paraId="6FB0942B" w14:textId="77777777" w:rsidR="00F9065B" w:rsidRDefault="00F9065B" w:rsidP="00F9065B">
      <w:pPr>
        <w:autoSpaceDE w:val="0"/>
        <w:autoSpaceDN w:val="0"/>
        <w:adjustRightInd w:val="0"/>
        <w:rPr>
          <w:rFonts w:ascii="*Times New Roman-Bold-10725-Ide" w:hAnsi="*Times New Roman-Bold-10725-Ide" w:cs="*Times New Roman-Bold-10725-Ide"/>
          <w:b/>
          <w:bCs/>
          <w:color w:val="000000"/>
          <w:sz w:val="25"/>
          <w:szCs w:val="25"/>
        </w:rPr>
      </w:pPr>
      <w:r>
        <w:rPr>
          <w:rFonts w:ascii="*Times New Roman-Bold-10725-Ide" w:hAnsi="*Times New Roman-Bold-10725-Ide" w:cs="*Times New Roman-Bold-10725-Ide"/>
          <w:b/>
          <w:bCs/>
          <w:color w:val="000000"/>
          <w:sz w:val="25"/>
          <w:szCs w:val="25"/>
        </w:rPr>
        <w:t>I. ORDER</w:t>
      </w:r>
    </w:p>
    <w:p w14:paraId="6431378B"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10724-Identity" w:hAnsi="*Times New Roman-10724-Identity" w:cs="*Times New Roman-10724-Identity"/>
          <w:color w:val="030303"/>
          <w:sz w:val="25"/>
          <w:szCs w:val="25"/>
        </w:rPr>
        <w:t>The time frame set forth in 5 M.R.S. § 1665 (1) is extended to October 19, 2020.</w:t>
      </w:r>
    </w:p>
    <w:p w14:paraId="4F2CCE80" w14:textId="77777777" w:rsidR="00F9065B" w:rsidRDefault="00F9065B" w:rsidP="00F9065B">
      <w:pPr>
        <w:autoSpaceDE w:val="0"/>
        <w:autoSpaceDN w:val="0"/>
        <w:adjustRightInd w:val="0"/>
        <w:rPr>
          <w:rFonts w:ascii="*Times New Roman-Bold-887-Ident" w:hAnsi="*Times New Roman-Bold-887-Ident" w:cs="*Times New Roman-Bold-887-Ident"/>
          <w:b/>
          <w:bCs/>
          <w:color w:val="000000"/>
          <w:sz w:val="26"/>
          <w:szCs w:val="26"/>
        </w:rPr>
      </w:pPr>
      <w:r>
        <w:rPr>
          <w:rFonts w:ascii="*Times New Roman-Bold-887-Ident" w:hAnsi="*Times New Roman-Bold-887-Ident" w:cs="*Times New Roman-Bold-887-Ident"/>
          <w:b/>
          <w:bCs/>
          <w:color w:val="000000"/>
          <w:sz w:val="26"/>
          <w:szCs w:val="26"/>
        </w:rPr>
        <w:t>II. EFFECTIVE DATE</w:t>
      </w:r>
    </w:p>
    <w:p w14:paraId="04FAD9C6" w14:textId="77777777" w:rsidR="00F9065B" w:rsidRDefault="00F9065B" w:rsidP="00F9065B">
      <w:pPr>
        <w:rPr>
          <w:rFonts w:ascii="*Times New Roman-11549-Identity" w:hAnsi="*Times New Roman-11549-Identity" w:cs="*Times New Roman-11549-Identity"/>
          <w:b/>
          <w:color w:val="030303"/>
          <w:sz w:val="25"/>
          <w:szCs w:val="25"/>
        </w:rPr>
      </w:pPr>
      <w:r>
        <w:rPr>
          <w:rFonts w:ascii="*Times New Roman-884-Identity-H" w:hAnsi="*Times New Roman-884-Identity-H" w:cs="*Times New Roman-884-Identity-H"/>
          <w:color w:val="030303"/>
          <w:sz w:val="24"/>
          <w:szCs w:val="24"/>
        </w:rPr>
        <w:t>This Order is effective August 31, 2020.</w:t>
      </w:r>
    </w:p>
    <w:p w14:paraId="2681292B" w14:textId="77777777" w:rsidR="00F9065B" w:rsidRDefault="00F9065B" w:rsidP="00F9065B">
      <w:pPr>
        <w:rPr>
          <w:rFonts w:ascii="*Times New Roman-11549-Identity" w:hAnsi="*Times New Roman-11549-Identity" w:cs="*Times New Roman-11549-Identity"/>
          <w:b/>
          <w:color w:val="030303"/>
          <w:sz w:val="25"/>
          <w:szCs w:val="25"/>
        </w:rPr>
      </w:pPr>
    </w:p>
    <w:p w14:paraId="44151EDA" w14:textId="77777777" w:rsidR="00F9065B" w:rsidRDefault="00F9065B" w:rsidP="00F9065B">
      <w:pPr>
        <w:rPr>
          <w:rFonts w:ascii="*Times New Roman-11549-Identity" w:hAnsi="*Times New Roman-11549-Identity" w:cs="*Times New Roman-11549-Identity"/>
          <w:b/>
          <w:color w:val="030303"/>
          <w:sz w:val="25"/>
          <w:szCs w:val="25"/>
        </w:rPr>
      </w:pPr>
    </w:p>
    <w:p w14:paraId="794D6EED" w14:textId="77777777" w:rsidR="00F9065B" w:rsidRDefault="00F9065B" w:rsidP="004F7E34">
      <w:pPr>
        <w:rPr>
          <w:rFonts w:ascii="*Times New Roman-11549-Identity" w:hAnsi="*Times New Roman-11549-Identity" w:cs="*Times New Roman-11549-Identity"/>
          <w:b/>
          <w:color w:val="030303"/>
          <w:sz w:val="25"/>
          <w:szCs w:val="25"/>
        </w:rPr>
      </w:pPr>
    </w:p>
    <w:p w14:paraId="2AA58338" w14:textId="77777777" w:rsidR="004F7E34" w:rsidRPr="004F7E34" w:rsidRDefault="004F7E34" w:rsidP="004F7E34">
      <w:pPr>
        <w:rPr>
          <w:rFonts w:ascii="*Times New Roman-11549-Identity" w:hAnsi="*Times New Roman-11549-Identity" w:cs="*Times New Roman-11549-Identity"/>
          <w:b/>
          <w:color w:val="030303"/>
          <w:sz w:val="25"/>
          <w:szCs w:val="25"/>
        </w:rPr>
      </w:pPr>
      <w:r w:rsidRPr="004F7E34">
        <w:rPr>
          <w:rFonts w:ascii="*Times New Roman-11549-Identity" w:hAnsi="*Times New Roman-11549-Identity" w:cs="*Times New Roman-11549-Identity"/>
          <w:b/>
          <w:color w:val="030303"/>
          <w:sz w:val="25"/>
          <w:szCs w:val="25"/>
        </w:rPr>
        <w:t>9 FY 20/21</w:t>
      </w:r>
    </w:p>
    <w:p w14:paraId="2AA7BE68" w14:textId="77777777" w:rsidR="004F7E34" w:rsidRDefault="004F7E34" w:rsidP="004F7E34">
      <w:pPr>
        <w:rPr>
          <w:rFonts w:ascii="*Times New Roman-11549-Identity" w:hAnsi="*Times New Roman-11549-Identity" w:cs="*Times New Roman-11549-Identity"/>
          <w:b/>
          <w:color w:val="030303"/>
          <w:sz w:val="25"/>
          <w:szCs w:val="25"/>
        </w:rPr>
      </w:pPr>
      <w:r w:rsidRPr="004F7E34">
        <w:rPr>
          <w:rFonts w:ascii="*Times New Roman-11549-Identity" w:hAnsi="*Times New Roman-11549-Identity" w:cs="*Times New Roman-11549-Identity"/>
          <w:b/>
          <w:color w:val="030303"/>
          <w:sz w:val="25"/>
          <w:szCs w:val="25"/>
        </w:rPr>
        <w:t>August 31, 2020</w:t>
      </w:r>
    </w:p>
    <w:p w14:paraId="00406511" w14:textId="77777777" w:rsidR="004F7E34" w:rsidRDefault="004F7E34" w:rsidP="00FD102C">
      <w:pPr>
        <w:rPr>
          <w:rFonts w:ascii="*Times New Roman-11549-Identity" w:hAnsi="*Times New Roman-11549-Identity" w:cs="*Times New Roman-11549-Identity"/>
          <w:b/>
          <w:color w:val="030303"/>
          <w:sz w:val="25"/>
          <w:szCs w:val="25"/>
        </w:rPr>
      </w:pPr>
    </w:p>
    <w:p w14:paraId="4171E304" w14:textId="77777777" w:rsidR="004F7E34" w:rsidRDefault="004F7E34" w:rsidP="00F9065B">
      <w:pPr>
        <w:pStyle w:val="Heading2"/>
      </w:pPr>
      <w:bookmarkStart w:id="158" w:name="_Toc74811246"/>
      <w:r>
        <w:t>AN ORDER AMENDING EXECUTIVE ORDERS 55 FY 19/20 AND 1 FY 20/21</w:t>
      </w:r>
      <w:bookmarkEnd w:id="158"/>
    </w:p>
    <w:p w14:paraId="491EDFE1"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I proclaimed a state of emergency on March 15, 2020 and renewed states of</w:t>
      </w:r>
    </w:p>
    <w:p w14:paraId="407F9148"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emergency on April 14, 2020, May 13, 2020, June 9, 2020, July 8, 2020 and August 5, 2020 to</w:t>
      </w:r>
    </w:p>
    <w:p w14:paraId="78F54920"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authorize the use of emergency powers in order to expand and expedite the State's response to the</w:t>
      </w:r>
    </w:p>
    <w:p w14:paraId="750345E3"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serious health and safety risks of the highly contagious COVID-19 virus; and</w:t>
      </w:r>
    </w:p>
    <w:p w14:paraId="199CF9A6"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Executive Order 55 FY 19/20, for the reasons and upon the authorities set forth</w:t>
      </w:r>
    </w:p>
    <w:p w14:paraId="3622033D"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therein, imposed on May 29, 2020 certain rules related to vehicle passenger travel; and</w:t>
      </w:r>
    </w:p>
    <w:p w14:paraId="51E2FBE6"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Executive Order 1 FY 20/21, for the reasons and upon the authorities set forth therein,</w:t>
      </w:r>
    </w:p>
    <w:p w14:paraId="0BE67E00"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imposed on July 7, 2020 certain rules related to professional licensing requirements; and</w:t>
      </w:r>
    </w:p>
    <w:p w14:paraId="247C7881"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4-Ide" w:hAnsi="*Times New Roman-Bold-10424-Ide" w:cs="*Times New Roman-Bold-10424-Ide"/>
          <w:b/>
          <w:bCs/>
          <w:color w:val="020202"/>
          <w:sz w:val="25"/>
          <w:szCs w:val="25"/>
        </w:rPr>
        <w:t xml:space="preserve">WHEREAS, </w:t>
      </w:r>
      <w:r>
        <w:rPr>
          <w:rFonts w:ascii="*Times New Roman-10422-Identity" w:hAnsi="*Times New Roman-10422-Identity" w:cs="*Times New Roman-10422-Identity"/>
          <w:color w:val="020202"/>
          <w:sz w:val="25"/>
          <w:szCs w:val="25"/>
        </w:rPr>
        <w:t>it is now desirable from reason and experience to update these Orders by amending</w:t>
      </w:r>
    </w:p>
    <w:p w14:paraId="5627B0AC"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the same; and</w:t>
      </w:r>
    </w:p>
    <w:p w14:paraId="4BB19F15"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a governor's emergency powers include under 37-B M.R.S. Ch. 13 the authorities</w:t>
      </w:r>
    </w:p>
    <w:p w14:paraId="7830D858"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set forth in the above referenced Proclamations and Executive Orders and to delegate pursuant to</w:t>
      </w:r>
    </w:p>
    <w:p w14:paraId="04E8A182"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 741(3)(H) any authority vested in the Governor under 37-B M.R.S. Ch. 13;</w:t>
      </w:r>
    </w:p>
    <w:p w14:paraId="6B889D50"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4-Ide" w:hAnsi="*Times New Roman-Bold-10424-Ide" w:cs="*Times New Roman-Bold-10424-Ide"/>
          <w:b/>
          <w:bCs/>
          <w:color w:val="020202"/>
          <w:sz w:val="25"/>
          <w:szCs w:val="25"/>
        </w:rPr>
        <w:t xml:space="preserve">NOW, THEREFORE, </w:t>
      </w:r>
      <w:r>
        <w:rPr>
          <w:rFonts w:ascii="*Times New Roman-10422-Identity" w:hAnsi="*Times New Roman-10422-Identity" w:cs="*Times New Roman-10422-Identity"/>
          <w:color w:val="020202"/>
          <w:sz w:val="25"/>
          <w:szCs w:val="25"/>
        </w:rPr>
        <w:t>I, Janet T. Mills, Governor of the State of Maine, pursuant to 37-B M.R.S.</w:t>
      </w:r>
    </w:p>
    <w:p w14:paraId="730802E4"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Ch. 13, including but not limited to the authorities cited in the Proclamations, Orders and provisions</w:t>
      </w:r>
    </w:p>
    <w:p w14:paraId="1563D659"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referenced above, do hereby Order as follows:</w:t>
      </w:r>
    </w:p>
    <w:p w14:paraId="3222CF01" w14:textId="77777777" w:rsidR="004F7E34" w:rsidRDefault="004F7E34" w:rsidP="004F7E34">
      <w:pPr>
        <w:autoSpaceDE w:val="0"/>
        <w:autoSpaceDN w:val="0"/>
        <w:adjustRightInd w:val="0"/>
        <w:rPr>
          <w:rFonts w:ascii="*Times New Roman-Bold-10424-Ide" w:hAnsi="*Times New Roman-Bold-10424-Ide" w:cs="*Times New Roman-Bold-10424-Ide"/>
          <w:b/>
          <w:bCs/>
          <w:color w:val="000000"/>
          <w:sz w:val="25"/>
          <w:szCs w:val="25"/>
        </w:rPr>
      </w:pPr>
      <w:r>
        <w:rPr>
          <w:rFonts w:ascii="*Times New Roman-Bold-10424-Ide" w:hAnsi="*Times New Roman-Bold-10424-Ide" w:cs="*Times New Roman-Bold-10424-Ide"/>
          <w:b/>
          <w:bCs/>
          <w:color w:val="000000"/>
          <w:sz w:val="25"/>
          <w:szCs w:val="25"/>
        </w:rPr>
        <w:t>I. ORDERS</w:t>
      </w:r>
    </w:p>
    <w:p w14:paraId="7C6C1574"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3-Ide" w:hAnsi="*Times New Roman-Bold-10423-Ide" w:cs="*Times New Roman-Bold-10423-Ide"/>
          <w:b/>
          <w:bCs/>
          <w:color w:val="020202"/>
          <w:sz w:val="24"/>
          <w:szCs w:val="24"/>
        </w:rPr>
        <w:t xml:space="preserve">A. Passengers in Non-Commercial Vehicles. </w:t>
      </w:r>
      <w:r>
        <w:rPr>
          <w:rFonts w:ascii="*Times New Roman-10422-Identity" w:hAnsi="*Times New Roman-10422-Identity" w:cs="*Times New Roman-10422-Identity"/>
          <w:color w:val="020202"/>
          <w:sz w:val="25"/>
          <w:szCs w:val="25"/>
        </w:rPr>
        <w:t>To provide greater flexibility for</w:t>
      </w:r>
    </w:p>
    <w:p w14:paraId="597FF6E7"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transportation in non-commercial vehicles, the provision in section I (F) of</w:t>
      </w:r>
    </w:p>
    <w:p w14:paraId="1D2FEE30"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Executive Order 55 FY 19/20 that "persons traveling in private vehicles shall limit</w:t>
      </w:r>
    </w:p>
    <w:p w14:paraId="52D15AFD"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passengers to their immediate household members" is repealed and replaced by</w:t>
      </w:r>
    </w:p>
    <w:p w14:paraId="449C748D"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"individuals travelling in personal vehicles shall when practicable limit their</w:t>
      </w:r>
    </w:p>
    <w:p w14:paraId="41301A7E"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passengers to immediate household members." The Department of Economic and</w:t>
      </w:r>
    </w:p>
    <w:p w14:paraId="6D75225F"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Community Development in consultation with other agencies shall issue guidance</w:t>
      </w:r>
    </w:p>
    <w:p w14:paraId="41B4851B"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governing carpooling in personal vehicles and transportation of employees and</w:t>
      </w:r>
    </w:p>
    <w:p w14:paraId="45633A8B"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others in business and govermnent vehicles.</w:t>
      </w:r>
    </w:p>
    <w:p w14:paraId="0AC9C941"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Bold-7467-Iden" w:hAnsi="*Times New Roman-Bold-7467-Iden" w:cs="*Times New Roman-Bold-7467-Iden"/>
          <w:b/>
          <w:bCs/>
          <w:color w:val="020202"/>
          <w:sz w:val="24"/>
          <w:szCs w:val="24"/>
        </w:rPr>
        <w:t xml:space="preserve">B. Maine Board of Funeral Service Licenses. </w:t>
      </w:r>
      <w:r>
        <w:rPr>
          <w:rFonts w:ascii="*Times New Roman-7465-Identity-" w:hAnsi="*Times New Roman-7465-Identity-" w:cs="*Times New Roman-7465-Identity-"/>
          <w:color w:val="020202"/>
          <w:sz w:val="25"/>
          <w:szCs w:val="25"/>
        </w:rPr>
        <w:t>To ensure adequate access to funeral</w:t>
      </w:r>
    </w:p>
    <w:p w14:paraId="7A3A8585"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service professionals, section I of Executive Order 1 FY 20/21 is amended to add</w:t>
      </w:r>
    </w:p>
    <w:p w14:paraId="32214763"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that enforcement of32 M.R.S. § 1451 and§ 1506(2) is suspended for any individual</w:t>
      </w:r>
    </w:p>
    <w:p w14:paraId="41BC7569"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who holds an active license with the Maine Board of Funeral Service, that is</w:t>
      </w:r>
    </w:p>
    <w:p w14:paraId="75F10BD1"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scheduled to expire on or before March 20, 2021. Such individuals may renew that</w:t>
      </w:r>
    </w:p>
    <w:p w14:paraId="3B5F467D"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license without satisfying continuing education requirements that would otherwise</w:t>
      </w:r>
    </w:p>
    <w:p w14:paraId="51200319"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apply. The Department of Professional and Financial Regulation in consultation</w:t>
      </w:r>
    </w:p>
    <w:p w14:paraId="5423C02E"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with other agencies may develop guidance to implement this provision.</w:t>
      </w:r>
    </w:p>
    <w:p w14:paraId="7A908657" w14:textId="77777777" w:rsidR="004F7E34" w:rsidRDefault="004F7E34" w:rsidP="004F7E34">
      <w:pPr>
        <w:autoSpaceDE w:val="0"/>
        <w:autoSpaceDN w:val="0"/>
        <w:adjustRightInd w:val="0"/>
        <w:rPr>
          <w:rFonts w:ascii="*Times New Roman-Bold-7466-Iden" w:hAnsi="*Times New Roman-Bold-7466-Iden" w:cs="*Times New Roman-Bold-7466-Iden"/>
          <w:b/>
          <w:bCs/>
          <w:color w:val="000000"/>
          <w:sz w:val="25"/>
          <w:szCs w:val="25"/>
        </w:rPr>
      </w:pPr>
      <w:r>
        <w:rPr>
          <w:rFonts w:ascii="*Times New Roman-Bold-7466-Iden" w:hAnsi="*Times New Roman-Bold-7466-Iden" w:cs="*Times New Roman-Bold-7466-Iden"/>
          <w:b/>
          <w:bCs/>
          <w:color w:val="000000"/>
          <w:sz w:val="25"/>
          <w:szCs w:val="25"/>
        </w:rPr>
        <w:t>II. ENFORCEMENT</w:t>
      </w:r>
    </w:p>
    <w:p w14:paraId="157EAB73"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This Order is subject to all available methods of enforcement including, but not limited to, those</w:t>
      </w:r>
    </w:p>
    <w:p w14:paraId="3784075C"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identified in previous emergency-related Executive Orders issued in FY 19/20 and FY 20/21.</w:t>
      </w:r>
    </w:p>
    <w:p w14:paraId="5F1B312E" w14:textId="77777777" w:rsidR="004F7E34" w:rsidRDefault="004F7E34" w:rsidP="004F7E34">
      <w:pPr>
        <w:autoSpaceDE w:val="0"/>
        <w:autoSpaceDN w:val="0"/>
        <w:adjustRightInd w:val="0"/>
        <w:rPr>
          <w:rFonts w:ascii="*Times New Roman-Bold-7466-Iden" w:hAnsi="*Times New Roman-Bold-7466-Iden" w:cs="*Times New Roman-Bold-7466-Iden"/>
          <w:b/>
          <w:bCs/>
          <w:color w:val="000000"/>
          <w:sz w:val="25"/>
          <w:szCs w:val="25"/>
        </w:rPr>
      </w:pPr>
      <w:r>
        <w:rPr>
          <w:rFonts w:ascii="*Times New Roman-Bold-7466-Iden" w:hAnsi="*Times New Roman-Bold-7466-Iden" w:cs="*Times New Roman-Bold-7466-Iden"/>
          <w:b/>
          <w:bCs/>
          <w:color w:val="000000"/>
          <w:sz w:val="25"/>
          <w:szCs w:val="25"/>
        </w:rPr>
        <w:t>III. EFFECTIVE DATE</w:t>
      </w:r>
    </w:p>
    <w:p w14:paraId="313AACF8"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This Order is effective August 31, 2020 and, unless sooner amended or rescinded, shall expire</w:t>
      </w:r>
    </w:p>
    <w:p w14:paraId="330A7837" w14:textId="77777777" w:rsidR="004F7E34" w:rsidRDefault="004F7E34" w:rsidP="004F7E34">
      <w:pPr>
        <w:rPr>
          <w:rFonts w:ascii="*Times New Roman-11549-Identity" w:hAnsi="*Times New Roman-11549-Identity" w:cs="*Times New Roman-11549-Identity"/>
          <w:b/>
          <w:color w:val="030303"/>
          <w:sz w:val="25"/>
          <w:szCs w:val="25"/>
        </w:rPr>
      </w:pPr>
      <w:r>
        <w:rPr>
          <w:rFonts w:ascii="*Times New Roman-7465-Identity-" w:hAnsi="*Times New Roman-7465-Identity-" w:cs="*Times New Roman-7465-Identity-"/>
          <w:color w:val="030303"/>
          <w:sz w:val="25"/>
          <w:szCs w:val="25"/>
        </w:rPr>
        <w:t>upon termination of the COVID-19 state of emergency.</w:t>
      </w:r>
    </w:p>
    <w:p w14:paraId="33B2B2D1" w14:textId="77777777" w:rsidR="004F7E34" w:rsidRDefault="004F7E34" w:rsidP="00FD102C">
      <w:pPr>
        <w:rPr>
          <w:rFonts w:ascii="*Times New Roman-11549-Identity" w:hAnsi="*Times New Roman-11549-Identity" w:cs="*Times New Roman-11549-Identity"/>
          <w:b/>
          <w:color w:val="030303"/>
          <w:sz w:val="25"/>
          <w:szCs w:val="25"/>
        </w:rPr>
      </w:pPr>
    </w:p>
    <w:p w14:paraId="6982D7C9" w14:textId="77777777" w:rsidR="004F7E34" w:rsidRDefault="004F7E34" w:rsidP="00FD102C">
      <w:pPr>
        <w:rPr>
          <w:rFonts w:ascii="*Times New Roman-11549-Identity" w:hAnsi="*Times New Roman-11549-Identity" w:cs="*Times New Roman-11549-Identity"/>
          <w:b/>
          <w:color w:val="030303"/>
          <w:sz w:val="25"/>
          <w:szCs w:val="25"/>
        </w:rPr>
      </w:pPr>
    </w:p>
    <w:p w14:paraId="5B9D2E62" w14:textId="77777777" w:rsidR="004F7E34" w:rsidRDefault="004F7E34" w:rsidP="00FD102C">
      <w:pPr>
        <w:rPr>
          <w:rFonts w:ascii="*Times New Roman-11549-Identity" w:hAnsi="*Times New Roman-11549-Identity" w:cs="*Times New Roman-11549-Identity"/>
          <w:b/>
          <w:color w:val="030303"/>
          <w:sz w:val="25"/>
          <w:szCs w:val="25"/>
        </w:rPr>
      </w:pPr>
    </w:p>
    <w:p w14:paraId="380942D0" w14:textId="77777777" w:rsidR="004F7E34" w:rsidRDefault="004F7E34" w:rsidP="00FD102C">
      <w:pPr>
        <w:rPr>
          <w:rFonts w:ascii="*Times New Roman-11549-Identity" w:hAnsi="*Times New Roman-11549-Identity" w:cs="*Times New Roman-11549-Identity"/>
          <w:b/>
          <w:color w:val="030303"/>
          <w:sz w:val="25"/>
          <w:szCs w:val="25"/>
        </w:rPr>
      </w:pPr>
    </w:p>
    <w:p w14:paraId="5654FDE7" w14:textId="77777777" w:rsidR="004F7E34" w:rsidRDefault="004F7E34" w:rsidP="00FD102C">
      <w:pPr>
        <w:rPr>
          <w:rFonts w:ascii="*Times New Roman-11549-Identity" w:hAnsi="*Times New Roman-11549-Identity" w:cs="*Times New Roman-11549-Identity"/>
          <w:b/>
          <w:color w:val="030303"/>
          <w:sz w:val="25"/>
          <w:szCs w:val="25"/>
        </w:rPr>
      </w:pPr>
    </w:p>
    <w:p w14:paraId="159D66AE" w14:textId="77777777" w:rsidR="00FD102C" w:rsidRPr="00FD102C" w:rsidRDefault="00FD102C" w:rsidP="00FD102C">
      <w:pPr>
        <w:rPr>
          <w:rFonts w:ascii="*Times New Roman-11549-Identity" w:hAnsi="*Times New Roman-11549-Identity" w:cs="*Times New Roman-11549-Identity"/>
          <w:b/>
          <w:color w:val="030303"/>
          <w:sz w:val="25"/>
          <w:szCs w:val="25"/>
        </w:rPr>
      </w:pPr>
      <w:r w:rsidRPr="00FD102C">
        <w:rPr>
          <w:rFonts w:ascii="*Times New Roman-11549-Identity" w:hAnsi="*Times New Roman-11549-Identity" w:cs="*Times New Roman-11549-Identity"/>
          <w:b/>
          <w:color w:val="030303"/>
          <w:sz w:val="25"/>
          <w:szCs w:val="25"/>
        </w:rPr>
        <w:t>No. 57 FY 19/20</w:t>
      </w:r>
    </w:p>
    <w:p w14:paraId="5278D9EE" w14:textId="77777777" w:rsidR="00FD102C" w:rsidRDefault="00FD102C" w:rsidP="00FD102C">
      <w:pPr>
        <w:rPr>
          <w:rFonts w:ascii="*Times New Roman-11549-Identity" w:hAnsi="*Times New Roman-11549-Identity" w:cs="*Times New Roman-11549-Identity"/>
          <w:b/>
          <w:color w:val="030303"/>
          <w:sz w:val="25"/>
          <w:szCs w:val="25"/>
        </w:rPr>
      </w:pPr>
      <w:r w:rsidRPr="00FD102C">
        <w:rPr>
          <w:rFonts w:ascii="*Times New Roman-11549-Identity" w:hAnsi="*Times New Roman-11549-Identity" w:cs="*Times New Roman-11549-Identity"/>
          <w:b/>
          <w:color w:val="030303"/>
          <w:sz w:val="25"/>
          <w:szCs w:val="25"/>
        </w:rPr>
        <w:t>DATE June 9, 2020</w:t>
      </w:r>
    </w:p>
    <w:p w14:paraId="014D6C90" w14:textId="77777777" w:rsid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28 FY 19/20</w:t>
      </w:r>
      <w:r>
        <w:rPr>
          <w:rFonts w:ascii="*Times New Roman-11549-Identity" w:hAnsi="*Times New Roman-11549-Identity" w:cs="*Times New Roman-11549-Identity"/>
          <w:b/>
          <w:color w:val="030303"/>
          <w:sz w:val="25"/>
          <w:szCs w:val="25"/>
        </w:rPr>
        <w:t xml:space="preserve"> </w:t>
      </w:r>
    </w:p>
    <w:p w14:paraId="124A6F69" w14:textId="77777777" w:rsidR="00FD102C" w:rsidRDefault="00FD102C" w:rsidP="00FD47BE">
      <w:pPr>
        <w:autoSpaceDE w:val="0"/>
        <w:autoSpaceDN w:val="0"/>
        <w:adjustRightInd w:val="0"/>
        <w:rPr>
          <w:rFonts w:ascii="*Times New Roman-11549-Identity" w:hAnsi="*Times New Roman-11549-Identity" w:cs="*Times New Roman-11549-Identity"/>
          <w:b/>
          <w:color w:val="030303"/>
          <w:sz w:val="25"/>
          <w:szCs w:val="25"/>
        </w:rPr>
      </w:pPr>
    </w:p>
    <w:p w14:paraId="4CA0D13B" w14:textId="77777777" w:rsidR="00FD102C" w:rsidRPr="00832A79" w:rsidRDefault="00FD102C" w:rsidP="00FD102C">
      <w:pPr>
        <w:pStyle w:val="Heading3"/>
        <w:rPr>
          <w:sz w:val="32"/>
          <w:szCs w:val="32"/>
        </w:rPr>
      </w:pPr>
      <w:bookmarkStart w:id="159" w:name="_Toc74811247"/>
      <w:r w:rsidRPr="00832A79">
        <w:rPr>
          <w:sz w:val="32"/>
          <w:szCs w:val="32"/>
        </w:rPr>
        <w:t>AN ORDER REGARDING TRAVELERS INTO MAINE</w:t>
      </w:r>
      <w:bookmarkEnd w:id="159"/>
    </w:p>
    <w:p w14:paraId="5087B1B7" w14:textId="77777777" w:rsidR="00FD102C" w:rsidRPr="00FD102C" w:rsidRDefault="00FD102C" w:rsidP="00FD102C"/>
    <w:p w14:paraId="00B9A39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COVID-19 is a novel severe acute and highly contagious respiratory illness that</w:t>
      </w:r>
    </w:p>
    <w:p w14:paraId="6CC5466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threatens lives (more than 100,000 killed nationwide) and health care delivery systems (at least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450,000 health-care workers infected worldwide); and</w:t>
      </w:r>
    </w:p>
    <w:p w14:paraId="672A8488"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652B33BD"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there is currently no known cure, effective treatment or vaccine for COVID-19 and,</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because people may be infected but asymptomatic, they may unwittingly infect others; and</w:t>
      </w:r>
    </w:p>
    <w:p w14:paraId="456CCDCD"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A1FF9C6"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the medical and scientific uncertainties related to this pandemic present a dynamic</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fact-intensive challenge for managing the safety and the health of Maine people and the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stability of our health care delivery system; and</w:t>
      </w:r>
    </w:p>
    <w:p w14:paraId="37BE2BF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5AAB44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I proclaimed a state of emergency on March 15, 2020 and renewed states of</w:t>
      </w:r>
    </w:p>
    <w:p w14:paraId="50D2A4B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emergency on April 14, 2020 and May 13, 2020 to authorize the use of emergency powers in order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to protect Maine citizens and their health care delivery system in response to COVID-19; and</w:t>
      </w:r>
    </w:p>
    <w:p w14:paraId="3C05DEA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483C05F6"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Maine has a population of 1.3 million citizens, a health care system designed for that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population which, as of June 8, 2020, had, for example, 2,305 COVID-19 cases and 198 available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ICU beds, and 673 ventilators available for current and new COVID-19 and non-COVID-19</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patients requiring access to such equipment; and</w:t>
      </w:r>
    </w:p>
    <w:p w14:paraId="41BD7EE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DBABAF7"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potentially posing a challenge to this surge capacity are the seasonal residents,</w:t>
      </w:r>
    </w:p>
    <w:p w14:paraId="1FA3550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vacationers and day-trippers who are starting to come to Maine in significant numbers, with most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travelling by vehicle and primarily to popular destinations in certain coastal towns, islands,</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beaches, lakes and state parks; and</w:t>
      </w:r>
    </w:p>
    <w:p w14:paraId="5802737E"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115833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last summer Maine had approximately 22 million non-resident visits and these day</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overnight tourists often tripled the size of our densely populated beach towns and inland lake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areas; and</w:t>
      </w:r>
    </w:p>
    <w:p w14:paraId="615791A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77C526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summer Maine is projected to have at least 7 to 10 million such visits, with</w:t>
      </w:r>
    </w:p>
    <w:p w14:paraId="7772B20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approximately half coming from states with per capita COVID-19 case rates that are eight to eleven</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times higher than that of Maine, and this volume, even if lower than last summer, still presents a</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significant threat to the public health of our tourism industry workers, our citizens, especially our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many older citizens (the Maine population is one of the oldest in the nation) and, by extension, our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health care delivery system; and</w:t>
      </w:r>
    </w:p>
    <w:p w14:paraId="0624AAC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47B7A3D3"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the Maine Center for Disease Control and Prevention (Maine CDC) has the training,</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experience, and expertise to assess how best to protect public health, and Maine CDC advises that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sustained efforts remain necessary to limit the spread of COVID-19 and reduce these risks; and</w:t>
      </w:r>
    </w:p>
    <w:p w14:paraId="6B14BD3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5AB4EC8"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on April 3, 2020 I issued Executive Order 34 FY 19/20 (extended by Executive</w:t>
      </w:r>
    </w:p>
    <w:p w14:paraId="67FA0EDE"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Orders 49 and 55) that, for the reasons and upon the authorities stated therein, imposed certain</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temporary emergency rules and limitations governing travel into Maine to protect the people of</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this State and the viability of our health care system; and</w:t>
      </w:r>
    </w:p>
    <w:p w14:paraId="7F194E09"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08D3A4F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Maine CDC advises that quarantine, a tool used by approximately half of the states</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the United States since the start of the pandemic, remains necessary as one measure to protect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our citizens and our health care system from the risk of increased exposure and transmission; and</w:t>
      </w:r>
    </w:p>
    <w:p w14:paraId="3A6D18C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065D9F0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on April 29, 2020 I announced our We Are Maine: Restarting Maine's Economy</w:t>
      </w:r>
    </w:p>
    <w:p w14:paraId="50ABBE7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Plan (Restarting Plan), a key component of which is the significant increase in testing capacity to</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identify and limit points and the rate of transmission, and this Order takes advantage of that testing</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which is now more widely available since the date Executive Order 34 FY 19/20 was issued to</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enable travel to be both safer and less burdensome; and</w:t>
      </w:r>
    </w:p>
    <w:p w14:paraId="67B6C80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6A24847D"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Order is based upon the best available medical and scientific evidence and the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most practicable options available to implement certain targeted measures that can protect public</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health; and</w:t>
      </w:r>
    </w:p>
    <w:p w14:paraId="15FBA859"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276184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Order exercises expressly delegated emergency powers that include the</w:t>
      </w:r>
    </w:p>
    <w:p w14:paraId="378D38C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authorities to:</w:t>
      </w:r>
    </w:p>
    <w:p w14:paraId="3FC6EE00"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 Control the ingress and egress of persons and occupancy of premises within the</w:t>
      </w:r>
    </w:p>
    <w:p w14:paraId="4DA53E15"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State pursuant to 37-B M.R.S. §742(l)(C)(8);</w:t>
      </w:r>
    </w:p>
    <w:p w14:paraId="574B7B6D"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 Control the movement of persons within the State pursuant to 37-B M.R.S.</w:t>
      </w:r>
    </w:p>
    <w:p w14:paraId="05CAEF99"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§742(1)(C)(8);</w:t>
      </w:r>
    </w:p>
    <w:p w14:paraId="555682BE"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 Enlist the aid of any person to assist in the effort to control the emergency and aid</w:t>
      </w:r>
    </w:p>
    <w:p w14:paraId="72E29BC5"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in the caring for the safety of persons pursuant to 37-B M.R.S. §742(1)(C)(5) and</w:t>
      </w:r>
    </w:p>
    <w:p w14:paraId="7A7ED238"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37-B M.R.S. §827;</w:t>
      </w:r>
    </w:p>
    <w:p w14:paraId="6E539FB5" w14:textId="77777777" w:rsidR="00FD102C" w:rsidRPr="00FD102C" w:rsidRDefault="00FD102C" w:rsidP="00832A79">
      <w:pPr>
        <w:autoSpaceDE w:val="0"/>
        <w:autoSpaceDN w:val="0"/>
        <w:adjustRightInd w:val="0"/>
        <w:ind w:left="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d. Utilize all available resources of the State as reasonably necessary to cope with the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emergency pursuant to 37-B M.R.S. §742(1)(C)(2); and</w:t>
      </w:r>
    </w:p>
    <w:p w14:paraId="1922DC37"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 Take whatever action is necessary to mitigate a danger that may exist within the</w:t>
      </w:r>
    </w:p>
    <w:p w14:paraId="6966EE63"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State pursuant to 37-B M.R.S. §742(l)(C)(12), including delegating authority</w:t>
      </w:r>
    </w:p>
    <w:p w14:paraId="2CD445F3"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vested in the Governor under 37-B M.R.S. Ch. 13 pursuant to 37-B M.R.S.</w:t>
      </w:r>
    </w:p>
    <w:p w14:paraId="668C4A06"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§741(3)(H);</w:t>
      </w:r>
    </w:p>
    <w:p w14:paraId="2F00C4B6" w14:textId="77777777" w:rsidR="00832A79" w:rsidRDefault="00832A79" w:rsidP="00FD102C">
      <w:pPr>
        <w:autoSpaceDE w:val="0"/>
        <w:autoSpaceDN w:val="0"/>
        <w:adjustRightInd w:val="0"/>
        <w:rPr>
          <w:rFonts w:ascii="*Times New Roman-11549-Identity" w:hAnsi="*Times New Roman-11549-Identity" w:cs="*Times New Roman-11549-Identity"/>
          <w:b/>
          <w:color w:val="040404"/>
          <w:sz w:val="25"/>
          <w:szCs w:val="25"/>
        </w:rPr>
      </w:pPr>
    </w:p>
    <w:p w14:paraId="4B874F9C"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832A79">
        <w:rPr>
          <w:rFonts w:ascii="*Times New Roman-11549-Identity" w:hAnsi="*Times New Roman-11549-Identity" w:cs="*Times New Roman-11549-Identity"/>
          <w:b/>
          <w:color w:val="040404"/>
          <w:sz w:val="25"/>
          <w:szCs w:val="25"/>
        </w:rPr>
        <w:t>NOW, THEREFORE,</w:t>
      </w:r>
      <w:r w:rsidRPr="00FD102C">
        <w:rPr>
          <w:rFonts w:ascii="*Times New Roman-11549-Identity" w:hAnsi="*Times New Roman-11549-Identity" w:cs="*Times New Roman-11549-Identity"/>
          <w:color w:val="040404"/>
          <w:sz w:val="25"/>
          <w:szCs w:val="25"/>
        </w:rPr>
        <w:t xml:space="preserve"> I, Janet T. Mills, Governor of the State of Maine, pursuant to 37-B M.R.S.</w:t>
      </w:r>
    </w:p>
    <w:p w14:paraId="2105F72E"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Ch. 13, including but not limited to the authorities cited above and Proclamations and Orders</w:t>
      </w:r>
    </w:p>
    <w:p w14:paraId="7CE85B9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referenced above, do hereby Order as follows:</w:t>
      </w:r>
    </w:p>
    <w:p w14:paraId="790E1B9F"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2D46A178"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 PREFACE</w:t>
      </w:r>
    </w:p>
    <w:p w14:paraId="09AD3211"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authorizes the implementation of the Keep Maine Healthy: A Plan for Tourism in</w:t>
      </w:r>
    </w:p>
    <w:p w14:paraId="546675DD"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Maine Amid COVID-19 (Keep Maine Healthy Plan), incorporated herein by this reference. This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Plan as adopted by this Order is multi-tiered and based on a preference for science-based tests,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screenings, and disease prevention practices.</w:t>
      </w:r>
    </w:p>
    <w:p w14:paraId="79C48842"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repeals and replaces Executive Order 34 FY 19/20 and the extension of that Order</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provided in §III of Executive Order 49 and §I (G) of Executive Order 55 FY 19/20. This Order</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also modifies as provided in Part II below the 14-day quarantine requirement set forth in the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Restarting Plan.</w:t>
      </w:r>
    </w:p>
    <w:p w14:paraId="03AC382D"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00F3D4EB"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II. ORDER</w:t>
      </w:r>
    </w:p>
    <w:p w14:paraId="253BE23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Unless exempted as set forth below, all persons, residents and non-residents of Maine, who travel</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into Maine from other states, shall either:</w:t>
      </w:r>
    </w:p>
    <w:p w14:paraId="0561025D"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75A46E3B"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 Receive a recent negative test for COVID-19 in accordance with standards</w:t>
      </w:r>
    </w:p>
    <w:p w14:paraId="4025B7B8"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established by Maine CDC and set forth in the Keep Maine Healthy Plan; or</w:t>
      </w:r>
    </w:p>
    <w:p w14:paraId="0205EDD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 Quarantine for 14 days upon arrival in Maine. This quarantine requirement shall</w:t>
      </w:r>
    </w:p>
    <w:p w14:paraId="3881ABA4"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be construed consistent with the quarantine guidance applied under Executive</w:t>
      </w:r>
    </w:p>
    <w:p w14:paraId="61A2935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Order 34 FY 19/20.</w:t>
      </w:r>
    </w:p>
    <w:p w14:paraId="34FA41A6" w14:textId="77777777" w:rsidR="00832A79"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Compliance by an individual subject to this requirement is ascertained through a certificate of</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compliance developed by the Department of Economic and Community Development (DECD) in</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consultation with Maine CDC. This certificate shall be used by lodging operations and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accommodations as a prerequisite to check-in. Lodging operations and accommodations must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collect ( on paper or electronically) a complete certificate stating compliance with this Order from</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each individual subject to this requirement as a prerequisite to check-in.</w:t>
      </w:r>
      <w:r w:rsidR="00832A79">
        <w:rPr>
          <w:rFonts w:ascii="*Times New Roman-11549-Identity" w:hAnsi="*Times New Roman-11549-Identity" w:cs="*Times New Roman-11549-Identity"/>
          <w:color w:val="040404"/>
          <w:sz w:val="25"/>
          <w:szCs w:val="25"/>
        </w:rPr>
        <w:t xml:space="preserve"> </w:t>
      </w:r>
    </w:p>
    <w:p w14:paraId="7FB5521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For purposes of this Order, lodging operations and accommodations are defined to include, but not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 limited to, hotels, motels, bed and breakfasts, inns, short term rentals, such as those made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available through VRBO, Homeaway, AirBnb and other services, parks for recreational vehicles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campgrounds, and all public and private camping facilities.</w:t>
      </w:r>
    </w:p>
    <w:p w14:paraId="6A1C60C7"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5DB9935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section shall not apply to residents of New Hampshire and Vermont, or to Maine residents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returning from travel to New Hampshire and Vermont. It shall also not apply to residents of</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additional states, and to Maine residents returning from travel to such states as Maine CDC</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determines at a future date to have a low likelihood of introducing COVID-19 into Maine.</w:t>
      </w:r>
    </w:p>
    <w:p w14:paraId="3355B99C"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7ABE6312"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III. APPLICATION</w:t>
      </w:r>
    </w:p>
    <w:p w14:paraId="74EB9BB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The application of this Order and the Keep Maine Healthy Plan shall be monitored and adjusted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for appropriate or necessary changes, including interpretative guidance given by the Maine CDC,</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the Department of Health and Human Services or DECD.</w:t>
      </w:r>
    </w:p>
    <w:p w14:paraId="0DC227E2"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6C80BF92"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IV. ENFORCEMENT</w:t>
      </w:r>
    </w:p>
    <w:p w14:paraId="22424644"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may be enforced by any governmental department or official that regulates licenses,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permits or otherwise authorizes the operation or occupancy of lodging operations and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accommodations, businesses, buildings, parks and campgrounds. A violation of this Order may be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construed to be a violation of any such license, permit and other authorization to which pertinent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penalties may be assessed. Pursuant to 37-B M.R.S.A. section 786, this Order may also be enforced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by law enforcement as necessary.</w:t>
      </w:r>
    </w:p>
    <w:p w14:paraId="638E6CDA"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69F2D257"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V. EFFECTIVE DATE</w:t>
      </w:r>
    </w:p>
    <w:p w14:paraId="237C4A12"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takes effect June 9, 2020 and shall remain in effect unless sooner amended, renewed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or terminated. The effective date of certain sections of this Order shall be as set forth in the Keep</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Maine Healthy Plan, currently July 1, 2020 for section II of this Order, except for the subsection</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relating to New Hampshire and Vermont residents which is currently June 12, 2020.</w:t>
      </w:r>
    </w:p>
    <w:p w14:paraId="72324EAE" w14:textId="77777777" w:rsidR="00832A79" w:rsidRDefault="00832A79" w:rsidP="00FD47BE">
      <w:pPr>
        <w:autoSpaceDE w:val="0"/>
        <w:autoSpaceDN w:val="0"/>
        <w:adjustRightInd w:val="0"/>
        <w:rPr>
          <w:rFonts w:ascii="*Times New Roman-11549-Identity" w:hAnsi="*Times New Roman-11549-Identity" w:cs="*Times New Roman-11549-Identity"/>
          <w:b/>
          <w:color w:val="030303"/>
          <w:sz w:val="25"/>
          <w:szCs w:val="25"/>
        </w:rPr>
      </w:pPr>
    </w:p>
    <w:p w14:paraId="0F01679E" w14:textId="77777777" w:rsidR="00FD47BE" w:rsidRP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DATE</w:t>
      </w:r>
      <w:r>
        <w:rPr>
          <w:rFonts w:ascii="*Times New Roman-11549-Identity" w:hAnsi="*Times New Roman-11549-Identity" w:cs="*Times New Roman-11549-Identity"/>
          <w:b/>
          <w:color w:val="030303"/>
          <w:sz w:val="25"/>
          <w:szCs w:val="25"/>
        </w:rPr>
        <w:t xml:space="preserve"> </w:t>
      </w:r>
      <w:r w:rsidRPr="00FD47BE">
        <w:rPr>
          <w:rFonts w:ascii="*Times New Roman-11549-Identity" w:hAnsi="*Times New Roman-11549-Identity" w:cs="*Times New Roman-11549-Identity"/>
          <w:b/>
          <w:color w:val="030303"/>
          <w:sz w:val="25"/>
          <w:szCs w:val="25"/>
        </w:rPr>
        <w:t>March 31, 2020</w:t>
      </w:r>
    </w:p>
    <w:p w14:paraId="43F0DC5C" w14:textId="77777777" w:rsid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Corrected 2</w:t>
      </w:r>
    </w:p>
    <w:p w14:paraId="0A428599" w14:textId="77777777" w:rsidR="00FD47BE" w:rsidRP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p>
    <w:p w14:paraId="350BFFB2" w14:textId="77777777" w:rsidR="00FD47BE" w:rsidRPr="00B25154" w:rsidRDefault="00FD47BE" w:rsidP="00FD47BE">
      <w:pPr>
        <w:pStyle w:val="Heading3"/>
        <w:rPr>
          <w:sz w:val="28"/>
          <w:szCs w:val="28"/>
        </w:rPr>
      </w:pPr>
      <w:bookmarkStart w:id="160" w:name="_Toc74811248"/>
      <w:r w:rsidRPr="00B25154">
        <w:rPr>
          <w:sz w:val="28"/>
          <w:szCs w:val="28"/>
        </w:rPr>
        <w:t>AN ORDER REGARDING FURTHER RESTRICTIONS ON PUBLIC CONTACT AND MOVEMENT, SCHOOLS, VEHICLE TRAVEL AND RETAIL BUSINESS OPERATIONS</w:t>
      </w:r>
      <w:bookmarkEnd w:id="160"/>
    </w:p>
    <w:p w14:paraId="285D2396" w14:textId="77777777" w:rsidR="00FD47BE" w:rsidRPr="00FD47BE" w:rsidRDefault="00FD47BE" w:rsidP="00FD47BE"/>
    <w:p w14:paraId="182AF5C1"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Bold-11550-Ide" w:hAnsi="*Times New Roman-Bold-11550-Ide" w:cs="*Times New Roman-Bold-11550-Ide"/>
          <w:b/>
          <w:bCs/>
          <w:color w:val="040404"/>
          <w:sz w:val="25"/>
          <w:szCs w:val="25"/>
        </w:rPr>
        <w:t xml:space="preserve">WHEREAS, </w:t>
      </w:r>
      <w:r>
        <w:rPr>
          <w:rFonts w:ascii="*Times New Roman-11549-Identity" w:hAnsi="*Times New Roman-11549-Identity" w:cs="*Times New Roman-11549-Identity"/>
          <w:color w:val="040404"/>
          <w:sz w:val="25"/>
          <w:szCs w:val="25"/>
        </w:rPr>
        <w:t>I proclaimed a state of emergency on March 15, 2020 to authorize the use of</w:t>
      </w:r>
    </w:p>
    <w:p w14:paraId="4322B2CC"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11549-Identity" w:hAnsi="*Times New Roman-11549-Identity" w:cs="*Times New Roman-11549-Identity"/>
          <w:color w:val="040404"/>
          <w:sz w:val="25"/>
          <w:szCs w:val="25"/>
        </w:rPr>
        <w:t>emergency powers in order to expand and expedite the State's response to the serious health and safety risks of the highly contagious COVID-19; and</w:t>
      </w:r>
    </w:p>
    <w:p w14:paraId="2532131A"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Executive Order No. 14 FY 19/20 dated March 18, 2020 restricted certain social</w:t>
      </w:r>
    </w:p>
    <w:p w14:paraId="0D13A1DE"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11549-Identity" w:hAnsi="*Times New Roman-11549-Identity" w:cs="*Times New Roman-11549-Identity"/>
          <w:color w:val="030303"/>
          <w:sz w:val="25"/>
          <w:szCs w:val="25"/>
        </w:rPr>
        <w:t>gatherings and certain use of restaurants and bars, prohibited gatherings of more than ten people that are primarily social, personal or discretionary events, and strongly recommended use of social distancing to reduce the transmission of COVID-19; and</w:t>
      </w:r>
    </w:p>
    <w:p w14:paraId="453577D2"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Executive Order No. 19 FY 19/20 dated March 24, 2020 restricted the operations of essential and non-essential business in order to further reduce the transmission of COVID-19; and</w:t>
      </w:r>
    </w:p>
    <w:p w14:paraId="2F4299A4" w14:textId="77777777" w:rsidR="00FD47BE" w:rsidRDefault="00FD47BE" w:rsidP="00FD47BE">
      <w:pPr>
        <w:autoSpaceDE w:val="0"/>
        <w:autoSpaceDN w:val="0"/>
        <w:adjustRightInd w:val="0"/>
        <w:rPr>
          <w:rFonts w:ascii="*Times New Roman-11549-Identity" w:hAnsi="*Times New Roman-11549-Identity" w:cs="*Times New Roman-11549-Identity"/>
          <w:color w:val="020202"/>
          <w:sz w:val="25"/>
          <w:szCs w:val="25"/>
        </w:rPr>
      </w:pPr>
      <w:r>
        <w:rPr>
          <w:rFonts w:ascii="*Times New Roman-Bold-11550-Ide" w:hAnsi="*Times New Roman-Bold-11550-Ide" w:cs="*Times New Roman-Bold-11550-Ide"/>
          <w:b/>
          <w:bCs/>
          <w:color w:val="020202"/>
          <w:sz w:val="25"/>
          <w:szCs w:val="25"/>
        </w:rPr>
        <w:t xml:space="preserve">WHEREAS, </w:t>
      </w:r>
      <w:r>
        <w:rPr>
          <w:rFonts w:ascii="*Times New Roman-11549-Identity" w:hAnsi="*Times New Roman-11549-Identity" w:cs="*Times New Roman-11549-Identity"/>
          <w:color w:val="020202"/>
          <w:sz w:val="25"/>
          <w:szCs w:val="25"/>
        </w:rPr>
        <w:t>because of unhealthy crowds, the Maine Department of Agriculture, Conservation and Forestry has closed many state-owned beaches and other public venues; and</w:t>
      </w:r>
    </w:p>
    <w:p w14:paraId="290D0710"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other New England states have seen a dramatic rise in positive COVID-19 tests and deaths related to the COVID-19 virus in recent days; and</w:t>
      </w:r>
    </w:p>
    <w:p w14:paraId="73D4CC86"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the Maine Center for Disease Control and Prevention advises that additional</w:t>
      </w:r>
    </w:p>
    <w:p w14:paraId="45B7171B"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11549-Identity" w:hAnsi="*Times New Roman-11549-Identity" w:cs="*Times New Roman-11549-Identity"/>
          <w:color w:val="030303"/>
          <w:sz w:val="25"/>
          <w:szCs w:val="25"/>
        </w:rPr>
        <w:t>social/physical distancing measures are warranted to slow the spread of this life-threatening virus in order to save lives and improve the ability of the health care system to respond; and</w:t>
      </w:r>
    </w:p>
    <w:p w14:paraId="1BFE4C57"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Bold-11550-Ide" w:hAnsi="*Times New Roman-Bold-11550-Ide" w:cs="*Times New Roman-Bold-11550-Ide"/>
          <w:b/>
          <w:bCs/>
          <w:color w:val="040404"/>
          <w:sz w:val="25"/>
          <w:szCs w:val="25"/>
        </w:rPr>
        <w:t xml:space="preserve">WHEREAS, </w:t>
      </w:r>
      <w:r>
        <w:rPr>
          <w:rFonts w:ascii="*Times New Roman-11549-Identity" w:hAnsi="*Times New Roman-11549-Identity" w:cs="*Times New Roman-11549-Identity"/>
          <w:color w:val="040404"/>
          <w:sz w:val="25"/>
          <w:szCs w:val="25"/>
        </w:rPr>
        <w:t>on March 28, 2020, the President of the United States and his Coronavirus Response Team extended the national guidelines for social distancing and other measures to quell the virus to April 3 0; and</w:t>
      </w:r>
    </w:p>
    <w:p w14:paraId="05C35DCE"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a governor's emergency powers expressly include the authorities to:</w:t>
      </w:r>
    </w:p>
    <w:p w14:paraId="32F26428" w14:textId="77777777" w:rsidR="00FD47BE" w:rsidRDefault="00FD47BE" w:rsidP="00AE7D4B">
      <w:pPr>
        <w:autoSpaceDE w:val="0"/>
        <w:autoSpaceDN w:val="0"/>
        <w:adjustRightInd w:val="0"/>
        <w:ind w:left="1440" w:hanging="720"/>
        <w:rPr>
          <w:rFonts w:ascii="*Verdana-11552-Identity-H" w:hAnsi="*Verdana-11552-Identity-H" w:cs="*Verdana-11552-Identity-H"/>
          <w:color w:val="060606"/>
          <w:sz w:val="20"/>
          <w:szCs w:val="20"/>
        </w:rPr>
      </w:pPr>
      <w:r>
        <w:rPr>
          <w:rFonts w:ascii="*Times New Roman-11549-Identity" w:hAnsi="*Times New Roman-11549-Identity" w:cs="*Times New Roman-11549-Identity"/>
          <w:color w:val="040404"/>
          <w:sz w:val="25"/>
          <w:szCs w:val="25"/>
        </w:rPr>
        <w:t xml:space="preserve">a. </w:t>
      </w:r>
      <w:r w:rsidR="00AE7D4B">
        <w:rPr>
          <w:rFonts w:ascii="*Times New Roman-11549-Identity" w:hAnsi="*Times New Roman-11549-Identity" w:cs="*Times New Roman-11549-Identity"/>
          <w:color w:val="040404"/>
          <w:sz w:val="25"/>
          <w:szCs w:val="25"/>
        </w:rPr>
        <w:tab/>
      </w:r>
      <w:r>
        <w:rPr>
          <w:rFonts w:ascii="*Times New Roman-11549-Identity" w:hAnsi="*Times New Roman-11549-Identity" w:cs="*Times New Roman-11549-Identity"/>
          <w:color w:val="040404"/>
          <w:sz w:val="25"/>
          <w:szCs w:val="25"/>
        </w:rPr>
        <w:t>Control the movement of persons and occupancy of premises within the State</w:t>
      </w:r>
      <w:r w:rsidR="00AE7D4B">
        <w:rPr>
          <w:rFonts w:ascii="*Times New Roman-11549-Identity" w:hAnsi="*Times New Roman-11549-Identity" w:cs="*Times New Roman-11549-Identity"/>
          <w:color w:val="040404"/>
          <w:sz w:val="25"/>
          <w:szCs w:val="25"/>
        </w:rPr>
        <w:t xml:space="preserve"> </w:t>
      </w:r>
      <w:r>
        <w:rPr>
          <w:rFonts w:ascii="*Times New Roman-11549-Identity" w:hAnsi="*Times New Roman-11549-Identity" w:cs="*Times New Roman-11549-Identity"/>
          <w:color w:val="040404"/>
          <w:sz w:val="25"/>
          <w:szCs w:val="25"/>
        </w:rPr>
        <w:t>pursuant to 37-B M.R.S. §742(1)(C)(8);</w:t>
      </w:r>
    </w:p>
    <w:p w14:paraId="17F90E7A"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b.</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Enlist the aid of any person to assist in the effort to control the emergency and aid</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in the caring for the safety of persons pursuant to 37-B M.R.S. §742(l)(C)(5) and</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37-B M.R.S. §827;</w:t>
      </w:r>
    </w:p>
    <w:p w14:paraId="48AD1DC9"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c. </w:t>
      </w:r>
      <w:r w:rsidR="00AE7D4B">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Utilize all available resources of the State as reasonably necessary to cope with the</w:t>
      </w:r>
      <w:r w:rsidR="00AE7D4B">
        <w:rPr>
          <w:rFonts w:ascii="*Times New Roman-9770-Identity-" w:hAnsi="*Times New Roman-9770-Identity-" w:cs="*Times New Roman-9770-Identity-"/>
          <w:color w:val="030303"/>
          <w:sz w:val="25"/>
          <w:szCs w:val="25"/>
        </w:rPr>
        <w:t xml:space="preserve"> </w:t>
      </w:r>
      <w:r>
        <w:rPr>
          <w:rFonts w:ascii="*Times New Roman-9770-Identity-" w:hAnsi="*Times New Roman-9770-Identity-" w:cs="*Times New Roman-9770-Identity-"/>
          <w:color w:val="030303"/>
          <w:sz w:val="25"/>
          <w:szCs w:val="25"/>
        </w:rPr>
        <w:t>emergency pursuant to 37-B M.R.S. §742(1)(C)(2); and</w:t>
      </w:r>
    </w:p>
    <w:p w14:paraId="345C7C17"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d. </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Take whatever action is necessary to mitigate a danger that may exist within the</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State pursuant to 37-B M.R.S. §742(1)(C)(12);</w:t>
      </w:r>
    </w:p>
    <w:p w14:paraId="5B11508D" w14:textId="77777777" w:rsidR="00FD47BE" w:rsidRDefault="00FD47BE" w:rsidP="00FD47BE">
      <w:pPr>
        <w:autoSpaceDE w:val="0"/>
        <w:autoSpaceDN w:val="0"/>
        <w:adjustRightInd w:val="0"/>
        <w:rPr>
          <w:rFonts w:ascii="*Times New Roman-9770-Identity-" w:hAnsi="*Times New Roman-9770-Identity-" w:cs="*Times New Roman-9770-Identity-"/>
          <w:color w:val="040404"/>
          <w:sz w:val="25"/>
          <w:szCs w:val="25"/>
        </w:rPr>
      </w:pPr>
    </w:p>
    <w:p w14:paraId="424C1507"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r>
        <w:rPr>
          <w:rFonts w:ascii="*Times New Roman-Bold-9771-Iden" w:hAnsi="*Times New Roman-Bold-9771-Iden" w:cs="*Times New Roman-Bold-9771-Iden"/>
          <w:b/>
          <w:bCs/>
          <w:color w:val="030303"/>
          <w:sz w:val="25"/>
          <w:szCs w:val="25"/>
        </w:rPr>
        <w:t xml:space="preserve">NOW, THEREFORE, </w:t>
      </w:r>
      <w:r>
        <w:rPr>
          <w:rFonts w:ascii="*Times New Roman-9770-Identity-" w:hAnsi="*Times New Roman-9770-Identity-" w:cs="*Times New Roman-9770-Identity-"/>
          <w:color w:val="030303"/>
          <w:sz w:val="25"/>
          <w:szCs w:val="25"/>
        </w:rPr>
        <w:t>I, Janet T. Mills, Governor of the State of Maine, pursuant to 37-B M.R.S.</w:t>
      </w:r>
    </w:p>
    <w:p w14:paraId="7BCF8548"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Ch. 13, including but not limited to the provisions referenced above, do hereby Order as follows:</w:t>
      </w:r>
    </w:p>
    <w:p w14:paraId="63390FE5"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p>
    <w:p w14:paraId="1F239E08" w14:textId="77777777" w:rsidR="00FD47BE" w:rsidRDefault="00FD47BE" w:rsidP="00FD47BE">
      <w:pPr>
        <w:autoSpaceDE w:val="0"/>
        <w:autoSpaceDN w:val="0"/>
        <w:adjustRightInd w:val="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I.</w:t>
      </w:r>
      <w:r w:rsidR="00AE7D4B">
        <w:rPr>
          <w:rFonts w:ascii="*Times New Roman-Bold-9771-Iden" w:hAnsi="*Times New Roman-Bold-9771-Iden" w:cs="*Times New Roman-Bold-9771-Iden"/>
          <w:b/>
          <w:bCs/>
          <w:color w:val="000000"/>
          <w:sz w:val="25"/>
          <w:szCs w:val="25"/>
        </w:rPr>
        <w:tab/>
      </w:r>
      <w:r>
        <w:rPr>
          <w:rFonts w:ascii="*Times New Roman-Bold-9771-Iden" w:hAnsi="*Times New Roman-Bold-9771-Iden" w:cs="*Times New Roman-Bold-9771-Iden"/>
          <w:b/>
          <w:bCs/>
          <w:color w:val="000000"/>
          <w:sz w:val="25"/>
          <w:szCs w:val="25"/>
        </w:rPr>
        <w:t>STAY AT HOME</w:t>
      </w:r>
    </w:p>
    <w:p w14:paraId="34726A94" w14:textId="77777777" w:rsidR="00FD47BE" w:rsidRDefault="00FD47BE" w:rsidP="00AE7D4B">
      <w:pPr>
        <w:autoSpaceDE w:val="0"/>
        <w:autoSpaceDN w:val="0"/>
        <w:adjustRightInd w:val="0"/>
        <w:ind w:firstLine="72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A. ORDER</w:t>
      </w:r>
    </w:p>
    <w:p w14:paraId="246F8928" w14:textId="77777777" w:rsidR="00FD47BE" w:rsidRDefault="00FD47BE" w:rsidP="00AE7D4B">
      <w:pPr>
        <w:autoSpaceDE w:val="0"/>
        <w:autoSpaceDN w:val="0"/>
        <w:adjustRightInd w:val="0"/>
        <w:ind w:left="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All persons living in the State of Maine are hereby ordered, effective as of 12:01AM on</w:t>
      </w:r>
      <w:r w:rsidR="00AE7D4B">
        <w:rPr>
          <w:rFonts w:ascii="*Times New Roman-9770-Identity-" w:hAnsi="*Times New Roman-9770-Identity-" w:cs="*Times New Roman-9770-Identity-"/>
          <w:color w:val="030303"/>
          <w:sz w:val="25"/>
          <w:szCs w:val="25"/>
        </w:rPr>
        <w:t xml:space="preserve"> </w:t>
      </w:r>
      <w:r>
        <w:rPr>
          <w:rFonts w:ascii="*Times New Roman-9770-Identity-" w:hAnsi="*Times New Roman-9770-Identity-" w:cs="*Times New Roman-9770-Identity-"/>
          <w:color w:val="030303"/>
          <w:sz w:val="25"/>
          <w:szCs w:val="25"/>
        </w:rPr>
        <w:t>April 2, 2020 to stay at their homes or places of residence ("homes") except:</w:t>
      </w:r>
    </w:p>
    <w:p w14:paraId="65ED91C1" w14:textId="77777777" w:rsidR="00FD47BE" w:rsidRDefault="00FD47BE" w:rsidP="00AE7D4B">
      <w:pPr>
        <w:autoSpaceDE w:val="0"/>
        <w:autoSpaceDN w:val="0"/>
        <w:adjustRightInd w:val="0"/>
        <w:ind w:left="72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1.</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 xml:space="preserve"> To conduct or participate in Essential Activities (defined below);</w:t>
      </w:r>
    </w:p>
    <w:p w14:paraId="65FD8B3A" w14:textId="77777777" w:rsidR="00FD47BE" w:rsidRDefault="00FD47BE" w:rsidP="00AE7D4B">
      <w:pPr>
        <w:autoSpaceDE w:val="0"/>
        <w:autoSpaceDN w:val="0"/>
        <w:adjustRightInd w:val="0"/>
        <w:ind w:left="216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2. </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Workers at Essential Businesses and Operations that are not required to</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close pursuant to Executive Orders 19 FY 19/20 may travel:</w:t>
      </w:r>
    </w:p>
    <w:p w14:paraId="4AD32269"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a.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between their Homes and those businesses and organizations;</w:t>
      </w:r>
    </w:p>
    <w:p w14:paraId="20DBF707"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b. </w:t>
      </w:r>
      <w:r w:rsidR="00EB14F1">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to and from child care; and</w:t>
      </w:r>
    </w:p>
    <w:p w14:paraId="31A09C10"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c. </w:t>
      </w:r>
      <w:r w:rsidR="00EB14F1">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to and from customers for the purpose of delivering goods or</w:t>
      </w:r>
    </w:p>
    <w:p w14:paraId="798FE774" w14:textId="77777777" w:rsidR="00FD47BE" w:rsidRDefault="00FD47BE" w:rsidP="00EB14F1">
      <w:pPr>
        <w:autoSpaceDE w:val="0"/>
        <w:autoSpaceDN w:val="0"/>
        <w:adjustRightInd w:val="0"/>
        <w:ind w:left="216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performing services; and</w:t>
      </w:r>
    </w:p>
    <w:p w14:paraId="20AF3E96" w14:textId="77777777" w:rsidR="00FD47BE" w:rsidRDefault="00FD47BE" w:rsidP="00EB14F1">
      <w:pPr>
        <w:autoSpaceDE w:val="0"/>
        <w:autoSpaceDN w:val="0"/>
        <w:adjustRightInd w:val="0"/>
        <w:ind w:left="72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3.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Workers of Non-Essential Businesses and Operations under Executive</w:t>
      </w:r>
    </w:p>
    <w:p w14:paraId="7E00B444"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Orders 19 FY 19/20 may travel:</w:t>
      </w:r>
    </w:p>
    <w:p w14:paraId="7C10823F" w14:textId="77777777" w:rsidR="00FD47BE" w:rsidRDefault="00FD47BE" w:rsidP="00EB14F1">
      <w:pPr>
        <w:autoSpaceDE w:val="0"/>
        <w:autoSpaceDN w:val="0"/>
        <w:adjustRightInd w:val="0"/>
        <w:ind w:left="288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a.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between their Homes and those Non-Essential Businesses for the</w:t>
      </w:r>
      <w:r w:rsidR="00EB14F1">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purpose of engaging in Minimal Operations; and</w:t>
      </w:r>
    </w:p>
    <w:p w14:paraId="20619A4F"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b.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to and from customers for the purpose of delivering goods.</w:t>
      </w:r>
    </w:p>
    <w:p w14:paraId="5B698012" w14:textId="77777777" w:rsidR="00FD47BE" w:rsidRDefault="00FD47BE" w:rsidP="00EB14F1">
      <w:pPr>
        <w:autoSpaceDE w:val="0"/>
        <w:autoSpaceDN w:val="0"/>
        <w:adjustRightInd w:val="0"/>
        <w:ind w:firstLine="72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B. ESSENTIAL ACTIVITIES</w:t>
      </w:r>
    </w:p>
    <w:p w14:paraId="7963154B" w14:textId="77777777" w:rsidR="00FD47BE" w:rsidRDefault="00FD47BE" w:rsidP="00EB14F1">
      <w:pPr>
        <w:autoSpaceDE w:val="0"/>
        <w:autoSpaceDN w:val="0"/>
        <w:adjustRightInd w:val="0"/>
        <w:ind w:firstLine="720"/>
        <w:rPr>
          <w:rFonts w:ascii="*Times New Roman-9770-Identity-" w:hAnsi="*Times New Roman-9770-Identity-" w:cs="*Times New Roman-9770-Identity-"/>
          <w:color w:val="050505"/>
          <w:sz w:val="25"/>
          <w:szCs w:val="25"/>
        </w:rPr>
      </w:pPr>
      <w:r>
        <w:rPr>
          <w:rFonts w:ascii="*Times New Roman-9770-Identity-" w:hAnsi="*Times New Roman-9770-Identity-" w:cs="*Times New Roman-9770-Identity-"/>
          <w:color w:val="050505"/>
          <w:sz w:val="25"/>
          <w:szCs w:val="25"/>
        </w:rPr>
        <w:t>For purposes of this section, "Essential Activities" means:</w:t>
      </w:r>
    </w:p>
    <w:p w14:paraId="6934C785" w14:textId="77777777" w:rsidR="00FD47BE" w:rsidRDefault="00FD47BE"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sidRPr="00EB14F1">
        <w:rPr>
          <w:rFonts w:ascii="*Times New Roman-9770-Identity-" w:hAnsi="*Times New Roman-9770-Identity-" w:cs="*Times New Roman-9770-Identity-"/>
          <w:color w:val="040404"/>
          <w:sz w:val="25"/>
          <w:szCs w:val="25"/>
        </w:rPr>
        <w:t>Obtaining necessary supplies or services for one's self, family, household</w:t>
      </w:r>
      <w:r w:rsidR="00EB14F1" w:rsidRPr="00EB14F1">
        <w:rPr>
          <w:rFonts w:ascii="*Times New Roman-9770-Identity-" w:hAnsi="*Times New Roman-9770-Identity-" w:cs="*Times New Roman-9770-Identity-"/>
          <w:color w:val="040404"/>
          <w:sz w:val="25"/>
          <w:szCs w:val="25"/>
        </w:rPr>
        <w:t xml:space="preserve"> </w:t>
      </w:r>
      <w:r w:rsidRPr="00EB14F1">
        <w:rPr>
          <w:rFonts w:ascii="*Times New Roman-9770-Identity-" w:hAnsi="*Times New Roman-9770-Identity-" w:cs="*Times New Roman-9770-Identity-"/>
          <w:color w:val="040404"/>
          <w:sz w:val="25"/>
          <w:szCs w:val="25"/>
        </w:rPr>
        <w:t>members, pets, or livestock, including, without limitation: groceries,</w:t>
      </w:r>
      <w:r w:rsidR="00EB14F1" w:rsidRPr="00EB14F1">
        <w:rPr>
          <w:rFonts w:ascii="*Times New Roman-9770-Identity-" w:hAnsi="*Times New Roman-9770-Identity-" w:cs="*Times New Roman-9770-Identity-"/>
          <w:color w:val="040404"/>
          <w:sz w:val="25"/>
          <w:szCs w:val="25"/>
        </w:rPr>
        <w:t xml:space="preserve"> </w:t>
      </w:r>
      <w:r w:rsidRPr="00EB14F1">
        <w:rPr>
          <w:rFonts w:ascii="*Times New Roman-9770-Identity-" w:hAnsi="*Times New Roman-9770-Identity-" w:cs="*Times New Roman-9770-Identity-"/>
          <w:color w:val="040404"/>
          <w:sz w:val="25"/>
          <w:szCs w:val="25"/>
        </w:rPr>
        <w:t>supplies for household consumption or use, supplies and equipment needed</w:t>
      </w:r>
      <w:r w:rsidR="00EB14F1" w:rsidRPr="00EB14F1">
        <w:rPr>
          <w:rFonts w:ascii="*Times New Roman-9770-Identity-" w:hAnsi="*Times New Roman-9770-Identity-" w:cs="*Times New Roman-9770-Identity-"/>
          <w:color w:val="040404"/>
          <w:sz w:val="25"/>
          <w:szCs w:val="25"/>
        </w:rPr>
        <w:t xml:space="preserve"> to work from home, laundry, and products needed to maintain safety, sanitation, and essential maintenance of home or residence;</w:t>
      </w:r>
    </w:p>
    <w:p w14:paraId="28D71B19" w14:textId="77777777" w:rsidR="00EB14F1" w:rsidRDefault="00EB14F1"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Engaging in activities essential for the health and safety of one’s self, one’s family, household members, pets, or livestock, including such things as accessing child care, seeking medical or behavioral health or emergency services and obtaining medication or medical supplies;</w:t>
      </w:r>
    </w:p>
    <w:p w14:paraId="5F37697E" w14:textId="77777777" w:rsidR="00EB14F1" w:rsidRDefault="00EB14F1"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Caring for a family member, friend, pet, or livestock in another household or location, including, without limitation, </w:t>
      </w:r>
      <w:r w:rsidR="008C34F2">
        <w:rPr>
          <w:rFonts w:ascii="*Times New Roman-9770-Identity-" w:hAnsi="*Times New Roman-9770-Identity-" w:cs="*Times New Roman-9770-Identity-"/>
          <w:color w:val="040404"/>
          <w:sz w:val="25"/>
          <w:szCs w:val="25"/>
        </w:rPr>
        <w:t>transporting</w:t>
      </w:r>
      <w:r>
        <w:rPr>
          <w:rFonts w:ascii="*Times New Roman-9770-Identity-" w:hAnsi="*Times New Roman-9770-Identity-" w:cs="*Times New Roman-9770-Identity-"/>
          <w:color w:val="040404"/>
          <w:sz w:val="25"/>
          <w:szCs w:val="25"/>
        </w:rPr>
        <w:t xml:space="preserve"> a family member, friend, pet, or livestock animal for essential health and safety activities, and obtaining necessary supplies and services;</w:t>
      </w:r>
    </w:p>
    <w:p w14:paraId="6BD6F7B0"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Traveling to and from an educational institution for purposes of receiving meals or instructional materials for distance learning;</w:t>
      </w:r>
    </w:p>
    <w:p w14:paraId="30E910E0"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Engaging in outdoor exercise activities, such as fishing, walking, hiking, running or biking, but only in compliance with the gathering restriction in Executive Order 14 FY 19/20 and all applicable social distancing guidance published by the U.S. and Maine Centers for Disease Control and Prevention;</w:t>
      </w:r>
    </w:p>
    <w:p w14:paraId="7839379D"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Travel required by a law enforcement officer or court order; and </w:t>
      </w:r>
    </w:p>
    <w:p w14:paraId="461784DC" w14:textId="77777777" w:rsidR="008C34F2" w:rsidRPr="00EB14F1"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Traveling to and from a federal state or local government building for a necessary purpose.</w:t>
      </w:r>
    </w:p>
    <w:p w14:paraId="0F50CB75" w14:textId="77777777" w:rsidR="008C34F2" w:rsidRDefault="008C34F2" w:rsidP="008C34F2">
      <w:pPr>
        <w:autoSpaceDE w:val="0"/>
        <w:autoSpaceDN w:val="0"/>
        <w:adjustRightInd w:val="0"/>
        <w:ind w:left="108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When out of the home or when at work at an essential business, all individuals shall maintain a minimum distance of six feet from other persons.</w:t>
      </w:r>
    </w:p>
    <w:p w14:paraId="299A11AF" w14:textId="77777777" w:rsidR="00797FB9" w:rsidRPr="0070111C" w:rsidRDefault="008C34F2" w:rsidP="00D67A3C">
      <w:pPr>
        <w:pStyle w:val="ListParagraph"/>
        <w:numPr>
          <w:ilvl w:val="0"/>
          <w:numId w:val="58"/>
        </w:numPr>
        <w:autoSpaceDE w:val="0"/>
        <w:autoSpaceDN w:val="0"/>
        <w:adjustRightInd w:val="0"/>
        <w:rPr>
          <w:rFonts w:ascii="*Times New Roman-9770-Identity-" w:hAnsi="*Times New Roman-9770-Identity-" w:cs="*Times New Roman-9770-Identity-"/>
          <w:b/>
          <w:color w:val="040404"/>
          <w:sz w:val="25"/>
          <w:szCs w:val="25"/>
        </w:rPr>
      </w:pPr>
      <w:r w:rsidRPr="0070111C">
        <w:rPr>
          <w:rFonts w:ascii="*Times New Roman-9770-Identity-" w:hAnsi="*Times New Roman-9770-Identity-" w:cs="*Times New Roman-9770-Identity-"/>
          <w:b/>
          <w:color w:val="040404"/>
          <w:sz w:val="25"/>
          <w:szCs w:val="25"/>
        </w:rPr>
        <w:t>VEHICLE TRAVEL</w:t>
      </w:r>
      <w:r w:rsidR="00797FB9" w:rsidRPr="0070111C">
        <w:rPr>
          <w:rFonts w:ascii="*Times New Roman-9770-Identity-" w:hAnsi="*Times New Roman-9770-Identity-" w:cs="*Times New Roman-9770-Identity-"/>
          <w:b/>
          <w:color w:val="040404"/>
          <w:sz w:val="25"/>
          <w:szCs w:val="25"/>
        </w:rPr>
        <w:t xml:space="preserve"> </w:t>
      </w:r>
    </w:p>
    <w:p w14:paraId="16A539AC" w14:textId="77777777" w:rsidR="00797FB9" w:rsidRPr="0070111C" w:rsidRDefault="00797FB9" w:rsidP="00D67A3C">
      <w:pPr>
        <w:pStyle w:val="ListParagraph"/>
        <w:numPr>
          <w:ilvl w:val="1"/>
          <w:numId w:val="58"/>
        </w:numPr>
        <w:autoSpaceDE w:val="0"/>
        <w:autoSpaceDN w:val="0"/>
        <w:adjustRightInd w:val="0"/>
        <w:rPr>
          <w:rFonts w:ascii="*Times New Roman-9770-Identity-" w:hAnsi="*Times New Roman-9770-Identity-" w:cs="*Times New Roman-9770-Identity-"/>
          <w:color w:val="040404"/>
          <w:sz w:val="25"/>
          <w:szCs w:val="25"/>
        </w:rPr>
      </w:pPr>
      <w:r w:rsidRPr="0070111C">
        <w:rPr>
          <w:rFonts w:ascii="*Times New Roman-9770-Identity-" w:hAnsi="*Times New Roman-9770-Identity-" w:cs="*Times New Roman-9770-Identity-"/>
          <w:color w:val="040404"/>
          <w:sz w:val="25"/>
          <w:szCs w:val="25"/>
        </w:rPr>
        <w:t xml:space="preserve"> No one shall use public transportation unless absolutely necessary, for an essential reason or for an essential job that cannot be done from home.</w:t>
      </w:r>
    </w:p>
    <w:p w14:paraId="5BA23FD1" w14:textId="77777777" w:rsidR="00797FB9" w:rsidRPr="007308DC" w:rsidRDefault="00797FB9" w:rsidP="00D67A3C">
      <w:pPr>
        <w:pStyle w:val="ListParagraph"/>
        <w:numPr>
          <w:ilvl w:val="1"/>
          <w:numId w:val="58"/>
        </w:numPr>
        <w:autoSpaceDE w:val="0"/>
        <w:autoSpaceDN w:val="0"/>
        <w:adjustRightInd w:val="0"/>
        <w:rPr>
          <w:rFonts w:ascii="*Times New Roman-9770-Identity-" w:hAnsi="*Times New Roman-9770-Identity-" w:cs="*Times New Roman-9770-Identity-"/>
          <w:color w:val="040404"/>
          <w:sz w:val="25"/>
          <w:szCs w:val="25"/>
        </w:rPr>
      </w:pPr>
      <w:r w:rsidRPr="0070111C">
        <w:rPr>
          <w:rFonts w:ascii="*Times New Roman-9770-Identity-" w:hAnsi="*Times New Roman-9770-Identity-" w:cs="*Times New Roman-9770-Identity-"/>
          <w:color w:val="040404"/>
          <w:sz w:val="25"/>
          <w:szCs w:val="25"/>
        </w:rPr>
        <w:t>Persons traveling in private vehicles shall limit passengers to persons within their immediate household, unless transporting for medical necessity.</w:t>
      </w:r>
    </w:p>
    <w:p w14:paraId="7A7727F0" w14:textId="77777777" w:rsidR="008C34F2" w:rsidRPr="007308DC" w:rsidRDefault="007308DC" w:rsidP="007308DC">
      <w:pPr>
        <w:pStyle w:val="ListParagraph"/>
        <w:numPr>
          <w:ilvl w:val="0"/>
          <w:numId w:val="5"/>
        </w:numPr>
        <w:autoSpaceDE w:val="0"/>
        <w:autoSpaceDN w:val="0"/>
        <w:adjustRightInd w:val="0"/>
        <w:ind w:hanging="540"/>
        <w:rPr>
          <w:rFonts w:ascii="*Times New Roman-9770-Identity-" w:hAnsi="*Times New Roman-9770-Identity-" w:cs="*Times New Roman-9770-Identity-"/>
          <w:b/>
          <w:color w:val="040404"/>
          <w:sz w:val="25"/>
          <w:szCs w:val="25"/>
        </w:rPr>
      </w:pPr>
      <w:r w:rsidRPr="007308DC">
        <w:rPr>
          <w:rFonts w:ascii="*Times New Roman-9770-Identity-" w:hAnsi="*Times New Roman-9770-Identity-" w:cs="*Times New Roman-9770-Identity-"/>
          <w:b/>
          <w:color w:val="040404"/>
          <w:sz w:val="25"/>
          <w:szCs w:val="25"/>
        </w:rPr>
        <w:t>SCHOOL CLOSURES</w:t>
      </w:r>
    </w:p>
    <w:p w14:paraId="48441B6C" w14:textId="77777777" w:rsidR="00FD47BE" w:rsidRDefault="007308DC" w:rsidP="00B25154">
      <w:pPr>
        <w:autoSpaceDE w:val="0"/>
        <w:autoSpaceDN w:val="0"/>
        <w:adjustRightInd w:val="0"/>
        <w:ind w:left="180"/>
        <w:rPr>
          <w:rFonts w:ascii="*Trebuchet MS-9772-Identity-H" w:hAnsi="*Trebuchet MS-9772-Identity-H" w:cs="*Trebuchet MS-9772-Identity-H"/>
          <w:color w:val="020202"/>
          <w:sz w:val="21"/>
          <w:szCs w:val="21"/>
        </w:rPr>
      </w:pPr>
      <w:r>
        <w:rPr>
          <w:rFonts w:ascii="*Times New Roman-9770-Identity-" w:hAnsi="*Times New Roman-9770-Identity-" w:cs="*Times New Roman-9770-Identity-"/>
          <w:color w:val="040404"/>
          <w:sz w:val="25"/>
          <w:szCs w:val="25"/>
        </w:rPr>
        <w:t>Public and private K-12 schools statewide haver terminated in-class instruction in accordance with my recommendation of March 15, 2020. It is hereby Ordered that all such schools shall remain closed for classroom or other in-person instruction until at least May 1, 2020 unless otherwise ordered.</w:t>
      </w:r>
    </w:p>
    <w:p w14:paraId="77DCD42D" w14:textId="77777777" w:rsidR="00FD47BE" w:rsidRDefault="00FD47BE" w:rsidP="00FD47BE">
      <w:pPr>
        <w:autoSpaceDE w:val="0"/>
        <w:autoSpaceDN w:val="0"/>
        <w:adjustRightInd w:val="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IV. ESSENTIAL RETAIL BUSINESSES AND OPERATIONS</w:t>
      </w:r>
    </w:p>
    <w:p w14:paraId="6DC4A94C"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A. APPLICATION</w:t>
      </w:r>
    </w:p>
    <w:p w14:paraId="2C9FB8A1" w14:textId="77777777" w:rsidR="00FD47BE" w:rsidRDefault="00FD47BE" w:rsidP="007308DC">
      <w:pPr>
        <w:autoSpaceDE w:val="0"/>
        <w:autoSpaceDN w:val="0"/>
        <w:adjustRightInd w:val="0"/>
        <w:ind w:left="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This section applies to those retailers identified as Essential Businesses and Operations by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the Department of Economic and Community Development. All Non-Essential Businesses</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and Operations must continue to limit their activities consistent with Executive Order 19</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FY 19/20 and this Order.</w:t>
      </w:r>
    </w:p>
    <w:p w14:paraId="067AC13F"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B. PRIORITIZING REMOTE ORDER AND CURBSIDE PICK-UP</w:t>
      </w:r>
    </w:p>
    <w:p w14:paraId="2E544FAD" w14:textId="77777777" w:rsidR="00FD47BE" w:rsidRDefault="00FD47BE" w:rsidP="007308DC">
      <w:pPr>
        <w:autoSpaceDE w:val="0"/>
        <w:autoSpaceDN w:val="0"/>
        <w:adjustRightInd w:val="0"/>
        <w:ind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To reduce the risk of community spread, essential stores shall:</w:t>
      </w:r>
    </w:p>
    <w:p w14:paraId="738165C1" w14:textId="77777777" w:rsidR="00FD47BE" w:rsidRDefault="00FD47BE" w:rsidP="007308DC">
      <w:pPr>
        <w:autoSpaceDE w:val="0"/>
        <w:autoSpaceDN w:val="0"/>
        <w:adjustRightInd w:val="0"/>
        <w:ind w:left="720" w:firstLine="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1.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Prioritize opportunities to offer and transact as much business as possible</w:t>
      </w:r>
    </w:p>
    <w:p w14:paraId="46298903" w14:textId="77777777" w:rsidR="00FD47BE" w:rsidRDefault="00FD47BE" w:rsidP="007308DC">
      <w:pPr>
        <w:autoSpaceDE w:val="0"/>
        <w:autoSpaceDN w:val="0"/>
        <w:adjustRightInd w:val="0"/>
        <w:ind w:left="1440" w:firstLine="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by curbside order-pick up or other like limited in-person contact method.</w:t>
      </w:r>
    </w:p>
    <w:p w14:paraId="427A0125"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2.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Broadly advertise and promote this method, including how to best reach the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facility and continue services by telephone or remotely.</w:t>
      </w:r>
    </w:p>
    <w:p w14:paraId="5D8AC61A"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C. IN-STORE GATHERING LIMITS</w:t>
      </w:r>
    </w:p>
    <w:p w14:paraId="2FDEAF3C" w14:textId="77777777" w:rsidR="00FD47BE" w:rsidRDefault="00FD47BE" w:rsidP="007308DC">
      <w:pPr>
        <w:autoSpaceDE w:val="0"/>
        <w:autoSpaceDN w:val="0"/>
        <w:adjustRightInd w:val="0"/>
        <w:ind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To reduce the risk of community spread, essential stores with retail space of:</w:t>
      </w:r>
    </w:p>
    <w:p w14:paraId="0CF557D5"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1.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Less than 7,500 square feet shall limit the number of customers in the store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at one time to 5. Examples of such stores typically include gas stations and</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convenience and specialty food stores</w:t>
      </w:r>
    </w:p>
    <w:p w14:paraId="3B374159"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2.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More than 7,500 and less than 25,000 square feet shall limit the number of</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customers in the store at one time to 15. Examples of such stores typically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include stand-alone pharmacies and certain hardware stores.</w:t>
      </w:r>
    </w:p>
    <w:p w14:paraId="51D2CB4C"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3.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More than 25,000 and less than 50,000 square feet shall limit the number of</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customers in the store at one time to 50. Examples of such stores typically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include mid-sized and locally owned grocery stores.</w:t>
      </w:r>
    </w:p>
    <w:p w14:paraId="1ECE05E4"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4.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More than 50,000 and less than 75,000 square feet shall limit the number of</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customers in the store at one time to 7 5. Examples of such stores typically</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include chain grocery stores.</w:t>
      </w:r>
    </w:p>
    <w:p w14:paraId="60C4C927" w14:textId="77777777" w:rsidR="00FD47BE" w:rsidRDefault="00FD47BE" w:rsidP="007308DC">
      <w:pPr>
        <w:autoSpaceDE w:val="0"/>
        <w:autoSpaceDN w:val="0"/>
        <w:adjustRightInd w:val="0"/>
        <w:ind w:left="72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5.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More than 75,000 square feet shall limit the number of customers in the</w:t>
      </w:r>
    </w:p>
    <w:p w14:paraId="7865C863" w14:textId="77777777" w:rsidR="00FD47BE" w:rsidRDefault="00FD47BE" w:rsidP="007308DC">
      <w:pPr>
        <w:autoSpaceDE w:val="0"/>
        <w:autoSpaceDN w:val="0"/>
        <w:adjustRightInd w:val="0"/>
        <w:ind w:left="144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store at one time to 100. Examples of such stores typically include Lowes,</w:t>
      </w:r>
    </w:p>
    <w:p w14:paraId="73C57B64" w14:textId="77777777" w:rsidR="00FD47BE" w:rsidRPr="00FD47BE" w:rsidRDefault="00FD47BE" w:rsidP="007308DC">
      <w:pPr>
        <w:autoSpaceDE w:val="0"/>
        <w:autoSpaceDN w:val="0"/>
        <w:adjustRightInd w:val="0"/>
        <w:ind w:left="144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Wal-Mart, Target and Home Depot.</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Such retailers shall actively monitor and enforce these limits. Any customer lines outside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the store must enforce the six-foot separation requirement between waiting customers and</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such line areas shall be marked with signage and ground lines designed to impose that</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distancing.</w:t>
      </w:r>
    </w:p>
    <w:p w14:paraId="7A1BAE3A" w14:textId="77777777" w:rsidR="00FD47BE" w:rsidRDefault="007308DC" w:rsidP="00FD47BE">
      <w:pPr>
        <w:autoSpaceDE w:val="0"/>
        <w:autoSpaceDN w:val="0"/>
        <w:adjustRightInd w:val="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 xml:space="preserve"> </w:t>
      </w:r>
      <w:r>
        <w:rPr>
          <w:rFonts w:ascii="*Times New Roman-Bold-8632-Iden" w:hAnsi="*Times New Roman-Bold-8632-Iden" w:cs="*Times New Roman-Bold-8632-Iden"/>
          <w:b/>
          <w:bCs/>
          <w:color w:val="000000"/>
          <w:sz w:val="25"/>
          <w:szCs w:val="25"/>
        </w:rPr>
        <w:tab/>
      </w:r>
      <w:r w:rsidR="00FD47BE">
        <w:rPr>
          <w:rFonts w:ascii="*Times New Roman-Bold-8632-Iden" w:hAnsi="*Times New Roman-Bold-8632-Iden" w:cs="*Times New Roman-Bold-8632-Iden"/>
          <w:b/>
          <w:bCs/>
          <w:color w:val="000000"/>
          <w:sz w:val="25"/>
          <w:szCs w:val="25"/>
        </w:rPr>
        <w:t>D. ADDITIONAL IN-STORE REQUIREMENTS</w:t>
      </w:r>
    </w:p>
    <w:p w14:paraId="12F7CD80" w14:textId="77777777" w:rsidR="00FD47BE" w:rsidRDefault="00FD47BE" w:rsidP="007308DC">
      <w:pPr>
        <w:autoSpaceDE w:val="0"/>
        <w:autoSpaceDN w:val="0"/>
        <w:adjustRightInd w:val="0"/>
        <w:ind w:firstLine="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To reduce the risk of community spread, essential stores shall:</w:t>
      </w:r>
    </w:p>
    <w:p w14:paraId="479366AA" w14:textId="77777777" w:rsidR="00FD47BE" w:rsidRDefault="00FD47BE" w:rsidP="007308DC">
      <w:pPr>
        <w:autoSpaceDE w:val="0"/>
        <w:autoSpaceDN w:val="0"/>
        <w:adjustRightInd w:val="0"/>
        <w:ind w:left="720"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1. </w:t>
      </w:r>
      <w:r w:rsidR="007308DC">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Implement and actively enforce social distancing requirements m and</w:t>
      </w:r>
    </w:p>
    <w:p w14:paraId="7CD66650" w14:textId="77777777" w:rsidR="00FD47BE" w:rsidRDefault="00FD47BE" w:rsidP="007308DC">
      <w:pPr>
        <w:autoSpaceDE w:val="0"/>
        <w:autoSpaceDN w:val="0"/>
        <w:adjustRightInd w:val="0"/>
        <w:ind w:left="1440"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around their facilities.</w:t>
      </w:r>
    </w:p>
    <w:p w14:paraId="4820141B" w14:textId="77777777" w:rsidR="00FD47BE" w:rsidRDefault="00FD47BE" w:rsidP="007308DC">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2. </w:t>
      </w:r>
      <w:r w:rsidR="007308DC">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Prominently post signage at all public entrances instructing customers to</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remain six feet away from other people inside and outside the store.</w:t>
      </w:r>
    </w:p>
    <w:p w14:paraId="11B03231"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3.</w:t>
      </w:r>
      <w:r w:rsidR="009C7A2A">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 xml:space="preserve"> Mark every customer line with signage and floor lines designed to impose</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social distancing.</w:t>
      </w:r>
    </w:p>
    <w:p w14:paraId="2F82483C"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4. </w:t>
      </w:r>
      <w:r w:rsidR="009C7A2A">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Disinfect the handles of every used cart and basket prior to customer reuse.</w:t>
      </w:r>
    </w:p>
    <w:p w14:paraId="3419F5BF"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 xml:space="preserve">5. </w:t>
      </w:r>
      <w:r w:rsidR="009C7A2A">
        <w:rPr>
          <w:rFonts w:ascii="*Times New Roman-8631-Identity-" w:hAnsi="*Times New Roman-8631-Identity-" w:cs="*Times New Roman-8631-Identity-"/>
          <w:color w:val="040404"/>
          <w:sz w:val="25"/>
          <w:szCs w:val="25"/>
        </w:rPr>
        <w:tab/>
      </w:r>
      <w:r>
        <w:rPr>
          <w:rFonts w:ascii="*Times New Roman-8631-Identity-" w:hAnsi="*Times New Roman-8631-Identity-" w:cs="*Times New Roman-8631-Identity-"/>
          <w:color w:val="040404"/>
          <w:sz w:val="25"/>
          <w:szCs w:val="25"/>
        </w:rPr>
        <w:t>Take all reasonable steps to minimize customer handling of unpurchased</w:t>
      </w:r>
      <w:r w:rsidR="009C7A2A">
        <w:rPr>
          <w:rFonts w:ascii="*Times New Roman-8631-Identity-" w:hAnsi="*Times New Roman-8631-Identity-" w:cs="*Times New Roman-8631-Identity-"/>
          <w:color w:val="040404"/>
          <w:sz w:val="25"/>
          <w:szCs w:val="25"/>
        </w:rPr>
        <w:t xml:space="preserve"> </w:t>
      </w:r>
      <w:r>
        <w:rPr>
          <w:rFonts w:ascii="*Times New Roman-8631-Identity-" w:hAnsi="*Times New Roman-8631-Identity-" w:cs="*Times New Roman-8631-Identity-"/>
          <w:color w:val="040404"/>
          <w:sz w:val="25"/>
          <w:szCs w:val="25"/>
        </w:rPr>
        <w:t>merchandise.</w:t>
      </w:r>
    </w:p>
    <w:p w14:paraId="62F572F5"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 xml:space="preserve">6. </w:t>
      </w:r>
      <w:r w:rsidR="009C7A2A">
        <w:rPr>
          <w:rFonts w:ascii="*Times New Roman-8631-Identity-" w:hAnsi="*Times New Roman-8631-Identity-" w:cs="*Times New Roman-8631-Identity-"/>
          <w:color w:val="040404"/>
          <w:sz w:val="25"/>
          <w:szCs w:val="25"/>
        </w:rPr>
        <w:tab/>
      </w:r>
      <w:r>
        <w:rPr>
          <w:rFonts w:ascii="*Times New Roman-8631-Identity-" w:hAnsi="*Times New Roman-8631-Identity-" w:cs="*Times New Roman-8631-Identity-"/>
          <w:color w:val="040404"/>
          <w:sz w:val="25"/>
          <w:szCs w:val="25"/>
        </w:rPr>
        <w:t>Offer separate operating hours for persons over the age of 60 and customers</w:t>
      </w:r>
      <w:r w:rsidR="009C7A2A">
        <w:rPr>
          <w:rFonts w:ascii="*Times New Roman-8631-Identity-" w:hAnsi="*Times New Roman-8631-Identity-" w:cs="*Times New Roman-8631-Identity-"/>
          <w:color w:val="040404"/>
          <w:sz w:val="25"/>
          <w:szCs w:val="25"/>
        </w:rPr>
        <w:t xml:space="preserve"> </w:t>
      </w:r>
      <w:r>
        <w:rPr>
          <w:rFonts w:ascii="*Times New Roman-8631-Identity-" w:hAnsi="*Times New Roman-8631-Identity-" w:cs="*Times New Roman-8631-Identity-"/>
          <w:color w:val="040404"/>
          <w:sz w:val="25"/>
          <w:szCs w:val="25"/>
        </w:rPr>
        <w:t>with medical conditions to be the only customers in the store.</w:t>
      </w:r>
    </w:p>
    <w:p w14:paraId="7D480149" w14:textId="77777777" w:rsidR="00012DBE" w:rsidRDefault="00012DBE" w:rsidP="009C7A2A">
      <w:pPr>
        <w:autoSpaceDE w:val="0"/>
        <w:autoSpaceDN w:val="0"/>
        <w:adjustRightInd w:val="0"/>
        <w:ind w:left="720"/>
        <w:rPr>
          <w:rFonts w:ascii="*Times New Roman-Bold-8632-Iden" w:hAnsi="*Times New Roman-Bold-8632-Iden" w:cs="*Times New Roman-Bold-8632-Iden"/>
          <w:b/>
          <w:bCs/>
          <w:color w:val="000000"/>
          <w:sz w:val="25"/>
          <w:szCs w:val="25"/>
        </w:rPr>
      </w:pPr>
    </w:p>
    <w:p w14:paraId="4E663705" w14:textId="77777777" w:rsidR="00FD47BE" w:rsidRDefault="00FD47BE" w:rsidP="009C7A2A">
      <w:pPr>
        <w:autoSpaceDE w:val="0"/>
        <w:autoSpaceDN w:val="0"/>
        <w:adjustRightInd w:val="0"/>
        <w:ind w:left="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E. ADDITIONAL REQUIREMENT FOR ESSENTIAL STORES WITH MORE THAN 75,000 SQUARE FEET</w:t>
      </w:r>
    </w:p>
    <w:p w14:paraId="42598B11"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Essential stores with more than 75,000 square feet shall as soon as practicable install</w:t>
      </w:r>
    </w:p>
    <w:p w14:paraId="0038D343"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protective shields between the customer and checkout and pharmacy personnel.</w:t>
      </w:r>
    </w:p>
    <w:p w14:paraId="1F0D5AC7" w14:textId="77777777" w:rsidR="00FD47BE" w:rsidRDefault="00FD47BE" w:rsidP="009C7A2A">
      <w:pPr>
        <w:autoSpaceDE w:val="0"/>
        <w:autoSpaceDN w:val="0"/>
        <w:adjustRightInd w:val="0"/>
        <w:ind w:firstLine="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F. COMPLIANCE</w:t>
      </w:r>
    </w:p>
    <w:p w14:paraId="5E6048ED" w14:textId="77777777" w:rsidR="00FD47BE" w:rsidRDefault="00FD47BE" w:rsidP="009C7A2A">
      <w:pPr>
        <w:autoSpaceDE w:val="0"/>
        <w:autoSpaceDN w:val="0"/>
        <w:adjustRightInd w:val="0"/>
        <w:ind w:left="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 violation of this Order may be construed to be a violation of any such license, permit</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and other authorization to which pertinent penalties may be assessed. Failure to comply</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may result in further on-site restrictions or closure until the violations are remedied.</w:t>
      </w:r>
    </w:p>
    <w:p w14:paraId="2EDAA303" w14:textId="77777777" w:rsidR="00FD47BE" w:rsidRDefault="00FD47BE" w:rsidP="009C7A2A">
      <w:pPr>
        <w:autoSpaceDE w:val="0"/>
        <w:autoSpaceDN w:val="0"/>
        <w:adjustRightInd w:val="0"/>
        <w:ind w:firstLine="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G. INTERPRETATION</w:t>
      </w:r>
    </w:p>
    <w:p w14:paraId="14AC67AF"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The Department of Economic and Community Development is designated as the lead</w:t>
      </w:r>
    </w:p>
    <w:p w14:paraId="351263E4" w14:textId="77777777" w:rsidR="00FD47BE" w:rsidRDefault="00FD47BE" w:rsidP="009C7A2A">
      <w:pPr>
        <w:autoSpaceDE w:val="0"/>
        <w:autoSpaceDN w:val="0"/>
        <w:adjustRightInd w:val="0"/>
        <w:ind w:left="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agency for addressing questions regarding the interpretation and application of this section</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of the Order.</w:t>
      </w:r>
    </w:p>
    <w:p w14:paraId="1D8EE7F7" w14:textId="77777777" w:rsidR="00FD47BE" w:rsidRDefault="00FD47BE" w:rsidP="00FD47BE">
      <w:pPr>
        <w:autoSpaceDE w:val="0"/>
        <w:autoSpaceDN w:val="0"/>
        <w:adjustRightInd w:val="0"/>
        <w:rPr>
          <w:rFonts w:ascii="*Times New Roman-Bold-8632-Iden" w:hAnsi="*Times New Roman-Bold-8632-Iden" w:cs="*Times New Roman-Bold-8632-Iden"/>
          <w:b/>
          <w:bCs/>
          <w:color w:val="000000"/>
          <w:sz w:val="25"/>
          <w:szCs w:val="25"/>
        </w:rPr>
      </w:pPr>
    </w:p>
    <w:p w14:paraId="0E65A2CF" w14:textId="77777777" w:rsidR="00FD47BE" w:rsidRDefault="00FD47BE" w:rsidP="00FD47BE">
      <w:pPr>
        <w:autoSpaceDE w:val="0"/>
        <w:autoSpaceDN w:val="0"/>
        <w:adjustRightInd w:val="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V. PREEMPTION</w:t>
      </w:r>
    </w:p>
    <w:p w14:paraId="6C239BE4" w14:textId="77777777" w:rsidR="00FD47BE" w:rsidRDefault="00FD47BE" w:rsidP="00FD47BE">
      <w:pPr>
        <w:autoSpaceDE w:val="0"/>
        <w:autoSpaceDN w:val="0"/>
        <w:adjustRightInd w:val="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This Order preempts any local ordinance or emergency order of the same subject matter that is less</w:t>
      </w:r>
    </w:p>
    <w:p w14:paraId="2D20589D" w14:textId="77777777" w:rsidR="00FD47BE" w:rsidRPr="00FD47BE" w:rsidRDefault="00FD47BE" w:rsidP="00FD47BE">
      <w:pPr>
        <w:autoSpaceDE w:val="0"/>
        <w:autoSpaceDN w:val="0"/>
        <w:adjustRightInd w:val="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restrictive than or otherwise inconsistent with this Order.</w:t>
      </w:r>
    </w:p>
    <w:p w14:paraId="4CF45055"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53BAA9CA"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 ENFORCEMENT</w:t>
      </w:r>
    </w:p>
    <w:p w14:paraId="3B108D37"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Pursuant to 37-B M.R.S. §786, this Order shall be enforced by law enforcement as necessary and</w:t>
      </w:r>
    </w:p>
    <w:p w14:paraId="050640DD"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violations are a class E crime subject to up to six months in jail and a $ 1000 fine. In addition,</w:t>
      </w:r>
    </w:p>
    <w:p w14:paraId="5BF31582"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compliance with Section IV of this Order may also be enforced by government officials who</w:t>
      </w:r>
    </w:p>
    <w:p w14:paraId="178CF10C"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regulate licenses, permits or any other authorization to operate a business or occupy a building.</w:t>
      </w:r>
    </w:p>
    <w:p w14:paraId="15082484"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746D968B"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VII. EXECUTIVE ORDER 14 FY 19/20 EXTENDED</w:t>
      </w:r>
    </w:p>
    <w:p w14:paraId="2B355459"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The previous requirement that all restaurants and bars shall close their dine-in facilities remains in</w:t>
      </w:r>
    </w:p>
    <w:p w14:paraId="37F1ABEE"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effect until at least April 30, 2020 unless otherwise ordered.</w:t>
      </w:r>
    </w:p>
    <w:p w14:paraId="4D5D9BE2"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1B31FF73"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VIII. EFFECTIVE DATE</w:t>
      </w:r>
    </w:p>
    <w:p w14:paraId="6821AA27" w14:textId="77777777" w:rsidR="00FD47BE" w:rsidRDefault="00FD47BE" w:rsidP="00FD47BE">
      <w:pPr>
        <w:autoSpaceDE w:val="0"/>
        <w:autoSpaceDN w:val="0"/>
        <w:adjustRightInd w:val="0"/>
        <w:rPr>
          <w:rFonts w:ascii="*Times New Roman-5180-Identity-" w:hAnsi="*Times New Roman-5180-Identity-" w:cs="*Times New Roman-5180-Identity-"/>
          <w:color w:val="040404"/>
          <w:sz w:val="25"/>
          <w:szCs w:val="25"/>
        </w:rPr>
      </w:pPr>
      <w:r>
        <w:rPr>
          <w:rFonts w:ascii="*Times New Roman-5180-Identity-" w:hAnsi="*Times New Roman-5180-Identity-" w:cs="*Times New Roman-5180-Identity-"/>
          <w:color w:val="040404"/>
          <w:sz w:val="25"/>
          <w:szCs w:val="25"/>
        </w:rPr>
        <w:t>This Order takes effect at 12:01 AM on April 2, 2020 and shall remain in effect until at least April 30, 2020 unless otherwise ordered.</w:t>
      </w:r>
    </w:p>
    <w:p w14:paraId="6E899007" w14:textId="77777777" w:rsidR="00FD47BE" w:rsidRDefault="00FD47BE" w:rsidP="00FD47BE">
      <w:pPr>
        <w:autoSpaceDE w:val="0"/>
        <w:autoSpaceDN w:val="0"/>
        <w:adjustRightInd w:val="0"/>
        <w:rPr>
          <w:rFonts w:ascii="*Times New Roman-9888-Identity-" w:hAnsi="*Times New Roman-9888-Identity-" w:cs="*Times New Roman-9888-Identity-"/>
          <w:b/>
          <w:color w:val="080808"/>
          <w:sz w:val="24"/>
          <w:szCs w:val="24"/>
        </w:rPr>
      </w:pPr>
    </w:p>
    <w:p w14:paraId="2E675208" w14:textId="77777777" w:rsidR="00FD47BE" w:rsidRDefault="00FD47BE">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4CC2CF8D" w14:textId="77777777" w:rsidR="00886DE2" w:rsidRP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r w:rsidRPr="00886DE2">
        <w:rPr>
          <w:rFonts w:ascii="*Monaco-11737-Identity-H" w:hAnsi="*Monaco-11737-Identity-H" w:cs="*Monaco-11737-Identity-H"/>
          <w:b/>
          <w:color w:val="040404"/>
          <w:sz w:val="19"/>
          <w:szCs w:val="19"/>
        </w:rPr>
        <w:t xml:space="preserve">NO. </w:t>
      </w:r>
      <w:r w:rsidRPr="00886DE2">
        <w:rPr>
          <w:rFonts w:ascii="*Times New Roman-11733-Identity" w:hAnsi="*Times New Roman-11733-Identity" w:cs="*Times New Roman-11733-Identity"/>
          <w:b/>
          <w:color w:val="040404"/>
          <w:sz w:val="25"/>
          <w:szCs w:val="25"/>
        </w:rPr>
        <w:t>29 FY 19/20</w:t>
      </w:r>
    </w:p>
    <w:p w14:paraId="68A13B79" w14:textId="77777777" w:rsid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r w:rsidRPr="00886DE2">
        <w:rPr>
          <w:rFonts w:ascii="*Trebuchet MS-Bold-11738-Identi" w:hAnsi="*Trebuchet MS-Bold-11738-Identi" w:cs="*Trebuchet MS-Bold-11738-Identi"/>
          <w:b/>
          <w:bCs/>
          <w:color w:val="040404"/>
          <w:sz w:val="20"/>
          <w:szCs w:val="20"/>
        </w:rPr>
        <w:t xml:space="preserve">DATE </w:t>
      </w:r>
      <w:r w:rsidRPr="00886DE2">
        <w:rPr>
          <w:rFonts w:ascii="*Times New Roman-11733-Identity" w:hAnsi="*Times New Roman-11733-Identity" w:cs="*Times New Roman-11733-Identity"/>
          <w:b/>
          <w:color w:val="040404"/>
          <w:sz w:val="25"/>
          <w:szCs w:val="25"/>
        </w:rPr>
        <w:t>March 31, 2020</w:t>
      </w:r>
    </w:p>
    <w:p w14:paraId="0C737657" w14:textId="77777777" w:rsidR="00886DE2" w:rsidRP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p>
    <w:p w14:paraId="448F91DD" w14:textId="77777777" w:rsidR="00886DE2" w:rsidRPr="00B25154" w:rsidRDefault="00886DE2" w:rsidP="00886DE2">
      <w:pPr>
        <w:pStyle w:val="Heading3"/>
        <w:rPr>
          <w:sz w:val="28"/>
          <w:szCs w:val="28"/>
        </w:rPr>
      </w:pPr>
      <w:bookmarkStart w:id="161" w:name="_Toc74811249"/>
      <w:r w:rsidRPr="00B25154">
        <w:rPr>
          <w:sz w:val="28"/>
          <w:szCs w:val="28"/>
        </w:rPr>
        <w:t>AN ORDER MODIFYING PROVISIONS OF THE MAINE GENERAL ASSISTANCE PROGRAM AND RELATED RULES IN ORDER TO MEET THE BASIC NEEDS OF PEOPLE DURING THE COVID-19 PANDEMIC</w:t>
      </w:r>
      <w:bookmarkEnd w:id="161"/>
    </w:p>
    <w:p w14:paraId="52DBB635" w14:textId="77777777" w:rsidR="00886DE2" w:rsidRPr="00886DE2" w:rsidRDefault="00886DE2" w:rsidP="00886DE2"/>
    <w:p w14:paraId="51E9F0CF"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the spread of the novel coronavirus disease referred to as COVID-19 has created a public health emergency; and</w:t>
      </w:r>
    </w:p>
    <w:p w14:paraId="16C82213" w14:textId="77777777" w:rsidR="00886DE2" w:rsidRDefault="00886DE2" w:rsidP="00886DE2">
      <w:pPr>
        <w:autoSpaceDE w:val="0"/>
        <w:autoSpaceDN w:val="0"/>
        <w:adjustRightInd w:val="0"/>
        <w:rPr>
          <w:rFonts w:ascii="*Times New Roman-11733-Identity" w:hAnsi="*Times New Roman-11733-Identity" w:cs="*Times New Roman-11733-Identity"/>
          <w:color w:val="020202"/>
          <w:sz w:val="25"/>
          <w:szCs w:val="25"/>
        </w:rPr>
      </w:pPr>
      <w:r>
        <w:rPr>
          <w:rFonts w:ascii="*Times New Roman-Bold-11734-Ide" w:hAnsi="*Times New Roman-Bold-11734-Ide" w:cs="*Times New Roman-Bold-11734-Ide"/>
          <w:b/>
          <w:bCs/>
          <w:color w:val="020202"/>
          <w:sz w:val="25"/>
          <w:szCs w:val="25"/>
        </w:rPr>
        <w:t xml:space="preserve">WHEREAS, </w:t>
      </w:r>
      <w:r>
        <w:rPr>
          <w:rFonts w:ascii="*Times New Roman-11733-Identity" w:hAnsi="*Times New Roman-11733-Identity" w:cs="*Times New Roman-11733-Identity"/>
          <w:color w:val="020202"/>
          <w:sz w:val="25"/>
          <w:szCs w:val="25"/>
        </w:rPr>
        <w:t>on March 11, the COVID-19 outbreak was characterized as a pandemic by the World Health Organization; and</w:t>
      </w:r>
    </w:p>
    <w:p w14:paraId="16CFE375" w14:textId="77777777" w:rsidR="00886DE2" w:rsidRDefault="00886DE2" w:rsidP="00886DE2">
      <w:pPr>
        <w:autoSpaceDE w:val="0"/>
        <w:autoSpaceDN w:val="0"/>
        <w:adjustRightInd w:val="0"/>
        <w:rPr>
          <w:rFonts w:ascii="*Times New Roman-11733-Identity" w:hAnsi="*Times New Roman-11733-Identity" w:cs="*Times New Roman-11733-Identity"/>
          <w:color w:val="020202"/>
          <w:sz w:val="25"/>
          <w:szCs w:val="25"/>
        </w:rPr>
      </w:pPr>
      <w:r>
        <w:rPr>
          <w:rFonts w:ascii="*Times New Roman-Bold-11734-Ide" w:hAnsi="*Times New Roman-Bold-11734-Ide" w:cs="*Times New Roman-Bold-11734-Ide"/>
          <w:b/>
          <w:bCs/>
          <w:color w:val="020202"/>
          <w:sz w:val="25"/>
          <w:szCs w:val="25"/>
        </w:rPr>
        <w:t xml:space="preserve">WHEREAS, </w:t>
      </w:r>
      <w:r>
        <w:rPr>
          <w:rFonts w:ascii="*Times New Roman-11733-Identity" w:hAnsi="*Times New Roman-11733-Identity" w:cs="*Times New Roman-11733-Identity"/>
          <w:color w:val="020202"/>
          <w:sz w:val="25"/>
          <w:szCs w:val="25"/>
        </w:rPr>
        <w:t>on March 15, I declared a State of Civil Emergency in Maine to respond to the spread ofCOVID-19; and</w:t>
      </w:r>
    </w:p>
    <w:p w14:paraId="4055CDF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on March 24, I issued an Order that, among other provisions, directs non-essential businesses to close their public facing operations in order to slow the spread of COVID-19, and</w:t>
      </w:r>
    </w:p>
    <w:p w14:paraId="36CAEA4D"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the escalating COVID-19 public health emergency is likely to continue and</w:t>
      </w:r>
    </w:p>
    <w:p w14:paraId="218B4B97"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11733-Identity" w:hAnsi="*Times New Roman-11733-Identity" w:cs="*Times New Roman-11733-Identity"/>
          <w:color w:val="030303"/>
          <w:sz w:val="25"/>
          <w:szCs w:val="25"/>
        </w:rPr>
        <w:t>necessitate that Maine residents curtail their movement and social interaction in order to mitigate the transmission of COVID-19; and</w:t>
      </w:r>
    </w:p>
    <w:p w14:paraId="77DF9B7F"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during the state of emergency, the availability of work has become severely limited and unemployment claims have sk</w:t>
      </w:r>
      <w:r w:rsidRPr="00886DE2">
        <w:rPr>
          <w:rFonts w:ascii="*Times New Roman-11733-Identity" w:hAnsi="*Times New Roman-11733-Identity" w:cs="*Times New Roman-11733-Identity"/>
          <w:color w:val="030303"/>
          <w:sz w:val="25"/>
          <w:szCs w:val="25"/>
        </w:rPr>
        <w:t>y r</w:t>
      </w:r>
      <w:r>
        <w:rPr>
          <w:rFonts w:ascii="*Times New Roman-11733-Identity" w:hAnsi="*Times New Roman-11733-Identity" w:cs="*Times New Roman-11733-Identity"/>
          <w:color w:val="030303"/>
          <w:sz w:val="25"/>
          <w:szCs w:val="25"/>
        </w:rPr>
        <w:t>ocketed as many people have lost their jobs, been laid off, or have been unable to pursue their usual work, and cannot obtain new employment with many businesses closed or operating on reduced staffing, and</w:t>
      </w:r>
    </w:p>
    <w:p w14:paraId="585D477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I have established measures designed to limit face to face interactions among people, to impose social distancing measures and to close many businesses;</w:t>
      </w:r>
    </w:p>
    <w:p w14:paraId="0D8B11C6"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more than 110 people are seeking General Assistance each day in Portland alone, making visits to municipal offices inconsistent with social distancing and compliance with state recommendations to shelter at home in order to slow the spread of COVID-19; and</w:t>
      </w:r>
    </w:p>
    <w:p w14:paraId="2B358A3C"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Maine Tribal members living on Tribal land have higher rates of poverty and</w:t>
      </w:r>
    </w:p>
    <w:p w14:paraId="4004E73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11733-Identity" w:hAnsi="*Times New Roman-11733-Identity" w:cs="*Times New Roman-11733-Identity"/>
          <w:color w:val="030303"/>
          <w:sz w:val="25"/>
          <w:szCs w:val="25"/>
        </w:rPr>
        <w:t>unemployment than the counties in which they are located, as well as greater health disparities than non-Tribal members, resulting in greater vulnerability during the COVID-19 pandemic; and</w:t>
      </w:r>
    </w:p>
    <w:p w14:paraId="172693B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37-B M.R.S.§ 742(1)(C)(l) &amp; (2) and (13)(a) authorize the Governor during a state</w:t>
      </w:r>
    </w:p>
    <w:p w14:paraId="3DFD23C0"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1733-Identity" w:hAnsi="*Times New Roman-11733-Identity" w:cs="*Times New Roman-11733-Identity"/>
          <w:color w:val="030303"/>
          <w:sz w:val="25"/>
          <w:szCs w:val="25"/>
        </w:rPr>
        <w:t xml:space="preserve">of emergency declared due to the outbreak of COVID-19 to: suspend the enforcement of statutes or rules for the conduct of state business if strict compliance with such requirements would in any </w:t>
      </w:r>
      <w:r>
        <w:rPr>
          <w:rFonts w:ascii="*Times New Roman-10659-Identity" w:hAnsi="*Times New Roman-10659-Identity" w:cs="*Times New Roman-10659-Identity"/>
          <w:color w:val="040404"/>
          <w:sz w:val="24"/>
          <w:szCs w:val="24"/>
        </w:rPr>
        <w:t>way prevent, hinder, or delay necessary action in dealing with the emergency; utilize resources of the state and its subdivisions as reasonably necessary to cope with the disaster; and reasonably adjust time frames and deadlines imposed by law for state and municipal government when necessary to mitigate an effect of the emergency; and</w:t>
      </w:r>
    </w:p>
    <w:p w14:paraId="335161E7"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Bold-10662-Ide" w:hAnsi="*Times New Roman-Bold-10662-Ide" w:cs="*Times New Roman-Bold-10662-Ide"/>
          <w:b/>
          <w:bCs/>
          <w:color w:val="040404"/>
          <w:sz w:val="25"/>
          <w:szCs w:val="25"/>
        </w:rPr>
        <w:t xml:space="preserve">WHEREAS, </w:t>
      </w:r>
      <w:r>
        <w:rPr>
          <w:rFonts w:ascii="*Times New Roman-10659-Identity" w:hAnsi="*Times New Roman-10659-Identity" w:cs="*Times New Roman-10659-Identity"/>
          <w:color w:val="040404"/>
          <w:sz w:val="24"/>
          <w:szCs w:val="24"/>
        </w:rPr>
        <w:t>pursuant to this authority and the general emergency management powers of the</w:t>
      </w:r>
    </w:p>
    <w:p w14:paraId="5425BD00"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Governor under law, the temporary suspension of selected state laws and rules is necessary to</w:t>
      </w:r>
    </w:p>
    <w:p w14:paraId="46D079EC"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facilitate the response to the current public health situation;</w:t>
      </w:r>
    </w:p>
    <w:p w14:paraId="46E2332B"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Bold-10662-Ide" w:hAnsi="*Times New Roman-Bold-10662-Ide" w:cs="*Times New Roman-Bold-10662-Ide"/>
          <w:b/>
          <w:bCs/>
          <w:color w:val="020202"/>
          <w:sz w:val="25"/>
          <w:szCs w:val="25"/>
        </w:rPr>
        <w:t xml:space="preserve">NOW, THEREFORE, </w:t>
      </w:r>
      <w:r>
        <w:rPr>
          <w:rFonts w:ascii="*Times New Roman-10659-Identity" w:hAnsi="*Times New Roman-10659-Identity" w:cs="*Times New Roman-10659-Identity"/>
          <w:color w:val="020202"/>
          <w:sz w:val="24"/>
          <w:szCs w:val="24"/>
        </w:rPr>
        <w:t>I, Janet T. Mills, Governor of the State of Maine, pursuant to 37-B M.R.S.</w:t>
      </w:r>
    </w:p>
    <w:p w14:paraId="6ED1C9B1"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10659-Identity" w:hAnsi="*Times New Roman-10659-Identity" w:cs="*Times New Roman-10659-Identity"/>
          <w:color w:val="020202"/>
          <w:sz w:val="24"/>
          <w:szCs w:val="24"/>
        </w:rPr>
        <w:t>Ch. 13, including but not limited by 37-B M.R.S. § 742(1)(C)(l) &amp; (2) and (13)(a), do hereby</w:t>
      </w:r>
    </w:p>
    <w:p w14:paraId="013379AD"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10659-Identity" w:hAnsi="*Times New Roman-10659-Identity" w:cs="*Times New Roman-10659-Identity"/>
          <w:color w:val="020202"/>
          <w:sz w:val="24"/>
          <w:szCs w:val="24"/>
        </w:rPr>
        <w:t>Order the following:</w:t>
      </w:r>
    </w:p>
    <w:p w14:paraId="2ECF8464" w14:textId="77777777" w:rsidR="00886DE2" w:rsidRDefault="00886DE2" w:rsidP="00886DE2">
      <w:pPr>
        <w:autoSpaceDE w:val="0"/>
        <w:autoSpaceDN w:val="0"/>
        <w:adjustRightInd w:val="0"/>
        <w:rPr>
          <w:rFonts w:ascii="*Times New Roman-Bold-10662-Ide" w:hAnsi="*Times New Roman-Bold-10662-Ide" w:cs="*Times New Roman-Bold-10662-Ide"/>
          <w:b/>
          <w:bCs/>
          <w:color w:val="000000"/>
          <w:sz w:val="25"/>
          <w:szCs w:val="25"/>
        </w:rPr>
      </w:pPr>
    </w:p>
    <w:p w14:paraId="6A16C00D" w14:textId="77777777" w:rsidR="00886DE2" w:rsidRDefault="00886DE2" w:rsidP="009C7A2A">
      <w:pPr>
        <w:autoSpaceDE w:val="0"/>
        <w:autoSpaceDN w:val="0"/>
        <w:adjustRightInd w:val="0"/>
        <w:ind w:firstLine="720"/>
        <w:rPr>
          <w:rFonts w:ascii="*Times New Roman-Bold-10662-Ide" w:hAnsi="*Times New Roman-Bold-10662-Ide" w:cs="*Times New Roman-Bold-10662-Ide"/>
          <w:b/>
          <w:bCs/>
          <w:color w:val="000000"/>
          <w:sz w:val="25"/>
          <w:szCs w:val="25"/>
        </w:rPr>
      </w:pPr>
      <w:r>
        <w:rPr>
          <w:rFonts w:ascii="*Times New Roman-Bold-10662-Ide" w:hAnsi="*Times New Roman-Bold-10662-Ide" w:cs="*Times New Roman-Bold-10662-Ide"/>
          <w:b/>
          <w:bCs/>
          <w:color w:val="000000"/>
          <w:sz w:val="25"/>
          <w:szCs w:val="25"/>
        </w:rPr>
        <w:t>I. ORDER</w:t>
      </w:r>
    </w:p>
    <w:p w14:paraId="05D2A242" w14:textId="77777777" w:rsidR="00886DE2" w:rsidRDefault="00886DE2" w:rsidP="009C7A2A">
      <w:pPr>
        <w:autoSpaceDE w:val="0"/>
        <w:autoSpaceDN w:val="0"/>
        <w:adjustRightInd w:val="0"/>
        <w:ind w:left="720"/>
        <w:rPr>
          <w:rFonts w:ascii="*Times New Roman-10659-Identity" w:hAnsi="*Times New Roman-10659-Identity" w:cs="*Times New Roman-10659-Identity"/>
          <w:color w:val="030303"/>
          <w:sz w:val="24"/>
          <w:szCs w:val="24"/>
        </w:rPr>
      </w:pPr>
      <w:r>
        <w:rPr>
          <w:rFonts w:ascii="*Times New Roman-10659-Identity" w:hAnsi="*Times New Roman-10659-Identity" w:cs="*Times New Roman-10659-Identity"/>
          <w:color w:val="030303"/>
          <w:sz w:val="24"/>
          <w:szCs w:val="24"/>
        </w:rPr>
        <w:t>The relevant provisions of Title 22, Maine Revised Statutes, Chapter 1161, including but not</w:t>
      </w:r>
      <w:r w:rsidR="009C7A2A">
        <w:rPr>
          <w:rFonts w:ascii="*Times New Roman-10659-Identity" w:hAnsi="*Times New Roman-10659-Identity" w:cs="*Times New Roman-10659-Identity"/>
          <w:color w:val="030303"/>
          <w:sz w:val="24"/>
          <w:szCs w:val="24"/>
        </w:rPr>
        <w:t xml:space="preserve"> </w:t>
      </w:r>
      <w:r>
        <w:rPr>
          <w:rFonts w:ascii="*Times New Roman-10659-Identity" w:hAnsi="*Times New Roman-10659-Identity" w:cs="*Times New Roman-10659-Identity"/>
          <w:color w:val="030303"/>
          <w:sz w:val="24"/>
          <w:szCs w:val="24"/>
        </w:rPr>
        <w:t>limited to§§ 4301, 4308, 4309, 4310, 4311 and 4316-A and the related rules in the Maine General Assistance Manual, CMR 10-144, Chapter 323, are hereby suspended and/or modified to:</w:t>
      </w:r>
    </w:p>
    <w:p w14:paraId="7CA76C94" w14:textId="77777777" w:rsidR="00886DE2" w:rsidRDefault="00886DE2" w:rsidP="009C7A2A">
      <w:pPr>
        <w:autoSpaceDE w:val="0"/>
        <w:autoSpaceDN w:val="0"/>
        <w:adjustRightInd w:val="0"/>
        <w:ind w:left="720" w:firstLine="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 xml:space="preserve">1. </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Provide for a maximum period of benefit eligibility of sixty days;</w:t>
      </w:r>
    </w:p>
    <w:p w14:paraId="3DFD6938"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30303"/>
          <w:sz w:val="24"/>
          <w:szCs w:val="24"/>
        </w:rPr>
      </w:pPr>
      <w:r>
        <w:rPr>
          <w:rFonts w:ascii="*Times New Roman-10659-Identity" w:hAnsi="*Times New Roman-10659-Identity" w:cs="*Times New Roman-10659-Identity"/>
          <w:color w:val="030303"/>
          <w:sz w:val="24"/>
          <w:szCs w:val="24"/>
        </w:rPr>
        <w:t xml:space="preserve">2. </w:t>
      </w:r>
      <w:r w:rsidR="009C7A2A">
        <w:rPr>
          <w:rFonts w:ascii="*Times New Roman-10659-Identity" w:hAnsi="*Times New Roman-10659-Identity" w:cs="*Times New Roman-10659-Identity"/>
          <w:color w:val="030303"/>
          <w:sz w:val="24"/>
          <w:szCs w:val="24"/>
        </w:rPr>
        <w:tab/>
      </w:r>
      <w:r>
        <w:rPr>
          <w:rFonts w:ascii="*Times New Roman-10659-Identity" w:hAnsi="*Times New Roman-10659-Identity" w:cs="*Times New Roman-10659-Identity"/>
          <w:color w:val="030303"/>
          <w:sz w:val="24"/>
          <w:szCs w:val="24"/>
        </w:rPr>
        <w:t>Consider any application for General Assistance benefits to be an emergency</w:t>
      </w:r>
      <w:r w:rsidR="009C7A2A">
        <w:rPr>
          <w:rFonts w:ascii="*Times New Roman-10659-Identity" w:hAnsi="*Times New Roman-10659-Identity" w:cs="*Times New Roman-10659-Identity"/>
          <w:color w:val="030303"/>
          <w:sz w:val="24"/>
          <w:szCs w:val="24"/>
        </w:rPr>
        <w:t xml:space="preserve"> </w:t>
      </w:r>
      <w:r>
        <w:rPr>
          <w:rFonts w:ascii="*Times New Roman-10659-Identity" w:hAnsi="*Times New Roman-10659-Identity" w:cs="*Times New Roman-10659-Identity"/>
          <w:color w:val="030303"/>
          <w:sz w:val="24"/>
          <w:szCs w:val="24"/>
        </w:rPr>
        <w:t>application for purposes of eligibility;</w:t>
      </w:r>
    </w:p>
    <w:p w14:paraId="3DBA6222"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3.</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Treat the State of Civil Emergency as just cause for provision of General Assistance</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benefits without requiring compliance with the work search requirements; and</w:t>
      </w:r>
    </w:p>
    <w:p w14:paraId="3253958F"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 xml:space="preserve">4. </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Provide state funding, to the extent of existing resources, for 100% of the benefits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paid by the Maine Tribes above the threshold amount, provided that if a Tribe elects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to determine need without consideration of funds distributed from any municipally controlled</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trust fund that must otherwise be considered for purposes of this chapter, the department shall reimburse the municipality for 66 2/3% of the amount in excess of such expenditures.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The Commissioner of the Department of Health and Human Services is directed to issue forthwith guidance to implement the provisions of this Order.</w:t>
      </w:r>
    </w:p>
    <w:p w14:paraId="4B9D554E" w14:textId="77777777" w:rsidR="00886DE2" w:rsidRDefault="00886DE2" w:rsidP="00886DE2">
      <w:pPr>
        <w:autoSpaceDE w:val="0"/>
        <w:autoSpaceDN w:val="0"/>
        <w:adjustRightInd w:val="0"/>
        <w:rPr>
          <w:rFonts w:ascii="*Times New Roman-Bold-10662-Ide" w:hAnsi="*Times New Roman-Bold-10662-Ide" w:cs="*Times New Roman-Bold-10662-Ide"/>
          <w:b/>
          <w:bCs/>
          <w:color w:val="000000"/>
          <w:sz w:val="25"/>
          <w:szCs w:val="25"/>
        </w:rPr>
      </w:pPr>
    </w:p>
    <w:p w14:paraId="6DDE80AD" w14:textId="77777777" w:rsidR="00886DE2" w:rsidRDefault="009C7A2A" w:rsidP="00886DE2">
      <w:pPr>
        <w:autoSpaceDE w:val="0"/>
        <w:autoSpaceDN w:val="0"/>
        <w:adjustRightInd w:val="0"/>
        <w:rPr>
          <w:rFonts w:ascii="*Times New Roman-Bold-10662-Ide" w:hAnsi="*Times New Roman-Bold-10662-Ide" w:cs="*Times New Roman-Bold-10662-Ide"/>
          <w:b/>
          <w:bCs/>
          <w:color w:val="000000"/>
          <w:sz w:val="25"/>
          <w:szCs w:val="25"/>
        </w:rPr>
      </w:pPr>
      <w:r>
        <w:rPr>
          <w:rFonts w:ascii="*Times New Roman-Bold-10662-Ide" w:hAnsi="*Times New Roman-Bold-10662-Ide" w:cs="*Times New Roman-Bold-10662-Ide"/>
          <w:b/>
          <w:bCs/>
          <w:color w:val="000000"/>
          <w:sz w:val="25"/>
          <w:szCs w:val="25"/>
        </w:rPr>
        <w:t xml:space="preserve"> </w:t>
      </w:r>
      <w:r>
        <w:rPr>
          <w:rFonts w:ascii="*Times New Roman-Bold-10662-Ide" w:hAnsi="*Times New Roman-Bold-10662-Ide" w:cs="*Times New Roman-Bold-10662-Ide"/>
          <w:b/>
          <w:bCs/>
          <w:color w:val="000000"/>
          <w:sz w:val="25"/>
          <w:szCs w:val="25"/>
        </w:rPr>
        <w:tab/>
      </w:r>
      <w:r w:rsidR="00886DE2">
        <w:rPr>
          <w:rFonts w:ascii="*Times New Roman-Bold-10662-Ide" w:hAnsi="*Times New Roman-Bold-10662-Ide" w:cs="*Times New Roman-Bold-10662-Ide"/>
          <w:b/>
          <w:bCs/>
          <w:color w:val="000000"/>
          <w:sz w:val="25"/>
          <w:szCs w:val="25"/>
        </w:rPr>
        <w:t>II. EFFECTIVE DATE</w:t>
      </w:r>
    </w:p>
    <w:p w14:paraId="0BFB69E8" w14:textId="77777777" w:rsidR="00886DE2" w:rsidRDefault="00886DE2" w:rsidP="009C7A2A">
      <w:pPr>
        <w:autoSpaceDE w:val="0"/>
        <w:autoSpaceDN w:val="0"/>
        <w:adjustRightInd w:val="0"/>
        <w:ind w:left="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This Order is effective March 31, 2020 and shall remain in effect until rescinded or until the State of Civil Emergency to Protect Public Health is terminated, whichever occurs first.</w:t>
      </w:r>
    </w:p>
    <w:p w14:paraId="471AA2E7" w14:textId="77777777" w:rsidR="00886DE2" w:rsidRDefault="00886DE2" w:rsidP="007C0427">
      <w:pPr>
        <w:autoSpaceDE w:val="0"/>
        <w:autoSpaceDN w:val="0"/>
        <w:adjustRightInd w:val="0"/>
        <w:rPr>
          <w:rFonts w:ascii="*Times New Roman-9888-Identity-" w:hAnsi="*Times New Roman-9888-Identity-" w:cs="*Times New Roman-9888-Identity-"/>
          <w:b/>
          <w:color w:val="080808"/>
          <w:sz w:val="24"/>
          <w:szCs w:val="24"/>
        </w:rPr>
      </w:pPr>
    </w:p>
    <w:p w14:paraId="63E8458B" w14:textId="77777777" w:rsidR="00886DE2" w:rsidRDefault="00886DE2">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60C0C63A" w14:textId="77777777" w:rsidR="00886DE2" w:rsidRP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r w:rsidRPr="00886DE2">
        <w:rPr>
          <w:rFonts w:ascii="*Trebuchet MS-10261-Identity-H" w:hAnsi="*Trebuchet MS-10261-Identity-H" w:cs="*Trebuchet MS-10261-Identity-H"/>
          <w:b/>
          <w:color w:val="030303"/>
          <w:sz w:val="20"/>
          <w:szCs w:val="20"/>
        </w:rPr>
        <w:t xml:space="preserve">NO. </w:t>
      </w:r>
      <w:r w:rsidRPr="00886DE2">
        <w:rPr>
          <w:rFonts w:ascii="*Times New Roman-10254-Identity" w:hAnsi="*Times New Roman-10254-Identity" w:cs="*Times New Roman-10254-Identity"/>
          <w:b/>
          <w:color w:val="030303"/>
          <w:sz w:val="25"/>
          <w:szCs w:val="25"/>
        </w:rPr>
        <w:t>30 FY 19/20</w:t>
      </w:r>
    </w:p>
    <w:p w14:paraId="5E818C04" w14:textId="77777777" w:rsid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r w:rsidRPr="00886DE2">
        <w:rPr>
          <w:rFonts w:ascii="*Times New Roman-10254-Identity" w:hAnsi="*Times New Roman-10254-Identity" w:cs="*Times New Roman-10254-Identity"/>
          <w:b/>
          <w:color w:val="030303"/>
          <w:sz w:val="25"/>
          <w:szCs w:val="25"/>
        </w:rPr>
        <w:t>DATE March 31, 2020</w:t>
      </w:r>
    </w:p>
    <w:p w14:paraId="2AE55357" w14:textId="77777777" w:rsidR="00886DE2" w:rsidRP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p>
    <w:p w14:paraId="3ABAFAEF" w14:textId="77777777" w:rsidR="00886DE2" w:rsidRPr="00B25154" w:rsidRDefault="00886DE2" w:rsidP="00886DE2">
      <w:pPr>
        <w:pStyle w:val="Heading3"/>
        <w:rPr>
          <w:sz w:val="28"/>
          <w:szCs w:val="28"/>
        </w:rPr>
      </w:pPr>
      <w:bookmarkStart w:id="162" w:name="_Toc74811250"/>
      <w:r w:rsidRPr="00B25154">
        <w:rPr>
          <w:sz w:val="28"/>
          <w:szCs w:val="28"/>
        </w:rPr>
        <w:t>AN ORDER REGARDING AN EXTENSION OF THE CURRENT</w:t>
      </w:r>
      <w:r w:rsidR="00414B1B">
        <w:rPr>
          <w:sz w:val="28"/>
          <w:szCs w:val="28"/>
        </w:rPr>
        <w:t xml:space="preserve"> </w:t>
      </w:r>
      <w:r w:rsidRPr="00B25154">
        <w:rPr>
          <w:sz w:val="28"/>
          <w:szCs w:val="28"/>
        </w:rPr>
        <w:t>USE TAXATION DEADLINE</w:t>
      </w:r>
      <w:bookmarkEnd w:id="162"/>
    </w:p>
    <w:p w14:paraId="323983DC" w14:textId="77777777" w:rsidR="00886DE2" w:rsidRPr="00886DE2" w:rsidRDefault="00886DE2" w:rsidP="00886DE2"/>
    <w:p w14:paraId="63844B03" w14:textId="77777777" w:rsidR="00886DE2" w:rsidRDefault="00886DE2" w:rsidP="00886DE2">
      <w:pPr>
        <w:autoSpaceDE w:val="0"/>
        <w:autoSpaceDN w:val="0"/>
        <w:adjustRightInd w:val="0"/>
        <w:rPr>
          <w:rFonts w:ascii="*Times New Roman-10254-Identity" w:hAnsi="*Times New Roman-10254-Identity" w:cs="*Times New Roman-10254-Identity"/>
          <w:color w:val="050505"/>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50505"/>
          <w:sz w:val="25"/>
          <w:szCs w:val="25"/>
        </w:rPr>
        <w:t xml:space="preserve"> I proclaimed a state of emergency on March 15, 2020 to authorize the use of</w:t>
      </w:r>
    </w:p>
    <w:p w14:paraId="653EA5DA" w14:textId="77777777" w:rsidR="00886DE2" w:rsidRDefault="00886DE2" w:rsidP="00886DE2">
      <w:pPr>
        <w:autoSpaceDE w:val="0"/>
        <w:autoSpaceDN w:val="0"/>
        <w:adjustRightInd w:val="0"/>
        <w:rPr>
          <w:rFonts w:ascii="*Times New Roman-10254-Identity" w:hAnsi="*Times New Roman-10254-Identity" w:cs="*Times New Roman-10254-Identity"/>
          <w:color w:val="050505"/>
          <w:sz w:val="25"/>
          <w:szCs w:val="25"/>
        </w:rPr>
      </w:pPr>
      <w:r>
        <w:rPr>
          <w:rFonts w:ascii="*Times New Roman-10254-Identity" w:hAnsi="*Times New Roman-10254-Identity" w:cs="*Times New Roman-10254-Identity"/>
          <w:color w:val="050505"/>
          <w:sz w:val="25"/>
          <w:szCs w:val="25"/>
        </w:rPr>
        <w:t>emergency powers in order to expand and expedite the State's response to the many different effects ofCOVID-19; and</w:t>
      </w:r>
    </w:p>
    <w:p w14:paraId="2F6D8E63"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30303"/>
          <w:sz w:val="25"/>
          <w:szCs w:val="25"/>
        </w:rPr>
        <w:t xml:space="preserve"> the governor's emergency powers under 37-B M.R.S. §742(l)(C)(l3)(a) expressly</w:t>
      </w:r>
    </w:p>
    <w:p w14:paraId="18FC3EEA"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include the authority to adjust time frames and deadlines imposed by law; and</w:t>
      </w:r>
    </w:p>
    <w:p w14:paraId="20064D68"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30303"/>
          <w:sz w:val="25"/>
          <w:szCs w:val="25"/>
        </w:rPr>
        <w:t xml:space="preserve"> this Order is necessary provide flexibility and temporary relief to landowners</w:t>
      </w:r>
    </w:p>
    <w:p w14:paraId="2CD463AD"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wishing or planning to enroll in Maine's Current Use Taxation Programs, including the Tree</w:t>
      </w:r>
    </w:p>
    <w:p w14:paraId="6B00B5F7"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Growth, Farmland, Open Space, and Working Waterfront tax programs; and</w:t>
      </w:r>
    </w:p>
    <w:p w14:paraId="1551C7EF"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20202"/>
          <w:sz w:val="25"/>
          <w:szCs w:val="25"/>
        </w:rPr>
        <w:t xml:space="preserve"> this Order is necessary with municipal offices closed and unable to support</w:t>
      </w:r>
    </w:p>
    <w:p w14:paraId="7D6FD165"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Pr>
          <w:rFonts w:ascii="*Times New Roman-10254-Identity" w:hAnsi="*Times New Roman-10254-Identity" w:cs="*Times New Roman-10254-Identity"/>
          <w:color w:val="020202"/>
          <w:sz w:val="25"/>
          <w:szCs w:val="25"/>
        </w:rPr>
        <w:t>landowner questions or accept current use applications online;</w:t>
      </w:r>
    </w:p>
    <w:p w14:paraId="45C10B06"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sidRPr="00886DE2">
        <w:rPr>
          <w:rFonts w:ascii="*Times New Roman-10254-Identity" w:hAnsi="*Times New Roman-10254-Identity" w:cs="*Times New Roman-10254-Identity"/>
          <w:b/>
          <w:color w:val="050505"/>
          <w:sz w:val="25"/>
          <w:szCs w:val="25"/>
        </w:rPr>
        <w:t>NOW, THEREFORE,</w:t>
      </w:r>
      <w:r>
        <w:rPr>
          <w:rFonts w:ascii="*Times New Roman-10254-Identity" w:hAnsi="*Times New Roman-10254-Identity" w:cs="*Times New Roman-10254-Identity"/>
          <w:color w:val="020202"/>
          <w:sz w:val="25"/>
          <w:szCs w:val="25"/>
        </w:rPr>
        <w:t xml:space="preserve"> I, Janet T. Mills, Governor of the State of Maine, pursuant to 37-B M.R.S.</w:t>
      </w:r>
    </w:p>
    <w:p w14:paraId="19D0BE6C"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Pr>
          <w:rFonts w:ascii="*Times New Roman-10254-Identity" w:hAnsi="*Times New Roman-10254-Identity" w:cs="*Times New Roman-10254-Identity"/>
          <w:color w:val="020202"/>
          <w:sz w:val="25"/>
          <w:szCs w:val="25"/>
        </w:rPr>
        <w:t>Ch. 13, including but not limited to the provision referenced above, do hereby Order as follows:</w:t>
      </w:r>
    </w:p>
    <w:p w14:paraId="7825F585" w14:textId="77777777" w:rsidR="00AE7D4B" w:rsidRDefault="00AE7D4B" w:rsidP="00886DE2">
      <w:pPr>
        <w:autoSpaceDE w:val="0"/>
        <w:autoSpaceDN w:val="0"/>
        <w:adjustRightInd w:val="0"/>
        <w:rPr>
          <w:rFonts w:ascii="*Times New Roman-10254-Identity" w:hAnsi="*Times New Roman-10254-Identity" w:cs="*Times New Roman-10254-Identity"/>
          <w:b/>
          <w:color w:val="050505"/>
          <w:sz w:val="25"/>
          <w:szCs w:val="25"/>
        </w:rPr>
      </w:pPr>
    </w:p>
    <w:p w14:paraId="6348E9AC" w14:textId="77777777" w:rsidR="00886DE2" w:rsidRPr="00886DE2" w:rsidRDefault="00886DE2" w:rsidP="009C7A2A">
      <w:pPr>
        <w:autoSpaceDE w:val="0"/>
        <w:autoSpaceDN w:val="0"/>
        <w:adjustRightInd w:val="0"/>
        <w:ind w:firstLine="720"/>
        <w:rPr>
          <w:rFonts w:ascii="*Times New Roman-10254-Identity" w:hAnsi="*Times New Roman-10254-Identity" w:cs="*Times New Roman-10254-Identity"/>
          <w:b/>
          <w:color w:val="050505"/>
          <w:sz w:val="25"/>
          <w:szCs w:val="25"/>
        </w:rPr>
      </w:pPr>
      <w:r w:rsidRPr="00886DE2">
        <w:rPr>
          <w:rFonts w:ascii="*Times New Roman-10254-Identity" w:hAnsi="*Times New Roman-10254-Identity" w:cs="*Times New Roman-10254-Identity"/>
          <w:b/>
          <w:color w:val="050505"/>
          <w:sz w:val="25"/>
          <w:szCs w:val="25"/>
        </w:rPr>
        <w:t>I. ORDERS</w:t>
      </w:r>
    </w:p>
    <w:p w14:paraId="7F395D26"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40404"/>
          <w:sz w:val="25"/>
          <w:szCs w:val="25"/>
        </w:rPr>
      </w:pPr>
      <w:r>
        <w:rPr>
          <w:rFonts w:ascii="*Times New Roman-10254-Identity" w:hAnsi="*Times New Roman-10254-Identity" w:cs="*Times New Roman-10254-Identity"/>
          <w:color w:val="040404"/>
          <w:sz w:val="25"/>
          <w:szCs w:val="25"/>
        </w:rPr>
        <w:t xml:space="preserve">A. </w:t>
      </w:r>
      <w:r w:rsidR="009C7A2A">
        <w:rPr>
          <w:rFonts w:ascii="*Times New Roman-10254-Identity" w:hAnsi="*Times New Roman-10254-Identity" w:cs="*Times New Roman-10254-Identity"/>
          <w:color w:val="040404"/>
          <w:sz w:val="25"/>
          <w:szCs w:val="25"/>
        </w:rPr>
        <w:tab/>
      </w:r>
      <w:r>
        <w:rPr>
          <w:rFonts w:ascii="*Times New Roman-10254-Identity" w:hAnsi="*Times New Roman-10254-Identity" w:cs="*Times New Roman-10254-Identity"/>
          <w:color w:val="040404"/>
          <w:sz w:val="25"/>
          <w:szCs w:val="25"/>
        </w:rPr>
        <w:t>The annual current use taxation application deadline of April 1</w:t>
      </w:r>
      <w:r>
        <w:rPr>
          <w:rFonts w:ascii="*Arial-10260-Identity-H" w:hAnsi="*Arial-10260-Identity-H" w:cs="*Arial-10260-Identity-H"/>
          <w:color w:val="040404"/>
          <w:sz w:val="16"/>
          <w:szCs w:val="16"/>
        </w:rPr>
        <w:t xml:space="preserve">st </w:t>
      </w:r>
      <w:r>
        <w:rPr>
          <w:rFonts w:ascii="*Times New Roman-10254-Identity" w:hAnsi="*Times New Roman-10254-Identity" w:cs="*Times New Roman-10254-Identity"/>
          <w:color w:val="040404"/>
          <w:sz w:val="25"/>
          <w:szCs w:val="25"/>
        </w:rPr>
        <w:t>as set forth in 36</w:t>
      </w:r>
      <w:r w:rsidR="009C7A2A">
        <w:rPr>
          <w:rFonts w:ascii="*Times New Roman-10254-Identity" w:hAnsi="*Times New Roman-10254-Identity" w:cs="*Times New Roman-10254-Identity"/>
          <w:color w:val="040404"/>
          <w:sz w:val="25"/>
          <w:szCs w:val="25"/>
        </w:rPr>
        <w:t xml:space="preserve"> </w:t>
      </w:r>
      <w:r>
        <w:rPr>
          <w:rFonts w:ascii="*Times New Roman-10254-Identity" w:hAnsi="*Times New Roman-10254-Identity" w:cs="*Times New Roman-10254-Identity"/>
          <w:color w:val="040404"/>
          <w:sz w:val="25"/>
          <w:szCs w:val="25"/>
        </w:rPr>
        <w:t xml:space="preserve">M.R.S. §1109 (1) is adjusted to July 1 </w:t>
      </w:r>
      <w:r>
        <w:rPr>
          <w:rFonts w:ascii="*Times New Roman-10257-Identity" w:hAnsi="*Times New Roman-10257-Identity" w:cs="*Times New Roman-10257-Identity"/>
          <w:color w:val="040404"/>
          <w:sz w:val="16"/>
          <w:szCs w:val="16"/>
        </w:rPr>
        <w:t xml:space="preserve">st </w:t>
      </w:r>
      <w:r>
        <w:rPr>
          <w:rFonts w:ascii="*Times New Roman-10254-Identity" w:hAnsi="*Times New Roman-10254-Identity" w:cs="*Times New Roman-10254-Identity"/>
          <w:color w:val="040404"/>
          <w:sz w:val="25"/>
          <w:szCs w:val="25"/>
        </w:rPr>
        <w:t>for 2020. This includes the Open Space and</w:t>
      </w:r>
      <w:r w:rsidR="009C7A2A">
        <w:rPr>
          <w:rFonts w:ascii="*Times New Roman-10254-Identity" w:hAnsi="*Times New Roman-10254-Identity" w:cs="*Times New Roman-10254-Identity"/>
          <w:color w:val="040404"/>
          <w:sz w:val="25"/>
          <w:szCs w:val="25"/>
        </w:rPr>
        <w:t xml:space="preserve"> </w:t>
      </w:r>
      <w:r>
        <w:rPr>
          <w:rFonts w:ascii="*Times New Roman-10254-Identity" w:hAnsi="*Times New Roman-10254-Identity" w:cs="*Times New Roman-10254-Identity"/>
          <w:color w:val="040404"/>
          <w:sz w:val="25"/>
          <w:szCs w:val="25"/>
        </w:rPr>
        <w:t>Farmland tax programs.</w:t>
      </w:r>
    </w:p>
    <w:p w14:paraId="56B769B3"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 xml:space="preserve">B. </w:t>
      </w:r>
      <w:r w:rsidR="009C7A2A">
        <w:rPr>
          <w:rFonts w:ascii="*Times New Roman-10254-Identity" w:hAnsi="*Times New Roman-10254-Identity" w:cs="*Times New Roman-10254-Identity"/>
          <w:color w:val="030303"/>
          <w:sz w:val="25"/>
          <w:szCs w:val="25"/>
        </w:rPr>
        <w:tab/>
      </w:r>
      <w:r>
        <w:rPr>
          <w:rFonts w:ascii="*Times New Roman-10254-Identity" w:hAnsi="*Times New Roman-10254-Identity" w:cs="*Times New Roman-10254-Identity"/>
          <w:color w:val="030303"/>
          <w:sz w:val="25"/>
          <w:szCs w:val="25"/>
        </w:rPr>
        <w:t xml:space="preserve">The annual current use taxation application deadline of April 1 </w:t>
      </w:r>
      <w:r>
        <w:rPr>
          <w:rFonts w:ascii="*Arial-10260-Identity-H" w:hAnsi="*Arial-10260-Identity-H" w:cs="*Arial-10260-Identity-H"/>
          <w:color w:val="030303"/>
          <w:sz w:val="16"/>
          <w:szCs w:val="16"/>
        </w:rPr>
        <w:t xml:space="preserve">st </w:t>
      </w:r>
      <w:r>
        <w:rPr>
          <w:rFonts w:ascii="*Times New Roman-10254-Identity" w:hAnsi="*Times New Roman-10254-Identity" w:cs="*Times New Roman-10254-Identity"/>
          <w:color w:val="030303"/>
          <w:sz w:val="25"/>
          <w:szCs w:val="25"/>
        </w:rPr>
        <w:t>as set forth in 36</w:t>
      </w:r>
      <w:r w:rsidR="009C7A2A">
        <w:rPr>
          <w:rFonts w:ascii="*Times New Roman-10254-Identity" w:hAnsi="*Times New Roman-10254-Identity" w:cs="*Times New Roman-10254-Identity"/>
          <w:color w:val="030303"/>
          <w:sz w:val="25"/>
          <w:szCs w:val="25"/>
        </w:rPr>
        <w:t xml:space="preserve"> </w:t>
      </w:r>
      <w:r>
        <w:rPr>
          <w:rFonts w:ascii="*Times New Roman-10254-Identity" w:hAnsi="*Times New Roman-10254-Identity" w:cs="*Times New Roman-10254-Identity"/>
          <w:color w:val="030303"/>
          <w:sz w:val="25"/>
          <w:szCs w:val="25"/>
        </w:rPr>
        <w:t>M.R.S. §579 (2-A) is adjusted to July 1'</w:t>
      </w:r>
      <w:r>
        <w:rPr>
          <w:rFonts w:ascii="*Times New Roman-10257-Identity" w:hAnsi="*Times New Roman-10257-Identity" w:cs="*Times New Roman-10257-Identity"/>
          <w:color w:val="030303"/>
          <w:sz w:val="16"/>
          <w:szCs w:val="16"/>
        </w:rPr>
        <w:t xml:space="preserve">1 </w:t>
      </w:r>
      <w:r>
        <w:rPr>
          <w:rFonts w:ascii="*Times New Roman-10254-Identity" w:hAnsi="*Times New Roman-10254-Identity" w:cs="*Times New Roman-10254-Identity"/>
          <w:color w:val="030303"/>
          <w:sz w:val="25"/>
          <w:szCs w:val="25"/>
        </w:rPr>
        <w:t xml:space="preserve">for 2020. This includes the Tree Growth </w:t>
      </w:r>
      <w:r w:rsidRPr="009C7A2A">
        <w:rPr>
          <w:rFonts w:ascii="*Times New Roman-10254-Identity" w:hAnsi="*Times New Roman-10254-Identity" w:cs="*Times New Roman-10254-Identity"/>
          <w:color w:val="030303"/>
          <w:sz w:val="25"/>
          <w:szCs w:val="25"/>
        </w:rPr>
        <w:t>tax</w:t>
      </w:r>
      <w:r w:rsidR="009C7A2A" w:rsidRPr="009C7A2A">
        <w:rPr>
          <w:rFonts w:ascii="*Times New Roman-10254-Identity" w:hAnsi="*Times New Roman-10254-Identity" w:cs="*Times New Roman-10254-Identity"/>
          <w:color w:val="030303"/>
          <w:sz w:val="25"/>
          <w:szCs w:val="25"/>
        </w:rPr>
        <w:t xml:space="preserve"> </w:t>
      </w:r>
      <w:r>
        <w:rPr>
          <w:rFonts w:ascii="*Times New Roman-10254-Identity" w:hAnsi="*Times New Roman-10254-Identity" w:cs="*Times New Roman-10254-Identity"/>
          <w:color w:val="030303"/>
          <w:sz w:val="25"/>
          <w:szCs w:val="25"/>
        </w:rPr>
        <w:t>program.</w:t>
      </w:r>
    </w:p>
    <w:p w14:paraId="555ECB46"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50505"/>
          <w:sz w:val="25"/>
          <w:szCs w:val="25"/>
        </w:rPr>
      </w:pPr>
      <w:r>
        <w:rPr>
          <w:rFonts w:ascii="*Times New Roman-10254-Identity" w:hAnsi="*Times New Roman-10254-Identity" w:cs="*Times New Roman-10254-Identity"/>
          <w:color w:val="050505"/>
          <w:sz w:val="25"/>
          <w:szCs w:val="25"/>
        </w:rPr>
        <w:t xml:space="preserve">C. </w:t>
      </w:r>
      <w:r w:rsidR="009C7A2A">
        <w:rPr>
          <w:rFonts w:ascii="*Times New Roman-10254-Identity" w:hAnsi="*Times New Roman-10254-Identity" w:cs="*Times New Roman-10254-Identity"/>
          <w:color w:val="050505"/>
          <w:sz w:val="25"/>
          <w:szCs w:val="25"/>
        </w:rPr>
        <w:tab/>
      </w:r>
      <w:r>
        <w:rPr>
          <w:rFonts w:ascii="*Times New Roman-10254-Identity" w:hAnsi="*Times New Roman-10254-Identity" w:cs="*Times New Roman-10254-Identity"/>
          <w:color w:val="050505"/>
          <w:sz w:val="25"/>
          <w:szCs w:val="25"/>
        </w:rPr>
        <w:t>The annual current use taxation application deadline of April 1</w:t>
      </w:r>
      <w:r>
        <w:rPr>
          <w:rFonts w:ascii="*Arial-10260-Identity-H" w:hAnsi="*Arial-10260-Identity-H" w:cs="*Arial-10260-Identity-H"/>
          <w:color w:val="050505"/>
          <w:sz w:val="16"/>
          <w:szCs w:val="16"/>
        </w:rPr>
        <w:t xml:space="preserve">st </w:t>
      </w:r>
      <w:r>
        <w:rPr>
          <w:rFonts w:ascii="*Times New Roman-10254-Identity" w:hAnsi="*Times New Roman-10254-Identity" w:cs="*Times New Roman-10254-Identity"/>
          <w:color w:val="050505"/>
          <w:sz w:val="25"/>
          <w:szCs w:val="25"/>
        </w:rPr>
        <w:t>as set forth in 36</w:t>
      </w:r>
      <w:r w:rsidR="009C7A2A">
        <w:rPr>
          <w:rFonts w:ascii="*Times New Roman-10254-Identity" w:hAnsi="*Times New Roman-10254-Identity" w:cs="*Times New Roman-10254-Identity"/>
          <w:color w:val="050505"/>
          <w:sz w:val="25"/>
          <w:szCs w:val="25"/>
        </w:rPr>
        <w:t xml:space="preserve"> </w:t>
      </w:r>
      <w:r>
        <w:rPr>
          <w:rFonts w:ascii="*Times New Roman-10254-Identity" w:hAnsi="*Times New Roman-10254-Identity" w:cs="*Times New Roman-10254-Identity"/>
          <w:color w:val="050505"/>
          <w:sz w:val="25"/>
          <w:szCs w:val="25"/>
        </w:rPr>
        <w:t>M.R.S. § 1133 is adjusted to July 1'</w:t>
      </w:r>
      <w:r>
        <w:rPr>
          <w:rFonts w:ascii="*Times New Roman-10255-Identity" w:hAnsi="*Times New Roman-10255-Identity" w:cs="*Times New Roman-10255-Identity"/>
          <w:color w:val="050505"/>
          <w:sz w:val="15"/>
          <w:szCs w:val="15"/>
        </w:rPr>
        <w:t xml:space="preserve">1 </w:t>
      </w:r>
      <w:r>
        <w:rPr>
          <w:rFonts w:ascii="*Times New Roman-10254-Identity" w:hAnsi="*Times New Roman-10254-Identity" w:cs="*Times New Roman-10254-Identity"/>
          <w:color w:val="050505"/>
          <w:sz w:val="25"/>
          <w:szCs w:val="25"/>
        </w:rPr>
        <w:t>for 2020. This includes the Working Waterfront</w:t>
      </w:r>
      <w:r w:rsidR="009C7A2A">
        <w:rPr>
          <w:rFonts w:ascii="*Times New Roman-10254-Identity" w:hAnsi="*Times New Roman-10254-Identity" w:cs="*Times New Roman-10254-Identity"/>
          <w:color w:val="050505"/>
          <w:sz w:val="25"/>
          <w:szCs w:val="25"/>
        </w:rPr>
        <w:t xml:space="preserve"> </w:t>
      </w:r>
      <w:r>
        <w:rPr>
          <w:rFonts w:ascii="*Times New Roman-10254-Identity" w:hAnsi="*Times New Roman-10254-Identity" w:cs="*Times New Roman-10254-Identity"/>
          <w:color w:val="050505"/>
          <w:sz w:val="25"/>
          <w:szCs w:val="25"/>
        </w:rPr>
        <w:t>tax program.</w:t>
      </w:r>
    </w:p>
    <w:p w14:paraId="30A90EB4" w14:textId="77777777" w:rsidR="00886DE2" w:rsidRDefault="00886DE2" w:rsidP="00886DE2">
      <w:pPr>
        <w:autoSpaceDE w:val="0"/>
        <w:autoSpaceDN w:val="0"/>
        <w:adjustRightInd w:val="0"/>
        <w:rPr>
          <w:rFonts w:ascii="*Monaco-Bold-10259-Identity-H" w:hAnsi="*Monaco-Bold-10259-Identity-H" w:cs="*Monaco-Bold-10259-Identity-H"/>
          <w:b/>
          <w:bCs/>
          <w:color w:val="020202"/>
          <w:sz w:val="18"/>
          <w:szCs w:val="18"/>
        </w:rPr>
      </w:pPr>
    </w:p>
    <w:p w14:paraId="60A5D3CC" w14:textId="77777777" w:rsidR="00886DE2" w:rsidRDefault="00886DE2" w:rsidP="009C7A2A">
      <w:pPr>
        <w:autoSpaceDE w:val="0"/>
        <w:autoSpaceDN w:val="0"/>
        <w:adjustRightInd w:val="0"/>
        <w:ind w:firstLine="720"/>
        <w:rPr>
          <w:rFonts w:ascii="*Times New Roman-Bold-852-Ident" w:hAnsi="*Times New Roman-Bold-852-Ident" w:cs="*Times New Roman-Bold-852-Ident"/>
          <w:b/>
          <w:bCs/>
          <w:color w:val="000000"/>
          <w:sz w:val="25"/>
          <w:szCs w:val="25"/>
        </w:rPr>
      </w:pPr>
      <w:r>
        <w:rPr>
          <w:rFonts w:ascii="*Times New Roman-Bold-852-Ident" w:hAnsi="*Times New Roman-Bold-852-Ident" w:cs="*Times New Roman-Bold-852-Ident"/>
          <w:b/>
          <w:bCs/>
          <w:color w:val="000000"/>
          <w:sz w:val="25"/>
          <w:szCs w:val="25"/>
        </w:rPr>
        <w:t>II. EFFECTIVE DATE</w:t>
      </w:r>
    </w:p>
    <w:p w14:paraId="54BB3317" w14:textId="77777777" w:rsidR="00886DE2" w:rsidRDefault="009C7A2A" w:rsidP="00886DE2">
      <w:pPr>
        <w:autoSpaceDE w:val="0"/>
        <w:autoSpaceDN w:val="0"/>
        <w:adjustRightInd w:val="0"/>
        <w:rPr>
          <w:rFonts w:ascii="*Times New Roman-851-Identity-H" w:hAnsi="*Times New Roman-851-Identity-H" w:cs="*Times New Roman-851-Identity-H"/>
          <w:color w:val="040404"/>
          <w:sz w:val="25"/>
          <w:szCs w:val="25"/>
        </w:rPr>
      </w:pPr>
      <w:r>
        <w:rPr>
          <w:rFonts w:ascii="*Times New Roman-851-Identity-H" w:hAnsi="*Times New Roman-851-Identity-H" w:cs="*Times New Roman-851-Identity-H"/>
          <w:color w:val="040404"/>
          <w:sz w:val="25"/>
          <w:szCs w:val="25"/>
        </w:rPr>
        <w:t xml:space="preserve"> </w:t>
      </w:r>
      <w:r>
        <w:rPr>
          <w:rFonts w:ascii="*Times New Roman-851-Identity-H" w:hAnsi="*Times New Roman-851-Identity-H" w:cs="*Times New Roman-851-Identity-H"/>
          <w:color w:val="040404"/>
          <w:sz w:val="25"/>
          <w:szCs w:val="25"/>
        </w:rPr>
        <w:tab/>
      </w:r>
      <w:r w:rsidR="00886DE2">
        <w:rPr>
          <w:rFonts w:ascii="*Times New Roman-851-Identity-H" w:hAnsi="*Times New Roman-851-Identity-H" w:cs="*Times New Roman-851-Identity-H"/>
          <w:color w:val="040404"/>
          <w:sz w:val="25"/>
          <w:szCs w:val="25"/>
        </w:rPr>
        <w:t>The effective date of this Order is March 31, 2020.</w:t>
      </w:r>
    </w:p>
    <w:p w14:paraId="2CA3EE78" w14:textId="77777777" w:rsidR="00886DE2" w:rsidRDefault="00886DE2" w:rsidP="00886DE2">
      <w:pPr>
        <w:autoSpaceDE w:val="0"/>
        <w:autoSpaceDN w:val="0"/>
        <w:adjustRightInd w:val="0"/>
        <w:rPr>
          <w:rFonts w:ascii="*Trebuchet MS-853-Identity-H" w:hAnsi="*Trebuchet MS-853-Identity-H" w:cs="*Trebuchet MS-853-Identity-H"/>
          <w:color w:val="000000"/>
          <w:sz w:val="20"/>
          <w:szCs w:val="20"/>
        </w:rPr>
      </w:pPr>
    </w:p>
    <w:p w14:paraId="280047C3" w14:textId="77777777" w:rsidR="00AE7D4B" w:rsidRDefault="00AE7D4B" w:rsidP="00886DE2">
      <w:pPr>
        <w:autoSpaceDE w:val="0"/>
        <w:autoSpaceDN w:val="0"/>
        <w:adjustRightInd w:val="0"/>
        <w:rPr>
          <w:rFonts w:ascii="*Trebuchet MS-853-Identity-H" w:hAnsi="*Trebuchet MS-853-Identity-H" w:cs="*Trebuchet MS-853-Identity-H"/>
          <w:color w:val="000000"/>
          <w:sz w:val="20"/>
          <w:szCs w:val="20"/>
        </w:rPr>
      </w:pPr>
    </w:p>
    <w:p w14:paraId="2DCDD956" w14:textId="77777777" w:rsidR="00AE7D4B" w:rsidRDefault="00AE7D4B">
      <w:pPr>
        <w:rPr>
          <w:rFonts w:ascii="*Trebuchet MS-853-Identity-H" w:hAnsi="*Trebuchet MS-853-Identity-H" w:cs="*Trebuchet MS-853-Identity-H"/>
          <w:color w:val="000000"/>
          <w:sz w:val="20"/>
          <w:szCs w:val="20"/>
        </w:rPr>
      </w:pPr>
      <w:r>
        <w:rPr>
          <w:rFonts w:ascii="*Trebuchet MS-853-Identity-H" w:hAnsi="*Trebuchet MS-853-Identity-H" w:cs="*Trebuchet MS-853-Identity-H"/>
          <w:color w:val="000000"/>
          <w:sz w:val="20"/>
          <w:szCs w:val="20"/>
        </w:rPr>
        <w:br w:type="page"/>
      </w:r>
    </w:p>
    <w:p w14:paraId="4D177562" w14:textId="77777777" w:rsidR="00AE7D4B" w:rsidRPr="00AE7D4B" w:rsidRDefault="00AE7D4B" w:rsidP="00AE7D4B">
      <w:pPr>
        <w:autoSpaceDE w:val="0"/>
        <w:autoSpaceDN w:val="0"/>
        <w:adjustRightInd w:val="0"/>
        <w:rPr>
          <w:rFonts w:ascii="*Times New Roman-9827-Identity-" w:hAnsi="*Times New Roman-9827-Identity-" w:cs="*Times New Roman-9827-Identity-"/>
          <w:b/>
          <w:color w:val="040404"/>
          <w:sz w:val="25"/>
          <w:szCs w:val="25"/>
        </w:rPr>
      </w:pPr>
      <w:r w:rsidRPr="00AE7D4B">
        <w:rPr>
          <w:rFonts w:ascii="*Times New Roman-9827-Identity-" w:hAnsi="*Times New Roman-9827-Identity-" w:cs="*Times New Roman-9827-Identity-"/>
          <w:b/>
          <w:color w:val="040404"/>
          <w:sz w:val="25"/>
          <w:szCs w:val="25"/>
        </w:rPr>
        <w:t>31 FY 19/20</w:t>
      </w:r>
    </w:p>
    <w:p w14:paraId="17FF12D6" w14:textId="77777777" w:rsidR="00AE7D4B" w:rsidRPr="00AE7D4B" w:rsidRDefault="00AE7D4B" w:rsidP="00AE7D4B">
      <w:pPr>
        <w:autoSpaceDE w:val="0"/>
        <w:autoSpaceDN w:val="0"/>
        <w:adjustRightInd w:val="0"/>
        <w:rPr>
          <w:rFonts w:ascii="*Times New Roman-9827-Identity-" w:hAnsi="*Times New Roman-9827-Identity-" w:cs="*Times New Roman-9827-Identity-"/>
          <w:b/>
          <w:color w:val="050505"/>
          <w:sz w:val="25"/>
          <w:szCs w:val="25"/>
        </w:rPr>
      </w:pPr>
      <w:r w:rsidRPr="00AE7D4B">
        <w:rPr>
          <w:rFonts w:ascii="*Times New Roman-9827-Identity-" w:hAnsi="*Times New Roman-9827-Identity-" w:cs="*Times New Roman-9827-Identity-"/>
          <w:b/>
          <w:color w:val="050505"/>
          <w:sz w:val="25"/>
          <w:szCs w:val="25"/>
        </w:rPr>
        <w:t>DATE March 31, 2020</w:t>
      </w:r>
    </w:p>
    <w:p w14:paraId="2F82543D"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p>
    <w:p w14:paraId="35E6805A" w14:textId="77777777" w:rsidR="00AE7D4B" w:rsidRPr="00B25154" w:rsidRDefault="00AE7D4B" w:rsidP="00AE7D4B">
      <w:pPr>
        <w:pStyle w:val="Heading3"/>
        <w:rPr>
          <w:sz w:val="28"/>
          <w:szCs w:val="28"/>
        </w:rPr>
      </w:pPr>
      <w:bookmarkStart w:id="163" w:name="_Toc74811251"/>
      <w:r w:rsidRPr="00B25154">
        <w:rPr>
          <w:sz w:val="28"/>
          <w:szCs w:val="28"/>
        </w:rPr>
        <w:t>AN ORDER EXTENDING DEADLINES RELATED TO CERTAIN PROPERTY TAX EXEMPTIONS</w:t>
      </w:r>
      <w:bookmarkEnd w:id="163"/>
    </w:p>
    <w:p w14:paraId="66D6CE84" w14:textId="77777777" w:rsidR="00AE7D4B" w:rsidRDefault="00AE7D4B" w:rsidP="00AE7D4B">
      <w:pPr>
        <w:autoSpaceDE w:val="0"/>
        <w:autoSpaceDN w:val="0"/>
        <w:adjustRightInd w:val="0"/>
        <w:rPr>
          <w:rFonts w:ascii="*Times New Roman-Bold-9828-Iden" w:hAnsi="*Times New Roman-Bold-9828-Iden" w:cs="*Times New Roman-Bold-9828-Iden"/>
          <w:b/>
          <w:bCs/>
          <w:color w:val="030303"/>
          <w:sz w:val="25"/>
          <w:szCs w:val="25"/>
        </w:rPr>
      </w:pPr>
    </w:p>
    <w:p w14:paraId="59BD8547"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I proclaimed a state of emergency on March 15, 2020 to authorize the use of</w:t>
      </w:r>
    </w:p>
    <w:p w14:paraId="56AEE123"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emergency powers in order to expand and expedite the State's response to the many different effects of COVID-19; and</w:t>
      </w:r>
    </w:p>
    <w:p w14:paraId="0DFFEE95"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this Order is necessary under this emergency to address numerous administrative issues identified by Maine Revenue Services, Department of Administrative and Financial Services, and the various municipalities in Maine; and</w:t>
      </w:r>
    </w:p>
    <w:p w14:paraId="2E708F10" w14:textId="77777777" w:rsidR="00AE7D4B" w:rsidRDefault="00AE7D4B" w:rsidP="00AE7D4B">
      <w:pPr>
        <w:autoSpaceDE w:val="0"/>
        <w:autoSpaceDN w:val="0"/>
        <w:adjustRightInd w:val="0"/>
        <w:rPr>
          <w:rFonts w:ascii="*Times New Roman-9827-Identity-" w:hAnsi="*Times New Roman-9827-Identity-" w:cs="*Times New Roman-9827-Identity-"/>
          <w:color w:val="040404"/>
          <w:sz w:val="25"/>
          <w:szCs w:val="25"/>
        </w:rPr>
      </w:pPr>
      <w:r>
        <w:rPr>
          <w:rFonts w:ascii="*Times New Roman-Bold-9828-Iden" w:hAnsi="*Times New Roman-Bold-9828-Iden" w:cs="*Times New Roman-Bold-9828-Iden"/>
          <w:b/>
          <w:bCs/>
          <w:color w:val="040404"/>
          <w:sz w:val="25"/>
          <w:szCs w:val="25"/>
        </w:rPr>
        <w:t xml:space="preserve">WHEREAS, </w:t>
      </w:r>
      <w:r>
        <w:rPr>
          <w:rFonts w:ascii="*Times New Roman-9827-Identity-" w:hAnsi="*Times New Roman-9827-Identity-" w:cs="*Times New Roman-9827-Identity-"/>
          <w:color w:val="040404"/>
          <w:sz w:val="25"/>
          <w:szCs w:val="25"/>
        </w:rPr>
        <w:t>these issues require extensions of the deadlines to file certain reports and</w:t>
      </w:r>
    </w:p>
    <w:p w14:paraId="2F2D36D9" w14:textId="77777777" w:rsidR="00AE7D4B" w:rsidRDefault="00AE7D4B" w:rsidP="00AE7D4B">
      <w:pPr>
        <w:autoSpaceDE w:val="0"/>
        <w:autoSpaceDN w:val="0"/>
        <w:adjustRightInd w:val="0"/>
        <w:rPr>
          <w:rFonts w:ascii="*Times New Roman-9827-Identity-" w:hAnsi="*Times New Roman-9827-Identity-" w:cs="*Times New Roman-9827-Identity-"/>
          <w:color w:val="040404"/>
          <w:sz w:val="25"/>
          <w:szCs w:val="25"/>
        </w:rPr>
      </w:pPr>
      <w:r>
        <w:rPr>
          <w:rFonts w:ascii="*Times New Roman-9827-Identity-" w:hAnsi="*Times New Roman-9827-Identity-" w:cs="*Times New Roman-9827-Identity-"/>
          <w:color w:val="040404"/>
          <w:sz w:val="25"/>
          <w:szCs w:val="25"/>
        </w:rPr>
        <w:t>applications to ensure proper administration of the law and protect against unnecessary impositions of property tax, as reasonably necessary to mitigate the effects of the emergency; and</w:t>
      </w:r>
    </w:p>
    <w:p w14:paraId="749DFB18"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the Governor's emergency powers expressly include under 37-B M.R.S.</w:t>
      </w:r>
    </w:p>
    <w:p w14:paraId="6BB6C6DF"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§742(l)(C)(l3)(a) the authority to adjust time frames and certain deadlines imposed by law when reasonably necessary to mitigate an effect of the emergency</w:t>
      </w:r>
    </w:p>
    <w:p w14:paraId="5DF83C4A"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NOW, THEREFORE, </w:t>
      </w:r>
      <w:r>
        <w:rPr>
          <w:rFonts w:ascii="*Times New Roman-9827-Identity-" w:hAnsi="*Times New Roman-9827-Identity-" w:cs="*Times New Roman-9827-Identity-"/>
          <w:color w:val="030303"/>
          <w:sz w:val="25"/>
          <w:szCs w:val="25"/>
        </w:rPr>
        <w:t>I, JanetT. Mills, Governor of the State of Maine, pursuant to 37-B M.R.S.</w:t>
      </w:r>
    </w:p>
    <w:p w14:paraId="172DD6A6"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Ch. 13, including but not limited to the provision referenced above, do hereby Order as follows:</w:t>
      </w:r>
    </w:p>
    <w:p w14:paraId="54906A22"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p>
    <w:p w14:paraId="43446D4C"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r>
        <w:rPr>
          <w:rFonts w:ascii="*Times New Roman-Bold-9828-Iden" w:hAnsi="*Times New Roman-Bold-9828-Iden" w:cs="*Times New Roman-Bold-9828-Iden"/>
          <w:b/>
          <w:bCs/>
          <w:color w:val="000000"/>
          <w:sz w:val="25"/>
          <w:szCs w:val="25"/>
        </w:rPr>
        <w:t>I. ORDERS</w:t>
      </w:r>
    </w:p>
    <w:p w14:paraId="3321D95F" w14:textId="77777777" w:rsidR="00AE7D4B" w:rsidRDefault="009C7A2A"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 </w:t>
      </w:r>
      <w:r>
        <w:rPr>
          <w:rFonts w:ascii="*Times New Roman-Bold-9828-Iden" w:hAnsi="*Times New Roman-Bold-9828-Iden" w:cs="*Times New Roman-Bold-9828-Iden"/>
          <w:b/>
          <w:bCs/>
          <w:color w:val="030303"/>
          <w:sz w:val="25"/>
          <w:szCs w:val="25"/>
        </w:rPr>
        <w:tab/>
      </w:r>
      <w:r w:rsidR="00AE7D4B">
        <w:rPr>
          <w:rFonts w:ascii="*Times New Roman-Bold-9828-Iden" w:hAnsi="*Times New Roman-Bold-9828-Iden" w:cs="*Times New Roman-Bold-9828-Iden"/>
          <w:b/>
          <w:bCs/>
          <w:color w:val="030303"/>
          <w:sz w:val="25"/>
          <w:szCs w:val="25"/>
        </w:rPr>
        <w:t xml:space="preserve">A. Property of Institutions and Organizations. </w:t>
      </w:r>
      <w:r w:rsidR="00AE7D4B">
        <w:rPr>
          <w:rFonts w:ascii="*Times New Roman-9827-Identity-" w:hAnsi="*Times New Roman-9827-Identity-" w:cs="*Times New Roman-9827-Identity-"/>
          <w:color w:val="030303"/>
          <w:sz w:val="25"/>
          <w:szCs w:val="25"/>
        </w:rPr>
        <w:t>The deadline set forth in 36 M.R.S.</w:t>
      </w:r>
    </w:p>
    <w:p w14:paraId="349CE668"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§652 for an organization or institution to file an application for exemption from</w:t>
      </w:r>
    </w:p>
    <w:p w14:paraId="023FF5E8"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property tax is temporarily extended from April 1 until the commitment date of the</w:t>
      </w:r>
    </w:p>
    <w:p w14:paraId="6AC97BC0"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municipality or 30 days after the termination of the emergency, whichever occurs</w:t>
      </w:r>
    </w:p>
    <w:p w14:paraId="4E9D76FA"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first.</w:t>
      </w:r>
    </w:p>
    <w:p w14:paraId="09EA39E7"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B. Estates of Veterans. </w:t>
      </w:r>
      <w:r>
        <w:rPr>
          <w:rFonts w:ascii="*Times New Roman-7919-Identity-" w:hAnsi="*Times New Roman-7919-Identity-" w:cs="*Times New Roman-7919-Identity-"/>
          <w:color w:val="030303"/>
          <w:sz w:val="25"/>
          <w:szCs w:val="25"/>
        </w:rPr>
        <w:t>The deadline set forth in 36 M.R.S. § 653(1 )(G) for a person</w:t>
      </w:r>
    </w:p>
    <w:p w14:paraId="79BC07A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to file an application for the Maine veteran property tax exemption is temporarily</w:t>
      </w:r>
    </w:p>
    <w:p w14:paraId="3D7F002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extended from April I until the commitment date of the municipality or 30 days</w:t>
      </w:r>
    </w:p>
    <w:p w14:paraId="4C362B6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after the termination of the emergency, whichever occurs first.</w:t>
      </w:r>
    </w:p>
    <w:p w14:paraId="552B76E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C. Solar and Wind Energy Equipment. </w:t>
      </w:r>
      <w:r>
        <w:rPr>
          <w:rFonts w:ascii="*Times New Roman-7919-Identity-" w:hAnsi="*Times New Roman-7919-Identity-" w:cs="*Times New Roman-7919-Identity-"/>
          <w:color w:val="030303"/>
          <w:sz w:val="25"/>
          <w:szCs w:val="25"/>
        </w:rPr>
        <w:t>The deadline set forth in 36 M.R.S. §§</w:t>
      </w:r>
    </w:p>
    <w:p w14:paraId="7F7CE151"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655(1 )(U) and 656(1 )(K) for a person to file an application for the renewable energy</w:t>
      </w:r>
    </w:p>
    <w:p w14:paraId="74DCCE1E"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equipment exemption is temporarily extended from April I until the commitment</w:t>
      </w:r>
    </w:p>
    <w:p w14:paraId="55DC521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date of the municipality or 30 days after the termination of the emergency,</w:t>
      </w:r>
    </w:p>
    <w:p w14:paraId="00469D5F"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whichever occurs first.</w:t>
      </w:r>
    </w:p>
    <w:p w14:paraId="300FE489"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D. Exemption of Homesteads. </w:t>
      </w:r>
      <w:r>
        <w:rPr>
          <w:rFonts w:ascii="*Times New Roman-7919-Identity-" w:hAnsi="*Times New Roman-7919-Identity-" w:cs="*Times New Roman-7919-Identity-"/>
          <w:color w:val="030303"/>
          <w:sz w:val="25"/>
          <w:szCs w:val="25"/>
        </w:rPr>
        <w:t>The deadline set forth in 36 M.R.S. § 684(1) for a</w:t>
      </w:r>
    </w:p>
    <w:p w14:paraId="6CBF16E3"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person to file an application for the Maine resident homestead property tax</w:t>
      </w:r>
    </w:p>
    <w:p w14:paraId="79DDF6C0"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exemption is temporarily extended from April I until the commitment date of the</w:t>
      </w:r>
    </w:p>
    <w:p w14:paraId="5350205B"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municipality or 30 days after the termination of the emergency, whichever occurs</w:t>
      </w:r>
    </w:p>
    <w:p w14:paraId="43F61F98"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first.</w:t>
      </w:r>
    </w:p>
    <w:p w14:paraId="5426F092"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Bold-7921-Iden" w:hAnsi="*Times New Roman-Bold-7921-Iden" w:cs="*Times New Roman-Bold-7921-Iden"/>
          <w:b/>
          <w:bCs/>
          <w:color w:val="020202"/>
          <w:sz w:val="25"/>
          <w:szCs w:val="25"/>
        </w:rPr>
        <w:t xml:space="preserve">E. Exemption of Business Equipment. </w:t>
      </w:r>
      <w:r>
        <w:rPr>
          <w:rFonts w:ascii="*Times New Roman-7919-Identity-" w:hAnsi="*Times New Roman-7919-Identity-" w:cs="*Times New Roman-7919-Identity-"/>
          <w:color w:val="020202"/>
          <w:sz w:val="25"/>
          <w:szCs w:val="25"/>
        </w:rPr>
        <w:t>The deadline set forth in 36 M.R.S. § 693(1)</w:t>
      </w:r>
    </w:p>
    <w:p w14:paraId="74E7EF85"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for a person to file an application for the business equipment tax exemption is</w:t>
      </w:r>
    </w:p>
    <w:p w14:paraId="00DCC365"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temporarily extended from April 1 until the commitment date of the municipality</w:t>
      </w:r>
    </w:p>
    <w:p w14:paraId="3040B9C2"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or 30 days after the termination of the emergency, whichever occurs first.</w:t>
      </w:r>
    </w:p>
    <w:p w14:paraId="3E230691" w14:textId="77777777" w:rsidR="00AE7D4B" w:rsidRDefault="00AE7D4B" w:rsidP="009C7A2A">
      <w:pPr>
        <w:autoSpaceDE w:val="0"/>
        <w:autoSpaceDN w:val="0"/>
        <w:adjustRightInd w:val="0"/>
        <w:ind w:firstLine="720"/>
        <w:rPr>
          <w:rFonts w:ascii="*Times New Roman-Bold-7921-Iden" w:hAnsi="*Times New Roman-Bold-7921-Iden" w:cs="*Times New Roman-Bold-7921-Iden"/>
          <w:b/>
          <w:bCs/>
          <w:color w:val="000000"/>
          <w:sz w:val="25"/>
          <w:szCs w:val="25"/>
        </w:rPr>
      </w:pPr>
      <w:r>
        <w:rPr>
          <w:rFonts w:ascii="*Times New Roman-Bold-7921-Iden" w:hAnsi="*Times New Roman-Bold-7921-Iden" w:cs="*Times New Roman-Bold-7921-Iden"/>
          <w:b/>
          <w:bCs/>
          <w:color w:val="000000"/>
          <w:sz w:val="25"/>
          <w:szCs w:val="25"/>
        </w:rPr>
        <w:t>II. EFFECTIVE DATE</w:t>
      </w:r>
    </w:p>
    <w:p w14:paraId="60BFCBC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40404"/>
          <w:sz w:val="25"/>
          <w:szCs w:val="25"/>
        </w:rPr>
      </w:pPr>
      <w:r>
        <w:rPr>
          <w:rFonts w:ascii="*Times New Roman-7919-Identity-" w:hAnsi="*Times New Roman-7919-Identity-" w:cs="*Times New Roman-7919-Identity-"/>
          <w:color w:val="040404"/>
          <w:sz w:val="25"/>
          <w:szCs w:val="25"/>
        </w:rPr>
        <w:t>This Order takes effect on March 31, 2020.</w:t>
      </w:r>
    </w:p>
    <w:p w14:paraId="38F913B1" w14:textId="77777777" w:rsidR="00AE7D4B" w:rsidRDefault="00AE7D4B" w:rsidP="007C0427">
      <w:pPr>
        <w:autoSpaceDE w:val="0"/>
        <w:autoSpaceDN w:val="0"/>
        <w:adjustRightInd w:val="0"/>
        <w:rPr>
          <w:rFonts w:ascii="*Times New Roman-9888-Identity-" w:hAnsi="*Times New Roman-9888-Identity-" w:cs="*Times New Roman-9888-Identity-"/>
          <w:b/>
          <w:color w:val="080808"/>
          <w:sz w:val="24"/>
          <w:szCs w:val="24"/>
        </w:rPr>
      </w:pPr>
    </w:p>
    <w:p w14:paraId="46753FF2" w14:textId="77777777" w:rsidR="00AE7D4B" w:rsidRDefault="00AE7D4B" w:rsidP="007C0427">
      <w:pPr>
        <w:autoSpaceDE w:val="0"/>
        <w:autoSpaceDN w:val="0"/>
        <w:adjustRightInd w:val="0"/>
        <w:rPr>
          <w:rFonts w:ascii="*Times New Roman-9888-Identity-" w:hAnsi="*Times New Roman-9888-Identity-" w:cs="*Times New Roman-9888-Identity-"/>
          <w:b/>
          <w:color w:val="080808"/>
          <w:sz w:val="24"/>
          <w:szCs w:val="24"/>
        </w:rPr>
      </w:pPr>
    </w:p>
    <w:p w14:paraId="1B230E2B" w14:textId="77777777" w:rsidR="00AE7D4B" w:rsidRDefault="00AE7D4B">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2AE346A3" w14:textId="77777777" w:rsidR="007C0427" w:rsidRPr="00E25E2B" w:rsidRDefault="007C0427" w:rsidP="007C0427">
      <w:pPr>
        <w:autoSpaceDE w:val="0"/>
        <w:autoSpaceDN w:val="0"/>
        <w:adjustRightInd w:val="0"/>
        <w:rPr>
          <w:rFonts w:ascii="*Lucida Grande-Bold-9890-Identi" w:hAnsi="*Lucida Grande-Bold-9890-Identi" w:cs="*Lucida Grande-Bold-9890-Identi"/>
          <w:b/>
          <w:bCs/>
          <w:color w:val="080808"/>
          <w:sz w:val="20"/>
          <w:szCs w:val="20"/>
        </w:rPr>
      </w:pPr>
      <w:r w:rsidRPr="00E25E2B">
        <w:rPr>
          <w:rFonts w:ascii="*Times New Roman-9888-Identity-" w:hAnsi="*Times New Roman-9888-Identity-" w:cs="*Times New Roman-9888-Identity-"/>
          <w:b/>
          <w:color w:val="080808"/>
          <w:sz w:val="24"/>
          <w:szCs w:val="24"/>
        </w:rPr>
        <w:t xml:space="preserve">34 FY 19/20 </w:t>
      </w:r>
      <w:r w:rsidRPr="00E25E2B">
        <w:rPr>
          <w:rFonts w:ascii="*Lucida Grande-Bold-9890-Identi" w:hAnsi="*Lucida Grande-Bold-9890-Identi" w:cs="*Lucida Grande-Bold-9890-Identi"/>
          <w:b/>
          <w:bCs/>
          <w:color w:val="080808"/>
          <w:sz w:val="20"/>
          <w:szCs w:val="20"/>
        </w:rPr>
        <w:t>NO.---------</w:t>
      </w:r>
    </w:p>
    <w:p w14:paraId="6C19ABD6" w14:textId="77777777" w:rsidR="007C0427" w:rsidRDefault="007C0427" w:rsidP="007C0427">
      <w:pPr>
        <w:autoSpaceDE w:val="0"/>
        <w:autoSpaceDN w:val="0"/>
        <w:adjustRightInd w:val="0"/>
        <w:rPr>
          <w:rFonts w:ascii="*Times New Roman-9888-Identity-" w:hAnsi="*Times New Roman-9888-Identity-" w:cs="*Times New Roman-9888-Identity-"/>
          <w:b/>
          <w:color w:val="010101"/>
          <w:sz w:val="24"/>
          <w:szCs w:val="24"/>
        </w:rPr>
      </w:pPr>
      <w:r w:rsidRPr="00E25E2B">
        <w:rPr>
          <w:rFonts w:ascii="*Lucida Grande-Bold-9890-Identi" w:hAnsi="*Lucida Grande-Bold-9890-Identi" w:cs="*Lucida Grande-Bold-9890-Identi"/>
          <w:b/>
          <w:bCs/>
          <w:color w:val="010101"/>
          <w:sz w:val="20"/>
          <w:szCs w:val="20"/>
        </w:rPr>
        <w:t xml:space="preserve">DATE </w:t>
      </w:r>
      <w:r w:rsidRPr="00E25E2B">
        <w:rPr>
          <w:rFonts w:ascii="*Times New Roman-9888-Identity-" w:hAnsi="*Times New Roman-9888-Identity-" w:cs="*Times New Roman-9888-Identity-"/>
          <w:b/>
          <w:color w:val="010101"/>
          <w:sz w:val="24"/>
          <w:szCs w:val="24"/>
        </w:rPr>
        <w:t>April 3, 2020</w:t>
      </w:r>
    </w:p>
    <w:p w14:paraId="2FE21BAB" w14:textId="77777777" w:rsidR="00B25154" w:rsidRPr="00E25E2B" w:rsidRDefault="00B25154" w:rsidP="007C0427">
      <w:pPr>
        <w:autoSpaceDE w:val="0"/>
        <w:autoSpaceDN w:val="0"/>
        <w:adjustRightInd w:val="0"/>
        <w:rPr>
          <w:rFonts w:ascii="*Times New Roman-9888-Identity-" w:hAnsi="*Times New Roman-9888-Identity-" w:cs="*Times New Roman-9888-Identity-"/>
          <w:b/>
          <w:color w:val="010101"/>
          <w:sz w:val="24"/>
          <w:szCs w:val="24"/>
        </w:rPr>
      </w:pPr>
    </w:p>
    <w:p w14:paraId="104C2A65" w14:textId="77777777" w:rsidR="007C0427" w:rsidRDefault="007C0427" w:rsidP="00E25E2B">
      <w:pPr>
        <w:pStyle w:val="Heading3"/>
        <w:rPr>
          <w:sz w:val="28"/>
          <w:szCs w:val="28"/>
        </w:rPr>
      </w:pPr>
      <w:bookmarkStart w:id="164" w:name="_Toc74811252"/>
      <w:r w:rsidRPr="00B25154">
        <w:rPr>
          <w:sz w:val="28"/>
          <w:szCs w:val="28"/>
        </w:rPr>
        <w:t>AN ORDER ESTABLISHING QUARANTINE RESTRICTIONS ON TRAVELERS</w:t>
      </w:r>
      <w:r w:rsidR="00E25E2B" w:rsidRPr="00B25154">
        <w:rPr>
          <w:sz w:val="28"/>
          <w:szCs w:val="28"/>
        </w:rPr>
        <w:t xml:space="preserve"> </w:t>
      </w:r>
      <w:r w:rsidRPr="00B25154">
        <w:rPr>
          <w:sz w:val="28"/>
          <w:szCs w:val="28"/>
        </w:rPr>
        <w:t>ARRIVING IN MAINE</w:t>
      </w:r>
      <w:bookmarkEnd w:id="164"/>
    </w:p>
    <w:p w14:paraId="55030BCE" w14:textId="77777777" w:rsidR="00B25154" w:rsidRPr="00B25154" w:rsidRDefault="00B25154" w:rsidP="00B25154"/>
    <w:p w14:paraId="70E8B0A1"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I proclaimed a state of emergency on March 15, 2020 to authorize the use of</w:t>
      </w:r>
    </w:p>
    <w:p w14:paraId="29CD05AE"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emergency powers in order to expand and expedite the State's response to the serious health and safety risks of the highly contagious COVID-19; and</w:t>
      </w:r>
    </w:p>
    <w:p w14:paraId="395F9AFC"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Executive Order No. 14 FY 19/20 dated March 18, 2020 restricted certain social</w:t>
      </w:r>
    </w:p>
    <w:p w14:paraId="23C986EC"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gatherings and certain use of restaurants and bars, and prohibited gatherings of more than ten</w:t>
      </w:r>
    </w:p>
    <w:p w14:paraId="0549C941"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people to reduce the transmission ofCOVID-19; and</w:t>
      </w:r>
    </w:p>
    <w:p w14:paraId="7ABA7AF5"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because of unhealthy crowds, the Maine Department of Agriculture, Conservation</w:t>
      </w:r>
    </w:p>
    <w:p w14:paraId="5F0BF99F"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and Forestry has closed many state-owned beaches and other public venues; and</w:t>
      </w:r>
    </w:p>
    <w:p w14:paraId="697422E6" w14:textId="77777777" w:rsidR="007C0427" w:rsidRDefault="007C0427" w:rsidP="007C0427">
      <w:pPr>
        <w:autoSpaceDE w:val="0"/>
        <w:autoSpaceDN w:val="0"/>
        <w:adjustRightInd w:val="0"/>
        <w:rPr>
          <w:rFonts w:ascii="*Times New Roman-9888-Identity-" w:hAnsi="*Times New Roman-9888-Identity-" w:cs="*Times New Roman-9888-Identity-"/>
          <w:color w:val="010101"/>
          <w:sz w:val="24"/>
          <w:szCs w:val="24"/>
        </w:rPr>
      </w:pPr>
      <w:r>
        <w:rPr>
          <w:rFonts w:ascii="*Times New Roman-Bold-9889-Iden" w:hAnsi="*Times New Roman-Bold-9889-Iden" w:cs="*Times New Roman-Bold-9889-Iden"/>
          <w:b/>
          <w:bCs/>
          <w:color w:val="010101"/>
          <w:sz w:val="25"/>
          <w:szCs w:val="25"/>
        </w:rPr>
        <w:t xml:space="preserve">WHEREAS, </w:t>
      </w:r>
      <w:r>
        <w:rPr>
          <w:rFonts w:ascii="*Times New Roman-9888-Identity-" w:hAnsi="*Times New Roman-9888-Identity-" w:cs="*Times New Roman-9888-Identity-"/>
          <w:color w:val="010101"/>
          <w:sz w:val="24"/>
          <w:szCs w:val="24"/>
        </w:rPr>
        <w:t>many Maine residents and property owners are returning to Maine as the weather</w:t>
      </w:r>
    </w:p>
    <w:p w14:paraId="276BBF1A" w14:textId="77777777" w:rsidR="007C0427" w:rsidRDefault="007C0427" w:rsidP="007C0427">
      <w:pPr>
        <w:autoSpaceDE w:val="0"/>
        <w:autoSpaceDN w:val="0"/>
        <w:adjustRightInd w:val="0"/>
        <w:rPr>
          <w:rFonts w:ascii="*Times New Roman-9888-Identity-" w:hAnsi="*Times New Roman-9888-Identity-" w:cs="*Times New Roman-9888-Identity-"/>
          <w:color w:val="010101"/>
          <w:sz w:val="24"/>
          <w:szCs w:val="24"/>
        </w:rPr>
      </w:pPr>
      <w:r>
        <w:rPr>
          <w:rFonts w:ascii="*Times New Roman-9888-Identity-" w:hAnsi="*Times New Roman-9888-Identity-" w:cs="*Times New Roman-9888-Identity-"/>
          <w:color w:val="010101"/>
          <w:sz w:val="24"/>
          <w:szCs w:val="24"/>
        </w:rPr>
        <w:t>warms; and</w:t>
      </w:r>
    </w:p>
    <w:p w14:paraId="6B8F1159"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aggressive and sustained efforts are necessary to slow the spread of the COVID-19</w:t>
      </w:r>
    </w:p>
    <w:p w14:paraId="6A99796B"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virus and lessen the strain on Maine's health care system as the COVID-19 virus continues to</w:t>
      </w:r>
    </w:p>
    <w:p w14:paraId="1CD3E1E7"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spread and threatens to overwhelm the State's ability to respond; and</w:t>
      </w:r>
    </w:p>
    <w:p w14:paraId="078E2134"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due to extensive community transmission of COVID-19 in the states of New York,</w:t>
      </w:r>
    </w:p>
    <w:p w14:paraId="729C89E6"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New Jersey and Connecticut, the U.S. Centers for Disease Control and prevention ("USCDC"), on</w:t>
      </w:r>
    </w:p>
    <w:p w14:paraId="7A633DBA"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March 28, 2020 advised residents of those states to refrain from non-essential domestic travel for 14 days, and the President of the United States and his Coronavirus Task Force have issued an advisory to limit travel between and among certain states, and several states have begun to impose quarantine and lodging restrictions in order to dissuade and limit such travel; and</w:t>
      </w:r>
    </w:p>
    <w:p w14:paraId="4C440E77" w14:textId="77777777" w:rsidR="007C0427" w:rsidRDefault="007C0427" w:rsidP="007C0427">
      <w:pPr>
        <w:autoSpaceDE w:val="0"/>
        <w:autoSpaceDN w:val="0"/>
        <w:adjustRightInd w:val="0"/>
        <w:rPr>
          <w:rFonts w:ascii="*Times New Roman-9888-Identity-" w:hAnsi="*Times New Roman-9888-Identity-" w:cs="*Times New Roman-9888-Identity-"/>
          <w:color w:val="020202"/>
          <w:sz w:val="24"/>
          <w:szCs w:val="24"/>
        </w:rPr>
      </w:pPr>
      <w:r>
        <w:rPr>
          <w:rFonts w:ascii="*Times New Roman-Bold-9889-Iden" w:hAnsi="*Times New Roman-Bold-9889-Iden" w:cs="*Times New Roman-Bold-9889-Iden"/>
          <w:b/>
          <w:bCs/>
          <w:color w:val="020202"/>
          <w:sz w:val="25"/>
          <w:szCs w:val="25"/>
        </w:rPr>
        <w:t xml:space="preserve">WHEREAS, </w:t>
      </w:r>
      <w:r>
        <w:rPr>
          <w:rFonts w:ascii="*Times New Roman-9888-Identity-" w:hAnsi="*Times New Roman-9888-Identity-" w:cs="*Times New Roman-9888-Identity-"/>
          <w:color w:val="020202"/>
          <w:sz w:val="24"/>
          <w:szCs w:val="24"/>
        </w:rPr>
        <w:t>on March 31, 2020, I issued Executive Order 28 FY 19/20 directing all people to</w:t>
      </w:r>
    </w:p>
    <w:p w14:paraId="69EBDBD8" w14:textId="77777777" w:rsidR="007C0427" w:rsidRDefault="007C0427" w:rsidP="007C0427">
      <w:pPr>
        <w:autoSpaceDE w:val="0"/>
        <w:autoSpaceDN w:val="0"/>
        <w:adjustRightInd w:val="0"/>
        <w:rPr>
          <w:rFonts w:ascii="*Times New Roman-9888-Identity-" w:hAnsi="*Times New Roman-9888-Identity-" w:cs="*Times New Roman-9888-Identity-"/>
          <w:color w:val="020202"/>
          <w:sz w:val="24"/>
          <w:szCs w:val="24"/>
        </w:rPr>
      </w:pPr>
      <w:r>
        <w:rPr>
          <w:rFonts w:ascii="*Times New Roman-9888-Identity-" w:hAnsi="*Times New Roman-9888-Identity-" w:cs="*Times New Roman-9888-Identity-"/>
          <w:color w:val="020202"/>
          <w:sz w:val="24"/>
          <w:szCs w:val="24"/>
        </w:rPr>
        <w:t>stay at home or their place of residence, leaving only for specified essential reasons; and</w:t>
      </w:r>
    </w:p>
    <w:p w14:paraId="185DEDE6"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Executive Order 19 FY 19/20, dated March 24, 2020, ordered the closure of for profit, non-profit, and other entities, with an exception for Essential Businesses and Operations, including, inter alia, hotel and commercial lodging; and</w:t>
      </w:r>
    </w:p>
    <w:p w14:paraId="667C50C4"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I have determined, in light of the significant risk posed by the further spread of this</w:t>
      </w:r>
    </w:p>
    <w:p w14:paraId="4A336298" w14:textId="77777777" w:rsidR="007C0427" w:rsidRDefault="007C0427" w:rsidP="007C0427">
      <w:pPr>
        <w:autoSpaceDE w:val="0"/>
        <w:autoSpaceDN w:val="0"/>
        <w:adjustRightInd w:val="0"/>
        <w:rPr>
          <w:rFonts w:ascii="*Times New Roman-11973-Identity" w:hAnsi="*Times New Roman-11973-Identity" w:cs="*Times New Roman-11973-Identity"/>
          <w:color w:val="040404"/>
          <w:sz w:val="25"/>
          <w:szCs w:val="25"/>
        </w:rPr>
      </w:pPr>
      <w:r>
        <w:rPr>
          <w:rFonts w:ascii="*Times New Roman-9888-Identity-" w:hAnsi="*Times New Roman-9888-Identity-" w:cs="*Times New Roman-9888-Identity-"/>
          <w:color w:val="030303"/>
          <w:sz w:val="24"/>
          <w:szCs w:val="24"/>
        </w:rPr>
        <w:t xml:space="preserve">dangerous disease to the people of this State and to the viability of our health care system, there is </w:t>
      </w:r>
      <w:r>
        <w:rPr>
          <w:rFonts w:ascii="*Times New Roman-11973-Identity" w:hAnsi="*Times New Roman-11973-Identity" w:cs="*Times New Roman-11973-Identity"/>
          <w:color w:val="040404"/>
          <w:sz w:val="25"/>
          <w:szCs w:val="25"/>
        </w:rPr>
        <w:t>a need to direct residents and non-residents alike traveling from outside the State to self-monitor and home quarantine for a period of 14 days, and to restrict the operation of hotels and lodging to further effectuate that purpose; and</w:t>
      </w:r>
    </w:p>
    <w:p w14:paraId="305A3092" w14:textId="77777777" w:rsidR="007C0427" w:rsidRDefault="007C0427" w:rsidP="007C0427">
      <w:pPr>
        <w:autoSpaceDE w:val="0"/>
        <w:autoSpaceDN w:val="0"/>
        <w:adjustRightInd w:val="0"/>
        <w:rPr>
          <w:rFonts w:ascii="*Times New Roman-11973-Identity" w:hAnsi="*Times New Roman-11973-Identity" w:cs="*Times New Roman-11973-Identity"/>
          <w:color w:val="030303"/>
          <w:sz w:val="25"/>
          <w:szCs w:val="25"/>
        </w:rPr>
      </w:pPr>
      <w:r>
        <w:rPr>
          <w:rFonts w:ascii="*Times New Roman-Bold-11974-Ide" w:hAnsi="*Times New Roman-Bold-11974-Ide" w:cs="*Times New Roman-Bold-11974-Ide"/>
          <w:b/>
          <w:bCs/>
          <w:color w:val="030303"/>
          <w:sz w:val="25"/>
          <w:szCs w:val="25"/>
        </w:rPr>
        <w:t xml:space="preserve">WHEREAS, </w:t>
      </w:r>
      <w:r>
        <w:rPr>
          <w:rFonts w:ascii="*Times New Roman-11973-Identity" w:hAnsi="*Times New Roman-11973-Identity" w:cs="*Times New Roman-11973-Identity"/>
          <w:color w:val="030303"/>
          <w:sz w:val="25"/>
          <w:szCs w:val="25"/>
        </w:rPr>
        <w:t>a governor's emergency powers expressly include the authorities to:</w:t>
      </w:r>
    </w:p>
    <w:p w14:paraId="0F06123B"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a. Control the ingress and egress of persons and occupancy of premises within the</w:t>
      </w:r>
    </w:p>
    <w:p w14:paraId="76F615F5"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State pursuant to 37-B M.R.S. §742(1)(C)(8);</w:t>
      </w:r>
    </w:p>
    <w:p w14:paraId="59B53E81"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b. Control the movement of persons and occupancy of premises within the State</w:t>
      </w:r>
    </w:p>
    <w:p w14:paraId="192BC74A"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pursuant to 37-B M.R.S. §742(1)(C)(8);</w:t>
      </w:r>
    </w:p>
    <w:p w14:paraId="3F890EFD"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c. Enlist the aid of any person to assist in the effort to control the emergency and aid</w:t>
      </w:r>
    </w:p>
    <w:p w14:paraId="0810E717"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in the caring for the safety of persons pursuant to 37-B M.R.S. §742(1)(C)(5) and</w:t>
      </w:r>
    </w:p>
    <w:p w14:paraId="0B7E1568"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37-B M.R.S. §827;</w:t>
      </w:r>
    </w:p>
    <w:p w14:paraId="7F07E529" w14:textId="77777777" w:rsidR="007C0427" w:rsidRDefault="007C0427" w:rsidP="009C7A2A">
      <w:pPr>
        <w:autoSpaceDE w:val="0"/>
        <w:autoSpaceDN w:val="0"/>
        <w:adjustRightInd w:val="0"/>
        <w:ind w:left="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d. Utilize all available resources of the State as reasonably necessary to cope with the</w:t>
      </w:r>
      <w:r w:rsidR="009C7A2A">
        <w:rPr>
          <w:rFonts w:ascii="*Times New Roman-11973-Identity" w:hAnsi="*Times New Roman-11973-Identity" w:cs="*Times New Roman-11973-Identity"/>
          <w:color w:val="030303"/>
          <w:sz w:val="25"/>
          <w:szCs w:val="25"/>
        </w:rPr>
        <w:t xml:space="preserve"> </w:t>
      </w:r>
      <w:r>
        <w:rPr>
          <w:rFonts w:ascii="*Times New Roman-11973-Identity" w:hAnsi="*Times New Roman-11973-Identity" w:cs="*Times New Roman-11973-Identity"/>
          <w:color w:val="030303"/>
          <w:sz w:val="25"/>
          <w:szCs w:val="25"/>
        </w:rPr>
        <w:t>emergency pursuant to 37-B M.R.S. §742(1)(C)(2); and</w:t>
      </w:r>
    </w:p>
    <w:p w14:paraId="6CEF4071" w14:textId="77777777" w:rsidR="007C0427" w:rsidRDefault="009C7A2A" w:rsidP="007C0427">
      <w:pPr>
        <w:autoSpaceDE w:val="0"/>
        <w:autoSpaceDN w:val="0"/>
        <w:adjustRightInd w:val="0"/>
        <w:rPr>
          <w:rFonts w:ascii="*Times New Roman-11973-Identity" w:hAnsi="*Times New Roman-11973-Identity" w:cs="*Times New Roman-11973-Identity"/>
          <w:color w:val="050505"/>
          <w:sz w:val="25"/>
          <w:szCs w:val="25"/>
        </w:rPr>
      </w:pPr>
      <w:r>
        <w:rPr>
          <w:rFonts w:ascii="*Times New Roman-11973-Identity" w:hAnsi="*Times New Roman-11973-Identity" w:cs="*Times New Roman-11973-Identity"/>
          <w:color w:val="050505"/>
          <w:sz w:val="25"/>
          <w:szCs w:val="25"/>
        </w:rPr>
        <w:t xml:space="preserve"> </w:t>
      </w:r>
      <w:r>
        <w:rPr>
          <w:rFonts w:ascii="*Times New Roman-11973-Identity" w:hAnsi="*Times New Roman-11973-Identity" w:cs="*Times New Roman-11973-Identity"/>
          <w:color w:val="050505"/>
          <w:sz w:val="25"/>
          <w:szCs w:val="25"/>
        </w:rPr>
        <w:tab/>
      </w:r>
      <w:r w:rsidR="007C0427">
        <w:rPr>
          <w:rFonts w:ascii="*Times New Roman-11973-Identity" w:hAnsi="*Times New Roman-11973-Identity" w:cs="*Times New Roman-11973-Identity"/>
          <w:color w:val="050505"/>
          <w:sz w:val="25"/>
          <w:szCs w:val="25"/>
        </w:rPr>
        <w:t>e. Take whatever action is necessary to mitigate a danger that may exist within the</w:t>
      </w:r>
    </w:p>
    <w:p w14:paraId="31881448"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State pursuant to 37-B M.R.S. §742(l)(C)(l2);</w:t>
      </w:r>
    </w:p>
    <w:p w14:paraId="4C7ED0EB" w14:textId="77777777" w:rsidR="007C0427" w:rsidRDefault="007C0427" w:rsidP="007C0427">
      <w:pPr>
        <w:autoSpaceDE w:val="0"/>
        <w:autoSpaceDN w:val="0"/>
        <w:adjustRightInd w:val="0"/>
        <w:rPr>
          <w:rFonts w:ascii="*Times New Roman-11973-Identity" w:hAnsi="*Times New Roman-11973-Identity" w:cs="*Times New Roman-11973-Identity"/>
          <w:color w:val="020202"/>
          <w:sz w:val="25"/>
          <w:szCs w:val="25"/>
        </w:rPr>
      </w:pPr>
      <w:r>
        <w:rPr>
          <w:rFonts w:ascii="*Times New Roman-Bold-11974-Ide" w:hAnsi="*Times New Roman-Bold-11974-Ide" w:cs="*Times New Roman-Bold-11974-Ide"/>
          <w:b/>
          <w:bCs/>
          <w:color w:val="020202"/>
          <w:sz w:val="25"/>
          <w:szCs w:val="25"/>
        </w:rPr>
        <w:t xml:space="preserve">NOW, THEREFORE, </w:t>
      </w:r>
      <w:r>
        <w:rPr>
          <w:rFonts w:ascii="*Times New Roman-11973-Identity" w:hAnsi="*Times New Roman-11973-Identity" w:cs="*Times New Roman-11973-Identity"/>
          <w:color w:val="020202"/>
          <w:sz w:val="25"/>
          <w:szCs w:val="25"/>
        </w:rPr>
        <w:t>I, Janet T. Mills, Governor of the State of Maine, pursuant to 37-B M.R.S.</w:t>
      </w:r>
    </w:p>
    <w:p w14:paraId="38219B24" w14:textId="77777777" w:rsidR="007C0427" w:rsidRDefault="007C0427" w:rsidP="007C0427">
      <w:pPr>
        <w:autoSpaceDE w:val="0"/>
        <w:autoSpaceDN w:val="0"/>
        <w:adjustRightInd w:val="0"/>
        <w:rPr>
          <w:rFonts w:ascii="*Times New Roman-11973-Identity" w:hAnsi="*Times New Roman-11973-Identity" w:cs="*Times New Roman-11973-Identity"/>
          <w:color w:val="020202"/>
          <w:sz w:val="25"/>
          <w:szCs w:val="25"/>
        </w:rPr>
      </w:pPr>
      <w:r>
        <w:rPr>
          <w:rFonts w:ascii="*Times New Roman-11973-Identity" w:hAnsi="*Times New Roman-11973-Identity" w:cs="*Times New Roman-11973-Identity"/>
          <w:color w:val="020202"/>
          <w:sz w:val="25"/>
          <w:szCs w:val="25"/>
        </w:rPr>
        <w:t>Ch. 13, including but not limited to the provisions referenced above, do hereby Order as follows:</w:t>
      </w:r>
    </w:p>
    <w:p w14:paraId="7C4990C3" w14:textId="77777777" w:rsidR="007C0427" w:rsidRDefault="007C0427" w:rsidP="009C7A2A">
      <w:pPr>
        <w:autoSpaceDE w:val="0"/>
        <w:autoSpaceDN w:val="0"/>
        <w:adjustRightInd w:val="0"/>
        <w:ind w:firstLine="720"/>
        <w:rPr>
          <w:rFonts w:ascii="*Times New Roman-Bold-11974-Ide" w:hAnsi="*Times New Roman-Bold-11974-Ide" w:cs="*Times New Roman-Bold-11974-Ide"/>
          <w:b/>
          <w:bCs/>
          <w:color w:val="000000"/>
          <w:sz w:val="25"/>
          <w:szCs w:val="25"/>
        </w:rPr>
      </w:pPr>
      <w:r>
        <w:rPr>
          <w:rFonts w:ascii="*Times New Roman-Bold-11974-Ide" w:hAnsi="*Times New Roman-Bold-11974-Ide" w:cs="*Times New Roman-Bold-11974-Ide"/>
          <w:b/>
          <w:bCs/>
          <w:color w:val="000000"/>
          <w:sz w:val="25"/>
          <w:szCs w:val="25"/>
        </w:rPr>
        <w:t>I. ORDERS</w:t>
      </w:r>
    </w:p>
    <w:p w14:paraId="2D437D21"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1.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To preserve the public health and safety, to ensure the public health and health delivery</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system are capable of serving all, and to help protect those at the highest risk and vulnerability, any person, resident or non-resident, traveling into Maine must immediately self-quarantine for 14 days or for the balance of 14 days dating from the day of arrival, except when engaging in essential services as defined in Executive Order 19FY 19/20.</w:t>
      </w:r>
    </w:p>
    <w:p w14:paraId="1124313C"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2.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The Department of Transportation and the Maine Turnpike Authority are hereby directed</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to post a summary of this Order at all major points of entry into Maine and on highway message boards. The Portland Jetport, the Bangor International Airport and all other Maine airports, all bus stations and passenger train stations are also directed to post the substance of this Order.</w:t>
      </w:r>
    </w:p>
    <w:p w14:paraId="348180E5"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3.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Guidance for self-quarantine may be made available by the Maine Center for Disease</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Control and Prevention.</w:t>
      </w:r>
    </w:p>
    <w:p w14:paraId="673AB093" w14:textId="77777777" w:rsidR="007C0427" w:rsidRDefault="007C0427" w:rsidP="009C7A2A">
      <w:pPr>
        <w:autoSpaceDE w:val="0"/>
        <w:autoSpaceDN w:val="0"/>
        <w:adjustRightInd w:val="0"/>
        <w:ind w:left="2160" w:hanging="720"/>
        <w:rPr>
          <w:rFonts w:ascii="*Trebuchet MS-11975-Identity-H" w:hAnsi="*Trebuchet MS-11975-Identity-H" w:cs="*Trebuchet MS-11975-Identity-H"/>
          <w:color w:val="040404"/>
          <w:sz w:val="20"/>
          <w:szCs w:val="20"/>
        </w:rPr>
      </w:pPr>
      <w:r>
        <w:rPr>
          <w:rFonts w:ascii="*Times New Roman-11973-Identity" w:hAnsi="*Times New Roman-11973-Identity" w:cs="*Times New Roman-11973-Identity"/>
          <w:color w:val="040404"/>
          <w:sz w:val="25"/>
          <w:szCs w:val="25"/>
        </w:rPr>
        <w:t xml:space="preserve">4.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Visitors are instructed not to travel to Maine if they are displaying symptoms of</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COVID-19, and are advised not to travel to Maine if they are travelling from cities and regions identified</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as COVID-19 "hot spots," including, among others, the cities of Detroit, Chicago and New York</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City. In addition, residents of the States of New York, New Jersey and Connecticut should refrain</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from travel to Maine in strict compliance with USCDC travel guidance issued Saturday, March</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28, 2020 and any subsequent travel guidance that may be issued during the pendency of this Order.</w:t>
      </w:r>
    </w:p>
    <w:p w14:paraId="5194DA02" w14:textId="77777777" w:rsidR="007C0427" w:rsidRDefault="007C0427" w:rsidP="009C7A2A">
      <w:pPr>
        <w:autoSpaceDE w:val="0"/>
        <w:autoSpaceDN w:val="0"/>
        <w:adjustRightInd w:val="0"/>
        <w:ind w:left="2880" w:hanging="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 xml:space="preserve">5. </w:t>
      </w:r>
      <w:r w:rsidR="009C7A2A">
        <w:rPr>
          <w:rFonts w:ascii="*Times New Roman-11282-Identity" w:hAnsi="*Times New Roman-11282-Identity" w:cs="*Times New Roman-11282-Identity"/>
          <w:color w:val="030303"/>
          <w:sz w:val="25"/>
          <w:szCs w:val="25"/>
        </w:rPr>
        <w:tab/>
      </w:r>
      <w:r>
        <w:rPr>
          <w:rFonts w:ascii="*Times New Roman-11282-Identity" w:hAnsi="*Times New Roman-11282-Identity" w:cs="*Times New Roman-11282-Identity"/>
          <w:color w:val="030303"/>
          <w:sz w:val="25"/>
          <w:szCs w:val="25"/>
        </w:rPr>
        <w:t>For the purpose of clarifying Essential Services as defined in 19FY 19/20, effective April5, 2020 at 12:00 noon, all lodging operations and accommodations shall close except to the extent</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of providing lodging for the purposes stated below. Lodging operations and accommodations are</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defined to include, but not limited to, hotels, motels, bed and breakfasts, inns, short term rentals,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such as those made available through VRBO, Homeaway, AirBnb and other services, parks for</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recreational vehicles and campgrounds, and all public and private camping facilities. Lodging may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be provided only for the following purposes:</w:t>
      </w:r>
    </w:p>
    <w:p w14:paraId="567C5A10"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a. Housing vulnerable populations, including children in emergency placements,</w:t>
      </w:r>
    </w:p>
    <w:p w14:paraId="7B9801C2"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persons at risk of domestic violence, and homeless individuals as permitted by the</w:t>
      </w:r>
      <w:r w:rsidR="009C7A2A">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40404"/>
          <w:sz w:val="25"/>
          <w:szCs w:val="25"/>
        </w:rPr>
        <w:t>State.</w:t>
      </w:r>
    </w:p>
    <w:p w14:paraId="1188698A" w14:textId="77777777" w:rsidR="007C0427" w:rsidRDefault="007C0427" w:rsidP="009C7A2A">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b. Providing accommodations for health care workers, or other workers deemed</w:t>
      </w:r>
    </w:p>
    <w:p w14:paraId="39458290" w14:textId="77777777" w:rsidR="007C0427" w:rsidRDefault="007C0427" w:rsidP="009C7A2A">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necessary to support public health, public safety or critical infrastructure.</w:t>
      </w:r>
    </w:p>
    <w:p w14:paraId="3AAEA754"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c. Use of lodging properties as self-quarantine or self-isolation facilities as arranged</w:t>
      </w:r>
      <w:r w:rsidR="009C7A2A">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40404"/>
          <w:sz w:val="25"/>
          <w:szCs w:val="25"/>
        </w:rPr>
        <w:t>by the State.</w:t>
      </w:r>
    </w:p>
    <w:p w14:paraId="59561343" w14:textId="77777777" w:rsidR="007C0427" w:rsidRDefault="007C0427" w:rsidP="00C82FE4">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40404"/>
          <w:sz w:val="25"/>
          <w:szCs w:val="25"/>
        </w:rPr>
        <w:t>d. Limited verifiable extenuating circumstances for the care and safety of residents as</w:t>
      </w:r>
      <w:r w:rsidR="00C82FE4">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30303"/>
          <w:sz w:val="25"/>
          <w:szCs w:val="25"/>
        </w:rPr>
        <w:t>otherwise approved by the State.</w:t>
      </w:r>
      <w:r w:rsidR="00C82FE4">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On-line reservations shall be suspended, and lodging providers shall post a prominent notice on</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their web platforms to advise potential guests that reservations for lodging in Maine, as allowed</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above, shall be accepted by phone only.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Lodging providers may permit existing guests to remain through the end of their scheduled stay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but may not allow stay extensions or new reservations, except for the purposes set forth above.</w:t>
      </w:r>
    </w:p>
    <w:p w14:paraId="562DD1B2" w14:textId="77777777" w:rsidR="007C0427" w:rsidRDefault="007C0427" w:rsidP="00C82FE4">
      <w:pPr>
        <w:autoSpaceDE w:val="0"/>
        <w:autoSpaceDN w:val="0"/>
        <w:adjustRightInd w:val="0"/>
        <w:ind w:left="2880" w:hanging="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 xml:space="preserve">6. </w:t>
      </w:r>
      <w:r w:rsidR="00C82FE4">
        <w:rPr>
          <w:rFonts w:ascii="*Times New Roman-11282-Identity" w:hAnsi="*Times New Roman-11282-Identity" w:cs="*Times New Roman-11282-Identity"/>
          <w:color w:val="030303"/>
          <w:sz w:val="25"/>
          <w:szCs w:val="25"/>
        </w:rPr>
        <w:tab/>
      </w:r>
      <w:r>
        <w:rPr>
          <w:rFonts w:ascii="*Times New Roman-11282-Identity" w:hAnsi="*Times New Roman-11282-Identity" w:cs="*Times New Roman-11282-Identity"/>
          <w:color w:val="030303"/>
          <w:sz w:val="25"/>
          <w:szCs w:val="25"/>
        </w:rPr>
        <w:t>All state agencies and departments, including the offices of elected officials in the</w:t>
      </w:r>
      <w:r w:rsidR="00C82FE4">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Executive Branch, which register, regulate or license lodging facilities, shall provide an electronic</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advisory regarding the suspension of</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lodging operations, consistent with this Executive Order.</w:t>
      </w:r>
    </w:p>
    <w:p w14:paraId="36D28A22" w14:textId="77777777" w:rsidR="00583F3A" w:rsidRDefault="00583F3A" w:rsidP="007C0427">
      <w:pPr>
        <w:autoSpaceDE w:val="0"/>
        <w:autoSpaceDN w:val="0"/>
        <w:adjustRightInd w:val="0"/>
        <w:rPr>
          <w:rFonts w:ascii="*Times New Roman-11282-Identity" w:hAnsi="*Times New Roman-11282-Identity" w:cs="*Times New Roman-11282-Identity"/>
          <w:color w:val="030303"/>
          <w:sz w:val="25"/>
          <w:szCs w:val="25"/>
        </w:rPr>
      </w:pPr>
    </w:p>
    <w:p w14:paraId="460A067B" w14:textId="77777777" w:rsidR="00734A95" w:rsidRDefault="00734A95" w:rsidP="00C82FE4">
      <w:pPr>
        <w:autoSpaceDE w:val="0"/>
        <w:autoSpaceDN w:val="0"/>
        <w:adjustRightInd w:val="0"/>
        <w:ind w:firstLine="720"/>
        <w:rPr>
          <w:rFonts w:ascii="*Times New Roman-Bold-11283-Ide" w:hAnsi="*Times New Roman-Bold-11283-Ide" w:cs="*Times New Roman-Bold-11283-Ide"/>
          <w:b/>
          <w:bCs/>
          <w:color w:val="000000"/>
          <w:sz w:val="25"/>
          <w:szCs w:val="25"/>
        </w:rPr>
      </w:pPr>
    </w:p>
    <w:p w14:paraId="09A76525" w14:textId="77777777" w:rsidR="00734A95" w:rsidRDefault="00734A95" w:rsidP="00C82FE4">
      <w:pPr>
        <w:autoSpaceDE w:val="0"/>
        <w:autoSpaceDN w:val="0"/>
        <w:adjustRightInd w:val="0"/>
        <w:ind w:firstLine="720"/>
        <w:rPr>
          <w:rFonts w:ascii="*Times New Roman-Bold-11283-Ide" w:hAnsi="*Times New Roman-Bold-11283-Ide" w:cs="*Times New Roman-Bold-11283-Ide"/>
          <w:b/>
          <w:bCs/>
          <w:color w:val="000000"/>
          <w:sz w:val="25"/>
          <w:szCs w:val="25"/>
        </w:rPr>
      </w:pPr>
    </w:p>
    <w:p w14:paraId="75DFE25A" w14:textId="77777777" w:rsidR="007C0427" w:rsidRDefault="007C0427" w:rsidP="00C82FE4">
      <w:pPr>
        <w:autoSpaceDE w:val="0"/>
        <w:autoSpaceDN w:val="0"/>
        <w:adjustRightInd w:val="0"/>
        <w:ind w:firstLine="720"/>
        <w:rPr>
          <w:rFonts w:ascii="*Times New Roman-Bold-11283-Ide" w:hAnsi="*Times New Roman-Bold-11283-Ide" w:cs="*Times New Roman-Bold-11283-Ide"/>
          <w:b/>
          <w:bCs/>
          <w:color w:val="000000"/>
          <w:sz w:val="25"/>
          <w:szCs w:val="25"/>
        </w:rPr>
      </w:pPr>
      <w:r>
        <w:rPr>
          <w:rFonts w:ascii="*Times New Roman-Bold-11283-Ide" w:hAnsi="*Times New Roman-Bold-11283-Ide" w:cs="*Times New Roman-Bold-11283-Ide"/>
          <w:b/>
          <w:bCs/>
          <w:color w:val="000000"/>
          <w:sz w:val="25"/>
          <w:szCs w:val="25"/>
        </w:rPr>
        <w:t>II. IMPLEMENTATION</w:t>
      </w:r>
    </w:p>
    <w:p w14:paraId="28FB9374" w14:textId="77777777" w:rsidR="007C0427" w:rsidRDefault="007C0427" w:rsidP="00C82FE4">
      <w:pPr>
        <w:autoSpaceDE w:val="0"/>
        <w:autoSpaceDN w:val="0"/>
        <w:adjustRightInd w:val="0"/>
        <w:ind w:firstLine="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This Order is subject to amendment and additional guidance as necessary.</w:t>
      </w:r>
    </w:p>
    <w:p w14:paraId="56548D40" w14:textId="77777777" w:rsidR="00583F3A" w:rsidRDefault="00583F3A" w:rsidP="007C0427">
      <w:pPr>
        <w:autoSpaceDE w:val="0"/>
        <w:autoSpaceDN w:val="0"/>
        <w:adjustRightInd w:val="0"/>
        <w:rPr>
          <w:rFonts w:ascii="*Times New Roman-Bold-11283-Ide" w:hAnsi="*Times New Roman-Bold-11283-Ide" w:cs="*Times New Roman-Bold-11283-Ide"/>
          <w:b/>
          <w:bCs/>
          <w:color w:val="000000"/>
          <w:sz w:val="25"/>
          <w:szCs w:val="25"/>
        </w:rPr>
      </w:pPr>
    </w:p>
    <w:p w14:paraId="04BBAE5D" w14:textId="77777777" w:rsidR="007C0427" w:rsidRDefault="007C0427" w:rsidP="00C82FE4">
      <w:pPr>
        <w:autoSpaceDE w:val="0"/>
        <w:autoSpaceDN w:val="0"/>
        <w:adjustRightInd w:val="0"/>
        <w:ind w:firstLine="720"/>
        <w:rPr>
          <w:rFonts w:ascii="*Times New Roman-Bold-11283-Ide" w:hAnsi="*Times New Roman-Bold-11283-Ide" w:cs="*Times New Roman-Bold-11283-Ide"/>
          <w:b/>
          <w:bCs/>
          <w:color w:val="000000"/>
          <w:sz w:val="25"/>
          <w:szCs w:val="25"/>
        </w:rPr>
      </w:pPr>
      <w:r>
        <w:rPr>
          <w:rFonts w:ascii="*Times New Roman-Bold-11283-Ide" w:hAnsi="*Times New Roman-Bold-11283-Ide" w:cs="*Times New Roman-Bold-11283-Ide"/>
          <w:b/>
          <w:bCs/>
          <w:color w:val="000000"/>
          <w:sz w:val="25"/>
          <w:szCs w:val="25"/>
        </w:rPr>
        <w:t>III. ENFORCEMENT</w:t>
      </w:r>
    </w:p>
    <w:p w14:paraId="2F1CDEA8" w14:textId="77777777" w:rsidR="007C0427" w:rsidRDefault="007C0427" w:rsidP="00C82FE4">
      <w:pPr>
        <w:autoSpaceDE w:val="0"/>
        <w:autoSpaceDN w:val="0"/>
        <w:adjustRightInd w:val="0"/>
        <w:ind w:left="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Pursuant to 37-B M.R.S. sec. 786, this Order shall be enforced by law enforcement, as necessary,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including through means of community policing. A violation of this Order may be charged as a</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Class E crime subject to a penalty of</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up to six months in jail and a $1,000 fine. In addition, this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Order may be enforced by any governmental department or official that regulates, licenses, permits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or any otherwise authorizes the operation or occupancy of buildings, parks and campgrounds. A</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violation of this Order may be construed to be a violation of any such license, permit or other</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authorization to which pertinent penalties may be assessed.</w:t>
      </w:r>
    </w:p>
    <w:p w14:paraId="0196A7B4" w14:textId="77777777" w:rsidR="007C0427" w:rsidRDefault="007C0427" w:rsidP="007C0427">
      <w:pPr>
        <w:autoSpaceDE w:val="0"/>
        <w:autoSpaceDN w:val="0"/>
        <w:adjustRightInd w:val="0"/>
        <w:rPr>
          <w:rFonts w:ascii="*Geneva-Bold-11284-Identity-H" w:hAnsi="*Geneva-Bold-11284-Identity-H" w:cs="*Geneva-Bold-11284-Identity-H"/>
          <w:b/>
          <w:bCs/>
          <w:color w:val="030303"/>
          <w:sz w:val="17"/>
          <w:szCs w:val="17"/>
        </w:rPr>
      </w:pPr>
    </w:p>
    <w:p w14:paraId="0BAC619C" w14:textId="77777777" w:rsidR="007C0427" w:rsidRDefault="007C0427" w:rsidP="00C82FE4">
      <w:pPr>
        <w:autoSpaceDE w:val="0"/>
        <w:autoSpaceDN w:val="0"/>
        <w:adjustRightInd w:val="0"/>
        <w:ind w:firstLine="720"/>
        <w:rPr>
          <w:rFonts w:ascii="*Times New Roman-Bold-3556-Iden" w:hAnsi="*Times New Roman-Bold-3556-Iden" w:cs="*Times New Roman-Bold-3556-Iden"/>
          <w:b/>
          <w:bCs/>
          <w:color w:val="000000"/>
          <w:sz w:val="25"/>
          <w:szCs w:val="25"/>
        </w:rPr>
      </w:pPr>
      <w:r>
        <w:rPr>
          <w:rFonts w:ascii="*Times New Roman-Bold-3556-Iden" w:hAnsi="*Times New Roman-Bold-3556-Iden" w:cs="*Times New Roman-Bold-3556-Iden"/>
          <w:b/>
          <w:bCs/>
          <w:color w:val="000000"/>
          <w:sz w:val="25"/>
          <w:szCs w:val="25"/>
        </w:rPr>
        <w:t>IV. EFFECTIVEDATE</w:t>
      </w:r>
    </w:p>
    <w:p w14:paraId="6F296082" w14:textId="77777777" w:rsidR="007C0427" w:rsidRDefault="007C0427" w:rsidP="00C82FE4">
      <w:pPr>
        <w:autoSpaceDE w:val="0"/>
        <w:autoSpaceDN w:val="0"/>
        <w:adjustRightInd w:val="0"/>
        <w:ind w:left="720"/>
        <w:rPr>
          <w:rFonts w:ascii="*Times New Roman-3554-Identity-" w:hAnsi="*Times New Roman-3554-Identity-" w:cs="*Times New Roman-3554-Identity-"/>
          <w:color w:val="030303"/>
          <w:sz w:val="25"/>
          <w:szCs w:val="25"/>
        </w:rPr>
      </w:pPr>
      <w:r>
        <w:rPr>
          <w:rFonts w:ascii="*Times New Roman-3554-Identity-" w:hAnsi="*Times New Roman-3554-Identity-" w:cs="*Times New Roman-3554-Identity-"/>
          <w:color w:val="030303"/>
          <w:sz w:val="25"/>
          <w:szCs w:val="25"/>
        </w:rPr>
        <w:t>Except as otherwise set forth herein, this Executive Order shall take effect upon signing and shall</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continue in full force and effect until at least April 30, 2020, at which time the Governor, in</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consultation with the Maine Department of Health and Human Services, the Maine Center for</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Disease Control and Prevention, the Department of Public Safety, and the Maine Emergency</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Management Agency, shall assess the emergency and determine whether to amend or extend this</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Order.</w:t>
      </w:r>
    </w:p>
    <w:p w14:paraId="21684178"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37A4598F"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370C88EF"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76EE0553" w14:textId="77777777" w:rsidR="007C0427" w:rsidRDefault="00583F3A" w:rsidP="007C0427">
      <w:pPr>
        <w:autoSpaceDE w:val="0"/>
        <w:autoSpaceDN w:val="0"/>
        <w:adjustRightInd w:val="0"/>
        <w:rPr>
          <w:rFonts w:ascii="*Times New Roman-3554-Identity-" w:hAnsi="*Times New Roman-3554-Identity-" w:cs="*Times New Roman-3554-Identity-"/>
          <w:color w:val="070707"/>
          <w:sz w:val="25"/>
          <w:szCs w:val="25"/>
        </w:rPr>
      </w:pPr>
      <w:r>
        <w:rPr>
          <w:rFonts w:ascii="*Times New Roman-3554-Identity-" w:hAnsi="*Times New Roman-3554-Identity-" w:cs="*Times New Roman-3554-Identity-"/>
          <w:color w:val="070707"/>
          <w:sz w:val="25"/>
          <w:szCs w:val="25"/>
        </w:rPr>
        <w:t>Janet T</w:t>
      </w:r>
      <w:r w:rsidR="007C0427">
        <w:rPr>
          <w:rFonts w:ascii="*Times New Roman-3554-Identity-" w:hAnsi="*Times New Roman-3554-Identity-" w:cs="*Times New Roman-3554-Identity-"/>
          <w:color w:val="070707"/>
          <w:sz w:val="25"/>
          <w:szCs w:val="25"/>
        </w:rPr>
        <w:t>.</w:t>
      </w:r>
      <w:r>
        <w:rPr>
          <w:rFonts w:ascii="*Times New Roman-3554-Identity-" w:hAnsi="*Times New Roman-3554-Identity-" w:cs="*Times New Roman-3554-Identity-"/>
          <w:color w:val="070707"/>
          <w:sz w:val="25"/>
          <w:szCs w:val="25"/>
        </w:rPr>
        <w:t xml:space="preserve"> </w:t>
      </w:r>
      <w:r w:rsidR="007C0427">
        <w:rPr>
          <w:rFonts w:ascii="*Times New Roman-3554-Identity-" w:hAnsi="*Times New Roman-3554-Identity-" w:cs="*Times New Roman-3554-Identity-"/>
          <w:color w:val="070707"/>
          <w:sz w:val="25"/>
          <w:szCs w:val="25"/>
        </w:rPr>
        <w:t>Mills</w:t>
      </w:r>
    </w:p>
    <w:p w14:paraId="244F2C74" w14:textId="77777777" w:rsidR="007C0427" w:rsidRDefault="007C0427"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t>Governor</w:t>
      </w:r>
    </w:p>
    <w:p w14:paraId="0C6915D1" w14:textId="77777777" w:rsidR="00583F3A" w:rsidRDefault="00583F3A" w:rsidP="007C0427">
      <w:pPr>
        <w:autoSpaceDE w:val="0"/>
        <w:autoSpaceDN w:val="0"/>
        <w:adjustRightInd w:val="0"/>
        <w:rPr>
          <w:rFonts w:ascii="*Times New Roman-3554-Identity-" w:hAnsi="*Times New Roman-3554-Identity-" w:cs="*Times New Roman-3554-Identity-"/>
          <w:color w:val="040404"/>
          <w:sz w:val="25"/>
          <w:szCs w:val="25"/>
        </w:rPr>
      </w:pPr>
    </w:p>
    <w:p w14:paraId="3676A4D4" w14:textId="77777777" w:rsidR="00583F3A" w:rsidRDefault="00583F3A" w:rsidP="007C0427">
      <w:pPr>
        <w:autoSpaceDE w:val="0"/>
        <w:autoSpaceDN w:val="0"/>
        <w:adjustRightInd w:val="0"/>
        <w:rPr>
          <w:rFonts w:ascii="*Times New Roman-3554-Identity-" w:hAnsi="*Times New Roman-3554-Identity-" w:cs="*Times New Roman-3554-Identity-"/>
          <w:color w:val="040404"/>
          <w:sz w:val="25"/>
          <w:szCs w:val="25"/>
        </w:rPr>
      </w:pPr>
    </w:p>
    <w:p w14:paraId="009E31CF" w14:textId="77777777" w:rsidR="00565006" w:rsidRDefault="00565006">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4FE98F0A" w14:textId="77777777" w:rsidR="00734A95" w:rsidRPr="00E906AB" w:rsidRDefault="00734A95" w:rsidP="00734A95">
      <w:pPr>
        <w:autoSpaceDE w:val="0"/>
        <w:autoSpaceDN w:val="0"/>
        <w:adjustRightInd w:val="0"/>
        <w:rPr>
          <w:rFonts w:ascii="*Times New Roman-10446-Identity" w:hAnsi="*Times New Roman-10446-Identity" w:cs="*Times New Roman-10446-Identity"/>
          <w:b/>
          <w:color w:val="060606"/>
          <w:sz w:val="25"/>
          <w:szCs w:val="25"/>
        </w:rPr>
      </w:pPr>
      <w:r w:rsidRPr="00E906AB">
        <w:rPr>
          <w:rFonts w:ascii="*Times New Roman-10446-Identity" w:hAnsi="*Times New Roman-10446-Identity" w:cs="*Times New Roman-10446-Identity"/>
          <w:b/>
          <w:color w:val="060606"/>
          <w:sz w:val="25"/>
          <w:szCs w:val="25"/>
        </w:rPr>
        <w:t>37 FY 19/20</w:t>
      </w:r>
    </w:p>
    <w:p w14:paraId="4E215F5B" w14:textId="77777777" w:rsidR="00734A95" w:rsidRDefault="00734A95" w:rsidP="00734A95">
      <w:pPr>
        <w:autoSpaceDE w:val="0"/>
        <w:autoSpaceDN w:val="0"/>
        <w:adjustRightInd w:val="0"/>
        <w:rPr>
          <w:rFonts w:ascii="*Times New Roman-10446-Identity" w:hAnsi="*Times New Roman-10446-Identity" w:cs="*Times New Roman-10446-Identity"/>
          <w:b/>
          <w:color w:val="070707"/>
          <w:sz w:val="25"/>
          <w:szCs w:val="25"/>
        </w:rPr>
      </w:pPr>
      <w:r w:rsidRPr="00E906AB">
        <w:rPr>
          <w:rFonts w:ascii="*Times New Roman-10446-Identity" w:hAnsi="*Times New Roman-10446-Identity" w:cs="*Times New Roman-10446-Identity"/>
          <w:b/>
          <w:color w:val="060606"/>
          <w:sz w:val="25"/>
          <w:szCs w:val="25"/>
        </w:rPr>
        <w:t>DATE</w:t>
      </w:r>
      <w:r w:rsidRPr="00E906AB">
        <w:rPr>
          <w:rFonts w:ascii="*Times New Roman-10448-Identity" w:hAnsi="*Times New Roman-10448-Identity" w:cs="*Times New Roman-10448-Identity"/>
          <w:b/>
          <w:color w:val="111111"/>
          <w:sz w:val="19"/>
          <w:szCs w:val="19"/>
        </w:rPr>
        <w:t xml:space="preserve"> </w:t>
      </w:r>
      <w:r w:rsidRPr="00E906AB">
        <w:rPr>
          <w:rFonts w:ascii="*Times New Roman-10446-Identity" w:hAnsi="*Times New Roman-10446-Identity" w:cs="*Times New Roman-10446-Identity"/>
          <w:b/>
          <w:color w:val="070707"/>
          <w:sz w:val="25"/>
          <w:szCs w:val="25"/>
        </w:rPr>
        <w:t>April 8, 2020</w:t>
      </w:r>
    </w:p>
    <w:p w14:paraId="7153FA80" w14:textId="77777777" w:rsidR="00E906AB" w:rsidRPr="00E906AB" w:rsidRDefault="00E906AB" w:rsidP="00734A95">
      <w:pPr>
        <w:autoSpaceDE w:val="0"/>
        <w:autoSpaceDN w:val="0"/>
        <w:adjustRightInd w:val="0"/>
        <w:rPr>
          <w:rFonts w:ascii="*Times New Roman-10446-Identity" w:hAnsi="*Times New Roman-10446-Identity" w:cs="*Times New Roman-10446-Identity"/>
          <w:b/>
          <w:color w:val="070707"/>
          <w:sz w:val="25"/>
          <w:szCs w:val="25"/>
        </w:rPr>
      </w:pPr>
    </w:p>
    <w:p w14:paraId="3DBDF58A" w14:textId="77777777" w:rsidR="00734A95" w:rsidRPr="00E906AB" w:rsidRDefault="00734A95" w:rsidP="00734A95">
      <w:pPr>
        <w:autoSpaceDE w:val="0"/>
        <w:autoSpaceDN w:val="0"/>
        <w:adjustRightInd w:val="0"/>
        <w:rPr>
          <w:rFonts w:ascii="*Times New Roman-10446-Identity" w:hAnsi="*Times New Roman-10446-Identity" w:cs="*Times New Roman-10446-Identity"/>
          <w:b/>
          <w:color w:val="000000"/>
          <w:sz w:val="25"/>
          <w:szCs w:val="25"/>
        </w:rPr>
      </w:pPr>
      <w:r w:rsidRPr="00E906AB">
        <w:rPr>
          <w:rFonts w:ascii="*Times New Roman-10446-Identity" w:hAnsi="*Times New Roman-10446-Identity" w:cs="*Times New Roman-10446-Identity"/>
          <w:b/>
          <w:color w:val="000000"/>
          <w:sz w:val="25"/>
          <w:szCs w:val="25"/>
        </w:rPr>
        <w:t>AN ORDER TEMPORARILY MODIFYING CERTAIN IN-PERSON</w:t>
      </w:r>
    </w:p>
    <w:p w14:paraId="3B817E7C" w14:textId="77777777" w:rsidR="00734A95" w:rsidRDefault="00734A95" w:rsidP="00734A95">
      <w:pPr>
        <w:autoSpaceDE w:val="0"/>
        <w:autoSpaceDN w:val="0"/>
        <w:adjustRightInd w:val="0"/>
        <w:rPr>
          <w:rFonts w:ascii="*Times New Roman-10446-Identity" w:hAnsi="*Times New Roman-10446-Identity" w:cs="*Times New Roman-10446-Identity"/>
          <w:b/>
          <w:color w:val="000000"/>
          <w:sz w:val="25"/>
          <w:szCs w:val="25"/>
        </w:rPr>
      </w:pPr>
      <w:r w:rsidRPr="00E906AB">
        <w:rPr>
          <w:rFonts w:ascii="*Times New Roman-10446-Identity" w:hAnsi="*Times New Roman-10446-Identity" w:cs="*Times New Roman-10446-Identity"/>
          <w:b/>
          <w:color w:val="000000"/>
          <w:sz w:val="25"/>
          <w:szCs w:val="25"/>
        </w:rPr>
        <w:t>NOTARIZATION AND ACKNOWLEDGEMENT REQUIREMENTS</w:t>
      </w:r>
    </w:p>
    <w:p w14:paraId="71DE1C3B" w14:textId="77777777" w:rsidR="00E906AB" w:rsidRPr="00E906AB" w:rsidRDefault="00E906AB" w:rsidP="00734A95">
      <w:pPr>
        <w:autoSpaceDE w:val="0"/>
        <w:autoSpaceDN w:val="0"/>
        <w:adjustRightInd w:val="0"/>
        <w:rPr>
          <w:rFonts w:ascii="*Times New Roman-10446-Identity" w:hAnsi="*Times New Roman-10446-Identity" w:cs="*Times New Roman-10446-Identity"/>
          <w:b/>
          <w:color w:val="000000"/>
          <w:sz w:val="25"/>
          <w:szCs w:val="25"/>
        </w:rPr>
      </w:pPr>
    </w:p>
    <w:p w14:paraId="70EE04AF"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xml:space="preserve"> I proclaimed a state of emergency on March 15, 2020 to authorize the use of</w:t>
      </w:r>
    </w:p>
    <w:p w14:paraId="76369426"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Pr>
          <w:rFonts w:ascii="*Times New Roman-10446-Identity" w:hAnsi="*Times New Roman-10446-Identity" w:cs="*Times New Roman-10446-Identity"/>
          <w:color w:val="040404"/>
          <w:sz w:val="25"/>
          <w:szCs w:val="25"/>
        </w:rPr>
        <w:t>emergency powers in order to expand and expedite the State's response to the many different</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effects ofCOVID-19; and</w:t>
      </w:r>
    </w:p>
    <w:p w14:paraId="26DE6945"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xml:space="preserve"> the in-person services of notaries public and witnesses are required to complete and</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validate a wide variety of important personal and commercial transactions; and</w:t>
      </w:r>
    </w:p>
    <w:p w14:paraId="3D795276"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it is now necessary for those services to be provided remotely to ensure the social</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distancing recommended by the United States and Maine Centers for Disease Control and</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Prevention; and</w:t>
      </w:r>
    </w:p>
    <w:p w14:paraId="725D3CE6"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a governor's emergency powers pursuant to 37-B M.R.S. §742(l)(C)(l) and §834</w:t>
      </w:r>
    </w:p>
    <w:p w14:paraId="7DF6410E"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expressly include the authority to suspend the enforcement of statutes, orders or rules where strict</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compliance therewith would in any way prevent, hinder or delay necessary action in coping with</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the emergency; and</w:t>
      </w:r>
    </w:p>
    <w:p w14:paraId="6B2ABFE0"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this Order will enable citizens, especially those who are elderly or have serious</w:t>
      </w:r>
    </w:p>
    <w:p w14:paraId="620FF613"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underlying health conditions, to continue to seek and obtain critical estate planning instruments,</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such as Last Will and Testaments, Financial Powers of Attorney, Healthcare Powers of Attorney,</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and for all persons to conduct other important business that requires sworn statements or affidavits,</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in a manner that reduces in-person contact and promotes social distancing; and</w:t>
      </w:r>
    </w:p>
    <w:p w14:paraId="196020EE"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the requirements of this Order are desi</w:t>
      </w:r>
      <w:r>
        <w:rPr>
          <w:rFonts w:ascii="*Times New Roman-10447-Identity" w:hAnsi="*Times New Roman-10447-Identity" w:cs="*Times New Roman-10447-Identity"/>
          <w:color w:val="050505"/>
          <w:sz w:val="16"/>
          <w:szCs w:val="16"/>
        </w:rPr>
        <w:t>gn</w:t>
      </w:r>
      <w:r>
        <w:rPr>
          <w:rFonts w:ascii="*Times New Roman-10446-Identity" w:hAnsi="*Times New Roman-10446-Identity" w:cs="*Times New Roman-10446-Identity"/>
          <w:color w:val="050505"/>
          <w:sz w:val="25"/>
          <w:szCs w:val="25"/>
        </w:rPr>
        <w:t>ed to protect the reliability of in-person</w:t>
      </w:r>
    </w:p>
    <w:p w14:paraId="17DBFEC3"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notary acknowledgments, sworn statements and affidavits;</w:t>
      </w:r>
    </w:p>
    <w:p w14:paraId="6DC9506F"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NOW, THEREFORE,</w:t>
      </w:r>
      <w:r>
        <w:rPr>
          <w:rFonts w:ascii="*Times New Roman-10446-Identity" w:hAnsi="*Times New Roman-10446-Identity" w:cs="*Times New Roman-10446-Identity"/>
          <w:color w:val="040404"/>
          <w:sz w:val="25"/>
          <w:szCs w:val="25"/>
        </w:rPr>
        <w:t xml:space="preserve"> I, Janet T. Mills, Governor of the State of Maine, pursuant to 37-B M.R.S.</w:t>
      </w:r>
    </w:p>
    <w:p w14:paraId="5F1FAB1B"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Pr>
          <w:rFonts w:ascii="*Times New Roman-10446-Identity" w:hAnsi="*Times New Roman-10446-Identity" w:cs="*Times New Roman-10446-Identity"/>
          <w:color w:val="040404"/>
          <w:sz w:val="25"/>
          <w:szCs w:val="25"/>
        </w:rPr>
        <w:t>Ch. 13, including but not limited to the provisions cited above, do hereby Order as follows:</w:t>
      </w:r>
    </w:p>
    <w:p w14:paraId="5CF42384" w14:textId="77777777" w:rsidR="00E906AB" w:rsidRPr="00E906AB" w:rsidRDefault="00E906AB" w:rsidP="00734A95">
      <w:pPr>
        <w:autoSpaceDE w:val="0"/>
        <w:autoSpaceDN w:val="0"/>
        <w:adjustRightInd w:val="0"/>
        <w:rPr>
          <w:rFonts w:ascii="*Times New Roman-10446-Identity" w:hAnsi="*Times New Roman-10446-Identity" w:cs="*Times New Roman-10446-Identity"/>
          <w:color w:val="040404"/>
          <w:sz w:val="25"/>
          <w:szCs w:val="25"/>
        </w:rPr>
      </w:pPr>
    </w:p>
    <w:p w14:paraId="1D0370B2" w14:textId="77777777" w:rsidR="00734A95" w:rsidRDefault="00734A95" w:rsidP="00734A95">
      <w:pPr>
        <w:autoSpaceDE w:val="0"/>
        <w:autoSpaceDN w:val="0"/>
        <w:adjustRightInd w:val="0"/>
        <w:rPr>
          <w:rFonts w:ascii="*Times New Roman-Bold-11018-Ide" w:hAnsi="*Times New Roman-Bold-11018-Ide" w:cs="*Times New Roman-Bold-11018-Ide"/>
          <w:b/>
          <w:bCs/>
          <w:color w:val="000000"/>
          <w:sz w:val="25"/>
          <w:szCs w:val="25"/>
        </w:rPr>
      </w:pPr>
      <w:r>
        <w:rPr>
          <w:rFonts w:ascii="*Times New Roman-Bold-11018-Ide" w:hAnsi="*Times New Roman-Bold-11018-Ide" w:cs="*Times New Roman-Bold-11018-Ide"/>
          <w:b/>
          <w:bCs/>
          <w:color w:val="000000"/>
          <w:sz w:val="25"/>
          <w:szCs w:val="25"/>
        </w:rPr>
        <w:t>I. APPLICATION</w:t>
      </w:r>
    </w:p>
    <w:p w14:paraId="28072C2A"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This Order applies to all provisions of Maine law that require a signature to be acknowledged,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witnessed or notarized in person, with the exceptions of: (a) solemnizing marriages, (b)</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administering oaths to circulators of state or local direct initiative or referendum petitions and</w:t>
      </w:r>
    </w:p>
    <w:p w14:paraId="36361662"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nomination petitions of candidates for electoral office, and </w:t>
      </w:r>
      <w:r w:rsidR="00E906AB">
        <w:rPr>
          <w:rFonts w:ascii="*Times New Roman-11017-Identity" w:hAnsi="*Times New Roman-11017-Identity" w:cs="*Times New Roman-11017-Identity"/>
          <w:color w:val="050505"/>
          <w:sz w:val="24"/>
          <w:szCs w:val="24"/>
        </w:rPr>
        <w:t>(c</w:t>
      </w:r>
      <w:r>
        <w:rPr>
          <w:rFonts w:ascii="*Times New Roman-11017-Identity" w:hAnsi="*Times New Roman-11017-Identity" w:cs="*Times New Roman-11017-Identity"/>
          <w:color w:val="050505"/>
          <w:sz w:val="24"/>
          <w:szCs w:val="24"/>
        </w:rPr>
        <w:t>) absentee ballots in state and local</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elections. This Order authorizes remote, not electronic, notarization. All requirements under</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Maine law pertaining to the taking of sworn statements and acknowledgments by notaries and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those authorized to perform notarial acts, other than the requirement to appear in person, remain</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in effect during the effective period of this Order.</w:t>
      </w:r>
    </w:p>
    <w:p w14:paraId="5405803F" w14:textId="77777777" w:rsidR="00E906AB" w:rsidRDefault="00E906AB" w:rsidP="00734A95">
      <w:pPr>
        <w:autoSpaceDE w:val="0"/>
        <w:autoSpaceDN w:val="0"/>
        <w:adjustRightInd w:val="0"/>
        <w:rPr>
          <w:rFonts w:ascii="*Times New Roman-Bold-11018-Ide" w:hAnsi="*Times New Roman-Bold-11018-Ide" w:cs="*Times New Roman-Bold-11018-Ide"/>
          <w:b/>
          <w:bCs/>
          <w:color w:val="000000"/>
          <w:sz w:val="25"/>
          <w:szCs w:val="25"/>
        </w:rPr>
      </w:pPr>
    </w:p>
    <w:p w14:paraId="7215D823" w14:textId="77777777" w:rsidR="00734A95" w:rsidRDefault="00734A95" w:rsidP="00734A95">
      <w:pPr>
        <w:autoSpaceDE w:val="0"/>
        <w:autoSpaceDN w:val="0"/>
        <w:adjustRightInd w:val="0"/>
        <w:rPr>
          <w:rFonts w:ascii="*Times New Roman-Bold-11018-Ide" w:hAnsi="*Times New Roman-Bold-11018-Ide" w:cs="*Times New Roman-Bold-11018-Ide"/>
          <w:b/>
          <w:bCs/>
          <w:color w:val="000000"/>
          <w:sz w:val="25"/>
          <w:szCs w:val="25"/>
        </w:rPr>
      </w:pPr>
      <w:r>
        <w:rPr>
          <w:rFonts w:ascii="*Times New Roman-Bold-11018-Ide" w:hAnsi="*Times New Roman-Bold-11018-Ide" w:cs="*Times New Roman-Bold-11018-Ide"/>
          <w:b/>
          <w:bCs/>
          <w:color w:val="000000"/>
          <w:sz w:val="25"/>
          <w:szCs w:val="25"/>
        </w:rPr>
        <w:t>II. ORDERS</w:t>
      </w:r>
    </w:p>
    <w:p w14:paraId="4B119C18"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While this Order is in effect, with the exceptions noted in Part I of this Order, the enforcement of</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those provisions of Maine law that require the physical presence of the person whose oath is being</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taken ("the Signatory") at the same location as the Notary Public or other person authorized to</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perform a notarial act ("the Notary") and any witness to the signing are hereby suspended provided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the conditions set forth in paragraphs A-G of this Section are met.</w:t>
      </w:r>
    </w:p>
    <w:p w14:paraId="7D9E156A"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A. The Notary must be physically within the State while performing the notarial act and</w:t>
      </w:r>
    </w:p>
    <w:p w14:paraId="34A87566"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must follow any additional guidance for remote notarization issued by the Maine</w:t>
      </w:r>
    </w:p>
    <w:p w14:paraId="3DACA77E"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Secretary of State.</w:t>
      </w:r>
    </w:p>
    <w:p w14:paraId="23A253A8"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B. The act of notarization or witnessing required by Maine law may be completed</w:t>
      </w:r>
    </w:p>
    <w:p w14:paraId="2570276E"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remotely via two-way audio-video communication technology, provided that:</w:t>
      </w:r>
    </w:p>
    <w:p w14:paraId="5AA560CE"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I. The two-way audio-video communication technology must allow direct</w:t>
      </w:r>
    </w:p>
    <w:p w14:paraId="157FA15F"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contemporaneous interaction between the individual signing the document "the</w:t>
      </w:r>
    </w:p>
    <w:p w14:paraId="5C5E6784"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Signatory"), the Notary and any witness by sight and sound in real time </w:t>
      </w:r>
      <w:r w:rsidR="00E906AB">
        <w:rPr>
          <w:rFonts w:ascii="*Times New Roman-11017-Identity" w:hAnsi="*Times New Roman-11017-Identity" w:cs="*Times New Roman-11017-Identity"/>
          <w:color w:val="050505"/>
          <w:sz w:val="24"/>
          <w:szCs w:val="24"/>
        </w:rPr>
        <w:t>(e.g.</w:t>
      </w:r>
      <w:r>
        <w:rPr>
          <w:rFonts w:ascii="*Times New Roman-11017-Identity" w:hAnsi="*Times New Roman-11017-Identity" w:cs="*Times New Roman-11017-Identity"/>
          <w:color w:val="050505"/>
          <w:sz w:val="24"/>
          <w:szCs w:val="24"/>
        </w:rPr>
        <w:t xml:space="preserve"> with</w:t>
      </w:r>
    </w:p>
    <w:p w14:paraId="2CB62106"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no pre-recordings);</w:t>
      </w:r>
    </w:p>
    <w:p w14:paraId="621DB680" w14:textId="77777777" w:rsidR="00734A95" w:rsidRDefault="00734A95" w:rsidP="00E906AB">
      <w:pPr>
        <w:autoSpaceDE w:val="0"/>
        <w:autoSpaceDN w:val="0"/>
        <w:adjustRightInd w:val="0"/>
        <w:ind w:left="144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 xml:space="preserve">2. The Signatory must be reasonably identified by the Notary by one or more of </w:t>
      </w:r>
      <w:r w:rsidR="00E906AB">
        <w:rPr>
          <w:rFonts w:ascii="*Times New Roman-11017-Identity" w:hAnsi="*Times New Roman-11017-Identity" w:cs="*Times New Roman-11017-Identity"/>
          <w:color w:val="060606"/>
          <w:sz w:val="24"/>
          <w:szCs w:val="24"/>
        </w:rPr>
        <w:t>t</w:t>
      </w:r>
      <w:r>
        <w:rPr>
          <w:rFonts w:ascii="*Times New Roman-11017-Identity" w:hAnsi="*Times New Roman-11017-Identity" w:cs="*Times New Roman-11017-Identity"/>
          <w:color w:val="060606"/>
          <w:sz w:val="24"/>
          <w:szCs w:val="24"/>
        </w:rPr>
        <w:t>he</w:t>
      </w:r>
      <w:r w:rsidR="00E906AB">
        <w:rPr>
          <w:rFonts w:ascii="*Times New Roman-11017-Identity" w:hAnsi="*Times New Roman-11017-Identity" w:cs="*Times New Roman-11017-Identity"/>
          <w:color w:val="060606"/>
          <w:sz w:val="24"/>
          <w:szCs w:val="24"/>
        </w:rPr>
        <w:t xml:space="preserve"> </w:t>
      </w:r>
      <w:r>
        <w:rPr>
          <w:rFonts w:ascii="*Times New Roman-11017-Identity" w:hAnsi="*Times New Roman-11017-Identity" w:cs="*Times New Roman-11017-Identity"/>
          <w:color w:val="060606"/>
          <w:sz w:val="24"/>
          <w:szCs w:val="24"/>
        </w:rPr>
        <w:t>following:</w:t>
      </w:r>
    </w:p>
    <w:p w14:paraId="28EF25BE"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(a) is personally </w:t>
      </w:r>
      <w:r w:rsidR="00E906AB">
        <w:rPr>
          <w:rFonts w:ascii="*Times New Roman-11017-Identity" w:hAnsi="*Times New Roman-11017-Identity" w:cs="*Times New Roman-11017-Identity"/>
          <w:color w:val="050505"/>
          <w:sz w:val="24"/>
          <w:szCs w:val="24"/>
        </w:rPr>
        <w:t>kn</w:t>
      </w:r>
      <w:r>
        <w:rPr>
          <w:rFonts w:ascii="*Times New Roman-11017-Identity" w:hAnsi="*Times New Roman-11017-Identity" w:cs="*Times New Roman-11017-Identity"/>
          <w:color w:val="050505"/>
          <w:sz w:val="24"/>
          <w:szCs w:val="24"/>
        </w:rPr>
        <w:t>own to the Notary;</w:t>
      </w:r>
    </w:p>
    <w:p w14:paraId="7987AA4F"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70707"/>
          <w:sz w:val="24"/>
          <w:szCs w:val="24"/>
        </w:rPr>
      </w:pPr>
      <w:r>
        <w:rPr>
          <w:rFonts w:ascii="*Times New Roman-11017-Identity" w:hAnsi="*Times New Roman-11017-Identity" w:cs="*Times New Roman-11017-Identity"/>
          <w:color w:val="070707"/>
          <w:sz w:val="24"/>
          <w:szCs w:val="24"/>
        </w:rPr>
        <w:t>(b) presented a valid photo identification to the Notary during the video</w:t>
      </w:r>
    </w:p>
    <w:p w14:paraId="649D930E"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70707"/>
          <w:sz w:val="24"/>
          <w:szCs w:val="24"/>
        </w:rPr>
      </w:pPr>
      <w:r>
        <w:rPr>
          <w:rFonts w:ascii="*Times New Roman-11017-Identity" w:hAnsi="*Times New Roman-11017-Identity" w:cs="*Times New Roman-11017-Identity"/>
          <w:color w:val="070707"/>
          <w:sz w:val="24"/>
          <w:szCs w:val="24"/>
        </w:rPr>
        <w:t>conference;</w:t>
      </w:r>
    </w:p>
    <w:p w14:paraId="0C1F71C1" w14:textId="77777777" w:rsidR="00734A95" w:rsidRDefault="00E906AB" w:rsidP="00E906AB">
      <w:pPr>
        <w:autoSpaceDE w:val="0"/>
        <w:autoSpaceDN w:val="0"/>
        <w:adjustRightInd w:val="0"/>
        <w:ind w:left="144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(c</w:t>
      </w:r>
      <w:r w:rsidR="00734A95">
        <w:rPr>
          <w:rFonts w:ascii="*Times New Roman-11017-Identity" w:hAnsi="*Times New Roman-11017-Identity" w:cs="*Times New Roman-11017-Identity"/>
          <w:color w:val="060606"/>
          <w:sz w:val="24"/>
          <w:szCs w:val="24"/>
        </w:rPr>
        <w:t>) the oath or affirmation of a witness who:</w:t>
      </w:r>
    </w:p>
    <w:p w14:paraId="2D5BC1A5"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(i) is in the physical presence of either the Notary or the</w:t>
      </w:r>
    </w:p>
    <w:p w14:paraId="3420AA30"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Signatory; or</w:t>
      </w:r>
    </w:p>
    <w:p w14:paraId="642DC5B5"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(ii) is able to communicate with the Notary and the Signatory</w:t>
      </w:r>
    </w:p>
    <w:p w14:paraId="4B069B87" w14:textId="77777777" w:rsidR="00734A95" w:rsidRDefault="00734A95" w:rsidP="00E906AB">
      <w:pPr>
        <w:autoSpaceDE w:val="0"/>
        <w:autoSpaceDN w:val="0"/>
        <w:adjustRightInd w:val="0"/>
        <w:ind w:left="2880"/>
        <w:rPr>
          <w:rFonts w:ascii="*Times New Roman-10896-Identity" w:hAnsi="*Times New Roman-10896-Identity" w:cs="*Times New Roman-10896-Identity"/>
          <w:color w:val="050505"/>
          <w:sz w:val="24"/>
          <w:szCs w:val="24"/>
        </w:rPr>
      </w:pPr>
      <w:r>
        <w:rPr>
          <w:rFonts w:ascii="*Times New Roman-11017-Identity" w:hAnsi="*Times New Roman-11017-Identity" w:cs="*Times New Roman-11017-Identity"/>
          <w:color w:val="050505"/>
          <w:sz w:val="24"/>
          <w:szCs w:val="24"/>
        </w:rPr>
        <w:t>simultaneously by sight and sound through an electronic</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device or process at the time of the notarization, if the</w:t>
      </w:r>
      <w:r w:rsidR="00E906AB">
        <w:rPr>
          <w:rFonts w:ascii="*Times New Roman-11017-Identity" w:hAnsi="*Times New Roman-11017-Identity" w:cs="*Times New Roman-11017-Identity"/>
          <w:color w:val="050505"/>
          <w:sz w:val="24"/>
          <w:szCs w:val="24"/>
        </w:rPr>
        <w:t xml:space="preserve"> </w:t>
      </w:r>
      <w:r>
        <w:rPr>
          <w:rFonts w:ascii="*Times New Roman-10896-Identity" w:hAnsi="*Times New Roman-10896-Identity" w:cs="*Times New Roman-10896-Identity"/>
          <w:color w:val="050505"/>
          <w:sz w:val="24"/>
          <w:szCs w:val="24"/>
        </w:rPr>
        <w:t>witness has personal knowledge of the individual and has</w:t>
      </w:r>
      <w:r w:rsidR="00E906AB">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been reasonably identified by the Notary under clauses (a)</w:t>
      </w:r>
      <w:r w:rsidR="00E906AB">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or (b) herein.</w:t>
      </w:r>
    </w:p>
    <w:p w14:paraId="57895DA9" w14:textId="77777777" w:rsidR="00734A95" w:rsidRDefault="00734A95" w:rsidP="00C71718">
      <w:pPr>
        <w:autoSpaceDE w:val="0"/>
        <w:autoSpaceDN w:val="0"/>
        <w:adjustRightInd w:val="0"/>
        <w:ind w:left="144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3. The Signatory must attest to being physically located in Maine and affirmatively</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state the name of the county in which the Signatory is located at the time of</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execution during the two-way audio-video communication;</w:t>
      </w:r>
    </w:p>
    <w:p w14:paraId="4BDB1182"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4. The Notary and any witness must attest to being physically located in Maine</w:t>
      </w:r>
    </w:p>
    <w:p w14:paraId="2E3B7E65"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during the two-way audio-video communication;</w:t>
      </w:r>
    </w:p>
    <w:p w14:paraId="3B6CBE2F"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 xml:space="preserve">5. For Wills and Powers of Attorney, the Notary or at least one witness must be </w:t>
      </w:r>
      <w:r w:rsidR="00C71718">
        <w:rPr>
          <w:rFonts w:ascii="*Times New Roman-10896-Identity" w:hAnsi="*Times New Roman-10896-Identity" w:cs="*Times New Roman-10896-Identity"/>
          <w:color w:val="060606"/>
          <w:sz w:val="24"/>
          <w:szCs w:val="24"/>
        </w:rPr>
        <w:t>a</w:t>
      </w:r>
      <w:r>
        <w:rPr>
          <w:rFonts w:ascii="*Times New Roman-10896-Identity" w:hAnsi="*Times New Roman-10896-Identity" w:cs="*Times New Roman-10896-Identity"/>
          <w:color w:val="060606"/>
          <w:sz w:val="24"/>
          <w:szCs w:val="24"/>
        </w:rPr>
        <w:t>n</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attorney licensed to practice law in the State of Maine;</w:t>
      </w:r>
    </w:p>
    <w:p w14:paraId="55C8F494"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6. Before any documents are signed, the Notary must be able to view by camera the</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entire space in which the Signatory and any witness is located, and any person</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who is present in those spaces must state their name while on video and in clear</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view of the Notary;</w:t>
      </w:r>
    </w:p>
    <w:p w14:paraId="195BB400"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7. The Signatory must affirmatively state on the two-way audio-video</w:t>
      </w:r>
    </w:p>
    <w:p w14:paraId="6E151C7E"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communication what document the Signatory is signing and the Notary must be</w:t>
      </w:r>
    </w:p>
    <w:p w14:paraId="3AF30C54"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provided with a copy of the document prior to the signing;</w:t>
      </w:r>
    </w:p>
    <w:p w14:paraId="192CC46A"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8. Each page of the document being witnessed must be shown to the Notary and</w:t>
      </w:r>
    </w:p>
    <w:p w14:paraId="6577DE70"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any witness on the two-way audio-video communication in a means clearly</w:t>
      </w:r>
    </w:p>
    <w:p w14:paraId="429D56EA"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legible to the Notary and initialed by the Si</w:t>
      </w:r>
      <w:r>
        <w:rPr>
          <w:rFonts w:ascii="*Times New Roman-10897-Identity" w:hAnsi="*Times New Roman-10897-Identity" w:cs="*Times New Roman-10897-Identity"/>
          <w:color w:val="060606"/>
          <w:sz w:val="16"/>
          <w:szCs w:val="16"/>
        </w:rPr>
        <w:t>gn</w:t>
      </w:r>
      <w:r>
        <w:rPr>
          <w:rFonts w:ascii="*Times New Roman-10896-Identity" w:hAnsi="*Times New Roman-10896-Identity" w:cs="*Times New Roman-10896-Identity"/>
          <w:color w:val="060606"/>
          <w:sz w:val="24"/>
          <w:szCs w:val="24"/>
        </w:rPr>
        <w:t>atory in the presence of the Notary</w:t>
      </w:r>
    </w:p>
    <w:p w14:paraId="291C1BE3"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and any witness;</w:t>
      </w:r>
    </w:p>
    <w:p w14:paraId="366694E1"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9. The act of signing and initialing must be captured sufficiently up close on the</w:t>
      </w:r>
    </w:p>
    <w:p w14:paraId="186A452C"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two-way audio-video communication for the Notary to observe;</w:t>
      </w:r>
    </w:p>
    <w:p w14:paraId="3FEC5CC3"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10. Any witness or witnesses required or permitted to properly execute any original</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document or documents according to Maine Law may similarly witness the</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signing of the document by the Signatory utilizing two-way audio-video</w:t>
      </w:r>
    </w:p>
    <w:p w14:paraId="69AF6C05"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communication described in paragraph 1 and may sign as a witness to the</w:t>
      </w:r>
    </w:p>
    <w:p w14:paraId="09CFEB17"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document upon receipt of the original document;</w:t>
      </w:r>
    </w:p>
    <w:p w14:paraId="087A7AB8"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11. The Signatory must transmit by fax or electronic means (which may include</w:t>
      </w:r>
    </w:p>
    <w:p w14:paraId="5DC2A282" w14:textId="77777777" w:rsidR="00734A95" w:rsidRDefault="00734A95" w:rsidP="00C71718">
      <w:pPr>
        <w:autoSpaceDE w:val="0"/>
        <w:autoSpaceDN w:val="0"/>
        <w:adjustRightInd w:val="0"/>
        <w:ind w:left="144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transmitting a photograph of every page by cellphone) a legible copy of the entire</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signed document directly to the Notary and any witness, immediately after</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signing the document, or, if that is not possible, no later than 24 hours after the</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Signatory's execution of the document;</w:t>
      </w:r>
    </w:p>
    <w:p w14:paraId="0EE141E0" w14:textId="77777777" w:rsidR="00734A95" w:rsidRDefault="00C71718" w:rsidP="00734A95">
      <w:pPr>
        <w:autoSpaceDE w:val="0"/>
        <w:autoSpaceDN w:val="0"/>
        <w:adjustRightInd w:val="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ab/>
      </w:r>
      <w:r>
        <w:rPr>
          <w:rFonts w:ascii="*Times New Roman-10896-Identity" w:hAnsi="*Times New Roman-10896-Identity" w:cs="*Times New Roman-10896-Identity"/>
          <w:color w:val="050505"/>
          <w:sz w:val="24"/>
          <w:szCs w:val="24"/>
        </w:rPr>
        <w:tab/>
      </w:r>
      <w:r w:rsidR="00734A95">
        <w:rPr>
          <w:rFonts w:ascii="*Times New Roman-10896-Identity" w:hAnsi="*Times New Roman-10896-Identity" w:cs="*Times New Roman-10896-Identity"/>
          <w:color w:val="050505"/>
          <w:sz w:val="24"/>
          <w:szCs w:val="24"/>
        </w:rPr>
        <w:t>12. The Signatory must send the original signed document directly to the witness</w:t>
      </w:r>
    </w:p>
    <w:p w14:paraId="72A8F062"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within 48 hours ( or 2 days) after the Signatory's execution of the document, or</w:t>
      </w:r>
    </w:p>
    <w:p w14:paraId="561AE0C7"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to the Notary if no witness is involved;</w:t>
      </w:r>
    </w:p>
    <w:p w14:paraId="602E11D3" w14:textId="77777777" w:rsidR="00734A95" w:rsidRDefault="00734A95" w:rsidP="00C71718">
      <w:pPr>
        <w:autoSpaceDE w:val="0"/>
        <w:autoSpaceDN w:val="0"/>
        <w:adjustRightInd w:val="0"/>
        <w:ind w:left="144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13. Within 48 hours after receiving the original document from the Signatory,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witness must sign it and sent to the second witness, if any, or to the Notary if no</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other witness is involved. The official date and time of each witness's signature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shall be the date and time when the witness witnesses the Signatory's signature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via the two-way audio-video communication technology described in paragraph</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1;</w:t>
      </w:r>
    </w:p>
    <w:p w14:paraId="626EBC31" w14:textId="77777777" w:rsidR="00734A95" w:rsidRDefault="00734A95" w:rsidP="00C71718">
      <w:pPr>
        <w:autoSpaceDE w:val="0"/>
        <w:autoSpaceDN w:val="0"/>
        <w:adjustRightInd w:val="0"/>
        <w:ind w:left="144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14. Upon review of the original document and satisfactory comparison with the faxed</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or electronic document provided on the date of signing, the Notary shall notarize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the original document within 48 hours of receipt thereof, and the official date and</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time of the notarization shall be the date and time when the Notary witnessed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signature via the two-way audio-video technology and shall add the following</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 xml:space="preserve">language below the Notary and or Witness signature lines: </w:t>
      </w:r>
      <w:r>
        <w:rPr>
          <w:rFonts w:ascii="*Times New Roman-Italic-13265-I" w:hAnsi="*Times New Roman-Italic-13265-I" w:cs="*Times New Roman-Italic-13265-I"/>
          <w:i/>
          <w:iCs/>
          <w:color w:val="060606"/>
          <w:sz w:val="24"/>
          <w:szCs w:val="24"/>
        </w:rPr>
        <w:t>"Notarized (and/or</w:t>
      </w:r>
      <w:r w:rsidR="00C71718">
        <w:rPr>
          <w:rFonts w:ascii="*Times New Roman-Italic-13265-I" w:hAnsi="*Times New Roman-Italic-13265-I" w:cs="*Times New Roman-Italic-13265-I"/>
          <w:i/>
          <w:iCs/>
          <w:color w:val="060606"/>
          <w:sz w:val="24"/>
          <w:szCs w:val="24"/>
        </w:rPr>
        <w:t xml:space="preserve"> </w:t>
      </w:r>
      <w:r>
        <w:rPr>
          <w:rFonts w:ascii="*Times New Roman-Italic-13265-I" w:hAnsi="*Times New Roman-Italic-13265-I" w:cs="*Times New Roman-Italic-13265-I"/>
          <w:i/>
          <w:iCs/>
          <w:color w:val="060606"/>
          <w:sz w:val="24"/>
          <w:szCs w:val="24"/>
        </w:rPr>
        <w:t xml:space="preserve">Witnessed) remotely, in accordance with Executive Order 37 FY 19/20"; </w:t>
      </w:r>
      <w:r>
        <w:rPr>
          <w:rFonts w:ascii="*Times New Roman-13264-Identity" w:hAnsi="*Times New Roman-13264-Identity" w:cs="*Times New Roman-13264-Identity"/>
          <w:color w:val="060606"/>
          <w:sz w:val="24"/>
          <w:szCs w:val="24"/>
        </w:rPr>
        <w:t>and</w:t>
      </w:r>
    </w:p>
    <w:p w14:paraId="4D369D42"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15. A recording of the two-way audio-video communication must be made and</w:t>
      </w:r>
    </w:p>
    <w:p w14:paraId="433BD7AD"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preserved by the Notary for a period of at least 5 years from the date of the</w:t>
      </w:r>
    </w:p>
    <w:p w14:paraId="69CDD47F"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notarial act. The Notary shall provide a copy of the recording to the Signatory</w:t>
      </w:r>
    </w:p>
    <w:p w14:paraId="185E0560"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and the Secretary of State upon request.</w:t>
      </w:r>
    </w:p>
    <w:p w14:paraId="6A00E34D" w14:textId="77777777" w:rsidR="00734A95" w:rsidRDefault="00734A95" w:rsidP="00C71718">
      <w:pPr>
        <w:autoSpaceDE w:val="0"/>
        <w:autoSpaceDN w:val="0"/>
        <w:adjustRightInd w:val="0"/>
        <w:ind w:left="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C. Any document that is required under any law of the State of Maine to be notarized "in</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the presence and hearing" or similar language of a Signatory, and that is signed,</w:t>
      </w:r>
    </w:p>
    <w:p w14:paraId="3F1D005A"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notarized or witnessed in accordance with the terms of this Executive Order shall be</w:t>
      </w:r>
    </w:p>
    <w:p w14:paraId="56A34E71"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deemed to have been signed and/or notarized in the presence and hearing of the</w:t>
      </w:r>
    </w:p>
    <w:p w14:paraId="52052568"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Signatory.</w:t>
      </w:r>
    </w:p>
    <w:p w14:paraId="2A78F74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D. Nothing in this Order shall require a Notary to perform remote notarization.</w:t>
      </w:r>
    </w:p>
    <w:p w14:paraId="7DB21E6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E. The validity and recognition of a notarization or witness under this Order shall not</w:t>
      </w:r>
    </w:p>
    <w:p w14:paraId="354437B2"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prevent an aggrieved person from seeking to invalidate a record or transaction that is</w:t>
      </w:r>
    </w:p>
    <w:p w14:paraId="15197405"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the subject of a notarization or from seeking other remedies based on State or Federal</w:t>
      </w:r>
    </w:p>
    <w:p w14:paraId="0C849AD1"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law other than this Order for any reason not addressed in this Order, such as incapacity,</w:t>
      </w:r>
    </w:p>
    <w:p w14:paraId="563403D7"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absence of authority or undue influence.</w:t>
      </w:r>
    </w:p>
    <w:p w14:paraId="248426A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F. The failure of a Notary or a witness to meet a requirement specified in this Order shall</w:t>
      </w:r>
    </w:p>
    <w:p w14:paraId="7CCA8197"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not invalidate or impair the recognition of a notarization performed by the Notary if it</w:t>
      </w:r>
    </w:p>
    <w:p w14:paraId="7FDA8A44"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was performed in substantial compliance with this Order.</w:t>
      </w:r>
    </w:p>
    <w:p w14:paraId="7DF7623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G. The Secretary of State is authorized to issue guidance consistent with this Order to</w:t>
      </w:r>
    </w:p>
    <w:p w14:paraId="167EC5A6"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protect the integrity of the remote notarization process.</w:t>
      </w:r>
    </w:p>
    <w:p w14:paraId="18712EAC" w14:textId="77777777" w:rsidR="00734A95" w:rsidRDefault="00734A95" w:rsidP="00734A95">
      <w:pPr>
        <w:autoSpaceDE w:val="0"/>
        <w:autoSpaceDN w:val="0"/>
        <w:adjustRightInd w:val="0"/>
        <w:rPr>
          <w:rFonts w:ascii="*Minion Pro-Bold-13266-Identity" w:hAnsi="*Minion Pro-Bold-13266-Identity" w:cs="*Minion Pro-Bold-13266-Identity"/>
          <w:b/>
          <w:bCs/>
          <w:color w:val="000000"/>
          <w:sz w:val="26"/>
          <w:szCs w:val="26"/>
        </w:rPr>
      </w:pPr>
      <w:r>
        <w:rPr>
          <w:rFonts w:ascii="*Minion Pro-Bold-13266-Identity" w:hAnsi="*Minion Pro-Bold-13266-Identity" w:cs="*Minion Pro-Bold-13266-Identity"/>
          <w:b/>
          <w:bCs/>
          <w:color w:val="000000"/>
          <w:sz w:val="26"/>
          <w:szCs w:val="26"/>
        </w:rPr>
        <w:t>III. INTEGRITY</w:t>
      </w:r>
    </w:p>
    <w:p w14:paraId="49184D42" w14:textId="77777777" w:rsidR="00734A95" w:rsidRDefault="00734A95" w:rsidP="00734A95">
      <w:pPr>
        <w:autoSpaceDE w:val="0"/>
        <w:autoSpaceDN w:val="0"/>
        <w:adjustRightInd w:val="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A primary and essential purpose of this Order is to safeguard the integrity of transactions and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important personal interests served by those transactions. Persons who violate the rights of others</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during a remote notarization are subject to all pertinent civil remedies and criminal penalties.</w:t>
      </w:r>
    </w:p>
    <w:p w14:paraId="4458AF79" w14:textId="77777777" w:rsidR="00734A95" w:rsidRDefault="00734A95" w:rsidP="00734A95">
      <w:pPr>
        <w:autoSpaceDE w:val="0"/>
        <w:autoSpaceDN w:val="0"/>
        <w:adjustRightInd w:val="0"/>
        <w:rPr>
          <w:rFonts w:ascii="*Times New Roman-Bold-3629-Iden" w:hAnsi="*Times New Roman-Bold-3629-Iden" w:cs="*Times New Roman-Bold-3629-Iden"/>
          <w:b/>
          <w:bCs/>
          <w:color w:val="000000"/>
          <w:sz w:val="24"/>
          <w:szCs w:val="24"/>
        </w:rPr>
      </w:pPr>
      <w:r>
        <w:rPr>
          <w:rFonts w:ascii="*Times New Roman-Bold-3629-Iden" w:hAnsi="*Times New Roman-Bold-3629-Iden" w:cs="*Times New Roman-Bold-3629-Iden"/>
          <w:b/>
          <w:bCs/>
          <w:color w:val="000000"/>
          <w:sz w:val="24"/>
          <w:szCs w:val="24"/>
        </w:rPr>
        <w:t>IV. JUD ICIAL NOTICE</w:t>
      </w:r>
    </w:p>
    <w:p w14:paraId="19508E46" w14:textId="77777777" w:rsidR="00734A95" w:rsidRDefault="00734A95" w:rsidP="00734A95">
      <w:pPr>
        <w:autoSpaceDE w:val="0"/>
        <w:autoSpaceDN w:val="0"/>
        <w:adjustRightInd w:val="0"/>
        <w:rPr>
          <w:rFonts w:ascii="*Times New Roman-3628-Identity-" w:hAnsi="*Times New Roman-3628-Identity-" w:cs="*Times New Roman-3628-Identity-"/>
          <w:color w:val="050505"/>
          <w:sz w:val="25"/>
          <w:szCs w:val="25"/>
        </w:rPr>
      </w:pPr>
      <w:r>
        <w:rPr>
          <w:rFonts w:ascii="*Times New Roman-3628-Identity-" w:hAnsi="*Times New Roman-3628-Identity-" w:cs="*Times New Roman-3628-Identity-"/>
          <w:color w:val="050505"/>
          <w:sz w:val="25"/>
          <w:szCs w:val="25"/>
        </w:rPr>
        <w:t>A copy of this Order shall for notice be provided to the Chief</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Justice of the Maine Supreme Judicial</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Court. I intend further that the acts, records and proceedings under this Order receive full faith</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and credit in the courts of the United States and other states.</w:t>
      </w:r>
    </w:p>
    <w:p w14:paraId="426EDAB0" w14:textId="77777777" w:rsidR="00734A95" w:rsidRDefault="00734A95" w:rsidP="00734A95">
      <w:pPr>
        <w:autoSpaceDE w:val="0"/>
        <w:autoSpaceDN w:val="0"/>
        <w:adjustRightInd w:val="0"/>
        <w:rPr>
          <w:rFonts w:ascii="*Times New Roman-Bold-3629-Iden" w:hAnsi="*Times New Roman-Bold-3629-Iden" w:cs="*Times New Roman-Bold-3629-Iden"/>
          <w:b/>
          <w:bCs/>
          <w:color w:val="000000"/>
          <w:sz w:val="24"/>
          <w:szCs w:val="24"/>
        </w:rPr>
      </w:pPr>
      <w:r>
        <w:rPr>
          <w:rFonts w:ascii="*Times New Roman-Bold-3629-Iden" w:hAnsi="*Times New Roman-Bold-3629-Iden" w:cs="*Times New Roman-Bold-3629-Iden"/>
          <w:b/>
          <w:bCs/>
          <w:color w:val="000000"/>
          <w:sz w:val="24"/>
          <w:szCs w:val="24"/>
        </w:rPr>
        <w:t>V. EFFECTIVE DATE</w:t>
      </w:r>
    </w:p>
    <w:p w14:paraId="31C861D0" w14:textId="77777777" w:rsidR="00734A95" w:rsidRDefault="00734A95" w:rsidP="00734A95">
      <w:pPr>
        <w:autoSpaceDE w:val="0"/>
        <w:autoSpaceDN w:val="0"/>
        <w:adjustRightInd w:val="0"/>
        <w:rPr>
          <w:rFonts w:ascii="*Times New Roman-3628-Identity-" w:hAnsi="*Times New Roman-3628-Identity-" w:cs="*Times New Roman-3628-Identity-"/>
          <w:color w:val="050505"/>
          <w:sz w:val="25"/>
          <w:szCs w:val="25"/>
        </w:rPr>
      </w:pPr>
      <w:r>
        <w:rPr>
          <w:rFonts w:ascii="*Times New Roman-3628-Identity-" w:hAnsi="*Times New Roman-3628-Identity-" w:cs="*Times New Roman-3628-Identity-"/>
          <w:color w:val="050505"/>
          <w:sz w:val="25"/>
          <w:szCs w:val="25"/>
        </w:rPr>
        <w:t>This Order shall take effect on April 8, 2020 and, unless sooner amended or rescinded, terminates</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30 days after the termination of the COVID-19 state of emergency.</w:t>
      </w:r>
    </w:p>
    <w:p w14:paraId="6F5D342A" w14:textId="77777777" w:rsidR="00040F07" w:rsidRPr="00040F07" w:rsidRDefault="00FF44DB" w:rsidP="00040F07">
      <w:pPr>
        <w:autoSpaceDE w:val="0"/>
        <w:autoSpaceDN w:val="0"/>
        <w:adjustRightInd w:val="0"/>
        <w:rPr>
          <w:rFonts w:ascii="*Times New Roman-9936-Identity-" w:hAnsi="*Times New Roman-9936-Identity-" w:cs="*Times New Roman-9936-Identity-"/>
          <w:b/>
          <w:color w:val="020202"/>
          <w:sz w:val="25"/>
          <w:szCs w:val="25"/>
        </w:rPr>
      </w:pPr>
      <w:r>
        <w:rPr>
          <w:rFonts w:ascii="*Times New Roman-3554-Identity-" w:hAnsi="*Times New Roman-3554-Identity-" w:cs="*Times New Roman-3554-Identity-"/>
          <w:color w:val="040404"/>
          <w:sz w:val="25"/>
          <w:szCs w:val="25"/>
        </w:rPr>
        <w:br w:type="page"/>
      </w:r>
      <w:r w:rsidR="00040F07" w:rsidRPr="00040F07">
        <w:rPr>
          <w:rFonts w:ascii="*Times New Roman-9936-Identity-" w:hAnsi="*Times New Roman-9936-Identity-" w:cs="*Times New Roman-9936-Identity-"/>
          <w:b/>
          <w:color w:val="020202"/>
          <w:sz w:val="25"/>
          <w:szCs w:val="25"/>
        </w:rPr>
        <w:t>49 FY 19/20</w:t>
      </w:r>
    </w:p>
    <w:p w14:paraId="65A713A9" w14:textId="77777777" w:rsidR="00040F07" w:rsidRPr="00040F07" w:rsidRDefault="00040F07" w:rsidP="00040F07">
      <w:pPr>
        <w:autoSpaceDE w:val="0"/>
        <w:autoSpaceDN w:val="0"/>
        <w:adjustRightInd w:val="0"/>
        <w:rPr>
          <w:rFonts w:ascii="*Times New Roman-9936-Identity-" w:hAnsi="*Times New Roman-9936-Identity-" w:cs="*Times New Roman-9936-Identity-"/>
          <w:b/>
          <w:color w:val="020202"/>
          <w:sz w:val="25"/>
          <w:szCs w:val="25"/>
        </w:rPr>
      </w:pPr>
      <w:r w:rsidRPr="00040F07">
        <w:rPr>
          <w:rFonts w:ascii="*Times New Roman-9936-Identity-" w:hAnsi="*Times New Roman-9936-Identity-" w:cs="*Times New Roman-9936-Identity-"/>
          <w:b/>
          <w:color w:val="020202"/>
          <w:sz w:val="25"/>
          <w:szCs w:val="25"/>
        </w:rPr>
        <w:t>April 29, 2020</w:t>
      </w:r>
    </w:p>
    <w:p w14:paraId="55AA2385"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p>
    <w:p w14:paraId="7B217915" w14:textId="77777777" w:rsidR="00040F07" w:rsidRPr="00535000" w:rsidRDefault="00040F07" w:rsidP="00040F07">
      <w:pPr>
        <w:pStyle w:val="Heading3"/>
      </w:pPr>
      <w:bookmarkStart w:id="165" w:name="_Toc74811253"/>
      <w:r w:rsidRPr="00535000">
        <w:t>AN ORDER TO STAY SAFER AT HOME</w:t>
      </w:r>
      <w:bookmarkEnd w:id="165"/>
    </w:p>
    <w:p w14:paraId="4E2F1DAE" w14:textId="77777777" w:rsidR="00040F07" w:rsidRPr="00040F07" w:rsidRDefault="00040F07" w:rsidP="00040F07"/>
    <w:p w14:paraId="00926A37"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Bold-9938-Iden" w:hAnsi="*Times New Roman-Bold-9938-Iden" w:cs="*Times New Roman-Bold-9938-Iden"/>
          <w:b/>
          <w:bCs/>
          <w:color w:val="020202"/>
          <w:sz w:val="25"/>
          <w:szCs w:val="25"/>
        </w:rPr>
        <w:t xml:space="preserve">WHEREAS, </w:t>
      </w:r>
      <w:r>
        <w:rPr>
          <w:rFonts w:ascii="*Times New Roman-9936-Identity-" w:hAnsi="*Times New Roman-9936-Identity-" w:cs="*Times New Roman-9936-Identity-"/>
          <w:color w:val="020202"/>
          <w:sz w:val="25"/>
          <w:szCs w:val="25"/>
        </w:rPr>
        <w:t>I proclaimed a state of emergency on March 15, 2020 and a renewed state of</w:t>
      </w:r>
    </w:p>
    <w:p w14:paraId="0C0176D5"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emergency on April 14, 2020 to authorize the use of emergency powers in order to expand and expedite the State's response to the serious health and safety risks of the highly contagious COVID-19; and</w:t>
      </w:r>
    </w:p>
    <w:p w14:paraId="2F387B5C"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Bold-9938-Iden" w:hAnsi="*Times New Roman-Bold-9938-Iden" w:cs="*Times New Roman-Bold-9938-Iden"/>
          <w:b/>
          <w:bCs/>
          <w:color w:val="020202"/>
          <w:sz w:val="25"/>
          <w:szCs w:val="25"/>
        </w:rPr>
        <w:t xml:space="preserve">WHEREAS, </w:t>
      </w:r>
      <w:r>
        <w:rPr>
          <w:rFonts w:ascii="*Times New Roman-9936-Identity-" w:hAnsi="*Times New Roman-9936-Identity-" w:cs="*Times New Roman-9936-Identity-"/>
          <w:color w:val="020202"/>
          <w:sz w:val="25"/>
          <w:szCs w:val="25"/>
        </w:rPr>
        <w:t>between March 18</w:t>
      </w:r>
      <w:r>
        <w:rPr>
          <w:rFonts w:ascii="*Times New Roman-9939-Identity-" w:hAnsi="*Times New Roman-9939-Identity-" w:cs="*Times New Roman-9939-Identity-"/>
          <w:color w:val="020202"/>
          <w:sz w:val="16"/>
          <w:szCs w:val="16"/>
        </w:rPr>
        <w:t xml:space="preserve">th </w:t>
      </w:r>
      <w:r>
        <w:rPr>
          <w:rFonts w:ascii="*Times New Roman-9936-Identity-" w:hAnsi="*Times New Roman-9936-Identity-" w:cs="*Times New Roman-9936-Identity-"/>
          <w:color w:val="020202"/>
          <w:sz w:val="25"/>
          <w:szCs w:val="25"/>
        </w:rPr>
        <w:t>and April 3</w:t>
      </w:r>
      <w:r>
        <w:rPr>
          <w:rFonts w:ascii="*Minion Pro-9942-Identity-H" w:hAnsi="*Minion Pro-9942-Identity-H" w:cs="*Minion Pro-9942-Identity-H"/>
          <w:color w:val="020202"/>
          <w:sz w:val="16"/>
          <w:szCs w:val="16"/>
        </w:rPr>
        <w:t xml:space="preserve">rd </w:t>
      </w:r>
      <w:r>
        <w:rPr>
          <w:rFonts w:ascii="*Times New Roman-9936-Identity-" w:hAnsi="*Times New Roman-9936-Identity-" w:cs="*Times New Roman-9936-Identity-"/>
          <w:color w:val="020202"/>
          <w:sz w:val="25"/>
          <w:szCs w:val="25"/>
        </w:rPr>
        <w:t>I issued Executive Orders 14, 19, 28 and 34 FY</w:t>
      </w:r>
    </w:p>
    <w:p w14:paraId="24E13D52"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19/20 that, for the reasons and upon the authorities stated therein, imposed until April 30</w:t>
      </w:r>
      <w:r>
        <w:rPr>
          <w:rFonts w:ascii="*Lucida Grande-9941-Identity-H" w:hAnsi="*Lucida Grande-9941-Identity-H" w:cs="*Lucida Grande-9941-Identity-H"/>
          <w:color w:val="020202"/>
          <w:sz w:val="16"/>
          <w:szCs w:val="16"/>
        </w:rPr>
        <w:t xml:space="preserve">th </w:t>
      </w:r>
      <w:r>
        <w:rPr>
          <w:rFonts w:ascii="*Times New Roman-9936-Identity-" w:hAnsi="*Times New Roman-9936-Identity-" w:cs="*Times New Roman-9936-Identity-"/>
          <w:color w:val="020202"/>
          <w:sz w:val="25"/>
          <w:szCs w:val="25"/>
        </w:rPr>
        <w:t>certain emergency rules and limitations necessary to respond to COVID-19; and</w:t>
      </w:r>
    </w:p>
    <w:p w14:paraId="6FFA3A28" w14:textId="77777777" w:rsidR="00040F07" w:rsidRDefault="00040F07" w:rsidP="00040F07">
      <w:pPr>
        <w:autoSpaceDE w:val="0"/>
        <w:autoSpaceDN w:val="0"/>
        <w:adjustRightInd w:val="0"/>
        <w:rPr>
          <w:rFonts w:ascii="*Times New Roman-9936-Identity-" w:hAnsi="*Times New Roman-9936-Identity-" w:cs="*Times New Roman-9936-Identity-"/>
          <w:color w:val="030303"/>
          <w:sz w:val="25"/>
          <w:szCs w:val="25"/>
        </w:rPr>
      </w:pPr>
      <w:r>
        <w:rPr>
          <w:rFonts w:ascii="*Times New Roman-Bold-9938-Iden" w:hAnsi="*Times New Roman-Bold-9938-Iden" w:cs="*Times New Roman-Bold-9938-Iden"/>
          <w:b/>
          <w:bCs/>
          <w:color w:val="030303"/>
          <w:sz w:val="25"/>
          <w:szCs w:val="25"/>
        </w:rPr>
        <w:t xml:space="preserve">WHEREAS, </w:t>
      </w:r>
      <w:r>
        <w:rPr>
          <w:rFonts w:ascii="*Times New Roman-9936-Identity-" w:hAnsi="*Times New Roman-9936-Identity-" w:cs="*Times New Roman-9936-Identity-"/>
          <w:color w:val="030303"/>
          <w:sz w:val="25"/>
          <w:szCs w:val="25"/>
        </w:rPr>
        <w:t xml:space="preserve">it is necessary to extend the effective dates of those Orders to continue to protect public health while, at the same time, implementing the </w:t>
      </w:r>
      <w:r>
        <w:rPr>
          <w:rFonts w:ascii="*Times New Roman-Italic-9937-Id" w:hAnsi="*Times New Roman-Italic-9937-Id" w:cs="*Times New Roman-Italic-9937-Id"/>
          <w:i/>
          <w:iCs/>
          <w:color w:val="030303"/>
          <w:sz w:val="25"/>
          <w:szCs w:val="25"/>
        </w:rPr>
        <w:t xml:space="preserve">Together We Are Maine: Restarting Maine's Economy Plan (hereinafter Restarting Plan), </w:t>
      </w:r>
      <w:r>
        <w:rPr>
          <w:rFonts w:ascii="*Times New Roman-9936-Identity-" w:hAnsi="*Times New Roman-9936-Identity-" w:cs="*Times New Roman-9936-Identity-"/>
          <w:color w:val="030303"/>
          <w:sz w:val="25"/>
          <w:szCs w:val="25"/>
        </w:rPr>
        <w:t>as the deliberative process to identify how certain restrictions on businesses and activities can be safely and incrementally eased over time;</w:t>
      </w:r>
    </w:p>
    <w:p w14:paraId="6D95FE09" w14:textId="77777777" w:rsidR="00040F07" w:rsidRDefault="00040F07" w:rsidP="00040F07">
      <w:pPr>
        <w:autoSpaceDE w:val="0"/>
        <w:autoSpaceDN w:val="0"/>
        <w:adjustRightInd w:val="0"/>
        <w:rPr>
          <w:rFonts w:ascii="*Times New Roman-9936-Identity-" w:hAnsi="*Times New Roman-9936-Identity-" w:cs="*Times New Roman-9936-Identity-"/>
          <w:color w:val="010101"/>
          <w:sz w:val="25"/>
          <w:szCs w:val="25"/>
        </w:rPr>
      </w:pPr>
      <w:r>
        <w:rPr>
          <w:rFonts w:ascii="*Times New Roman-Bold-9938-Iden" w:hAnsi="*Times New Roman-Bold-9938-Iden" w:cs="*Times New Roman-Bold-9938-Iden"/>
          <w:b/>
          <w:bCs/>
          <w:color w:val="010101"/>
          <w:sz w:val="25"/>
          <w:szCs w:val="25"/>
        </w:rPr>
        <w:t xml:space="preserve">NOW, THEREFORE, </w:t>
      </w:r>
      <w:r>
        <w:rPr>
          <w:rFonts w:ascii="*Times New Roman-9936-Identity-" w:hAnsi="*Times New Roman-9936-Identity-" w:cs="*Times New Roman-9936-Identity-"/>
          <w:color w:val="010101"/>
          <w:sz w:val="25"/>
          <w:szCs w:val="25"/>
        </w:rPr>
        <w:t>I, Janet T. Mills, Governor of the State of Maine, pursuant to 37-B M.R.S.</w:t>
      </w:r>
    </w:p>
    <w:p w14:paraId="2E3F9E46" w14:textId="77777777" w:rsidR="00040F07" w:rsidRDefault="00040F07" w:rsidP="00040F07">
      <w:pPr>
        <w:autoSpaceDE w:val="0"/>
        <w:autoSpaceDN w:val="0"/>
        <w:adjustRightInd w:val="0"/>
        <w:rPr>
          <w:rFonts w:ascii="*Times New Roman-9936-Identity-" w:hAnsi="*Times New Roman-9936-Identity-" w:cs="*Times New Roman-9936-Identity-"/>
          <w:color w:val="010101"/>
          <w:sz w:val="25"/>
          <w:szCs w:val="25"/>
        </w:rPr>
      </w:pPr>
      <w:r>
        <w:rPr>
          <w:rFonts w:ascii="*Times New Roman-9936-Identity-" w:hAnsi="*Times New Roman-9936-Identity-" w:cs="*Times New Roman-9936-Identity-"/>
          <w:color w:val="010101"/>
          <w:sz w:val="25"/>
          <w:szCs w:val="25"/>
        </w:rPr>
        <w:t>Ch. 13, including but not limited to the authorities cited in the Proclamations and Orders referenced above, do hereby Order as follows:</w:t>
      </w:r>
    </w:p>
    <w:p w14:paraId="59A7B8C6" w14:textId="77777777" w:rsidR="00040F07" w:rsidRDefault="00040F07" w:rsidP="00040F07">
      <w:pPr>
        <w:autoSpaceDE w:val="0"/>
        <w:autoSpaceDN w:val="0"/>
        <w:adjustRightInd w:val="0"/>
        <w:rPr>
          <w:rFonts w:ascii="*Times New Roman-Bold-9938-Iden" w:hAnsi="*Times New Roman-Bold-9938-Iden" w:cs="*Times New Roman-Bold-9938-Iden"/>
          <w:b/>
          <w:bCs/>
          <w:color w:val="000000"/>
          <w:sz w:val="25"/>
          <w:szCs w:val="25"/>
        </w:rPr>
      </w:pPr>
      <w:r>
        <w:rPr>
          <w:rFonts w:ascii="*Times New Roman-Bold-9938-Iden" w:hAnsi="*Times New Roman-Bold-9938-Iden" w:cs="*Times New Roman-Bold-9938-Iden"/>
          <w:b/>
          <w:bCs/>
          <w:color w:val="000000"/>
          <w:sz w:val="25"/>
          <w:szCs w:val="25"/>
        </w:rPr>
        <w:t>I. PURPOSE</w:t>
      </w:r>
    </w:p>
    <w:p w14:paraId="12685980"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 xml:space="preserve">The purposes of this Order are to continue to prioritize protection of public health and safety by keeping certain existing public safety measures for business and personal activities in effect through May 31, 2020 and to implement the </w:t>
      </w:r>
      <w:r>
        <w:rPr>
          <w:rFonts w:ascii="*Times New Roman-Italic-9937-Id" w:hAnsi="*Times New Roman-Italic-9937-Id" w:cs="*Times New Roman-Italic-9937-Id"/>
          <w:i/>
          <w:iCs/>
          <w:color w:val="020202"/>
          <w:sz w:val="25"/>
          <w:szCs w:val="25"/>
        </w:rPr>
        <w:t xml:space="preserve">Restarting Plan </w:t>
      </w:r>
      <w:r>
        <w:rPr>
          <w:rFonts w:ascii="*Times New Roman-9936-Identity-" w:hAnsi="*Times New Roman-9936-Identity-" w:cs="*Times New Roman-9936-Identity-"/>
          <w:color w:val="020202"/>
          <w:sz w:val="25"/>
          <w:szCs w:val="25"/>
        </w:rPr>
        <w:t>to assess how certain restrictions may, consistent with expert public health guidance, be safely eased to permit more economic and personal activity.</w:t>
      </w:r>
    </w:p>
    <w:p w14:paraId="483E479C"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II. CONTINUED PRIORITY OF PUBLIC HEALTH</w:t>
      </w:r>
    </w:p>
    <w:p w14:paraId="184E09C9"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Protection of public health and our health care delivery system shall remain the first priority. The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Commissioner of the Department of Health and Human Services (DHHS) and the Director of the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Maine Center for Disease Control and Prevention (CDC) shall continue to advise on COVID-19</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trends and metrics to guide the timing, pace and scope of any easing of current restrictions. Maine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CDC currently tracks, subject to change, three primary metrics:</w:t>
      </w:r>
    </w:p>
    <w:p w14:paraId="04DA1CE5"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A. a downward trajectory of reported influenza-like illnesses and COVID-like</w:t>
      </w:r>
    </w:p>
    <w:p w14:paraId="3E932B7F"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syndromic cases;</w:t>
      </w:r>
    </w:p>
    <w:p w14:paraId="2EF88AB8"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B. a downward trajectory of documented cases and newly hospitalized patients; and</w:t>
      </w:r>
    </w:p>
    <w:p w14:paraId="0FEE77AF"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C. the capacity of Maine's hospital systems to treat all patients without crisis care and</w:t>
      </w:r>
    </w:p>
    <w:p w14:paraId="4A7228F3"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the ability of the State to engage in a robust testing program.</w:t>
      </w:r>
    </w:p>
    <w:p w14:paraId="1899CAD8" w14:textId="77777777" w:rsidR="00535000" w:rsidRDefault="00535000" w:rsidP="00040F07">
      <w:pPr>
        <w:autoSpaceDE w:val="0"/>
        <w:autoSpaceDN w:val="0"/>
        <w:adjustRightInd w:val="0"/>
        <w:rPr>
          <w:rFonts w:ascii="*Times New Roman-Bold-11676-Ide" w:hAnsi="*Times New Roman-Bold-11676-Ide" w:cs="*Times New Roman-Bold-11676-Ide"/>
          <w:b/>
          <w:bCs/>
          <w:color w:val="000000"/>
          <w:sz w:val="25"/>
          <w:szCs w:val="25"/>
        </w:rPr>
      </w:pPr>
    </w:p>
    <w:p w14:paraId="5F078EC4"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III. EXISTING EXECUTIVE ORDERS EXTENDED</w:t>
      </w:r>
    </w:p>
    <w:p w14:paraId="3FFCEE4A"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To continue to protect public health, the effective dates of Executive Orders 14, 19, 28 and 34 FY</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19/20 are hereby extended through May 31, 2020 unless sooner amended. All other provisions of</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such Orders remain in effect and subject to interpretive guidance. Such guidance includes, but is</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 xml:space="preserve">not limited to, the implementation of the </w:t>
      </w:r>
      <w:r>
        <w:rPr>
          <w:rFonts w:ascii="*Times New Roman-Italic-11677-I" w:hAnsi="*Times New Roman-Italic-11677-I" w:cs="*Times New Roman-Italic-11677-I"/>
          <w:i/>
          <w:iCs/>
          <w:color w:val="030303"/>
          <w:sz w:val="25"/>
          <w:szCs w:val="25"/>
        </w:rPr>
        <w:t xml:space="preserve">Restarting Plan, </w:t>
      </w:r>
      <w:r>
        <w:rPr>
          <w:rFonts w:ascii="*Times New Roman-11674-Identity" w:hAnsi="*Times New Roman-11674-Identity" w:cs="*Times New Roman-11674-Identity"/>
          <w:color w:val="030303"/>
          <w:sz w:val="25"/>
          <w:szCs w:val="25"/>
        </w:rPr>
        <w:t>incorporated into this Order by this</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reference.</w:t>
      </w:r>
    </w:p>
    <w:p w14:paraId="654E54BD"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IV. STAGES OF THE RESTARTING PLAN</w:t>
      </w:r>
    </w:p>
    <w:p w14:paraId="0915B7EC"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Starting May 1, 2020, and consistent with Maine CDC/DHHS tracking metrics and</w:t>
      </w:r>
    </w:p>
    <w:p w14:paraId="213D835F"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recommendations, the Commissioner of the Department of Economic and Community</w:t>
      </w:r>
    </w:p>
    <w:p w14:paraId="4FE5948D" w14:textId="77777777" w:rsidR="00040F07" w:rsidRDefault="00040F07" w:rsidP="00040F07">
      <w:pPr>
        <w:autoSpaceDE w:val="0"/>
        <w:autoSpaceDN w:val="0"/>
        <w:adjustRightInd w:val="0"/>
        <w:rPr>
          <w:rFonts w:ascii="*Times New Roman-Italic-11677-I" w:hAnsi="*Times New Roman-Italic-11677-I" w:cs="*Times New Roman-Italic-11677-I"/>
          <w:i/>
          <w:iCs/>
          <w:color w:val="020202"/>
          <w:sz w:val="25"/>
          <w:szCs w:val="25"/>
        </w:rPr>
      </w:pPr>
      <w:r>
        <w:rPr>
          <w:rFonts w:ascii="*Times New Roman-11674-Identity" w:hAnsi="*Times New Roman-11674-Identity" w:cs="*Times New Roman-11674-Identity"/>
          <w:color w:val="020202"/>
          <w:sz w:val="25"/>
          <w:szCs w:val="25"/>
        </w:rPr>
        <w:t xml:space="preserve">Development (DECD) shall implement the </w:t>
      </w:r>
      <w:r>
        <w:rPr>
          <w:rFonts w:ascii="*Times New Roman-Italic-11677-I" w:hAnsi="*Times New Roman-Italic-11677-I" w:cs="*Times New Roman-Italic-11677-I"/>
          <w:i/>
          <w:iCs/>
          <w:color w:val="020202"/>
          <w:sz w:val="25"/>
          <w:szCs w:val="25"/>
        </w:rPr>
        <w:t xml:space="preserve">Restarting Plan </w:t>
      </w:r>
      <w:r>
        <w:rPr>
          <w:rFonts w:ascii="*Times New Roman-11674-Identity" w:hAnsi="*Times New Roman-11674-Identity" w:cs="*Times New Roman-11674-Identity"/>
          <w:color w:val="020202"/>
          <w:sz w:val="25"/>
          <w:szCs w:val="25"/>
        </w:rPr>
        <w:t>and identify businesses and activities</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where current restrictions may be adjusted to safely allow for more economic and personal activity.</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Businesses and activities so identified may receive a conditional approval consistent with the</w:t>
      </w:r>
      <w:r w:rsidR="00535000">
        <w:rPr>
          <w:rFonts w:ascii="*Times New Roman-11674-Identity" w:hAnsi="*Times New Roman-11674-Identity" w:cs="*Times New Roman-11674-Identity"/>
          <w:color w:val="020202"/>
          <w:sz w:val="25"/>
          <w:szCs w:val="25"/>
        </w:rPr>
        <w:t xml:space="preserve"> </w:t>
      </w:r>
      <w:r>
        <w:rPr>
          <w:rFonts w:ascii="*Times New Roman-Italic-11677-I" w:hAnsi="*Times New Roman-Italic-11677-I" w:cs="*Times New Roman-Italic-11677-I"/>
          <w:i/>
          <w:iCs/>
          <w:color w:val="020202"/>
          <w:sz w:val="25"/>
          <w:szCs w:val="25"/>
        </w:rPr>
        <w:t xml:space="preserve">Restarting Plan. </w:t>
      </w:r>
      <w:r>
        <w:rPr>
          <w:rFonts w:ascii="*Times New Roman-11674-Identity" w:hAnsi="*Times New Roman-11674-Identity" w:cs="*Times New Roman-11674-Identity"/>
          <w:color w:val="020202"/>
          <w:sz w:val="25"/>
          <w:szCs w:val="25"/>
        </w:rPr>
        <w:t>Any such approval is subject to change depending upon the demonstrated efficacy</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of the conditions imposed or the changing or general needs of public health. Any such approval is</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also subject to suspension or revocation depending upon actual and consistent compliance with</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such conditions. DHHS shall issue guidance for DECD and others on the process for health</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 xml:space="preserve">services identified in the </w:t>
      </w:r>
      <w:r>
        <w:rPr>
          <w:rFonts w:ascii="*Times New Roman-Italic-11677-I" w:hAnsi="*Times New Roman-Italic-11677-I" w:cs="*Times New Roman-Italic-11677-I"/>
          <w:i/>
          <w:iCs/>
          <w:color w:val="020202"/>
          <w:sz w:val="25"/>
          <w:szCs w:val="25"/>
        </w:rPr>
        <w:t>Restarting Plan.</w:t>
      </w:r>
    </w:p>
    <w:p w14:paraId="3580B22D"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V. CLOTH FACE COVERINGS</w:t>
      </w:r>
    </w:p>
    <w:p w14:paraId="254030BB"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Consistent with guidance from the United States Centers for Disease Control and Prevention</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individuals must wear cloth face coverings in public settings where other physical distancing</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measures are difficult to maintain.</w:t>
      </w:r>
    </w:p>
    <w:p w14:paraId="2A9A3B3E"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Bold-11675-Ide" w:hAnsi="*Times New Roman-Bold-11675-Ide" w:cs="*Times New Roman-Bold-11675-Ide"/>
          <w:b/>
          <w:bCs/>
          <w:color w:val="020202"/>
          <w:sz w:val="24"/>
          <w:szCs w:val="24"/>
        </w:rPr>
        <w:t xml:space="preserve">A. Definitions. </w:t>
      </w:r>
      <w:r>
        <w:rPr>
          <w:rFonts w:ascii="*Times New Roman-11674-Identity" w:hAnsi="*Times New Roman-11674-Identity" w:cs="*Times New Roman-11674-Identity"/>
          <w:color w:val="020202"/>
          <w:sz w:val="25"/>
          <w:szCs w:val="25"/>
        </w:rPr>
        <w:t>For purposes of this section, the following terms have the following</w:t>
      </w:r>
    </w:p>
    <w:p w14:paraId="79DF9409" w14:textId="77777777" w:rsidR="00040F07" w:rsidRPr="00535000"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meanings.</w:t>
      </w:r>
    </w:p>
    <w:p w14:paraId="113F074C" w14:textId="77777777" w:rsidR="00040F07" w:rsidRDefault="00040F07" w:rsidP="00535000">
      <w:pPr>
        <w:autoSpaceDE w:val="0"/>
        <w:autoSpaceDN w:val="0"/>
        <w:adjustRightInd w:val="0"/>
        <w:ind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1. "Public settings" mean:</w:t>
      </w:r>
    </w:p>
    <w:p w14:paraId="3A07A2FC"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a. indoor spaces that are accessible to the public such as grocery stores,</w:t>
      </w:r>
    </w:p>
    <w:p w14:paraId="5204761D"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retail stores, pharmacies and health care facilities;</w:t>
      </w:r>
    </w:p>
    <w:p w14:paraId="103404D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b. outdoor spaces such as playgrounds, busy parking lots, and other</w:t>
      </w:r>
    </w:p>
    <w:p w14:paraId="36AA587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areas such as lines for take-out service where the public typically</w:t>
      </w:r>
    </w:p>
    <w:p w14:paraId="40109516"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gathers in a smaller area; and</w:t>
      </w:r>
    </w:p>
    <w:p w14:paraId="57344E3F"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c. public transportation such as a taxi, Uber, Lyft, ride-sharing or</w:t>
      </w:r>
    </w:p>
    <w:p w14:paraId="0CAABE40"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similar service; ferry, bus, or train; and any semi-enclosed transit</w:t>
      </w:r>
    </w:p>
    <w:p w14:paraId="0D515E4B"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stop or waiting area.</w:t>
      </w:r>
    </w:p>
    <w:p w14:paraId="059B09D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Employers in settings that are not typically accessible to the public may</w:t>
      </w:r>
    </w:p>
    <w:p w14:paraId="27D51F20"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determine the persons who should wear a cloth face covering at their</w:t>
      </w:r>
    </w:p>
    <w:p w14:paraId="3617D3EF"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workplace and shall permit any employee who wants to wear a covering to</w:t>
      </w:r>
    </w:p>
    <w:p w14:paraId="4B2A5256"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do so.</w:t>
      </w:r>
    </w:p>
    <w:p w14:paraId="31A59744"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2. "Individual" means any person in such settings irrespective of whether the</w:t>
      </w:r>
    </w:p>
    <w:p w14:paraId="38A8E65E"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person is an employee, customer, vendor, invitee or other.</w:t>
      </w:r>
    </w:p>
    <w:p w14:paraId="429A75BF"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3. "Cloth Face Covering" is a protection that covers the nose and mouth; fits</w:t>
      </w:r>
    </w:p>
    <w:p w14:paraId="3AA3F2CF"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snugly but comfortably against the side of the face; is secured with ties or</w:t>
      </w:r>
    </w:p>
    <w:p w14:paraId="3EA6C18C"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ear loops; has multiple layers of fabric; allows for breathing without</w:t>
      </w:r>
    </w:p>
    <w:p w14:paraId="1E5BE33D"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restriction; and is able to be laundered and machine dried without damage</w:t>
      </w:r>
    </w:p>
    <w:p w14:paraId="46296AA9"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or change to its shape.</w:t>
      </w:r>
    </w:p>
    <w:p w14:paraId="3DEDA485"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Bold-8372-Iden" w:hAnsi="*Times New Roman-Bold-8372-Iden" w:cs="*Times New Roman-Bold-8372-Iden"/>
          <w:b/>
          <w:bCs/>
          <w:color w:val="020202"/>
          <w:sz w:val="25"/>
          <w:szCs w:val="25"/>
        </w:rPr>
        <w:t xml:space="preserve">B. Exceptions. </w:t>
      </w:r>
      <w:r>
        <w:rPr>
          <w:rFonts w:ascii="*Times New Roman-8371-Identity-" w:hAnsi="*Times New Roman-8371-Identity-" w:cs="*Times New Roman-8371-Identity-"/>
          <w:color w:val="020202"/>
          <w:sz w:val="24"/>
          <w:szCs w:val="24"/>
        </w:rPr>
        <w:t>Cloth face coverings are not required for children under age 2, a child</w:t>
      </w:r>
    </w:p>
    <w:p w14:paraId="60CD54F6"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in a child care setting, or for anyone who has trouble breathing or related medical</w:t>
      </w:r>
    </w:p>
    <w:p w14:paraId="4041489E"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conditions, or who is otherwise unable to remove the mask without assistance. A</w:t>
      </w:r>
    </w:p>
    <w:p w14:paraId="238BBAC7"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person who cannot wear a cloth face covering because of a medical condition is not</w:t>
      </w:r>
    </w:p>
    <w:p w14:paraId="428934EA"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required to produce medical documentation of the condition, provided that an</w:t>
      </w:r>
    </w:p>
    <w:p w14:paraId="24BFDFEF"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employer may require such documentation from an employee in accordance with</w:t>
      </w:r>
    </w:p>
    <w:p w14:paraId="6FFE8F04"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state and federal law.</w:t>
      </w:r>
    </w:p>
    <w:p w14:paraId="13C17954"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Bold-8372-Iden" w:hAnsi="*Times New Roman-Bold-8372-Iden" w:cs="*Times New Roman-Bold-8372-Iden"/>
          <w:b/>
          <w:bCs/>
          <w:color w:val="020202"/>
          <w:sz w:val="25"/>
          <w:szCs w:val="25"/>
        </w:rPr>
        <w:t xml:space="preserve">C. Other. </w:t>
      </w:r>
      <w:r>
        <w:rPr>
          <w:rFonts w:ascii="*Times New Roman-8371-Identity-" w:hAnsi="*Times New Roman-8371-Identity-" w:cs="*Times New Roman-8371-Identity-"/>
          <w:color w:val="020202"/>
          <w:sz w:val="24"/>
          <w:szCs w:val="24"/>
        </w:rPr>
        <w:t>Cloth face coverings are not a replacement for adhering to social distancing</w:t>
      </w:r>
    </w:p>
    <w:p w14:paraId="00583C26"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protocols. As recommended by current CDC guidance, surgical masks and N-95</w:t>
      </w:r>
    </w:p>
    <w:p w14:paraId="54082CDC"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respirators are critical supplies that will remain be reserved for health care workers,</w:t>
      </w:r>
    </w:p>
    <w:p w14:paraId="58ADD075" w14:textId="77777777" w:rsidR="00040F07" w:rsidRPr="00535000"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medical first responders, and other workers as recommended by Federal guidance.</w:t>
      </w:r>
    </w:p>
    <w:p w14:paraId="1F230D3F" w14:textId="77777777" w:rsidR="00040F07" w:rsidRDefault="00040F07" w:rsidP="00040F07">
      <w:pPr>
        <w:autoSpaceDE w:val="0"/>
        <w:autoSpaceDN w:val="0"/>
        <w:adjustRightInd w:val="0"/>
        <w:rPr>
          <w:rFonts w:ascii="*Times New Roman-Bold-1434-Iden" w:hAnsi="*Times New Roman-Bold-1434-Iden" w:cs="*Times New Roman-Bold-1434-Iden"/>
          <w:b/>
          <w:bCs/>
          <w:color w:val="000000"/>
          <w:sz w:val="25"/>
          <w:szCs w:val="25"/>
        </w:rPr>
      </w:pPr>
      <w:r>
        <w:rPr>
          <w:rFonts w:ascii="*Times New Roman-Bold-1434-Iden" w:hAnsi="*Times New Roman-Bold-1434-Iden" w:cs="*Times New Roman-Bold-1434-Iden"/>
          <w:b/>
          <w:bCs/>
          <w:color w:val="000000"/>
          <w:sz w:val="25"/>
          <w:szCs w:val="25"/>
        </w:rPr>
        <w:t>VI. EFFECTIVE DATE</w:t>
      </w:r>
    </w:p>
    <w:p w14:paraId="1EBFDD37" w14:textId="77777777" w:rsidR="00040F07" w:rsidRDefault="00040F07" w:rsidP="00040F07">
      <w:pPr>
        <w:autoSpaceDE w:val="0"/>
        <w:autoSpaceDN w:val="0"/>
        <w:adjustRightInd w:val="0"/>
        <w:rPr>
          <w:rFonts w:ascii="*Times New Roman-1432-Identity-" w:hAnsi="*Times New Roman-1432-Identity-" w:cs="*Times New Roman-1432-Identity-"/>
          <w:color w:val="030303"/>
          <w:sz w:val="24"/>
          <w:szCs w:val="24"/>
        </w:rPr>
      </w:pPr>
      <w:r>
        <w:rPr>
          <w:rFonts w:ascii="*Times New Roman-1432-Identity-" w:hAnsi="*Times New Roman-1432-Identity-" w:cs="*Times New Roman-1432-Identity-"/>
          <w:color w:val="030303"/>
          <w:sz w:val="24"/>
          <w:szCs w:val="24"/>
        </w:rPr>
        <w:t>This Order takes effect on April 29, 2020, with section V taking effect on May 1, 2020.</w:t>
      </w:r>
    </w:p>
    <w:p w14:paraId="41964AB7" w14:textId="77777777" w:rsidR="00FA252C" w:rsidRDefault="00FA252C" w:rsidP="00040F07">
      <w:pPr>
        <w:autoSpaceDE w:val="0"/>
        <w:autoSpaceDN w:val="0"/>
        <w:adjustRightInd w:val="0"/>
        <w:rPr>
          <w:rFonts w:ascii="*Times New Roman-1432-Identity-" w:hAnsi="*Times New Roman-1432-Identity-" w:cs="*Times New Roman-1432-Identity-"/>
          <w:color w:val="030303"/>
          <w:sz w:val="24"/>
          <w:szCs w:val="24"/>
        </w:rPr>
      </w:pPr>
    </w:p>
    <w:p w14:paraId="3DBD301D" w14:textId="77777777" w:rsidR="00B20AB6" w:rsidRPr="00B20AB6" w:rsidRDefault="00B20AB6" w:rsidP="00040F07">
      <w:pPr>
        <w:autoSpaceDE w:val="0"/>
        <w:autoSpaceDN w:val="0"/>
        <w:adjustRightInd w:val="0"/>
        <w:rPr>
          <w:rFonts w:ascii="*Times New Roman-10567-Identity" w:hAnsi="*Times New Roman-10567-Identity" w:cs="*Times New Roman-10567-Identity"/>
          <w:b/>
          <w:color w:val="050505"/>
          <w:sz w:val="25"/>
          <w:szCs w:val="25"/>
        </w:rPr>
      </w:pPr>
      <w:r w:rsidRPr="00B20AB6">
        <w:rPr>
          <w:rFonts w:ascii="*Times New Roman-10567-Identity" w:hAnsi="*Times New Roman-10567-Identity" w:cs="*Times New Roman-10567-Identity"/>
          <w:b/>
          <w:color w:val="050505"/>
          <w:sz w:val="25"/>
          <w:szCs w:val="25"/>
        </w:rPr>
        <w:t>55 FY 19/20</w:t>
      </w:r>
    </w:p>
    <w:p w14:paraId="1DEB9603" w14:textId="77777777" w:rsidR="00FA252C" w:rsidRDefault="00B20AB6" w:rsidP="00040F07">
      <w:pPr>
        <w:autoSpaceDE w:val="0"/>
        <w:autoSpaceDN w:val="0"/>
        <w:adjustRightInd w:val="0"/>
        <w:rPr>
          <w:rFonts w:ascii="*Times New Roman-1432-Identity-" w:hAnsi="*Times New Roman-1432-Identity-" w:cs="*Times New Roman-1432-Identity-"/>
          <w:b/>
          <w:color w:val="030303"/>
          <w:sz w:val="24"/>
          <w:szCs w:val="24"/>
        </w:rPr>
      </w:pPr>
      <w:r>
        <w:rPr>
          <w:rFonts w:ascii="*Times New Roman-1432-Identity-" w:hAnsi="*Times New Roman-1432-Identity-" w:cs="*Times New Roman-1432-Identity-"/>
          <w:b/>
          <w:color w:val="030303"/>
          <w:sz w:val="24"/>
          <w:szCs w:val="24"/>
        </w:rPr>
        <w:t>May 29, 2020</w:t>
      </w:r>
    </w:p>
    <w:p w14:paraId="71E6C3E2" w14:textId="77777777" w:rsidR="00B20AB6" w:rsidRDefault="00B20AB6" w:rsidP="00B20AB6">
      <w:pPr>
        <w:pStyle w:val="Heading2"/>
        <w:rPr>
          <w:rFonts w:ascii="*Times New Roman-1432-Identity-" w:hAnsi="*Times New Roman-1432-Identity-" w:cs="*Times New Roman-1432-Identity-"/>
          <w:color w:val="030303"/>
          <w:sz w:val="24"/>
          <w:szCs w:val="24"/>
        </w:rPr>
      </w:pPr>
      <w:bookmarkStart w:id="166" w:name="_Toc74811254"/>
      <w:r>
        <w:t>AN ORDER TO FURTHER IMPLEMENT THE RESTARTING PLAN</w:t>
      </w:r>
      <w:bookmarkEnd w:id="166"/>
    </w:p>
    <w:p w14:paraId="3CF5AA4A" w14:textId="77777777" w:rsidR="00B20AB6" w:rsidRDefault="00B20AB6" w:rsidP="00040F07">
      <w:pPr>
        <w:autoSpaceDE w:val="0"/>
        <w:autoSpaceDN w:val="0"/>
        <w:adjustRightInd w:val="0"/>
        <w:rPr>
          <w:rFonts w:ascii="*Times New Roman-1432-Identity-" w:hAnsi="*Times New Roman-1432-Identity-" w:cs="*Times New Roman-1432-Identity-"/>
          <w:b/>
          <w:color w:val="030303"/>
          <w:sz w:val="24"/>
          <w:szCs w:val="24"/>
        </w:rPr>
      </w:pPr>
    </w:p>
    <w:p w14:paraId="3792B605"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Bold-10568-Ide" w:hAnsi="*Times New Roman-Bold-10568-Ide" w:cs="*Times New Roman-Bold-10568-Ide"/>
          <w:b/>
          <w:bCs/>
          <w:color w:val="030303"/>
          <w:sz w:val="25"/>
          <w:szCs w:val="25"/>
        </w:rPr>
        <w:t xml:space="preserve">WHEREAS, </w:t>
      </w:r>
      <w:r>
        <w:rPr>
          <w:rFonts w:ascii="*Times New Roman-10567-Identity" w:hAnsi="*Times New Roman-10567-Identity" w:cs="*Times New Roman-10567-Identity"/>
          <w:color w:val="030303"/>
          <w:sz w:val="25"/>
          <w:szCs w:val="25"/>
        </w:rPr>
        <w:t>I proclaimed a state of emergency on March 15, 2020 and renewed states of</w:t>
      </w:r>
    </w:p>
    <w:p w14:paraId="125DAF31"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emergency on April 14, 2020 and May 13, 2020 to authorize the use of emergency powers in order to expand and expedite the State's response to the serious health and safety risks of the highly contagious COVID-19; and</w:t>
      </w:r>
    </w:p>
    <w:p w14:paraId="2F16A851"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WHEREAS, </w:t>
      </w:r>
      <w:r>
        <w:rPr>
          <w:rFonts w:ascii="*Times New Roman-10567-Identity" w:hAnsi="*Times New Roman-10567-Identity" w:cs="*Times New Roman-10567-Identity"/>
          <w:color w:val="020202"/>
          <w:sz w:val="25"/>
          <w:szCs w:val="25"/>
        </w:rPr>
        <w:t>between March 18</w:t>
      </w:r>
      <w:r>
        <w:rPr>
          <w:rFonts w:ascii="*Times New Roman-10572-Identity" w:hAnsi="*Times New Roman-10572-Identity" w:cs="*Times New Roman-10572-Identity"/>
          <w:color w:val="020202"/>
          <w:sz w:val="16"/>
          <w:szCs w:val="16"/>
        </w:rPr>
        <w:t xml:space="preserve">th </w:t>
      </w:r>
      <w:r>
        <w:rPr>
          <w:rFonts w:ascii="*Times New Roman-10567-Identity" w:hAnsi="*Times New Roman-10567-Identity" w:cs="*Times New Roman-10567-Identity"/>
          <w:color w:val="020202"/>
          <w:sz w:val="25"/>
          <w:szCs w:val="25"/>
        </w:rPr>
        <w:t>and April 29</w:t>
      </w:r>
      <w:r>
        <w:rPr>
          <w:rFonts w:ascii="*Times New Roman-10572-Identity" w:hAnsi="*Times New Roman-10572-Identity" w:cs="*Times New Roman-10572-Identity"/>
          <w:color w:val="020202"/>
          <w:sz w:val="16"/>
          <w:szCs w:val="16"/>
        </w:rPr>
        <w:t xml:space="preserve">th </w:t>
      </w:r>
      <w:r>
        <w:rPr>
          <w:rFonts w:ascii="*Times New Roman-10567-Identity" w:hAnsi="*Times New Roman-10567-Identity" w:cs="*Times New Roman-10567-Identity"/>
          <w:color w:val="020202"/>
          <w:sz w:val="25"/>
          <w:szCs w:val="25"/>
        </w:rPr>
        <w:t>I issued FY 19/20 Executive Orders 14</w:t>
      </w:r>
    </w:p>
    <w:p w14:paraId="13440A23"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10567-Identity" w:hAnsi="*Times New Roman-10567-Identity" w:cs="*Times New Roman-10567-Identity"/>
          <w:color w:val="020202"/>
          <w:sz w:val="25"/>
          <w:szCs w:val="25"/>
        </w:rPr>
        <w:t>(Gatherings, Restaurants and Bars), 19 (Essential Businesses), 28 (Stay at Home), 34 (Travel into Maine) and 49 (Extending those Orders while Restarting) that, for the reasons and upon the authorities stated therein, imposed until May 31</w:t>
      </w:r>
      <w:r>
        <w:rPr>
          <w:rFonts w:ascii="*Times New Roman-Bold-10571-Ide" w:hAnsi="*Times New Roman-Bold-10571-Ide" w:cs="*Times New Roman-Bold-10571-Ide"/>
          <w:b/>
          <w:bCs/>
          <w:color w:val="020202"/>
          <w:sz w:val="16"/>
          <w:szCs w:val="16"/>
        </w:rPr>
        <w:t xml:space="preserve">st </w:t>
      </w:r>
      <w:r>
        <w:rPr>
          <w:rFonts w:ascii="*Times New Roman-10567-Identity" w:hAnsi="*Times New Roman-10567-Identity" w:cs="*Times New Roman-10567-Identity"/>
          <w:color w:val="020202"/>
          <w:sz w:val="25"/>
          <w:szCs w:val="25"/>
        </w:rPr>
        <w:t>certain emergency rules and limitations necessary to respond to COVID-19; and</w:t>
      </w:r>
    </w:p>
    <w:p w14:paraId="3445AAF8"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Bold-10568-Ide" w:hAnsi="*Times New Roman-Bold-10568-Ide" w:cs="*Times New Roman-Bold-10568-Ide"/>
          <w:b/>
          <w:bCs/>
          <w:color w:val="030303"/>
          <w:sz w:val="25"/>
          <w:szCs w:val="25"/>
        </w:rPr>
        <w:t xml:space="preserve">WHEREAS, </w:t>
      </w:r>
      <w:r>
        <w:rPr>
          <w:rFonts w:ascii="*Times New Roman-10567-Identity" w:hAnsi="*Times New Roman-10567-Identity" w:cs="*Times New Roman-10567-Identity"/>
          <w:color w:val="030303"/>
          <w:sz w:val="25"/>
          <w:szCs w:val="25"/>
        </w:rPr>
        <w:t xml:space="preserve">on April 29, 2020 I announced the implementation of the </w:t>
      </w:r>
      <w:r>
        <w:rPr>
          <w:rFonts w:ascii="*Times New Roman-Italic-10570-I" w:hAnsi="*Times New Roman-Italic-10570-I" w:cs="*Times New Roman-Italic-10570-I"/>
          <w:i/>
          <w:iCs/>
          <w:color w:val="030303"/>
          <w:sz w:val="25"/>
          <w:szCs w:val="25"/>
        </w:rPr>
        <w:t xml:space="preserve">Together We Are Maine: Restarting Maine's Economy Plan </w:t>
      </w:r>
      <w:r>
        <w:rPr>
          <w:rFonts w:ascii="*Times New Roman-10567-Identity" w:hAnsi="*Times New Roman-10567-Identity" w:cs="*Times New Roman-10567-Identity"/>
          <w:color w:val="030303"/>
          <w:sz w:val="25"/>
          <w:szCs w:val="25"/>
        </w:rPr>
        <w:t xml:space="preserve">(Restarting Plan), as the deliberative process to safely ease and lift prior restrictions on businesses and activities starting on May I </w:t>
      </w:r>
      <w:r>
        <w:rPr>
          <w:rFonts w:ascii="*Times New Roman-Bold-10569-Ide" w:hAnsi="*Times New Roman-Bold-10569-Ide" w:cs="*Times New Roman-Bold-10569-Ide"/>
          <w:b/>
          <w:bCs/>
          <w:color w:val="030303"/>
          <w:sz w:val="18"/>
          <w:szCs w:val="18"/>
        </w:rPr>
        <w:t xml:space="preserve">st, </w:t>
      </w:r>
      <w:r>
        <w:rPr>
          <w:rFonts w:ascii="*Times New Roman-10567-Identity" w:hAnsi="*Times New Roman-10567-Identity" w:cs="*Times New Roman-10567-Identity"/>
          <w:color w:val="030303"/>
          <w:sz w:val="25"/>
          <w:szCs w:val="25"/>
        </w:rPr>
        <w:t>with successive phased-in actions to follow based on progress in limiting the spread of COVID-19; and</w:t>
      </w:r>
    </w:p>
    <w:p w14:paraId="6FBCC628"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WHEREAS, </w:t>
      </w:r>
      <w:r>
        <w:rPr>
          <w:rFonts w:ascii="*Times New Roman-10567-Identity" w:hAnsi="*Times New Roman-10567-Identity" w:cs="*Times New Roman-10567-Identity"/>
          <w:color w:val="020202"/>
          <w:sz w:val="25"/>
          <w:szCs w:val="25"/>
        </w:rPr>
        <w:t>in implementing the Restarting Plan it has become necessary to phase out, align and continue certain prior Executive Orders governing such businesses and activities;</w:t>
      </w:r>
    </w:p>
    <w:p w14:paraId="380AD31C" w14:textId="77777777" w:rsidR="00731EFB" w:rsidRDefault="00731EFB" w:rsidP="00B20AB6">
      <w:pPr>
        <w:autoSpaceDE w:val="0"/>
        <w:autoSpaceDN w:val="0"/>
        <w:adjustRightInd w:val="0"/>
        <w:rPr>
          <w:rFonts w:ascii="*Times New Roman-Bold-10568-Ide" w:hAnsi="*Times New Roman-Bold-10568-Ide" w:cs="*Times New Roman-Bold-10568-Ide"/>
          <w:b/>
          <w:bCs/>
          <w:color w:val="020202"/>
          <w:sz w:val="25"/>
          <w:szCs w:val="25"/>
        </w:rPr>
      </w:pPr>
    </w:p>
    <w:p w14:paraId="1251A647"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NOW, THEREFORE, </w:t>
      </w:r>
      <w:r>
        <w:rPr>
          <w:rFonts w:ascii="*Times New Roman-10567-Identity" w:hAnsi="*Times New Roman-10567-Identity" w:cs="*Times New Roman-10567-Identity"/>
          <w:color w:val="020202"/>
          <w:sz w:val="25"/>
          <w:szCs w:val="25"/>
        </w:rPr>
        <w:t>I, Janet T. Mills, Governor of the State of Maine, pursuant to 37-B M.R.S.</w:t>
      </w:r>
    </w:p>
    <w:p w14:paraId="6164A1BF"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10567-Identity" w:hAnsi="*Times New Roman-10567-Identity" w:cs="*Times New Roman-10567-Identity"/>
          <w:color w:val="020202"/>
          <w:sz w:val="25"/>
          <w:szCs w:val="25"/>
        </w:rPr>
        <w:t>Ch. 13, including but not limited to the authorities cited in the Proclamations and Orders referenced above, do hereby Order as follows:</w:t>
      </w:r>
    </w:p>
    <w:p w14:paraId="6C9DFFD0" w14:textId="77777777" w:rsidR="00B20AB6" w:rsidRDefault="00B20AB6" w:rsidP="00B20AB6">
      <w:pPr>
        <w:autoSpaceDE w:val="0"/>
        <w:autoSpaceDN w:val="0"/>
        <w:adjustRightInd w:val="0"/>
        <w:rPr>
          <w:rFonts w:ascii="*Times New Roman-Bold-10568-Ide" w:hAnsi="*Times New Roman-Bold-10568-Ide" w:cs="*Times New Roman-Bold-10568-Ide"/>
          <w:b/>
          <w:bCs/>
          <w:color w:val="000000"/>
          <w:sz w:val="25"/>
          <w:szCs w:val="25"/>
        </w:rPr>
      </w:pPr>
      <w:r>
        <w:rPr>
          <w:rFonts w:ascii="*Times New Roman-Bold-10568-Ide" w:hAnsi="*Times New Roman-Bold-10568-Ide" w:cs="*Times New Roman-Bold-10568-Ide"/>
          <w:b/>
          <w:bCs/>
          <w:color w:val="000000"/>
          <w:sz w:val="25"/>
          <w:szCs w:val="25"/>
        </w:rPr>
        <w:t>I. ORDERS</w:t>
      </w:r>
    </w:p>
    <w:p w14:paraId="046BD031"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This section updates the application of certain prior FY 19/20 Executive Orders, as issued,</w:t>
      </w:r>
    </w:p>
    <w:p w14:paraId="371EA492"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amended and extended, governing the following businesses and activities addressed therein.</w:t>
      </w:r>
    </w:p>
    <w:p w14:paraId="2D9C346E"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A. GATHERINGS</w:t>
      </w:r>
    </w:p>
    <w:p w14:paraId="5C942D10"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Effective June 1, 2020, and unless or until otherwise advised by guidance from the Maine Center for Disease Control and Prevention (CDC) and Department of Health and Human Services (DHHS), the restriction set forth in Executive Order 14 §I(A) on gatherings shall increase from 10 to 50 persons.</w:t>
      </w:r>
    </w:p>
    <w:p w14:paraId="3B919521"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B. EATING ESTABLISHMENTS AND BARS</w:t>
      </w:r>
    </w:p>
    <w:p w14:paraId="5B12F66B"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The restrictions on eating establishments and bars set forth in Executive Order 14 §I(B) shall continue to be eased consistent with the implementation of the Restarting Plan as advised by DHHS and CDC. The restrictions remain in effect upon those businesses not yet authorized to open until they are authorized under the Restarting Plan.</w:t>
      </w:r>
    </w:p>
    <w:p w14:paraId="01844223"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C. ESSENTIAL/NON-ESSENTIAL BUSINESS OPERATIONS</w:t>
      </w:r>
    </w:p>
    <w:p w14:paraId="49E9F555"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The distinction between essential and non-essential businesses set forth in Executive Order 19 shall continue to be phased out consistent with the implementation of the Restarting Plan. Any essential or non-essential business not authorized by Executive Order 19 or the Restarting Plan to be open shall continue to comply with pertinent provisions of Executive Order 19 until so authorized. Any business authorized now to be open shall comply with the pertinent COVID-19 Prevention Checklist or other State of Maine Guidance.</w:t>
      </w:r>
    </w:p>
    <w:p w14:paraId="2F7595B3"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D. WORK FROM HOME</w:t>
      </w:r>
    </w:p>
    <w:p w14:paraId="4CFCAE79"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Until further notice, all businesses and operations shall to the extent practicable continue to have their employees work remotely consistent with Executive Order 19 §II(B). If a business or operation determines that remote work is not or is no longer practicable, such business or operation shall comply at the worksite with the pertinent COVID-19 Prevention Checklist or other State of Maine Guidance.</w:t>
      </w:r>
    </w:p>
    <w:p w14:paraId="14BE2583" w14:textId="77777777" w:rsidR="00B20AB6" w:rsidRDefault="00B20AB6" w:rsidP="00731EFB">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E. STAY SAFER AT HOME</w:t>
      </w:r>
    </w:p>
    <w:p w14:paraId="5DB1C5FD" w14:textId="77777777" w:rsidR="00B20AB6" w:rsidRDefault="00B20AB6" w:rsidP="00731EFB">
      <w:pPr>
        <w:autoSpaceDE w:val="0"/>
        <w:autoSpaceDN w:val="0"/>
        <w:adjustRightInd w:val="0"/>
        <w:ind w:left="720"/>
        <w:rPr>
          <w:rFonts w:ascii="*Times New Roman-10679-Identity" w:hAnsi="*Times New Roman-10679-Identity" w:cs="*Times New Roman-10679-Identity"/>
          <w:color w:val="040404"/>
          <w:sz w:val="25"/>
          <w:szCs w:val="25"/>
        </w:rPr>
      </w:pPr>
      <w:r>
        <w:rPr>
          <w:rFonts w:ascii="*Times New Roman-10679-Identity" w:hAnsi="*Times New Roman-10679-Identity" w:cs="*Times New Roman-10679-Identity"/>
          <w:color w:val="040404"/>
          <w:sz w:val="25"/>
          <w:szCs w:val="25"/>
        </w:rPr>
        <w:t>The directives in Executive Order 28 §I(A) and Executive Order 49 §III that people "Stay</w:t>
      </w:r>
      <w:r w:rsidR="00731EFB">
        <w:rPr>
          <w:rFonts w:ascii="*Times New Roman-10679-Identity" w:hAnsi="*Times New Roman-10679-Identity" w:cs="*Times New Roman-10679-Identity"/>
          <w:color w:val="040404"/>
          <w:sz w:val="25"/>
          <w:szCs w:val="25"/>
        </w:rPr>
        <w:t xml:space="preserve"> </w:t>
      </w:r>
      <w:r>
        <w:rPr>
          <w:rFonts w:ascii="*Times New Roman-10679-Identity" w:hAnsi="*Times New Roman-10679-Identity" w:cs="*Times New Roman-10679-Identity"/>
          <w:color w:val="040404"/>
          <w:sz w:val="25"/>
          <w:szCs w:val="25"/>
        </w:rPr>
        <w:t>Safer at Home" unless engaging in a service or activity authorized by Executive Order 19</w:t>
      </w:r>
      <w:r w:rsidR="00731EFB">
        <w:rPr>
          <w:rFonts w:ascii="*Times New Roman-10679-Identity" w:hAnsi="*Times New Roman-10679-Identity" w:cs="*Times New Roman-10679-Identity"/>
          <w:color w:val="040404"/>
          <w:sz w:val="25"/>
          <w:szCs w:val="25"/>
        </w:rPr>
        <w:t xml:space="preserve"> </w:t>
      </w:r>
      <w:r>
        <w:rPr>
          <w:rFonts w:ascii="*Times New Roman-10679-Identity" w:hAnsi="*Times New Roman-10679-Identity" w:cs="*Times New Roman-10679-Identity"/>
          <w:color w:val="040404"/>
          <w:sz w:val="25"/>
          <w:szCs w:val="25"/>
        </w:rPr>
        <w:t>or Executive Order 28 are eased to the extent that people may access the increased business and personal activities that are being reopened. Until further notice, persons who are over age 60 or who have a medically compromised condition are strongly urged to limit their movement and activities that expose them to persons other than immediate household members, and to avoid large gatherings, especially those occurring indoors or in otherwise confined settings.</w:t>
      </w:r>
    </w:p>
    <w:p w14:paraId="08056BFB"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F. VEHICLE TRAVEL</w:t>
      </w:r>
    </w:p>
    <w:p w14:paraId="530C3354" w14:textId="77777777" w:rsidR="00B20AB6" w:rsidRDefault="00B20AB6" w:rsidP="00731EFB">
      <w:pPr>
        <w:autoSpaceDE w:val="0"/>
        <w:autoSpaceDN w:val="0"/>
        <w:adjustRightInd w:val="0"/>
        <w:ind w:left="720"/>
        <w:rPr>
          <w:rFonts w:ascii="*Times New Roman-8758-Identity-" w:hAnsi="*Times New Roman-8758-Identity-" w:cs="*Times New Roman-8758-Identity-"/>
          <w:color w:val="040404"/>
          <w:sz w:val="25"/>
          <w:szCs w:val="25"/>
        </w:rPr>
      </w:pPr>
      <w:r>
        <w:rPr>
          <w:rFonts w:ascii="*Times New Roman-8758-Identity-" w:hAnsi="*Times New Roman-8758-Identity-" w:cs="*Times New Roman-8758-Identity-"/>
          <w:color w:val="040404"/>
          <w:sz w:val="25"/>
          <w:szCs w:val="25"/>
        </w:rPr>
        <w:t>Until further notice, and in lieu of the restrictions set forth in Executive Order 28 §II, no</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one shall use public transportation unless necessary for an essential purpose; persons</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traveling in private vehicles shall limit passengers to their immediate household members;</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and commercial transportation must adhere to the pertinent COVID-19 Prevention</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Checklist.</w:t>
      </w:r>
    </w:p>
    <w:p w14:paraId="161A11BB"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G. LODGING AND TRAVELERS INTO MAINE</w:t>
      </w:r>
    </w:p>
    <w:p w14:paraId="01270236" w14:textId="77777777" w:rsidR="00B20AB6" w:rsidRDefault="00B20AB6" w:rsidP="00731EFB">
      <w:pPr>
        <w:autoSpaceDE w:val="0"/>
        <w:autoSpaceDN w:val="0"/>
        <w:adjustRightInd w:val="0"/>
        <w:ind w:left="72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The closure of lodging set forth in Executive Order 34 §1(5) shall be eased consistent with</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the implementation of the Restarting Plan as advised by DHHS and CDC. The other</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interstate travel-related measures set forth in Executive Order 34 remain under review and</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remain in effect until further notice.</w:t>
      </w:r>
    </w:p>
    <w:p w14:paraId="508C8BD6"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H. CLOTH FACE COVERINGS</w:t>
      </w:r>
    </w:p>
    <w:p w14:paraId="3ADD6FC1" w14:textId="77777777" w:rsidR="00B20AB6" w:rsidRDefault="00B20AB6" w:rsidP="00731EFB">
      <w:pPr>
        <w:autoSpaceDE w:val="0"/>
        <w:autoSpaceDN w:val="0"/>
        <w:adjustRightInd w:val="0"/>
        <w:ind w:left="72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In addition to the provisions set forth in Executive Order 49 §V, cloth face coverings shall</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be worn at large gatherings, including those held outside. Each place of business accessible</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to the public shall, as soon as reasonably practicable and not later than June 5, 2020, post</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readily visible signs notifying customers of the requirement to wear cloth face coverings in</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that setting. Such businesses may deny entry or service to a person who is not wearing a</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covering and is not otherwise exempt from the requirement to do so.</w:t>
      </w:r>
    </w:p>
    <w:p w14:paraId="5C150A57"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II. INTERPRETATION AND AMENDMENT</w:t>
      </w:r>
    </w:p>
    <w:p w14:paraId="2E3A9388" w14:textId="77777777" w:rsidR="00B20AB6" w:rsidRDefault="00B20AB6" w:rsidP="00B20AB6">
      <w:pPr>
        <w:autoSpaceDE w:val="0"/>
        <w:autoSpaceDN w:val="0"/>
        <w:adjustRightInd w:val="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This Order is subject to interpretative guidance.</w:t>
      </w:r>
    </w:p>
    <w:p w14:paraId="183A9FC7"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III. ENFORCEMENT</w:t>
      </w:r>
    </w:p>
    <w:p w14:paraId="1C1040D4" w14:textId="77777777" w:rsidR="00B20AB6" w:rsidRDefault="00B20AB6" w:rsidP="00B20AB6">
      <w:pPr>
        <w:autoSpaceDE w:val="0"/>
        <w:autoSpaceDN w:val="0"/>
        <w:adjustRightInd w:val="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This Order is subject to all available methods of enforcement including, but not limited to, those identified in Executive Orders 14, 19, 28 and 34 FY 19/20.</w:t>
      </w:r>
    </w:p>
    <w:p w14:paraId="3693CCF3"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IV. EFFECTIVE DATE</w:t>
      </w:r>
    </w:p>
    <w:p w14:paraId="5F2A4823" w14:textId="77777777" w:rsidR="00B20AB6" w:rsidRPr="00B20AB6" w:rsidRDefault="00B20AB6" w:rsidP="00B20AB6">
      <w:pPr>
        <w:autoSpaceDE w:val="0"/>
        <w:autoSpaceDN w:val="0"/>
        <w:adjustRightInd w:val="0"/>
        <w:rPr>
          <w:rFonts w:ascii="*Times New Roman-8758-Identity-" w:hAnsi="*Times New Roman-8758-Identity-" w:cs="*Times New Roman-8758-Identity-"/>
          <w:color w:val="040404"/>
          <w:sz w:val="25"/>
          <w:szCs w:val="25"/>
        </w:rPr>
      </w:pPr>
      <w:r>
        <w:rPr>
          <w:rFonts w:ascii="*Times New Roman-8758-Identity-" w:hAnsi="*Times New Roman-8758-Identity-" w:cs="*Times New Roman-8758-Identity-"/>
          <w:color w:val="040404"/>
          <w:sz w:val="25"/>
          <w:szCs w:val="25"/>
        </w:rPr>
        <w:t>This Order takes effect May 31, 2020 and shall remain in effect until rescinded.</w:t>
      </w:r>
    </w:p>
    <w:p w14:paraId="741E59F4" w14:textId="77777777" w:rsidR="00776C8D" w:rsidRDefault="00776C8D">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4B6DCD6A" w14:textId="77777777" w:rsidR="00776C8D" w:rsidRPr="00CE7749" w:rsidRDefault="00776C8D" w:rsidP="00776C8D">
      <w:pPr>
        <w:autoSpaceDE w:val="0"/>
        <w:autoSpaceDN w:val="0"/>
        <w:adjustRightInd w:val="0"/>
        <w:rPr>
          <w:rFonts w:ascii="*Times New Roman-9772-Identity-" w:hAnsi="*Times New Roman-9772-Identity-" w:cs="*Times New Roman-9772-Identity-"/>
          <w:b/>
          <w:color w:val="040404"/>
          <w:sz w:val="25"/>
          <w:szCs w:val="25"/>
        </w:rPr>
      </w:pPr>
      <w:r w:rsidRPr="00CE7749">
        <w:rPr>
          <w:rFonts w:ascii="*Times New Roman-9772-Identity-" w:hAnsi="*Times New Roman-9772-Identity-" w:cs="*Times New Roman-9772-Identity-"/>
          <w:b/>
          <w:color w:val="040404"/>
          <w:sz w:val="25"/>
          <w:szCs w:val="25"/>
        </w:rPr>
        <w:t>2 FY 20/21</w:t>
      </w:r>
    </w:p>
    <w:p w14:paraId="4E6E4B60" w14:textId="77777777" w:rsidR="00776C8D" w:rsidRPr="00CE7749" w:rsidRDefault="00776C8D" w:rsidP="00776C8D">
      <w:pPr>
        <w:rPr>
          <w:rFonts w:ascii="*Times New Roman-9772-Identity-" w:hAnsi="*Times New Roman-9772-Identity-" w:cs="*Times New Roman-9772-Identity-"/>
          <w:b/>
          <w:color w:val="030303"/>
          <w:sz w:val="25"/>
          <w:szCs w:val="25"/>
        </w:rPr>
      </w:pPr>
      <w:r w:rsidRPr="00CE7749">
        <w:rPr>
          <w:rFonts w:ascii="*Times New Roman-9772-Identity-" w:hAnsi="*Times New Roman-9772-Identity-" w:cs="*Times New Roman-9772-Identity-"/>
          <w:b/>
          <w:color w:val="030303"/>
          <w:sz w:val="25"/>
          <w:szCs w:val="25"/>
        </w:rPr>
        <w:t>July 8, 2020</w:t>
      </w:r>
    </w:p>
    <w:p w14:paraId="784E82FB" w14:textId="77777777" w:rsidR="00776C8D" w:rsidRPr="00CE7749" w:rsidRDefault="00776C8D" w:rsidP="00776C8D">
      <w:pPr>
        <w:pStyle w:val="Heading3"/>
        <w:jc w:val="center"/>
      </w:pPr>
      <w:bookmarkStart w:id="167" w:name="_Toc74811255"/>
      <w:r w:rsidRPr="00CE7749">
        <w:t>AN ORDER STRENGTHENING THE USE OF FACE COVERINGS</w:t>
      </w:r>
      <w:bookmarkEnd w:id="167"/>
    </w:p>
    <w:p w14:paraId="7703C09B" w14:textId="77777777" w:rsidR="00CE7749" w:rsidRPr="00CE7749" w:rsidRDefault="00CE7749" w:rsidP="00CE7749"/>
    <w:p w14:paraId="6600EA06"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I proclaimed a state of emergency on March 15, 2020 and renewed states of</w:t>
      </w:r>
    </w:p>
    <w:p w14:paraId="4C1EE1CA"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emergency on April 14, 2020, May 13, 2020 and June 9, 2020 to authorize the use of emergency</w:t>
      </w:r>
    </w:p>
    <w:p w14:paraId="57C8D4A7"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powers in order to expand and expedite the State's response to the serious health and safety risks</w:t>
      </w:r>
    </w:p>
    <w:p w14:paraId="4E92F571"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of the highly contagious COVID-19; and</w:t>
      </w:r>
    </w:p>
    <w:p w14:paraId="76DEC3AB"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on April 29, 2020 I issued Executive Order 49 FY 19/20 that, for the reasons and</w:t>
      </w:r>
    </w:p>
    <w:p w14:paraId="5B056C3C"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upon the authorities stated therein, set forth certain provisions regarding on the use of face</w:t>
      </w:r>
    </w:p>
    <w:p w14:paraId="7A161009"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coverings including, for example, requiring customers to wear face coverings in places such as</w:t>
      </w:r>
    </w:p>
    <w:p w14:paraId="3B722C18"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retail stores; and</w:t>
      </w:r>
    </w:p>
    <w:p w14:paraId="26127441"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on May 29, 2020 I issued Executive Order 55 FY 19/20 that, for the reasons and</w:t>
      </w:r>
    </w:p>
    <w:p w14:paraId="2D02ABCB"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upon the authorities stated therein, set forth certain additional provisions regarding the use of face</w:t>
      </w:r>
    </w:p>
    <w:p w14:paraId="5A855DD7"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coverings including, for example, authorizing establishments to deny entry or service to persons</w:t>
      </w:r>
    </w:p>
    <w:p w14:paraId="496DEBCE"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who are not wearing face coverings; and</w:t>
      </w:r>
    </w:p>
    <w:p w14:paraId="18FC0A7E"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this Order is based upon the best available medical and scientific evidence as it</w:t>
      </w:r>
    </w:p>
    <w:p w14:paraId="182B3049"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continues to evolve including, for example, the recommendation to have more universal use of</w:t>
      </w:r>
    </w:p>
    <w:p w14:paraId="4BE80FF3"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face coverings, particularly in certain settings; and</w:t>
      </w:r>
    </w:p>
    <w:p w14:paraId="20B8B64B"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Bold-9773-Iden" w:hAnsi="*Times New Roman-Bold-9773-Iden" w:cs="*Times New Roman-Bold-9773-Iden"/>
          <w:b/>
          <w:bCs/>
          <w:color w:val="020202"/>
          <w:sz w:val="25"/>
          <w:szCs w:val="25"/>
        </w:rPr>
        <w:t xml:space="preserve">WHEREAS, </w:t>
      </w:r>
      <w:r>
        <w:rPr>
          <w:rFonts w:ascii="*Times New Roman-9772-Identity-" w:hAnsi="*Times New Roman-9772-Identity-" w:cs="*Times New Roman-9772-Identity-"/>
          <w:color w:val="020202"/>
          <w:sz w:val="25"/>
          <w:szCs w:val="25"/>
        </w:rPr>
        <w:t>it is now desirable to strengthen enforcement of Executive Orders 49 and 55 FY</w:t>
      </w:r>
    </w:p>
    <w:p w14:paraId="69362CFE"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19/20 in order to protect public health, particularly in those regions, cities and coastal counties that</w:t>
      </w:r>
    </w:p>
    <w:p w14:paraId="5E68ECA1"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typically see an influx of people during the busy summer months;</w:t>
      </w:r>
    </w:p>
    <w:p w14:paraId="7A4ACCF4"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Bold-9773-Iden" w:hAnsi="*Times New Roman-Bold-9773-Iden" w:cs="*Times New Roman-Bold-9773-Iden"/>
          <w:b/>
          <w:bCs/>
          <w:color w:val="020202"/>
          <w:sz w:val="25"/>
          <w:szCs w:val="25"/>
        </w:rPr>
        <w:t xml:space="preserve">NOW, THEREFORE, </w:t>
      </w:r>
      <w:r>
        <w:rPr>
          <w:rFonts w:ascii="*Times New Roman-9772-Identity-" w:hAnsi="*Times New Roman-9772-Identity-" w:cs="*Times New Roman-9772-Identity-"/>
          <w:color w:val="020202"/>
          <w:sz w:val="25"/>
          <w:szCs w:val="25"/>
        </w:rPr>
        <w:t>I, Janet T. Mills, Governor of the State of Maine, pursuant to 37-B M.R.S.</w:t>
      </w:r>
    </w:p>
    <w:p w14:paraId="22A59F22"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Ch. 13, including but not limited to 37-B M.R.S. § 741(3)(H), § 742(1)(C)(2) and the authorities</w:t>
      </w:r>
    </w:p>
    <w:p w14:paraId="46D6A3CF"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cited in the Proclamations and Orders referenced above, do hereby Order as follows:</w:t>
      </w:r>
    </w:p>
    <w:p w14:paraId="3357087A" w14:textId="77777777" w:rsidR="00CE7749" w:rsidRDefault="00CE7749" w:rsidP="00CE7749">
      <w:pPr>
        <w:autoSpaceDE w:val="0"/>
        <w:autoSpaceDN w:val="0"/>
        <w:adjustRightInd w:val="0"/>
        <w:rPr>
          <w:rFonts w:ascii="*Verdana-9774-Identity-H" w:hAnsi="*Verdana-9774-Identity-H" w:cs="*Verdana-9774-Identity-H"/>
          <w:color w:val="000000"/>
          <w:sz w:val="20"/>
          <w:szCs w:val="20"/>
        </w:rPr>
      </w:pPr>
    </w:p>
    <w:p w14:paraId="2CED06B7"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 ORDERS</w:t>
      </w:r>
    </w:p>
    <w:p w14:paraId="1C275E85"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strengthens Executive Orders 49 and 5 5 FY 19/20 by providing the following:</w:t>
      </w:r>
    </w:p>
    <w:p w14:paraId="2D61C519" w14:textId="77777777" w:rsidR="00CE7749" w:rsidRPr="00CE7749" w:rsidRDefault="00CE7749" w:rsidP="00C1054B">
      <w:pPr>
        <w:pStyle w:val="ListParagraph"/>
        <w:numPr>
          <w:ilvl w:val="0"/>
          <w:numId w:val="133"/>
        </w:numPr>
        <w:autoSpaceDE w:val="0"/>
        <w:autoSpaceDN w:val="0"/>
        <w:adjustRightInd w:val="0"/>
        <w:rPr>
          <w:rFonts w:ascii="*Times New Roman-12350-Identity" w:hAnsi="*Times New Roman-12350-Identity" w:cs="*Times New Roman-12350-Identity"/>
          <w:color w:val="040404"/>
          <w:sz w:val="25"/>
          <w:szCs w:val="25"/>
        </w:rPr>
      </w:pPr>
      <w:r w:rsidRPr="00CE7749">
        <w:rPr>
          <w:rFonts w:ascii="*Times New Roman-12350-Identity" w:hAnsi="*Times New Roman-12350-Identity" w:cs="*Times New Roman-12350-Identity"/>
          <w:color w:val="040404"/>
          <w:sz w:val="25"/>
          <w:szCs w:val="25"/>
        </w:rPr>
        <w:t>"Cloth face coverings" or "face coverings" shall be construed to include disposable face coverings of similar quality as well as face shields, provided that such face shield extends below the chin and covers the ears.</w:t>
      </w:r>
    </w:p>
    <w:p w14:paraId="1AD30D14" w14:textId="77777777" w:rsidR="00CE7749" w:rsidRPr="00CE7749" w:rsidRDefault="00CE7749" w:rsidP="00C1054B">
      <w:pPr>
        <w:pStyle w:val="ListParagraph"/>
        <w:numPr>
          <w:ilvl w:val="0"/>
          <w:numId w:val="133"/>
        </w:numPr>
        <w:autoSpaceDE w:val="0"/>
        <w:autoSpaceDN w:val="0"/>
        <w:adjustRightInd w:val="0"/>
        <w:rPr>
          <w:rFonts w:ascii="*Times New Roman-12350-Identity" w:hAnsi="*Times New Roman-12350-Identity" w:cs="*Times New Roman-12350-Identity"/>
          <w:color w:val="040404"/>
          <w:sz w:val="25"/>
          <w:szCs w:val="25"/>
        </w:rPr>
      </w:pPr>
      <w:r w:rsidRPr="00CE7749">
        <w:rPr>
          <w:rFonts w:ascii="*Times New Roman-12350-Identity" w:hAnsi="*Times New Roman-12350-Identity" w:cs="*Times New Roman-12350-Identity"/>
          <w:color w:val="040404"/>
          <w:sz w:val="25"/>
          <w:szCs w:val="25"/>
        </w:rPr>
        <w:t>Retail stores with over 50,000 square feet of shopping space (as defined in Executive Order 28-A-2 FY 19/20), eating establishments, bars, tasting rooms, and lodging operations and accommodations (as defined in Executive Order 57 FY 19/20) located in the Counties of Cumberland, Hancock, Knox, Lincoln, Sagadahoc, Waldo and York, or in the Municipalities of Auburn, Augusta, Bangor, Brewer, and Lewiston shall implement measures requiring customers to wear face coverings. Such measures may, for example, include denial of entry or service. The establishment's responsibility under this section is in addition to compliance with all applicable Executive Orders, State of Maine guidance and the Restarting Maine's Economy COVID-19 Prevention Checklists, including the use of signage stating that face coverings are required.</w:t>
      </w:r>
    </w:p>
    <w:p w14:paraId="2DA96633"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56C27344"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II. ADDITIONAL ENFORCEMENT</w:t>
      </w:r>
    </w:p>
    <w:p w14:paraId="7CCCCF24"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may also be enforced by any governmental department or official that regulates</w:t>
      </w:r>
    </w:p>
    <w:p w14:paraId="5833974E"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licenses, permits or otherwise authorizes the operation or occupancy of eating establishments, bars or tasting rooms, lodging operations and accommodations, businesses, buildings, parks and campgrounds. Municipalities are authorized to enforce the use of face coverings on streets and sidewalks, in parks and other public spaces where individuals are gathering and not able to maintain at least six feet of physical distance from one another, and to enforce the gathering limits. A violation of this Order may be construed to be a violation of any such license, permit and other authorization to which pertinent penalties may be assessed. Pursuant to 37-B M.R.S.A. section 786, this Order may also be enforced by law enforcement as necessary.</w:t>
      </w:r>
    </w:p>
    <w:p w14:paraId="4E4075A9"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19EEA492"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III. APPLICATION</w:t>
      </w:r>
    </w:p>
    <w:p w14:paraId="732C3626"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The application of this Order and the Keep Maine Healthy Plan shall be monitored and adjusted for appropriate or necessary changes, including interpretative and enforcement guidance provided by the Maine Center for Disease Control and Prevention (CDC), Department of Health and Human Services (DHHS) and Department of Economic and Community Development (DECD).</w:t>
      </w:r>
    </w:p>
    <w:p w14:paraId="02264A17"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11F5189E"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IV. EFFECTIVE DATE</w:t>
      </w:r>
    </w:p>
    <w:p w14:paraId="02BE2B17" w14:textId="77777777" w:rsidR="00DC5544"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takes effect July 8, 2020 and shall remain in effect unless sooner amended, renewed or terminated.</w:t>
      </w:r>
    </w:p>
    <w:p w14:paraId="5487B29F"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74DC707A"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47D3ECAF"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282BD2DD"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3445213B" w14:textId="77777777" w:rsidR="00DC5544" w:rsidRPr="00CE7749" w:rsidRDefault="00DC5544" w:rsidP="00DC5544">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18</w:t>
      </w:r>
      <w:r w:rsidRPr="00CE7749">
        <w:rPr>
          <w:rFonts w:ascii="*Times New Roman-9772-Identity-" w:hAnsi="*Times New Roman-9772-Identity-" w:cs="*Times New Roman-9772-Identity-"/>
          <w:b/>
          <w:color w:val="040404"/>
          <w:sz w:val="25"/>
          <w:szCs w:val="25"/>
        </w:rPr>
        <w:t xml:space="preserve"> FY 20/21</w:t>
      </w:r>
    </w:p>
    <w:p w14:paraId="5B18B012" w14:textId="77777777" w:rsidR="00DC5544" w:rsidRDefault="00DC5544" w:rsidP="00DC5544">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December 9</w:t>
      </w:r>
      <w:r w:rsidRPr="00CE7749">
        <w:rPr>
          <w:rFonts w:ascii="*Times New Roman-9772-Identity-" w:hAnsi="*Times New Roman-9772-Identity-" w:cs="*Times New Roman-9772-Identity-"/>
          <w:b/>
          <w:color w:val="030303"/>
          <w:sz w:val="25"/>
          <w:szCs w:val="25"/>
        </w:rPr>
        <w:t>, 2020</w:t>
      </w:r>
    </w:p>
    <w:p w14:paraId="5D2781FF" w14:textId="77777777" w:rsidR="00DC5544" w:rsidRDefault="00DC5544" w:rsidP="00DC5544">
      <w:pPr>
        <w:rPr>
          <w:rFonts w:ascii="*Times New Roman-9772-Identity-" w:hAnsi="*Times New Roman-9772-Identity-" w:cs="*Times New Roman-9772-Identity-"/>
          <w:b/>
          <w:color w:val="030303"/>
          <w:sz w:val="25"/>
          <w:szCs w:val="25"/>
        </w:rPr>
      </w:pPr>
    </w:p>
    <w:p w14:paraId="4FB2FD36" w14:textId="77777777" w:rsidR="00DC5544" w:rsidRDefault="00DC5544" w:rsidP="004112C1">
      <w:pPr>
        <w:pStyle w:val="Heading3"/>
        <w:jc w:val="center"/>
      </w:pPr>
      <w:bookmarkStart w:id="168" w:name="_Toc74811256"/>
      <w:r>
        <w:t>AN ORDER AUTHORIZING THE MODIFICATION OF THE COVID-19</w:t>
      </w:r>
      <w:bookmarkEnd w:id="168"/>
    </w:p>
    <w:p w14:paraId="20A8D7D6" w14:textId="77777777" w:rsidR="00DC5544" w:rsidRPr="004112C1" w:rsidRDefault="00DC5544" w:rsidP="004112C1">
      <w:pPr>
        <w:pStyle w:val="Heading3"/>
        <w:jc w:val="center"/>
      </w:pPr>
      <w:bookmarkStart w:id="169" w:name="_Toc74811257"/>
      <w:r>
        <w:t>QUARANTINE PERIOD TO REFLECT THE BEST AVAILABLE SCIENCE</w:t>
      </w:r>
      <w:bookmarkEnd w:id="169"/>
    </w:p>
    <w:p w14:paraId="086CF0B5"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565AF990"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I proclaimed a state of emergency on March 15, 2020 and renewed states of</w:t>
      </w:r>
    </w:p>
    <w:p w14:paraId="7B24F0C9"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emergency on April 14, 2020, May 13, 2020, June 9, 2020, July 8, 2020, August 5, 2020,</w:t>
      </w:r>
    </w:p>
    <w:p w14:paraId="5336494D"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64A6F998"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74C22843"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I instituted alternative testing and quarantine requirements for all persons, residents and non-residents, traveling into Maine in Executive Order 57 FY 19/20 in order to minimize the transmission ofCOVID-19 within Maine; and</w:t>
      </w:r>
    </w:p>
    <w:p w14:paraId="578F8FB2" w14:textId="77777777" w:rsidR="004112C1" w:rsidRDefault="004112C1" w:rsidP="004112C1">
      <w:pPr>
        <w:autoSpaceDE w:val="0"/>
        <w:autoSpaceDN w:val="0"/>
        <w:adjustRightInd w:val="0"/>
        <w:rPr>
          <w:rFonts w:ascii="*Times New Roman-Bold-9207-Iden" w:hAnsi="*Times New Roman-Bold-9207-Iden" w:cs="*Times New Roman-Bold-9207-Iden"/>
          <w:b/>
          <w:bCs/>
          <w:color w:val="010101"/>
          <w:sz w:val="25"/>
          <w:szCs w:val="25"/>
        </w:rPr>
      </w:pPr>
    </w:p>
    <w:p w14:paraId="39887528" w14:textId="77777777" w:rsidR="004112C1" w:rsidRDefault="004112C1" w:rsidP="004112C1">
      <w:pPr>
        <w:autoSpaceDE w:val="0"/>
        <w:autoSpaceDN w:val="0"/>
        <w:adjustRightInd w:val="0"/>
        <w:rPr>
          <w:rFonts w:ascii="*Times New Roman-9206-Identity-" w:hAnsi="*Times New Roman-9206-Identity-" w:cs="*Times New Roman-9206-Identity-"/>
          <w:color w:val="010101"/>
          <w:sz w:val="25"/>
          <w:szCs w:val="25"/>
        </w:rPr>
      </w:pPr>
      <w:r>
        <w:rPr>
          <w:rFonts w:ascii="*Times New Roman-Bold-9207-Iden" w:hAnsi="*Times New Roman-Bold-9207-Iden" w:cs="*Times New Roman-Bold-9207-Iden"/>
          <w:b/>
          <w:bCs/>
          <w:color w:val="010101"/>
          <w:sz w:val="25"/>
          <w:szCs w:val="25"/>
        </w:rPr>
        <w:t xml:space="preserve">WHEREAS, </w:t>
      </w:r>
      <w:r>
        <w:rPr>
          <w:rFonts w:ascii="*Times New Roman-9206-Identity-" w:hAnsi="*Times New Roman-9206-Identity-" w:cs="*Times New Roman-9206-Identity-"/>
          <w:color w:val="010101"/>
          <w:sz w:val="25"/>
          <w:szCs w:val="25"/>
        </w:rPr>
        <w:t>the Maine Center for Disease Control (Maine CDC) now advises that it is appropriate to modify the quarantine requirement to reflect new information and the best available science; and</w:t>
      </w:r>
    </w:p>
    <w:p w14:paraId="43036309"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73FB327F"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future modifications of the quarantine requirement may likewise be necessary and appropriate to ensure that it continues to be based on the best available science; and</w:t>
      </w:r>
    </w:p>
    <w:p w14:paraId="06CD375D"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09D19CC4"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this Order exercises expressly delegated emergency powers that include the</w:t>
      </w:r>
    </w:p>
    <w:p w14:paraId="4977C499"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authorities to:</w:t>
      </w:r>
    </w:p>
    <w:p w14:paraId="12BE00AB" w14:textId="77777777" w:rsidR="004112C1" w:rsidRDefault="004112C1" w:rsidP="004112C1">
      <w:pPr>
        <w:autoSpaceDE w:val="0"/>
        <w:autoSpaceDN w:val="0"/>
        <w:adjustRightInd w:val="0"/>
        <w:ind w:left="720"/>
        <w:rPr>
          <w:rFonts w:ascii="*Times New Roman-9206-Identity-" w:hAnsi="*Times New Roman-9206-Identity-" w:cs="*Times New Roman-9206-Identity-"/>
          <w:color w:val="030303"/>
          <w:sz w:val="25"/>
          <w:szCs w:val="25"/>
        </w:rPr>
      </w:pPr>
      <w:r>
        <w:rPr>
          <w:rFonts w:ascii="*Times New Roman-9206-Identity-" w:hAnsi="*Times New Roman-9206-Identity-" w:cs="*Times New Roman-9206-Identity-"/>
          <w:color w:val="030303"/>
          <w:sz w:val="25"/>
          <w:szCs w:val="25"/>
        </w:rPr>
        <w:t>a, Control the ingress and egress, and movement of persons, within the State pursuant to 37-B M,RS, § 742(1)(C)(8); and</w:t>
      </w:r>
    </w:p>
    <w:p w14:paraId="1E2C66DB" w14:textId="77777777" w:rsidR="004112C1" w:rsidRDefault="004112C1" w:rsidP="004112C1">
      <w:pPr>
        <w:autoSpaceDE w:val="0"/>
        <w:autoSpaceDN w:val="0"/>
        <w:adjustRightInd w:val="0"/>
        <w:ind w:left="720"/>
        <w:rPr>
          <w:rFonts w:ascii="*Times New Roman-9206-Identity-" w:hAnsi="*Times New Roman-9206-Identity-" w:cs="*Times New Roman-9206-Identity-"/>
          <w:color w:val="030303"/>
          <w:sz w:val="25"/>
          <w:szCs w:val="25"/>
        </w:rPr>
      </w:pPr>
      <w:r>
        <w:rPr>
          <w:rFonts w:ascii="*Times New Roman-9206-Identity-" w:hAnsi="*Times New Roman-9206-Identity-" w:cs="*Times New Roman-9206-Identity-"/>
          <w:color w:val="030303"/>
          <w:sz w:val="25"/>
          <w:szCs w:val="25"/>
        </w:rPr>
        <w:t>b, Take whatever action is necessary to mitigate a danger that may exist within the State pursuant to 37-B M,RS, § 742(1)(C)(12), including delegating authority vested in the Governor under 37-B M,RS, Ch, 13 pursuant to 37-B M,RS, § 741(3)(H);</w:t>
      </w:r>
    </w:p>
    <w:p w14:paraId="2872A505" w14:textId="77777777" w:rsidR="004112C1" w:rsidRDefault="004112C1" w:rsidP="004112C1">
      <w:pPr>
        <w:autoSpaceDE w:val="0"/>
        <w:autoSpaceDN w:val="0"/>
        <w:adjustRightInd w:val="0"/>
        <w:rPr>
          <w:rFonts w:ascii="*Times New Roman-Bold-9207-Iden" w:hAnsi="*Times New Roman-Bold-9207-Iden" w:cs="*Times New Roman-Bold-9207-Iden"/>
          <w:b/>
          <w:bCs/>
          <w:color w:val="010101"/>
          <w:sz w:val="25"/>
          <w:szCs w:val="25"/>
        </w:rPr>
      </w:pPr>
    </w:p>
    <w:p w14:paraId="513172E7" w14:textId="77777777" w:rsidR="004112C1" w:rsidRDefault="004112C1" w:rsidP="004112C1">
      <w:pPr>
        <w:autoSpaceDE w:val="0"/>
        <w:autoSpaceDN w:val="0"/>
        <w:adjustRightInd w:val="0"/>
        <w:rPr>
          <w:rFonts w:ascii="*Times New Roman-9206-Identity-" w:hAnsi="*Times New Roman-9206-Identity-" w:cs="*Times New Roman-9206-Identity-"/>
          <w:color w:val="010101"/>
          <w:sz w:val="25"/>
          <w:szCs w:val="25"/>
        </w:rPr>
      </w:pPr>
      <w:r>
        <w:rPr>
          <w:rFonts w:ascii="*Times New Roman-Bold-9207-Iden" w:hAnsi="*Times New Roman-Bold-9207-Iden" w:cs="*Times New Roman-Bold-9207-Iden"/>
          <w:b/>
          <w:bCs/>
          <w:color w:val="010101"/>
          <w:sz w:val="25"/>
          <w:szCs w:val="25"/>
        </w:rPr>
        <w:t xml:space="preserve">NOW, THEREFORE, </w:t>
      </w:r>
      <w:r>
        <w:rPr>
          <w:rFonts w:ascii="*Times New Roman-9206-Identity-" w:hAnsi="*Times New Roman-9206-Identity-" w:cs="*Times New Roman-9206-Identity-"/>
          <w:color w:val="010101"/>
          <w:sz w:val="25"/>
          <w:szCs w:val="25"/>
        </w:rPr>
        <w:t>I, Janet T, Mills, Governor of the State of Maine, pursuant to 37-B M,RS,</w:t>
      </w:r>
    </w:p>
    <w:p w14:paraId="7111E9B2"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r>
        <w:rPr>
          <w:rFonts w:ascii="*Times New Roman-9206-Identity-" w:hAnsi="*Times New Roman-9206-Identity-" w:cs="*Times New Roman-9206-Identity-"/>
          <w:color w:val="010101"/>
          <w:sz w:val="25"/>
          <w:szCs w:val="25"/>
        </w:rPr>
        <w:t xml:space="preserve">Ch, 13, including but not limited to the authorities cited in the Proclamations, Orders and statutory </w:t>
      </w:r>
      <w:r>
        <w:rPr>
          <w:rFonts w:ascii="*Times New Roman-7827-Identity-" w:hAnsi="*Times New Roman-7827-Identity-" w:cs="*Times New Roman-7827-Identity-"/>
          <w:color w:val="030303"/>
          <w:sz w:val="25"/>
          <w:szCs w:val="25"/>
        </w:rPr>
        <w:t>provisions referenced above, do hereby Order as follows:</w:t>
      </w:r>
    </w:p>
    <w:p w14:paraId="573F5370"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3370E09B"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 ORDERS</w:t>
      </w:r>
    </w:p>
    <w:p w14:paraId="0C6569E3" w14:textId="77777777" w:rsidR="004112C1" w:rsidRDefault="004112C1" w:rsidP="004112C1">
      <w:pPr>
        <w:autoSpaceDE w:val="0"/>
        <w:autoSpaceDN w:val="0"/>
        <w:adjustRightInd w:val="0"/>
        <w:ind w:firstLine="72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A. Section I of Executive Order 57 FY 19/20 is hereby amended as follows:</w:t>
      </w:r>
    </w:p>
    <w:p w14:paraId="299BD932"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Bold-7828-Iden" w:hAnsi="*Times New Roman-Bold-7828-Iden" w:cs="*Times New Roman-Bold-7828-Iden"/>
          <w:b/>
          <w:bCs/>
          <w:color w:val="000000"/>
          <w:sz w:val="25"/>
          <w:szCs w:val="25"/>
        </w:rPr>
        <w:t xml:space="preserve">I. PREFACE </w:t>
      </w:r>
      <w:r>
        <w:rPr>
          <w:rFonts w:ascii="*Times New Roman-7827-Identity-" w:hAnsi="*Times New Roman-7827-Identity-" w:cs="*Times New Roman-7827-Identity-"/>
          <w:color w:val="020202"/>
          <w:sz w:val="25"/>
          <w:szCs w:val="25"/>
        </w:rPr>
        <w:t xml:space="preserve">This Order authorizes the implementation of the </w:t>
      </w:r>
      <w:r>
        <w:rPr>
          <w:rFonts w:ascii="*Times New Roman-Italic-7829-Id" w:hAnsi="*Times New Roman-Italic-7829-Id" w:cs="*Times New Roman-Italic-7829-Id"/>
          <w:i/>
          <w:iCs/>
          <w:color w:val="020202"/>
          <w:sz w:val="25"/>
          <w:szCs w:val="25"/>
        </w:rPr>
        <w:t xml:space="preserve">Keep Maine Healthy: A Plan for Tourism in Maine Amid COVID-19 </w:t>
      </w:r>
      <w:r>
        <w:rPr>
          <w:rFonts w:ascii="*Times New Roman-7827-Identity-" w:hAnsi="*Times New Roman-7827-Identity-" w:cs="*Times New Roman-7827-Identity-"/>
          <w:color w:val="020202"/>
          <w:sz w:val="25"/>
          <w:szCs w:val="25"/>
        </w:rPr>
        <w:t>(Keep Maine Healthy Plan), incorporated herein by this reference. This Plan as adopted by this Order is multi-tiered and based on a preference for science-based tests, screenings, and disease prevention practices.</w:t>
      </w:r>
    </w:p>
    <w:p w14:paraId="5AE821B0"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repeals and replaces Executive Order 34 FY 19/20 and the extension of that Order provided in § III of Executive Order 49 and § I(G) of Executive Order 55 FY 19/20. This Order also modifies as provided in Part II below the quarantine requirement established by the Director of the Maine CDC.</w:t>
      </w:r>
    </w:p>
    <w:p w14:paraId="16614491" w14:textId="77777777" w:rsidR="004112C1" w:rsidRDefault="004112C1" w:rsidP="004112C1">
      <w:pPr>
        <w:autoSpaceDE w:val="0"/>
        <w:autoSpaceDN w:val="0"/>
        <w:adjustRightInd w:val="0"/>
        <w:ind w:firstLine="72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B. Section II(B) of Executive Order 57 FY 19/20 is hereby amended as follows:</w:t>
      </w:r>
    </w:p>
    <w:p w14:paraId="2C902A2C"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B. Quarantine upon arrival in Maine for the period established by the Director of the Maine CDC.</w:t>
      </w:r>
    </w:p>
    <w:p w14:paraId="31AE9601"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11BD6ACD"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II. INTERPRETATION</w:t>
      </w:r>
    </w:p>
    <w:p w14:paraId="2AB6E40F"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is subject to interpretative guidance from Maine CDC, Department of Health and</w:t>
      </w:r>
    </w:p>
    <w:p w14:paraId="4557E605"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Human Service (DHHS), and Maine Department of Economic and Community Development (DECD).</w:t>
      </w:r>
    </w:p>
    <w:p w14:paraId="58202E19"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65955E94"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III. ENFORCEMENT</w:t>
      </w:r>
    </w:p>
    <w:p w14:paraId="2E5A4A61"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is subject to all available methods of enforcement.</w:t>
      </w:r>
    </w:p>
    <w:p w14:paraId="58E43351"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4591A096"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IV. EFFECTIVE DATE</w:t>
      </w:r>
    </w:p>
    <w:p w14:paraId="7ECA857C"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r>
        <w:rPr>
          <w:rFonts w:ascii="*Times New Roman-7827-Identity-" w:hAnsi="*Times New Roman-7827-Identity-" w:cs="*Times New Roman-7827-Identity-"/>
          <w:color w:val="030303"/>
          <w:sz w:val="25"/>
          <w:szCs w:val="25"/>
        </w:rPr>
        <w:t>This Order takes effect December 9, 2020 and shall remain in effect until repealed or amended.</w:t>
      </w:r>
    </w:p>
    <w:p w14:paraId="3A6FF4F0"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74145DA5"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4C598790"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21B28CA3" w14:textId="77777777" w:rsidR="008F4D54" w:rsidRDefault="008F4D54">
      <w:pPr>
        <w:rPr>
          <w:rFonts w:ascii="*Times New Roman-7827-Identity-" w:hAnsi="*Times New Roman-7827-Identity-" w:cs="*Times New Roman-7827-Identity-"/>
          <w:color w:val="030303"/>
          <w:sz w:val="25"/>
          <w:szCs w:val="25"/>
        </w:rPr>
      </w:pPr>
      <w:r>
        <w:rPr>
          <w:rFonts w:ascii="*Times New Roman-7827-Identity-" w:hAnsi="*Times New Roman-7827-Identity-" w:cs="*Times New Roman-7827-Identity-"/>
          <w:color w:val="030303"/>
          <w:sz w:val="25"/>
          <w:szCs w:val="25"/>
        </w:rPr>
        <w:br w:type="page"/>
      </w:r>
    </w:p>
    <w:p w14:paraId="59C9FD37" w14:textId="77777777" w:rsidR="004112C1" w:rsidRPr="00CE7749" w:rsidRDefault="004112C1" w:rsidP="004112C1">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1</w:t>
      </w:r>
      <w:r w:rsidR="008F4D54">
        <w:rPr>
          <w:rFonts w:ascii="*Times New Roman-9772-Identity-" w:hAnsi="*Times New Roman-9772-Identity-" w:cs="*Times New Roman-9772-Identity-"/>
          <w:b/>
          <w:color w:val="040404"/>
          <w:sz w:val="25"/>
          <w:szCs w:val="25"/>
        </w:rPr>
        <w:t>9</w:t>
      </w:r>
      <w:r w:rsidRPr="00CE7749">
        <w:rPr>
          <w:rFonts w:ascii="*Times New Roman-9772-Identity-" w:hAnsi="*Times New Roman-9772-Identity-" w:cs="*Times New Roman-9772-Identity-"/>
          <w:b/>
          <w:color w:val="040404"/>
          <w:sz w:val="25"/>
          <w:szCs w:val="25"/>
        </w:rPr>
        <w:t xml:space="preserve"> FY 20/21</w:t>
      </w:r>
    </w:p>
    <w:p w14:paraId="35040311" w14:textId="77777777" w:rsidR="004112C1" w:rsidRDefault="004112C1" w:rsidP="004112C1">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 xml:space="preserve">December </w:t>
      </w:r>
      <w:r w:rsidR="008F4D54">
        <w:rPr>
          <w:rFonts w:ascii="*Times New Roman-9772-Identity-" w:hAnsi="*Times New Roman-9772-Identity-" w:cs="*Times New Roman-9772-Identity-"/>
          <w:b/>
          <w:color w:val="030303"/>
          <w:sz w:val="25"/>
          <w:szCs w:val="25"/>
        </w:rPr>
        <w:t>11</w:t>
      </w:r>
      <w:r w:rsidRPr="00CE7749">
        <w:rPr>
          <w:rFonts w:ascii="*Times New Roman-9772-Identity-" w:hAnsi="*Times New Roman-9772-Identity-" w:cs="*Times New Roman-9772-Identity-"/>
          <w:b/>
          <w:color w:val="030303"/>
          <w:sz w:val="25"/>
          <w:szCs w:val="25"/>
        </w:rPr>
        <w:t>, 2020</w:t>
      </w:r>
    </w:p>
    <w:p w14:paraId="75F68614" w14:textId="77777777" w:rsidR="008F4D54" w:rsidRDefault="008F4D54" w:rsidP="008F4D54">
      <w:pPr>
        <w:pStyle w:val="Heading2"/>
        <w:jc w:val="center"/>
      </w:pPr>
    </w:p>
    <w:p w14:paraId="0D82A47B" w14:textId="77777777" w:rsidR="008F4D54" w:rsidRDefault="008F4D54" w:rsidP="008F4D54">
      <w:pPr>
        <w:pStyle w:val="Heading2"/>
        <w:jc w:val="center"/>
      </w:pPr>
      <w:bookmarkStart w:id="170" w:name="_Toc74811258"/>
      <w:r>
        <w:t>AN ORDER SIMPLIFYING AND STRENGTHENING ENFORCEMENT OF</w:t>
      </w:r>
      <w:bookmarkEnd w:id="170"/>
    </w:p>
    <w:p w14:paraId="67ECB5DC" w14:textId="77777777" w:rsidR="008F4D54" w:rsidRDefault="008F4D54" w:rsidP="008F4D54">
      <w:pPr>
        <w:pStyle w:val="Heading2"/>
        <w:jc w:val="center"/>
      </w:pPr>
      <w:bookmarkStart w:id="171" w:name="_Toc74811259"/>
      <w:r>
        <w:t>FACE COVERING REQUIREMENTS</w:t>
      </w:r>
      <w:bookmarkEnd w:id="171"/>
    </w:p>
    <w:p w14:paraId="7F099515"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I proclaimed a state of emergency on March 15, 2020 and renewed states of</w:t>
      </w:r>
    </w:p>
    <w:p w14:paraId="2DA93081"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emergency on April 14, 2020, May 13, 2020, June 9, 2020, July 8, 2020, August 5, 2020,</w:t>
      </w:r>
    </w:p>
    <w:p w14:paraId="4EB691AA"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4CFF0791" w14:textId="77777777" w:rsidR="008F4D54" w:rsidRDefault="008F4D54" w:rsidP="008F4D54">
      <w:pPr>
        <w:autoSpaceDE w:val="0"/>
        <w:autoSpaceDN w:val="0"/>
        <w:adjustRightInd w:val="0"/>
        <w:rPr>
          <w:rFonts w:ascii="*Times New Roman-Bold-9755-Iden" w:hAnsi="*Times New Roman-Bold-9755-Iden" w:cs="*Times New Roman-Bold-9755-Iden"/>
          <w:b/>
          <w:bCs/>
          <w:color w:val="030303"/>
          <w:sz w:val="25"/>
          <w:szCs w:val="25"/>
        </w:rPr>
      </w:pPr>
    </w:p>
    <w:p w14:paraId="6ED21339"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Bold-9755-Iden" w:hAnsi="*Times New Roman-Bold-9755-Iden" w:cs="*Times New Roman-Bold-9755-Iden"/>
          <w:b/>
          <w:bCs/>
          <w:color w:val="030303"/>
          <w:sz w:val="25"/>
          <w:szCs w:val="25"/>
        </w:rPr>
        <w:t xml:space="preserve">WHEREAS, </w:t>
      </w:r>
      <w:r>
        <w:rPr>
          <w:rFonts w:ascii="*Times New Roman-9754-Identity-" w:hAnsi="*Times New Roman-9754-Identity-" w:cs="*Times New Roman-9754-Identity-"/>
          <w:color w:val="030303"/>
          <w:sz w:val="25"/>
          <w:szCs w:val="25"/>
        </w:rPr>
        <w:t>Maine is currently experiencing a significant increase in COVID-19 cases,</w:t>
      </w:r>
    </w:p>
    <w:p w14:paraId="0C3871D7"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9754-Identity-" w:hAnsi="*Times New Roman-9754-Identity-" w:cs="*Times New Roman-9754-Identity-"/>
          <w:color w:val="030303"/>
          <w:sz w:val="25"/>
          <w:szCs w:val="25"/>
        </w:rPr>
        <w:t>hospitalizations, and positivity rates, while data and case investigations are providing evidence of widespread community transmission; and</w:t>
      </w:r>
    </w:p>
    <w:p w14:paraId="6C73E998" w14:textId="77777777" w:rsidR="008F4D54" w:rsidRDefault="008F4D54" w:rsidP="008F4D54">
      <w:pPr>
        <w:autoSpaceDE w:val="0"/>
        <w:autoSpaceDN w:val="0"/>
        <w:adjustRightInd w:val="0"/>
        <w:rPr>
          <w:rFonts w:ascii="*Times New Roman-Bold-9755-Iden" w:hAnsi="*Times New Roman-Bold-9755-Iden" w:cs="*Times New Roman-Bold-9755-Iden"/>
          <w:b/>
          <w:bCs/>
          <w:color w:val="020202"/>
          <w:sz w:val="25"/>
          <w:szCs w:val="25"/>
        </w:rPr>
      </w:pPr>
    </w:p>
    <w:p w14:paraId="35D557AB"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I instituted face covering requirements in Executive Order 49 FY 19/20, and have</w:t>
      </w:r>
    </w:p>
    <w:p w14:paraId="549100E1"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amended that Order in response to changing circumstances, new information, emerging threats, and a desire to simplify and strengthen the application of the terms of those Orders; and</w:t>
      </w:r>
    </w:p>
    <w:p w14:paraId="59DB95B2"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p>
    <w:p w14:paraId="580AC553"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the Maine Department of Health and Human Services (DHHS), including the Maine Center for Disease Control (Maine CDC), and the Department of Economic and Community Development (DECD) now advise that additional amendments to face covering requirements are necessary and appropriate in light of the upward trajectory in the State's cases, hospitalizations, and positivity rates; and</w:t>
      </w:r>
    </w:p>
    <w:p w14:paraId="3040DE11" w14:textId="77777777" w:rsidR="008F4D54" w:rsidRDefault="008F4D54" w:rsidP="008F4D54">
      <w:pPr>
        <w:autoSpaceDE w:val="0"/>
        <w:autoSpaceDN w:val="0"/>
        <w:adjustRightInd w:val="0"/>
        <w:rPr>
          <w:rFonts w:ascii="*Times New Roman-Bold-9755-Iden" w:hAnsi="*Times New Roman-Bold-9755-Iden" w:cs="*Times New Roman-Bold-9755-Iden"/>
          <w:b/>
          <w:bCs/>
          <w:color w:val="030303"/>
          <w:sz w:val="25"/>
          <w:szCs w:val="25"/>
        </w:rPr>
      </w:pPr>
    </w:p>
    <w:p w14:paraId="4393EEA5"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Bold-9755-Iden" w:hAnsi="*Times New Roman-Bold-9755-Iden" w:cs="*Times New Roman-Bold-9755-Iden"/>
          <w:b/>
          <w:bCs/>
          <w:color w:val="030303"/>
          <w:sz w:val="25"/>
          <w:szCs w:val="25"/>
        </w:rPr>
        <w:t xml:space="preserve">WHEREAS, </w:t>
      </w:r>
      <w:r>
        <w:rPr>
          <w:rFonts w:ascii="*Times New Roman-9754-Identity-" w:hAnsi="*Times New Roman-9754-Identity-" w:cs="*Times New Roman-9754-Identity-"/>
          <w:color w:val="030303"/>
          <w:sz w:val="25"/>
          <w:szCs w:val="25"/>
        </w:rPr>
        <w:t>a governor's emergency powers under 37-B M.R.S. Ch. 13 include the authorities to limit occupancy of premises within the State pursuant to § 742(1 )(C)(8); to take whatever action is necessary to abate or mitigate the danger of this pandemic pursuant to§ 742(1)(C)(12); to utilize all available resources of the State Government as reasonably necessary to cope with this pandemic pursuant to § 742(1 )(C)(2); and to delegate any authority vested in the Governor under 37-B M.R.S. Ch. 13 pursuant to§ 741(3)(H);</w:t>
      </w:r>
    </w:p>
    <w:p w14:paraId="1D36F9D3"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p>
    <w:p w14:paraId="611ACADF" w14:textId="77777777" w:rsidR="008F4D54" w:rsidRDefault="008F4D54" w:rsidP="008F4D54">
      <w:pPr>
        <w:autoSpaceDE w:val="0"/>
        <w:autoSpaceDN w:val="0"/>
        <w:adjustRightInd w:val="0"/>
        <w:rPr>
          <w:rFonts w:ascii="*Times New Roman-9178-Identity-" w:hAnsi="*Times New Roman-9178-Identity-" w:cs="*Times New Roman-9178-Identity-"/>
          <w:color w:val="020202"/>
          <w:sz w:val="25"/>
          <w:szCs w:val="25"/>
        </w:rPr>
      </w:pPr>
      <w:r>
        <w:rPr>
          <w:rFonts w:ascii="*Times New Roman-Bold-9180-Iden" w:hAnsi="*Times New Roman-Bold-9180-Iden" w:cs="*Times New Roman-Bold-9180-Iden"/>
          <w:b/>
          <w:bCs/>
          <w:color w:val="020202"/>
          <w:sz w:val="25"/>
          <w:szCs w:val="25"/>
        </w:rPr>
        <w:t xml:space="preserve">NOW, THEREFORE, </w:t>
      </w:r>
      <w:r>
        <w:rPr>
          <w:rFonts w:ascii="*Times New Roman-9178-Identity-" w:hAnsi="*Times New Roman-9178-Identity-" w:cs="*Times New Roman-9178-Identity-"/>
          <w:color w:val="020202"/>
          <w:sz w:val="25"/>
          <w:szCs w:val="25"/>
        </w:rPr>
        <w:t>I, Janet T. Mills, Governor of the State of Maine, pursuant to 37-B M.R.S.</w:t>
      </w:r>
    </w:p>
    <w:p w14:paraId="5BE5C831" w14:textId="77777777" w:rsidR="008F4D54" w:rsidRDefault="008F4D54" w:rsidP="008F4D54">
      <w:pPr>
        <w:autoSpaceDE w:val="0"/>
        <w:autoSpaceDN w:val="0"/>
        <w:adjustRightInd w:val="0"/>
        <w:rPr>
          <w:rFonts w:ascii="*Times New Roman-9178-Identity-" w:hAnsi="*Times New Roman-9178-Identity-" w:cs="*Times New Roman-9178-Identity-"/>
          <w:color w:val="020202"/>
          <w:sz w:val="25"/>
          <w:szCs w:val="25"/>
        </w:rPr>
      </w:pPr>
      <w:r>
        <w:rPr>
          <w:rFonts w:ascii="*Times New Roman-9178-Identity-" w:hAnsi="*Times New Roman-9178-Identity-" w:cs="*Times New Roman-9178-Identity-"/>
          <w:color w:val="020202"/>
          <w:sz w:val="25"/>
          <w:szCs w:val="25"/>
        </w:rPr>
        <w:t>Ch. 13, including but not limited to the authorities cited in the Proclamations, Orders and provisions referenced above, do hereby Order as follows:</w:t>
      </w:r>
    </w:p>
    <w:p w14:paraId="193DF152"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785F9161"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05593818"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r>
        <w:rPr>
          <w:rFonts w:ascii="*Times New Roman-Bold-9180-Iden" w:hAnsi="*Times New Roman-Bold-9180-Iden" w:cs="*Times New Roman-Bold-9180-Iden"/>
          <w:b/>
          <w:bCs/>
          <w:color w:val="000000"/>
          <w:sz w:val="25"/>
          <w:szCs w:val="25"/>
        </w:rPr>
        <w:t>I. ORDERS</w:t>
      </w:r>
    </w:p>
    <w:p w14:paraId="4AC99BF4"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3370B210" w14:textId="77777777" w:rsidR="008F4D54" w:rsidRPr="008F4D54" w:rsidRDefault="008F4D54" w:rsidP="00C1054B">
      <w:pPr>
        <w:pStyle w:val="ListParagraph"/>
        <w:numPr>
          <w:ilvl w:val="1"/>
          <w:numId w:val="152"/>
        </w:numPr>
        <w:autoSpaceDE w:val="0"/>
        <w:autoSpaceDN w:val="0"/>
        <w:adjustRightInd w:val="0"/>
      </w:pPr>
      <w:r w:rsidRPr="008F4D54">
        <w:rPr>
          <w:rFonts w:ascii="*Times New Roman-Bold-9180-Iden" w:hAnsi="*Times New Roman-Bold-9180-Iden" w:cs="*Times New Roman-Bold-9180-Iden"/>
          <w:b/>
          <w:bCs/>
          <w:color w:val="010101"/>
          <w:sz w:val="25"/>
          <w:szCs w:val="25"/>
        </w:rPr>
        <w:t xml:space="preserve">Enforcement of face covering requirements in indoor public settings. </w:t>
      </w:r>
      <w:r w:rsidRPr="008F4D54">
        <w:rPr>
          <w:rFonts w:ascii="*Times New Roman-9178-Identity-" w:hAnsi="*Times New Roman-9178-Identity-" w:cs="*Times New Roman-9178-Identity-"/>
          <w:color w:val="010101"/>
          <w:sz w:val="25"/>
          <w:szCs w:val="25"/>
        </w:rPr>
        <w:t>Owners and operators of indoor public settings must require all persons to wear face coverings in publicly accessible areas.</w:t>
      </w:r>
    </w:p>
    <w:p w14:paraId="056BE22A" w14:textId="77777777" w:rsidR="005537E0" w:rsidRPr="008F4D54" w:rsidRDefault="008F4D54" w:rsidP="00C1054B">
      <w:pPr>
        <w:pStyle w:val="ListParagraph"/>
        <w:numPr>
          <w:ilvl w:val="1"/>
          <w:numId w:val="152"/>
        </w:numPr>
        <w:autoSpaceDE w:val="0"/>
        <w:autoSpaceDN w:val="0"/>
        <w:adjustRightInd w:val="0"/>
      </w:pPr>
      <w:r w:rsidRPr="008F4D54">
        <w:rPr>
          <w:rFonts w:ascii="*Times New Roman-Bold-9180-Iden" w:hAnsi="*Times New Roman-Bold-9180-Iden" w:cs="*Times New Roman-Bold-9180-Iden"/>
          <w:b/>
          <w:bCs/>
          <w:sz w:val="25"/>
          <w:szCs w:val="25"/>
        </w:rPr>
        <w:t xml:space="preserve"> Exceptions.</w:t>
      </w:r>
    </w:p>
    <w:p w14:paraId="16D00A46" w14:textId="77777777" w:rsidR="008F4D54" w:rsidRPr="008F4D54" w:rsidRDefault="008F4D54" w:rsidP="00C1054B">
      <w:pPr>
        <w:pStyle w:val="ListParagraph"/>
        <w:numPr>
          <w:ilvl w:val="2"/>
          <w:numId w:val="152"/>
        </w:numPr>
        <w:autoSpaceDE w:val="0"/>
        <w:autoSpaceDN w:val="0"/>
        <w:adjustRightInd w:val="0"/>
      </w:pPr>
      <w:r>
        <w:rPr>
          <w:rFonts w:ascii="*Times New Roman-9178-Identity-" w:hAnsi="*Times New Roman-9178-Identity-" w:cs="*Times New Roman-9178-Identity-"/>
          <w:color w:val="030303"/>
          <w:sz w:val="25"/>
          <w:szCs w:val="25"/>
        </w:rPr>
        <w:t>Face coverings are not required for a person:</w:t>
      </w:r>
    </w:p>
    <w:p w14:paraId="4626EEEE" w14:textId="77777777" w:rsidR="008F4D54" w:rsidRPr="008F4D54" w:rsidRDefault="008F4D54" w:rsidP="001A49EA">
      <w:pPr>
        <w:pStyle w:val="ListParagraph"/>
        <w:numPr>
          <w:ilvl w:val="3"/>
          <w:numId w:val="176"/>
        </w:numPr>
        <w:autoSpaceDE w:val="0"/>
        <w:autoSpaceDN w:val="0"/>
        <w:adjustRightInd w:val="0"/>
      </w:pPr>
      <w:r>
        <w:rPr>
          <w:rFonts w:ascii="*Times New Roman-9178-Identity-" w:hAnsi="*Times New Roman-9178-Identity-" w:cs="*Times New Roman-9178-Identity-"/>
          <w:color w:val="040404"/>
          <w:sz w:val="25"/>
          <w:szCs w:val="25"/>
        </w:rPr>
        <w:t>under age 2;</w:t>
      </w:r>
    </w:p>
    <w:p w14:paraId="5EA8EF95" w14:textId="77777777" w:rsidR="008F4D54" w:rsidRPr="007D4DF9" w:rsidRDefault="008F4D54" w:rsidP="001A49EA">
      <w:pPr>
        <w:pStyle w:val="ListParagraph"/>
        <w:numPr>
          <w:ilvl w:val="3"/>
          <w:numId w:val="176"/>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 xml:space="preserve">who has trouble breathing or related medical conditions, or who is </w:t>
      </w:r>
      <w:r w:rsidR="007D4DF9" w:rsidRPr="007D4DF9">
        <w:rPr>
          <w:rFonts w:ascii="*Times New Roman-9178-Identity-" w:hAnsi="*Times New Roman-9178-Identity-" w:cs="*Times New Roman-9178-Identity-"/>
          <w:color w:val="040404"/>
          <w:sz w:val="25"/>
          <w:szCs w:val="25"/>
        </w:rPr>
        <w:t xml:space="preserve">otherwise </w:t>
      </w:r>
      <w:r w:rsidRPr="007D4DF9">
        <w:rPr>
          <w:rFonts w:ascii="*Times New Roman-9178-Identity-" w:hAnsi="*Times New Roman-9178-Identity-" w:cs="*Times New Roman-9178-Identity-"/>
          <w:color w:val="040404"/>
          <w:sz w:val="25"/>
          <w:szCs w:val="25"/>
        </w:rPr>
        <w:t>unable to put on or remove the mask without assistance;</w:t>
      </w:r>
    </w:p>
    <w:p w14:paraId="11FC2024" w14:textId="77777777" w:rsidR="008F4D54" w:rsidRDefault="007D4DF9" w:rsidP="001A49EA">
      <w:pPr>
        <w:pStyle w:val="ListParagraph"/>
        <w:numPr>
          <w:ilvl w:val="3"/>
          <w:numId w:val="176"/>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with a developmental issue that is complicated or irritated by a face covering.</w:t>
      </w:r>
    </w:p>
    <w:p w14:paraId="1069C5F8" w14:textId="77777777" w:rsidR="007D4DF9" w:rsidRDefault="007D4DF9" w:rsidP="001A49EA">
      <w:pPr>
        <w:pStyle w:val="ListParagraph"/>
        <w:numPr>
          <w:ilvl w:val="2"/>
          <w:numId w:val="176"/>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Nothing in this Order should be interpreted as prohibiting a reasonable accommodation for those with a disability, but due to the direct threat to public health and safety, no such accommodation may make it permissible for any person to enter or remain in any indoor public setting without a face covering.</w:t>
      </w:r>
    </w:p>
    <w:p w14:paraId="44DC7A1C" w14:textId="77777777" w:rsid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INTERPRETATION</w:t>
      </w:r>
    </w:p>
    <w:p w14:paraId="594554CB" w14:textId="77777777" w:rsidR="007D4DF9" w:rsidRPr="007D4DF9" w:rsidRDefault="007D4DF9" w:rsidP="007D4DF9">
      <w:pPr>
        <w:autoSpaceDE w:val="0"/>
        <w:autoSpaceDN w:val="0"/>
        <w:adjustRightInd w:val="0"/>
        <w:ind w:left="1080"/>
        <w:rPr>
          <w:rFonts w:ascii="*Times New Roman-Bold-9180-Iden" w:hAnsi="*Times New Roman-Bold-9180-Iden" w:cs="*Times New Roman-Bold-9180-Iden"/>
          <w:color w:val="000000"/>
          <w:sz w:val="25"/>
          <w:szCs w:val="25"/>
        </w:rPr>
      </w:pPr>
      <w:r w:rsidRPr="007D4DF9">
        <w:rPr>
          <w:rFonts w:ascii="*Times New Roman-Bold-9180-Iden" w:hAnsi="*Times New Roman-Bold-9180-Iden" w:cs="*Times New Roman-Bold-9180-Iden"/>
          <w:color w:val="000000"/>
          <w:sz w:val="25"/>
          <w:szCs w:val="25"/>
        </w:rPr>
        <w:t>This Order is subject to interpretive guidance from the Maine CDC, DHHS, DECD and the Department of Education.</w:t>
      </w:r>
    </w:p>
    <w:p w14:paraId="53D2DAAB" w14:textId="77777777" w:rsid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ENFORCEMENT</w:t>
      </w:r>
    </w:p>
    <w:p w14:paraId="5B1BB3AD" w14:textId="77777777" w:rsidR="007D4DF9" w:rsidRPr="007D4DF9" w:rsidRDefault="007D4DF9" w:rsidP="007D4DF9">
      <w:pPr>
        <w:autoSpaceDE w:val="0"/>
        <w:autoSpaceDN w:val="0"/>
        <w:adjustRightInd w:val="0"/>
        <w:ind w:left="1080"/>
        <w:rPr>
          <w:rFonts w:ascii="*Times New Roman-Bold-9180-Iden" w:hAnsi="*Times New Roman-Bold-9180-Iden" w:cs="*Times New Roman-Bold-9180-Iden"/>
          <w:color w:val="000000"/>
          <w:sz w:val="25"/>
          <w:szCs w:val="25"/>
        </w:rPr>
      </w:pPr>
      <w:r w:rsidRPr="007D4DF9">
        <w:rPr>
          <w:rFonts w:ascii="*Times New Roman-Bold-9180-Iden" w:hAnsi="*Times New Roman-Bold-9180-Iden" w:cs="*Times New Roman-Bold-9180-Iden"/>
          <w:color w:val="000000"/>
          <w:sz w:val="25"/>
          <w:szCs w:val="25"/>
        </w:rPr>
        <w:t>This Order is subject to all available means of enforcement, including civil injunctive relief pursuant to Rule 65 of the Maine Rules of Civil Procedure, criminal prosecution pursuant to 37-B M.R.S. § 786(1) and the Maine Criminal Code, and administrative action under applicable licensing standards and requirements.</w:t>
      </w:r>
    </w:p>
    <w:p w14:paraId="50C8E0B8" w14:textId="77777777" w:rsidR="007D4DF9" w:rsidRPr="007D4DF9" w:rsidRDefault="007D4DF9" w:rsidP="007D4DF9">
      <w:pPr>
        <w:autoSpaceDE w:val="0"/>
        <w:autoSpaceDN w:val="0"/>
        <w:adjustRightInd w:val="0"/>
        <w:ind w:left="360"/>
        <w:rPr>
          <w:rFonts w:ascii="*Times New Roman-Bold-9180-Iden" w:hAnsi="*Times New Roman-Bold-9180-Iden" w:cs="*Times New Roman-Bold-9180-Iden"/>
          <w:b/>
          <w:bCs/>
          <w:color w:val="000000"/>
          <w:sz w:val="25"/>
          <w:szCs w:val="25"/>
        </w:rPr>
      </w:pPr>
    </w:p>
    <w:p w14:paraId="4561C9C3" w14:textId="77777777" w:rsidR="007D4DF9" w:rsidRP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EFFECTIVE DATE</w:t>
      </w:r>
    </w:p>
    <w:p w14:paraId="53860C4A" w14:textId="77777777" w:rsidR="00FB372B" w:rsidRDefault="007D4DF9" w:rsidP="007D4DF9">
      <w:pPr>
        <w:ind w:left="1080"/>
        <w:rPr>
          <w:rFonts w:ascii="*Times New Roman-9178-Identity-" w:hAnsi="*Times New Roman-9178-Identity-" w:cs="*Times New Roman-9178-Identity-"/>
          <w:color w:val="040404"/>
          <w:sz w:val="25"/>
          <w:szCs w:val="25"/>
        </w:rPr>
      </w:pPr>
      <w:r>
        <w:rPr>
          <w:rFonts w:ascii="*Times New Roman-9178-Identity-" w:hAnsi="*Times New Roman-9178-Identity-" w:cs="*Times New Roman-9178-Identity-"/>
          <w:color w:val="040404"/>
          <w:sz w:val="25"/>
          <w:szCs w:val="25"/>
        </w:rPr>
        <w:t>This Order is effective December 11, 2020.</w:t>
      </w:r>
    </w:p>
    <w:p w14:paraId="5892538A" w14:textId="77777777" w:rsidR="00FB372B" w:rsidRDefault="00FB372B" w:rsidP="007D4DF9">
      <w:pPr>
        <w:ind w:left="1080"/>
        <w:rPr>
          <w:rFonts w:ascii="*Times New Roman-9178-Identity-" w:hAnsi="*Times New Roman-9178-Identity-" w:cs="*Times New Roman-9178-Identity-"/>
          <w:color w:val="040404"/>
          <w:sz w:val="25"/>
          <w:szCs w:val="25"/>
        </w:rPr>
      </w:pPr>
    </w:p>
    <w:p w14:paraId="009BBB1D" w14:textId="77777777" w:rsidR="00FB372B" w:rsidRDefault="00FB372B" w:rsidP="007D4DF9">
      <w:pPr>
        <w:ind w:left="1080"/>
        <w:rPr>
          <w:rFonts w:ascii="*Times New Roman-9178-Identity-" w:hAnsi="*Times New Roman-9178-Identity-" w:cs="*Times New Roman-9178-Identity-"/>
          <w:color w:val="040404"/>
          <w:sz w:val="25"/>
          <w:szCs w:val="25"/>
        </w:rPr>
      </w:pPr>
    </w:p>
    <w:p w14:paraId="7166032D" w14:textId="77777777" w:rsidR="00FB372B" w:rsidRDefault="00FB372B" w:rsidP="007D4DF9">
      <w:pPr>
        <w:ind w:left="1080"/>
        <w:rPr>
          <w:rFonts w:ascii="*Times New Roman-9178-Identity-" w:hAnsi="*Times New Roman-9178-Identity-" w:cs="*Times New Roman-9178-Identity-"/>
          <w:color w:val="040404"/>
          <w:sz w:val="25"/>
          <w:szCs w:val="25"/>
        </w:rPr>
      </w:pPr>
    </w:p>
    <w:p w14:paraId="7194C5AA" w14:textId="77777777" w:rsidR="00FB372B" w:rsidRDefault="00FB372B" w:rsidP="007D4DF9">
      <w:pPr>
        <w:ind w:left="1080"/>
        <w:rPr>
          <w:rFonts w:ascii="*Times New Roman-9178-Identity-" w:hAnsi="*Times New Roman-9178-Identity-" w:cs="*Times New Roman-9178-Identity-"/>
          <w:color w:val="040404"/>
          <w:sz w:val="25"/>
          <w:szCs w:val="25"/>
        </w:rPr>
      </w:pPr>
    </w:p>
    <w:p w14:paraId="736FFAEC" w14:textId="77777777" w:rsidR="00FB372B" w:rsidRDefault="00FB372B" w:rsidP="007D4DF9">
      <w:pPr>
        <w:ind w:left="1080"/>
        <w:rPr>
          <w:rFonts w:ascii="*Times New Roman-9178-Identity-" w:hAnsi="*Times New Roman-9178-Identity-" w:cs="*Times New Roman-9178-Identity-"/>
          <w:color w:val="040404"/>
          <w:sz w:val="25"/>
          <w:szCs w:val="25"/>
        </w:rPr>
      </w:pPr>
    </w:p>
    <w:p w14:paraId="29FA2CCB" w14:textId="77777777" w:rsidR="00FB372B" w:rsidRDefault="00FB372B" w:rsidP="007D4DF9">
      <w:pPr>
        <w:ind w:left="1080"/>
        <w:rPr>
          <w:rFonts w:ascii="*Times New Roman-9178-Identity-" w:hAnsi="*Times New Roman-9178-Identity-" w:cs="*Times New Roman-9178-Identity-"/>
          <w:color w:val="040404"/>
          <w:sz w:val="25"/>
          <w:szCs w:val="25"/>
        </w:rPr>
      </w:pPr>
    </w:p>
    <w:p w14:paraId="7D95215D" w14:textId="77777777" w:rsidR="00FB372B" w:rsidRDefault="00FB372B" w:rsidP="007D4DF9">
      <w:pPr>
        <w:ind w:left="1080"/>
        <w:rPr>
          <w:rFonts w:ascii="*Times New Roman-9178-Identity-" w:hAnsi="*Times New Roman-9178-Identity-" w:cs="*Times New Roman-9178-Identity-"/>
          <w:color w:val="040404"/>
          <w:sz w:val="25"/>
          <w:szCs w:val="25"/>
        </w:rPr>
      </w:pPr>
    </w:p>
    <w:p w14:paraId="5D2DE0C6" w14:textId="77777777" w:rsidR="00FB372B" w:rsidRDefault="00FB372B" w:rsidP="007D4DF9">
      <w:pPr>
        <w:ind w:left="1080"/>
        <w:rPr>
          <w:rFonts w:ascii="*Times New Roman-9178-Identity-" w:hAnsi="*Times New Roman-9178-Identity-" w:cs="*Times New Roman-9178-Identity-"/>
          <w:color w:val="040404"/>
          <w:sz w:val="25"/>
          <w:szCs w:val="25"/>
        </w:rPr>
      </w:pPr>
    </w:p>
    <w:p w14:paraId="4414ECAA" w14:textId="77777777" w:rsidR="00FB372B" w:rsidRPr="00CE7749" w:rsidRDefault="00FB372B" w:rsidP="00FB372B">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27</w:t>
      </w:r>
      <w:r w:rsidRPr="00CE7749">
        <w:rPr>
          <w:rFonts w:ascii="*Times New Roman-9772-Identity-" w:hAnsi="*Times New Roman-9772-Identity-" w:cs="*Times New Roman-9772-Identity-"/>
          <w:b/>
          <w:color w:val="040404"/>
          <w:sz w:val="25"/>
          <w:szCs w:val="25"/>
        </w:rPr>
        <w:t xml:space="preserve"> FY 20/21</w:t>
      </w:r>
    </w:p>
    <w:p w14:paraId="71C7FC56" w14:textId="77777777" w:rsidR="00FB372B" w:rsidRDefault="00FB372B" w:rsidP="00FB372B">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January 13</w:t>
      </w:r>
      <w:r w:rsidRPr="00CE7749">
        <w:rPr>
          <w:rFonts w:ascii="*Times New Roman-9772-Identity-" w:hAnsi="*Times New Roman-9772-Identity-" w:cs="*Times New Roman-9772-Identity-"/>
          <w:b/>
          <w:color w:val="030303"/>
          <w:sz w:val="25"/>
          <w:szCs w:val="25"/>
        </w:rPr>
        <w:t>, 202</w:t>
      </w:r>
      <w:r>
        <w:rPr>
          <w:rFonts w:ascii="*Times New Roman-9772-Identity-" w:hAnsi="*Times New Roman-9772-Identity-" w:cs="*Times New Roman-9772-Identity-"/>
          <w:b/>
          <w:color w:val="030303"/>
          <w:sz w:val="25"/>
          <w:szCs w:val="25"/>
        </w:rPr>
        <w:t>1</w:t>
      </w:r>
    </w:p>
    <w:p w14:paraId="2028737E" w14:textId="77777777" w:rsidR="00FB372B" w:rsidRPr="00FB372B" w:rsidRDefault="00FB372B" w:rsidP="00FB372B">
      <w:pPr>
        <w:pStyle w:val="Heading2"/>
        <w:jc w:val="center"/>
      </w:pPr>
      <w:bookmarkStart w:id="172" w:name="_Toc74811260"/>
      <w:r w:rsidRPr="00FB372B">
        <w:t>AN ORDER EXTENDING THE EFFECTIVENESS OF CERTAIN PROVISIONS</w:t>
      </w:r>
      <w:r w:rsidR="007768EB">
        <w:t xml:space="preserve"> </w:t>
      </w:r>
      <w:r w:rsidRPr="00FB372B">
        <w:t>OF MAINE'S EMERGENCY COVID-19 RESPONSE STATUTES</w:t>
      </w:r>
      <w:bookmarkEnd w:id="172"/>
    </w:p>
    <w:p w14:paraId="4AE3732D" w14:textId="77777777" w:rsidR="00FB372B" w:rsidRDefault="00FB372B" w:rsidP="00FB372B">
      <w:pPr>
        <w:autoSpaceDE w:val="0"/>
        <w:autoSpaceDN w:val="0"/>
        <w:adjustRightInd w:val="0"/>
        <w:rPr>
          <w:rFonts w:ascii="*Times New Roman-Bold-11387-Ide" w:hAnsi="*Times New Roman-Bold-11387-Ide" w:cs="*Times New Roman-Bold-11387-Ide"/>
          <w:b/>
          <w:bCs/>
          <w:color w:val="030303"/>
          <w:sz w:val="23"/>
          <w:szCs w:val="23"/>
        </w:rPr>
      </w:pPr>
    </w:p>
    <w:p w14:paraId="12C66D5A"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I proclaimed a state of emergency on March 15, 2020 and renewed states of emergency on April 14, 2020, May 13, 2020, June 9, 2020, July 8, 2020, August 5, 2020, September 2, 2020, September 30, 2020, October 29, 2020, November 24, 2020, and December 22, 2020 to authorize the use of emergency powers in order to expand and expedite the State's response to the serious health and safety risks of the highly contagious COVID-19 virus; and</w:t>
      </w:r>
    </w:p>
    <w:p w14:paraId="615DCDAA"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66A7E6E5"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it is necessary to protect the public health and prevent the spread of COVID-19 by avoiding large gatherings and observing social distancing guidelines; and</w:t>
      </w:r>
    </w:p>
    <w:p w14:paraId="5251CDD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75355A1"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the Legislature expressly provided in P.L. 2019 Ch. 617, Pt. A that for the duration of the</w:t>
      </w:r>
    </w:p>
    <w:p w14:paraId="4308B9C2"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COVID-19 state of emergency, and for 30 days following the termination of that state of emergency,</w:t>
      </w:r>
    </w:p>
    <w:p w14:paraId="40CB3120"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compulsory school attendance requirements would be waived and school nutrition services would continue despite school closures due to COVID-19, and</w:t>
      </w:r>
    </w:p>
    <w:p w14:paraId="4E2876CF"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0162C968"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Maine, like all states, continues to manage the COVID-19 virus and the Maine Department of Education (DOE) is supporting all pre-K-12 schools for in-person, remote, and a hybrid of in-person and remote learning; and</w:t>
      </w:r>
    </w:p>
    <w:p w14:paraId="45D544F7"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1C39BB0"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municipal governments are required to alter their usual operations in response to the</w:t>
      </w:r>
    </w:p>
    <w:p w14:paraId="683879B7"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pandemic; and</w:t>
      </w:r>
    </w:p>
    <w:p w14:paraId="59A245F5"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4162B819"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P.L. 2019, Ch. 617, Pt. D, § D-2 suspended enforcement of30-A M.R.S. § 5603(2)(A) and</w:t>
      </w:r>
    </w:p>
    <w:p w14:paraId="033D66B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authorized municipal treasurer may disburse money on the authority of a warrant to disburse money without first having a vote of the municipal officers in a public meeting if those officers have seen and signed the warrant for the duration of the COVID-19 state of emergency, and for 30 days following the termination of that state of emergency; and</w:t>
      </w:r>
    </w:p>
    <w:p w14:paraId="659AF0FE"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041C310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while the Legislature indicated its intent to provide these changes in Part A and Part D, Section D-2 for the duration of the declared COVID-19 state of emergency, the Legislature also included a repeal date of January 15, 2021 for P.L. 2019, Ch. 617, Pt. A and Pt. D; and</w:t>
      </w:r>
    </w:p>
    <w:p w14:paraId="48924BA3"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F6C817C" w14:textId="77777777" w:rsidR="00FB372B" w:rsidRDefault="00FB372B" w:rsidP="00FB372B">
      <w:pPr>
        <w:autoSpaceDE w:val="0"/>
        <w:autoSpaceDN w:val="0"/>
        <w:adjustRightInd w:val="0"/>
        <w:rPr>
          <w:rFonts w:ascii="*Times New Roman-8742-Identity-" w:hAnsi="*Times New Roman-8742-Identity-" w:cs="*Times New Roman-8742-Identity-"/>
          <w:color w:val="030303"/>
          <w:sz w:val="23"/>
          <w:szCs w:val="23"/>
        </w:rPr>
      </w:pPr>
      <w:r>
        <w:rPr>
          <w:rFonts w:ascii="*Times New Roman-Bold-8744-Iden" w:hAnsi="*Times New Roman-Bold-8744-Iden" w:cs="*Times New Roman-Bold-8744-Iden"/>
          <w:b/>
          <w:bCs/>
          <w:color w:val="030303"/>
          <w:sz w:val="23"/>
          <w:szCs w:val="23"/>
        </w:rPr>
        <w:t xml:space="preserve">WHEREAS, </w:t>
      </w:r>
      <w:r>
        <w:rPr>
          <w:rFonts w:ascii="*Times New Roman-8742-Identity-" w:hAnsi="*Times New Roman-8742-Identity-" w:cs="*Times New Roman-8742-Identity-"/>
          <w:color w:val="030303"/>
          <w:sz w:val="23"/>
          <w:szCs w:val="23"/>
        </w:rPr>
        <w:t>the Governor's emergency powers expressly include the authorities to suspend the</w:t>
      </w:r>
    </w:p>
    <w:p w14:paraId="70B040A5" w14:textId="77777777" w:rsidR="00FB372B" w:rsidRDefault="00FB372B" w:rsidP="00FB372B">
      <w:pPr>
        <w:autoSpaceDE w:val="0"/>
        <w:autoSpaceDN w:val="0"/>
        <w:adjustRightInd w:val="0"/>
        <w:rPr>
          <w:rFonts w:ascii="*Times New Roman-8742-Identity-" w:hAnsi="*Times New Roman-8742-Identity-" w:cs="*Times New Roman-8742-Identity-"/>
          <w:color w:val="030303"/>
          <w:sz w:val="23"/>
          <w:szCs w:val="23"/>
        </w:rPr>
      </w:pPr>
      <w:r>
        <w:rPr>
          <w:rFonts w:ascii="*Times New Roman-8742-Identity-" w:hAnsi="*Times New Roman-8742-Identity-" w:cs="*Times New Roman-8742-Identity-"/>
          <w:color w:val="030303"/>
          <w:sz w:val="23"/>
          <w:szCs w:val="23"/>
        </w:rPr>
        <w:t>enforcement of statutes or agency rules inconsistent with managing the emergency pursuant to 37-B M.R.S. §§ 742(l )(C) and 834, make, amend or rescind a necessary order or rules related to the emergency pursuant to 37-B M.R.S. § 741(3)(A), and may delegate, pursuant to 37-B M.R.S. § 741(3)(H), any authority vested in the Governor under 37-B, Ch. 13;</w:t>
      </w:r>
    </w:p>
    <w:p w14:paraId="34ACE889" w14:textId="77777777" w:rsidR="00FB372B" w:rsidRDefault="00FB372B" w:rsidP="00FB372B">
      <w:pPr>
        <w:autoSpaceDE w:val="0"/>
        <w:autoSpaceDN w:val="0"/>
        <w:adjustRightInd w:val="0"/>
        <w:rPr>
          <w:rFonts w:ascii="*Times New Roman-8742-Identity-" w:hAnsi="*Times New Roman-8742-Identity-" w:cs="*Times New Roman-8742-Identity-"/>
          <w:color w:val="020202"/>
          <w:sz w:val="23"/>
          <w:szCs w:val="23"/>
        </w:rPr>
      </w:pPr>
      <w:r>
        <w:rPr>
          <w:rFonts w:ascii="*Times New Roman-Bold-8744-Iden" w:hAnsi="*Times New Roman-Bold-8744-Iden" w:cs="*Times New Roman-Bold-8744-Iden"/>
          <w:b/>
          <w:bCs/>
          <w:color w:val="020202"/>
          <w:sz w:val="23"/>
          <w:szCs w:val="23"/>
        </w:rPr>
        <w:t xml:space="preserve">NOW, THEREFORE, </w:t>
      </w:r>
      <w:r>
        <w:rPr>
          <w:rFonts w:ascii="*Times New Roman-8742-Identity-" w:hAnsi="*Times New Roman-8742-Identity-" w:cs="*Times New Roman-8742-Identity-"/>
          <w:color w:val="020202"/>
          <w:sz w:val="23"/>
          <w:szCs w:val="23"/>
        </w:rPr>
        <w:t>I, Janet T. Mills, Governor of the State of Maine, pursuant to 37-B M.R.S. Ch. 13,</w:t>
      </w:r>
    </w:p>
    <w:p w14:paraId="6861AD81" w14:textId="77777777" w:rsidR="00FB372B" w:rsidRPr="000B234D" w:rsidRDefault="00FB372B" w:rsidP="000B234D">
      <w:pPr>
        <w:autoSpaceDE w:val="0"/>
        <w:autoSpaceDN w:val="0"/>
        <w:adjustRightInd w:val="0"/>
        <w:rPr>
          <w:rFonts w:ascii="*Times New Roman-8742-Identity-" w:hAnsi="*Times New Roman-8742-Identity-" w:cs="*Times New Roman-8742-Identity-"/>
          <w:color w:val="020202"/>
          <w:sz w:val="23"/>
          <w:szCs w:val="23"/>
        </w:rPr>
      </w:pPr>
      <w:r w:rsidRPr="000B234D">
        <w:rPr>
          <w:rFonts w:ascii="*Times New Roman-8742-Identity-" w:hAnsi="*Times New Roman-8742-Identity-" w:cs="*Times New Roman-8742-Identity-"/>
          <w:color w:val="020202"/>
          <w:sz w:val="23"/>
          <w:szCs w:val="23"/>
        </w:rPr>
        <w:t>including but not limited to the provisions cited above, do hereby Order the following:</w:t>
      </w:r>
      <w:r w:rsidR="000B234D" w:rsidRPr="000B234D">
        <w:rPr>
          <w:rFonts w:ascii="*Times New Roman-8742-Identity-" w:hAnsi="*Times New Roman-8742-Identity-" w:cs="*Times New Roman-8742-Identity-"/>
          <w:color w:val="020202"/>
          <w:sz w:val="23"/>
          <w:szCs w:val="23"/>
        </w:rPr>
        <w:t xml:space="preserve"> </w:t>
      </w:r>
      <w:r w:rsidR="000B234D">
        <w:rPr>
          <w:rFonts w:ascii="*Times New Roman-8742-Identity-" w:hAnsi="*Times New Roman-8742-Identity-" w:cs="*Times New Roman-8742-Identity-"/>
          <w:color w:val="020202"/>
          <w:sz w:val="23"/>
          <w:szCs w:val="23"/>
        </w:rPr>
        <w:t xml:space="preserve">      </w:t>
      </w:r>
    </w:p>
    <w:p w14:paraId="064A109F" w14:textId="77777777" w:rsidR="00FB372B" w:rsidRPr="000B234D" w:rsidRDefault="00FB372B" w:rsidP="000B234D">
      <w:pPr>
        <w:autoSpaceDE w:val="0"/>
        <w:autoSpaceDN w:val="0"/>
        <w:adjustRightInd w:val="0"/>
        <w:rPr>
          <w:rFonts w:ascii="*Times New Roman-8742-Identity-" w:hAnsi="*Times New Roman-8742-Identity-" w:cs="*Times New Roman-8742-Identity-"/>
          <w:color w:val="020202"/>
          <w:sz w:val="23"/>
          <w:szCs w:val="23"/>
        </w:rPr>
      </w:pPr>
    </w:p>
    <w:p w14:paraId="626C66AC" w14:textId="77777777" w:rsidR="00FB372B" w:rsidRDefault="00FB372B" w:rsidP="001A49EA">
      <w:pPr>
        <w:pStyle w:val="ListParagraph"/>
        <w:numPr>
          <w:ilvl w:val="0"/>
          <w:numId w:val="197"/>
        </w:numPr>
        <w:autoSpaceDE w:val="0"/>
        <w:autoSpaceDN w:val="0"/>
        <w:adjustRightInd w:val="0"/>
        <w:rPr>
          <w:rFonts w:ascii="*Times New Roman-Bold-8744-Iden" w:hAnsi="*Times New Roman-Bold-8744-Iden" w:cs="*Times New Roman-Bold-8744-Iden"/>
          <w:b/>
          <w:bCs/>
          <w:sz w:val="23"/>
          <w:szCs w:val="23"/>
        </w:rPr>
      </w:pPr>
      <w:r w:rsidRPr="000B234D">
        <w:rPr>
          <w:rFonts w:ascii="*Times New Roman-Bold-8744-Iden" w:hAnsi="*Times New Roman-Bold-8744-Iden" w:cs="*Times New Roman-Bold-8744-Iden"/>
          <w:b/>
          <w:bCs/>
          <w:sz w:val="23"/>
          <w:szCs w:val="23"/>
        </w:rPr>
        <w:t>ORDER</w:t>
      </w:r>
    </w:p>
    <w:p w14:paraId="73ABB630" w14:textId="77777777" w:rsidR="000B234D" w:rsidRPr="000B234D" w:rsidRDefault="000B234D" w:rsidP="001A49EA">
      <w:pPr>
        <w:pStyle w:val="ListParagraph"/>
        <w:numPr>
          <w:ilvl w:val="1"/>
          <w:numId w:val="197"/>
        </w:numPr>
        <w:autoSpaceDE w:val="0"/>
        <w:autoSpaceDN w:val="0"/>
        <w:adjustRightInd w:val="0"/>
        <w:rPr>
          <w:rFonts w:ascii="*Times New Roman-Bold-8744-Iden" w:hAnsi="*Times New Roman-Bold-8744-Iden" w:cs="*Times New Roman-Bold-8744-Iden"/>
          <w:b/>
          <w:bCs/>
          <w:sz w:val="23"/>
          <w:szCs w:val="23"/>
        </w:rPr>
      </w:pPr>
      <w:r w:rsidRPr="000B234D">
        <w:rPr>
          <w:rFonts w:ascii="*Times New Roman-8742-Identity-" w:hAnsi="*Times New Roman-8742-Identity-" w:cs="*Times New Roman-8742-Identity-"/>
          <w:color w:val="030303"/>
          <w:sz w:val="23"/>
          <w:szCs w:val="23"/>
        </w:rPr>
        <w:t>The repeal date of January 15, 2021 contained in P.L. 2019, Ch. 617, Pt. A,§ A-1 is suspended for the duration of a state of emergency declared by the Governor due to COVID-19, and for 30 days following the termination of that emergency.</w:t>
      </w:r>
    </w:p>
    <w:p w14:paraId="1D794A3F" w14:textId="77777777" w:rsidR="000B234D" w:rsidRPr="000B234D" w:rsidRDefault="000B234D" w:rsidP="001A49EA">
      <w:pPr>
        <w:pStyle w:val="ListParagraph"/>
        <w:numPr>
          <w:ilvl w:val="1"/>
          <w:numId w:val="197"/>
        </w:numPr>
        <w:autoSpaceDE w:val="0"/>
        <w:autoSpaceDN w:val="0"/>
        <w:adjustRightInd w:val="0"/>
        <w:rPr>
          <w:rFonts w:ascii="*Times New Roman-Bold-8744-Iden" w:hAnsi="*Times New Roman-Bold-8744-Iden" w:cs="*Times New Roman-Bold-8744-Iden"/>
          <w:b/>
          <w:bCs/>
          <w:sz w:val="23"/>
          <w:szCs w:val="23"/>
        </w:rPr>
      </w:pPr>
      <w:r w:rsidRPr="000B234D">
        <w:rPr>
          <w:rFonts w:ascii="*Times New Roman-8742-Identity-" w:hAnsi="*Times New Roman-8742-Identity-" w:cs="*Times New Roman-8742-Identity-"/>
          <w:color w:val="040404"/>
          <w:sz w:val="23"/>
          <w:szCs w:val="23"/>
        </w:rPr>
        <w:t>The repeal date of January 15, 2021 contained in P.L. 2019, Ch. 617, Pt. D, § D-4 is suspended from application to P.L. 2019, Ch. 617, Pt. D, § D-2 for the duration of a state of emergency declared by the Governor due to COVID-19, and for 30 days following the termination of that emergency.</w:t>
      </w:r>
    </w:p>
    <w:p w14:paraId="512221A3" w14:textId="77777777" w:rsidR="000B234D" w:rsidRDefault="000B234D" w:rsidP="001A49EA">
      <w:pPr>
        <w:pStyle w:val="ListParagraph"/>
        <w:numPr>
          <w:ilvl w:val="0"/>
          <w:numId w:val="197"/>
        </w:numPr>
        <w:autoSpaceDE w:val="0"/>
        <w:autoSpaceDN w:val="0"/>
        <w:adjustRightInd w:val="0"/>
        <w:rPr>
          <w:rFonts w:ascii="*Times New Roman-Bold-8744-Iden" w:hAnsi="*Times New Roman-Bold-8744-Iden" w:cs="*Times New Roman-Bold-8744-Iden"/>
          <w:b/>
          <w:bCs/>
          <w:sz w:val="23"/>
          <w:szCs w:val="23"/>
        </w:rPr>
      </w:pPr>
      <w:r>
        <w:rPr>
          <w:rFonts w:ascii="*Times New Roman-Bold-8744-Iden" w:hAnsi="*Times New Roman-Bold-8744-Iden" w:cs="*Times New Roman-Bold-8744-Iden"/>
          <w:b/>
          <w:bCs/>
          <w:sz w:val="23"/>
          <w:szCs w:val="23"/>
        </w:rPr>
        <w:t>INTERPRETATION</w:t>
      </w:r>
    </w:p>
    <w:p w14:paraId="25714062" w14:textId="77777777" w:rsidR="000B234D" w:rsidRPr="000B234D" w:rsidRDefault="000B234D" w:rsidP="000B234D">
      <w:pPr>
        <w:autoSpaceDE w:val="0"/>
        <w:autoSpaceDN w:val="0"/>
        <w:adjustRightInd w:val="0"/>
        <w:ind w:left="360"/>
        <w:rPr>
          <w:rFonts w:ascii="*Times New Roman-8742-Identity-" w:hAnsi="*Times New Roman-8742-Identity-" w:cs="*Times New Roman-8742-Identity-"/>
          <w:color w:val="030303"/>
          <w:sz w:val="23"/>
          <w:szCs w:val="23"/>
        </w:rPr>
      </w:pPr>
      <w:r w:rsidRPr="000B234D">
        <w:rPr>
          <w:rFonts w:ascii="*Times New Roman-8742-Identity-" w:hAnsi="*Times New Roman-8742-Identity-" w:cs="*Times New Roman-8742-Identity-"/>
          <w:color w:val="030303"/>
          <w:sz w:val="23"/>
          <w:szCs w:val="23"/>
        </w:rPr>
        <w:t>This Order is subject to interpretation from the Maine Department of Education.</w:t>
      </w:r>
    </w:p>
    <w:p w14:paraId="04BFC519" w14:textId="77777777" w:rsidR="000B234D" w:rsidRPr="000B234D" w:rsidRDefault="000B234D" w:rsidP="001A49EA">
      <w:pPr>
        <w:pStyle w:val="ListParagraph"/>
        <w:numPr>
          <w:ilvl w:val="0"/>
          <w:numId w:val="197"/>
        </w:numPr>
        <w:autoSpaceDE w:val="0"/>
        <w:autoSpaceDN w:val="0"/>
        <w:adjustRightInd w:val="0"/>
        <w:rPr>
          <w:rFonts w:ascii="*Times New Roman-Bold-8744-Iden" w:hAnsi="*Times New Roman-Bold-8744-Iden" w:cs="*Times New Roman-Bold-8744-Iden"/>
          <w:b/>
          <w:bCs/>
          <w:sz w:val="23"/>
          <w:szCs w:val="23"/>
        </w:rPr>
      </w:pPr>
      <w:r w:rsidRPr="000B234D">
        <w:rPr>
          <w:rFonts w:ascii="*Times New Roman-Bold-8744-Iden" w:hAnsi="*Times New Roman-Bold-8744-Iden" w:cs="*Times New Roman-Bold-8744-Iden"/>
          <w:b/>
          <w:bCs/>
          <w:sz w:val="23"/>
          <w:szCs w:val="23"/>
        </w:rPr>
        <w:t>EFFECTIVE DATE</w:t>
      </w:r>
    </w:p>
    <w:p w14:paraId="4BF90D39" w14:textId="77777777" w:rsidR="000B234D" w:rsidRPr="000B234D" w:rsidRDefault="000B234D" w:rsidP="000B234D">
      <w:pPr>
        <w:autoSpaceDE w:val="0"/>
        <w:autoSpaceDN w:val="0"/>
        <w:adjustRightInd w:val="0"/>
        <w:ind w:left="360"/>
        <w:rPr>
          <w:rFonts w:ascii="*Times New Roman-Bold-8744-Iden" w:hAnsi="*Times New Roman-Bold-8744-Iden" w:cs="*Times New Roman-Bold-8744-Iden"/>
          <w:b/>
          <w:bCs/>
          <w:sz w:val="23"/>
          <w:szCs w:val="23"/>
        </w:rPr>
      </w:pPr>
      <w:r>
        <w:rPr>
          <w:rFonts w:ascii="*Times New Roman-8742-Identity-" w:hAnsi="*Times New Roman-8742-Identity-" w:cs="*Times New Roman-8742-Identity-"/>
          <w:color w:val="030303"/>
          <w:sz w:val="23"/>
          <w:szCs w:val="23"/>
        </w:rPr>
        <w:t>This Order is effective January 13, 2021, shall remain in effect until amended, rescinded, or until 30 d</w:t>
      </w:r>
      <w:r w:rsidRPr="000B234D">
        <w:rPr>
          <w:rFonts w:ascii="*Times New Roman-8742-Identity-" w:hAnsi="*Times New Roman-8742-Identity-" w:cs="*Times New Roman-8742-Identity-"/>
          <w:color w:val="030303"/>
          <w:sz w:val="23"/>
          <w:szCs w:val="23"/>
        </w:rPr>
        <w:t>ay</w:t>
      </w:r>
      <w:r>
        <w:rPr>
          <w:rFonts w:ascii="*Times New Roman-8742-Identity-" w:hAnsi="*Times New Roman-8742-Identity-" w:cs="*Times New Roman-8742-Identity-"/>
          <w:color w:val="030303"/>
          <w:sz w:val="23"/>
          <w:szCs w:val="23"/>
        </w:rPr>
        <w:t>s after the State of Civil Emergency to Protect the Public Health is terminated, whichever occurs first.</w:t>
      </w:r>
    </w:p>
    <w:p w14:paraId="2C7D25F1" w14:textId="77777777" w:rsidR="007D4DF9" w:rsidRPr="00FB372B" w:rsidRDefault="007D4DF9" w:rsidP="00FB372B">
      <w:pPr>
        <w:autoSpaceDE w:val="0"/>
        <w:autoSpaceDN w:val="0"/>
        <w:adjustRightInd w:val="0"/>
        <w:rPr>
          <w:b/>
        </w:rPr>
      </w:pPr>
      <w:r w:rsidRPr="00FB372B">
        <w:rPr>
          <w:b/>
        </w:rPr>
        <w:br w:type="page"/>
      </w:r>
    </w:p>
    <w:p w14:paraId="5825470C" w14:textId="77777777" w:rsidR="00FB372B" w:rsidRDefault="00FB372B" w:rsidP="007D4DF9">
      <w:pPr>
        <w:ind w:left="1080"/>
        <w:rPr>
          <w:rFonts w:asciiTheme="majorHAnsi" w:eastAsiaTheme="majorEastAsia" w:hAnsiTheme="majorHAnsi" w:cstheme="majorBidi"/>
          <w:b/>
          <w:color w:val="2F5496" w:themeColor="accent1" w:themeShade="BF"/>
          <w:sz w:val="26"/>
          <w:szCs w:val="26"/>
        </w:rPr>
      </w:pPr>
    </w:p>
    <w:p w14:paraId="29236F8D" w14:textId="77777777" w:rsidR="002716C5" w:rsidRDefault="002716C5" w:rsidP="002716C5">
      <w:pPr>
        <w:pStyle w:val="Heading2"/>
        <w:rPr>
          <w:b/>
        </w:rPr>
      </w:pPr>
      <w:bookmarkStart w:id="173" w:name="_Toc74811261"/>
      <w:r w:rsidRPr="002716C5">
        <w:rPr>
          <w:b/>
        </w:rPr>
        <w:t>Proclamation to Renew the State of Civil Emergency</w:t>
      </w:r>
      <w:bookmarkEnd w:id="173"/>
    </w:p>
    <w:p w14:paraId="5BB8F564" w14:textId="1B672D8A" w:rsidR="008A640B" w:rsidRDefault="008A640B" w:rsidP="008A640B">
      <w:pPr>
        <w:pStyle w:val="Heading3"/>
      </w:pPr>
      <w:bookmarkStart w:id="174" w:name="_Toc74811262"/>
      <w:r>
        <w:t>6/11/2021</w:t>
      </w:r>
      <w:bookmarkEnd w:id="174"/>
    </w:p>
    <w:p w14:paraId="7427E96E" w14:textId="0CF03446" w:rsidR="008A640B" w:rsidRDefault="008A640B" w:rsidP="008A640B">
      <w:pPr>
        <w:autoSpaceDE w:val="0"/>
        <w:autoSpaceDN w:val="0"/>
        <w:adjustRightInd w:val="0"/>
        <w:rPr>
          <w:rFonts w:ascii="*Times New Roman-21664-Identity" w:hAnsi="*Times New Roman-21664-Identity" w:cs="*Times New Roman-21664-Identity"/>
          <w:color w:val="090909"/>
          <w:sz w:val="25"/>
          <w:szCs w:val="25"/>
        </w:rPr>
      </w:pPr>
      <w:r>
        <w:rPr>
          <w:rFonts w:ascii="*Times New Roman-Bold-21667-Ide" w:hAnsi="*Times New Roman-Bold-21667-Ide" w:cs="*Times New Roman-Bold-21667-Ide"/>
          <w:b/>
          <w:bCs/>
          <w:color w:val="090909"/>
          <w:sz w:val="25"/>
          <w:szCs w:val="25"/>
        </w:rPr>
        <w:t xml:space="preserve">WHEREAS, </w:t>
      </w:r>
      <w:r>
        <w:rPr>
          <w:rFonts w:ascii="*Times New Roman-21664-Identity" w:hAnsi="*Times New Roman-21664-Identity" w:cs="*Times New Roman-21664-Identity"/>
          <w:color w:val="090909"/>
          <w:sz w:val="25"/>
          <w:szCs w:val="25"/>
        </w:rPr>
        <w:t>the State of Maine remains in a State of Civil Emergency, first proclaimed on March 15, 2020, and most recently renewed on May 13, 2021 to authorize the use of emergency powers in order to expand and expedite the State's response to the serious health and safety risks of the highly contagious COVID-19 virus; and</w:t>
      </w:r>
    </w:p>
    <w:p w14:paraId="2FA1BAFB" w14:textId="77777777" w:rsidR="008A640B" w:rsidRDefault="008A640B" w:rsidP="008A640B">
      <w:pPr>
        <w:autoSpaceDE w:val="0"/>
        <w:autoSpaceDN w:val="0"/>
        <w:adjustRightInd w:val="0"/>
        <w:rPr>
          <w:rFonts w:ascii="*Times New Roman-Bold-21667-Ide" w:hAnsi="*Times New Roman-Bold-21667-Ide" w:cs="*Times New Roman-Bold-21667-Ide"/>
          <w:b/>
          <w:bCs/>
          <w:color w:val="0A0A0A"/>
          <w:sz w:val="25"/>
          <w:szCs w:val="25"/>
        </w:rPr>
      </w:pPr>
    </w:p>
    <w:p w14:paraId="42A471CE" w14:textId="05EEC09C" w:rsidR="008A640B" w:rsidRDefault="008A640B" w:rsidP="008A640B">
      <w:pPr>
        <w:autoSpaceDE w:val="0"/>
        <w:autoSpaceDN w:val="0"/>
        <w:adjustRightInd w:val="0"/>
        <w:rPr>
          <w:rFonts w:ascii="*Times New Roman-21664-Identity" w:hAnsi="*Times New Roman-21664-Identity" w:cs="*Times New Roman-21664-Identity"/>
          <w:color w:val="0A0A0A"/>
          <w:sz w:val="25"/>
          <w:szCs w:val="25"/>
        </w:rPr>
      </w:pPr>
      <w:r>
        <w:rPr>
          <w:rFonts w:ascii="*Times New Roman-Bold-21667-Ide" w:hAnsi="*Times New Roman-Bold-21667-Ide" w:cs="*Times New Roman-Bold-21667-Ide"/>
          <w:b/>
          <w:bCs/>
          <w:color w:val="0A0A0A"/>
          <w:sz w:val="25"/>
          <w:szCs w:val="25"/>
        </w:rPr>
        <w:t xml:space="preserve">WHEREAS, </w:t>
      </w:r>
      <w:r>
        <w:rPr>
          <w:rFonts w:ascii="*Times New Roman-21664-Identity" w:hAnsi="*Times New Roman-21664-Identity" w:cs="*Times New Roman-21664-Identity"/>
          <w:color w:val="0A0A0A"/>
          <w:sz w:val="25"/>
          <w:szCs w:val="25"/>
        </w:rPr>
        <w:t>the State has taken numerous emergency actions to respond to and protect against this threat, including the issuance of emergency Executive Orders to improve and expedite the State's ability to respond; and</w:t>
      </w:r>
    </w:p>
    <w:p w14:paraId="335FCF47" w14:textId="77777777" w:rsidR="008A640B" w:rsidRDefault="008A640B" w:rsidP="008A640B">
      <w:pPr>
        <w:autoSpaceDE w:val="0"/>
        <w:autoSpaceDN w:val="0"/>
        <w:adjustRightInd w:val="0"/>
        <w:rPr>
          <w:rFonts w:ascii="*Times New Roman-21664-Identity" w:hAnsi="*Times New Roman-21664-Identity" w:cs="*Times New Roman-21664-Identity"/>
          <w:color w:val="0A0A0A"/>
          <w:sz w:val="25"/>
          <w:szCs w:val="25"/>
        </w:rPr>
      </w:pPr>
    </w:p>
    <w:p w14:paraId="39AEC560" w14:textId="77777777" w:rsidR="008A640B" w:rsidRDefault="008A640B" w:rsidP="008A640B">
      <w:pPr>
        <w:autoSpaceDE w:val="0"/>
        <w:autoSpaceDN w:val="0"/>
        <w:adjustRightInd w:val="0"/>
        <w:rPr>
          <w:rFonts w:ascii="*Times New Roman-21664-Identity" w:hAnsi="*Times New Roman-21664-Identity" w:cs="*Times New Roman-21664-Identity"/>
          <w:color w:val="0A0A0A"/>
          <w:sz w:val="25"/>
          <w:szCs w:val="25"/>
        </w:rPr>
      </w:pPr>
      <w:r>
        <w:rPr>
          <w:rFonts w:ascii="*Times New Roman-Bold-21667-Ide" w:hAnsi="*Times New Roman-Bold-21667-Ide" w:cs="*Times New Roman-Bold-21667-Ide"/>
          <w:b/>
          <w:bCs/>
          <w:color w:val="0A0A0A"/>
          <w:sz w:val="25"/>
          <w:szCs w:val="25"/>
        </w:rPr>
        <w:t xml:space="preserve">WHEREAS, </w:t>
      </w:r>
      <w:r>
        <w:rPr>
          <w:rFonts w:ascii="*Times New Roman-21664-Identity" w:hAnsi="*Times New Roman-21664-Identity" w:cs="*Times New Roman-21664-Identity"/>
          <w:color w:val="0A0A0A"/>
          <w:sz w:val="25"/>
          <w:szCs w:val="25"/>
        </w:rPr>
        <w:t>my most recent Proclamation expires by law after 30 days from the date of its</w:t>
      </w:r>
    </w:p>
    <w:p w14:paraId="00D6D00A" w14:textId="7D9FAFE1" w:rsidR="008A640B" w:rsidRDefault="008A640B" w:rsidP="008A640B">
      <w:pPr>
        <w:autoSpaceDE w:val="0"/>
        <w:autoSpaceDN w:val="0"/>
        <w:adjustRightInd w:val="0"/>
        <w:rPr>
          <w:rFonts w:ascii="*Times New Roman-21664-Identity" w:hAnsi="*Times New Roman-21664-Identity" w:cs="*Times New Roman-21664-Identity"/>
          <w:color w:val="0A0A0A"/>
          <w:sz w:val="25"/>
          <w:szCs w:val="25"/>
        </w:rPr>
      </w:pPr>
      <w:r>
        <w:rPr>
          <w:rFonts w:ascii="*Times New Roman-21664-Identity" w:hAnsi="*Times New Roman-21664-Identity" w:cs="*Times New Roman-21664-Identity"/>
          <w:color w:val="0A0A0A"/>
          <w:sz w:val="25"/>
          <w:szCs w:val="25"/>
        </w:rPr>
        <w:t>issuance; and</w:t>
      </w:r>
    </w:p>
    <w:p w14:paraId="722B49D0" w14:textId="77777777" w:rsidR="008A640B" w:rsidRDefault="008A640B" w:rsidP="008A640B">
      <w:pPr>
        <w:autoSpaceDE w:val="0"/>
        <w:autoSpaceDN w:val="0"/>
        <w:adjustRightInd w:val="0"/>
        <w:rPr>
          <w:rFonts w:ascii="*Times New Roman-21664-Identity" w:hAnsi="*Times New Roman-21664-Identity" w:cs="*Times New Roman-21664-Identity"/>
          <w:color w:val="0A0A0A"/>
          <w:sz w:val="25"/>
          <w:szCs w:val="25"/>
        </w:rPr>
      </w:pPr>
    </w:p>
    <w:p w14:paraId="3328F9ED" w14:textId="44082F05" w:rsidR="008A640B" w:rsidRDefault="008A640B" w:rsidP="008A640B">
      <w:pPr>
        <w:autoSpaceDE w:val="0"/>
        <w:autoSpaceDN w:val="0"/>
        <w:adjustRightInd w:val="0"/>
        <w:rPr>
          <w:rFonts w:ascii="*Times New Roman-21664-Identity" w:hAnsi="*Times New Roman-21664-Identity" w:cs="*Times New Roman-21664-Identity"/>
          <w:color w:val="0A0A0A"/>
          <w:sz w:val="25"/>
          <w:szCs w:val="25"/>
        </w:rPr>
      </w:pPr>
      <w:r>
        <w:rPr>
          <w:rFonts w:ascii="*Times New Roman-Bold-21667-Ide" w:hAnsi="*Times New Roman-Bold-21667-Ide" w:cs="*Times New Roman-Bold-21667-Ide"/>
          <w:b/>
          <w:bCs/>
          <w:color w:val="0A0A0A"/>
          <w:sz w:val="25"/>
          <w:szCs w:val="25"/>
        </w:rPr>
        <w:t xml:space="preserve">WHEREAS, </w:t>
      </w:r>
      <w:r>
        <w:rPr>
          <w:rFonts w:ascii="*Times New Roman-21664-Identity" w:hAnsi="*Times New Roman-21664-Identity" w:cs="*Times New Roman-21664-Identity"/>
          <w:color w:val="0A0A0A"/>
          <w:sz w:val="25"/>
          <w:szCs w:val="25"/>
        </w:rPr>
        <w:t>this Proclamation is necessary to authorize the continued use of emergency powers to lead the State's response up to and including June 30, 2021, and thereafter to ensure the State's smooth and orderly transition out of the State of Civil Emergency;</w:t>
      </w:r>
    </w:p>
    <w:p w14:paraId="0900BB45" w14:textId="77777777" w:rsidR="008A640B" w:rsidRDefault="008A640B" w:rsidP="008A640B">
      <w:pPr>
        <w:autoSpaceDE w:val="0"/>
        <w:autoSpaceDN w:val="0"/>
        <w:adjustRightInd w:val="0"/>
        <w:rPr>
          <w:rFonts w:ascii="*Times New Roman-21664-Identity" w:hAnsi="*Times New Roman-21664-Identity" w:cs="*Times New Roman-21664-Identity"/>
          <w:color w:val="0A0A0A"/>
          <w:sz w:val="25"/>
          <w:szCs w:val="25"/>
        </w:rPr>
      </w:pPr>
    </w:p>
    <w:p w14:paraId="4608C2C1" w14:textId="77777777" w:rsidR="008A640B" w:rsidRDefault="008A640B" w:rsidP="008A640B">
      <w:pPr>
        <w:autoSpaceDE w:val="0"/>
        <w:autoSpaceDN w:val="0"/>
        <w:adjustRightInd w:val="0"/>
        <w:rPr>
          <w:rFonts w:ascii="*Times New Roman-21664-Identity" w:hAnsi="*Times New Roman-21664-Identity" w:cs="*Times New Roman-21664-Identity"/>
          <w:color w:val="090909"/>
          <w:sz w:val="25"/>
          <w:szCs w:val="25"/>
        </w:rPr>
      </w:pPr>
      <w:r>
        <w:rPr>
          <w:rFonts w:ascii="*Times New Roman-Bold-21667-Ide" w:hAnsi="*Times New Roman-Bold-21667-Ide" w:cs="*Times New Roman-Bold-21667-Ide"/>
          <w:b/>
          <w:bCs/>
          <w:color w:val="090909"/>
          <w:sz w:val="25"/>
          <w:szCs w:val="25"/>
        </w:rPr>
        <w:t xml:space="preserve">NOW, THEREFORE, </w:t>
      </w:r>
      <w:r>
        <w:rPr>
          <w:rFonts w:ascii="*Times New Roman-21664-Identity" w:hAnsi="*Times New Roman-21664-Identity" w:cs="*Times New Roman-21664-Identity"/>
          <w:color w:val="090909"/>
          <w:sz w:val="25"/>
          <w:szCs w:val="25"/>
        </w:rPr>
        <w:t>I, Janet T. Mills, Governor of the State of Maine, pursuant to Me. Const.</w:t>
      </w:r>
    </w:p>
    <w:p w14:paraId="36FC9CF6" w14:textId="7B2E1857" w:rsidR="008A640B" w:rsidRDefault="008A640B" w:rsidP="008A640B">
      <w:pPr>
        <w:autoSpaceDE w:val="0"/>
        <w:autoSpaceDN w:val="0"/>
        <w:adjustRightInd w:val="0"/>
        <w:rPr>
          <w:rFonts w:ascii="*Times New Roman-21664-Identity" w:hAnsi="*Times New Roman-21664-Identity" w:cs="*Times New Roman-21664-Identity"/>
          <w:color w:val="090909"/>
          <w:sz w:val="25"/>
          <w:szCs w:val="25"/>
        </w:rPr>
      </w:pPr>
      <w:r>
        <w:rPr>
          <w:rFonts w:ascii="*Times New Roman-21664-Identity" w:hAnsi="*Times New Roman-21664-Identity" w:cs="*Times New Roman-21664-Identity"/>
          <w:color w:val="090909"/>
          <w:sz w:val="25"/>
          <w:szCs w:val="25"/>
        </w:rPr>
        <w:t xml:space="preserve">Art. V, Pt. 1, </w:t>
      </w:r>
      <w:r>
        <w:rPr>
          <w:rFonts w:ascii="*Times New Roman-Italic-21666-I" w:hAnsi="*Times New Roman-Italic-21666-I" w:cs="*Times New Roman-Italic-21666-I"/>
          <w:i/>
          <w:iCs/>
          <w:color w:val="090909"/>
          <w:sz w:val="24"/>
          <w:szCs w:val="24"/>
        </w:rPr>
        <w:t xml:space="preserve">§§ </w:t>
      </w:r>
      <w:r>
        <w:rPr>
          <w:rFonts w:ascii="*Times New Roman-21664-Identity" w:hAnsi="*Times New Roman-21664-Identity" w:cs="*Times New Roman-21664-Identity"/>
          <w:color w:val="090909"/>
          <w:sz w:val="25"/>
          <w:szCs w:val="25"/>
        </w:rPr>
        <w:t xml:space="preserve">1 and 12, do hereby find and declare by this Proclamation that these conditions constitute a state of emergency within the meaning of37-B M.R.S. Ch. 13, subch. II, including but not limited to 37-B M.R.S. </w:t>
      </w:r>
      <w:r>
        <w:rPr>
          <w:rFonts w:ascii="*Times New Roman-Italic-21666-I" w:hAnsi="*Times New Roman-Italic-21666-I" w:cs="*Times New Roman-Italic-21666-I"/>
          <w:i/>
          <w:iCs/>
          <w:color w:val="090909"/>
          <w:sz w:val="24"/>
          <w:szCs w:val="24"/>
        </w:rPr>
        <w:t xml:space="preserve">§§ </w:t>
      </w:r>
      <w:r>
        <w:rPr>
          <w:rFonts w:ascii="*Times New Roman-21664-Identity" w:hAnsi="*Times New Roman-21664-Identity" w:cs="*Times New Roman-21664-Identity"/>
          <w:color w:val="090909"/>
          <w:sz w:val="25"/>
          <w:szCs w:val="25"/>
        </w:rPr>
        <w:t>703(2) and 742(1 )(A), as well as 22 M.R.S. §§ 801( 4-A) and 802(2-A).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June 30, 2021 unless sooner terminated</w:t>
      </w:r>
    </w:p>
    <w:p w14:paraId="7E952C18" w14:textId="0D28CA88" w:rsidR="008A640B" w:rsidRDefault="008A640B" w:rsidP="008A640B">
      <w:pPr>
        <w:autoSpaceDE w:val="0"/>
        <w:autoSpaceDN w:val="0"/>
        <w:adjustRightInd w:val="0"/>
      </w:pPr>
      <w:r>
        <w:rPr>
          <w:rFonts w:ascii="*Times New Roman-21664-Identity" w:hAnsi="*Times New Roman-21664-Identity" w:cs="*Times New Roman-21664-Identity"/>
          <w:color w:val="090909"/>
          <w:sz w:val="25"/>
          <w:szCs w:val="25"/>
        </w:rPr>
        <w:t xml:space="preserve">by legislative joint resolution. </w:t>
      </w:r>
      <w:r>
        <w:rPr>
          <w:rFonts w:ascii="*Times New Roman-21664-Identity" w:hAnsi="*Times New Roman-21664-Identity" w:cs="*Times New Roman-21664-Identity"/>
          <w:color w:val="0A0A0A"/>
          <w:sz w:val="25"/>
          <w:szCs w:val="25"/>
        </w:rPr>
        <w:t>In testimony whereof, I have caused the Great Seal of the State to be hereunto affixed GIVEN under my hand at Augusta and dated this eleventh day of June, Two Thousand Twenty-One.</w:t>
      </w:r>
    </w:p>
    <w:p w14:paraId="3F7152C3" w14:textId="77777777" w:rsidR="008A640B" w:rsidRDefault="008A640B" w:rsidP="003664C5">
      <w:pPr>
        <w:pStyle w:val="Heading3"/>
      </w:pPr>
    </w:p>
    <w:p w14:paraId="032AED0F" w14:textId="3BC9954C" w:rsidR="003664C5" w:rsidRDefault="003664C5" w:rsidP="003664C5">
      <w:pPr>
        <w:pStyle w:val="Heading3"/>
      </w:pPr>
      <w:bookmarkStart w:id="175" w:name="_Toc74811263"/>
      <w:r>
        <w:t>5/1</w:t>
      </w:r>
      <w:r w:rsidR="00BD6622">
        <w:t>3</w:t>
      </w:r>
      <w:r>
        <w:t>/2021</w:t>
      </w:r>
      <w:bookmarkEnd w:id="175"/>
    </w:p>
    <w:p w14:paraId="20D50F13" w14:textId="345DE9B8" w:rsidR="003664C5" w:rsidRPr="00E77356" w:rsidRDefault="003664C5" w:rsidP="003664C5">
      <w:pPr>
        <w:rPr>
          <w:rFonts w:ascii="*Times New Roman-20017-Identity" w:hAnsi="*Times New Roman-20017-Identity" w:cs="*Times New Roman-20017-Identity"/>
          <w:color w:val="080808"/>
          <w:sz w:val="25"/>
          <w:szCs w:val="25"/>
        </w:rPr>
      </w:pPr>
      <w:r w:rsidRPr="00E77356">
        <w:rPr>
          <w:rFonts w:ascii="*Times New Roman-Bold-20018-Ide" w:hAnsi="*Times New Roman-Bold-20018-Ide" w:cs="*Times New Roman-Bold-20018-Ide"/>
          <w:b/>
          <w:bCs/>
          <w:color w:val="080808"/>
          <w:sz w:val="25"/>
          <w:szCs w:val="25"/>
        </w:rPr>
        <w:t>WHEREAS</w:t>
      </w:r>
      <w:r w:rsidRPr="00E77356">
        <w:rPr>
          <w:rFonts w:ascii="*Times New Roman-20017-Identity" w:hAnsi="*Times New Roman-20017-Identity" w:cs="*Times New Roman-20017-Identity"/>
          <w:color w:val="080808"/>
          <w:sz w:val="25"/>
          <w:szCs w:val="25"/>
        </w:rPr>
        <w:t xml:space="preserve">, the State of Maine remains in a State of Civil Emergency, first proclaimed on March 15, 2020, and most recently renewed on </w:t>
      </w:r>
      <w:r>
        <w:rPr>
          <w:rFonts w:ascii="*Times New Roman-20017-Identity" w:hAnsi="*Times New Roman-20017-Identity" w:cs="*Times New Roman-20017-Identity"/>
          <w:color w:val="080808"/>
          <w:sz w:val="25"/>
          <w:szCs w:val="25"/>
        </w:rPr>
        <w:t>April</w:t>
      </w:r>
      <w:r w:rsidRPr="00E77356">
        <w:rPr>
          <w:rFonts w:ascii="*Times New Roman-20017-Identity" w:hAnsi="*Times New Roman-20017-Identity" w:cs="*Times New Roman-20017-Identity"/>
          <w:color w:val="080808"/>
          <w:sz w:val="25"/>
          <w:szCs w:val="25"/>
        </w:rPr>
        <w:t xml:space="preserve"> 1</w:t>
      </w:r>
      <w:r w:rsidR="00BD6622">
        <w:rPr>
          <w:rFonts w:ascii="*Times New Roman-20017-Identity" w:hAnsi="*Times New Roman-20017-Identity" w:cs="*Times New Roman-20017-Identity"/>
          <w:color w:val="080808"/>
          <w:sz w:val="25"/>
          <w:szCs w:val="25"/>
        </w:rPr>
        <w:t>4</w:t>
      </w:r>
      <w:r w:rsidRPr="00E77356">
        <w:rPr>
          <w:rFonts w:ascii="*Times New Roman-20017-Identity" w:hAnsi="*Times New Roman-20017-Identity" w:cs="*Times New Roman-20017-Identity"/>
          <w:color w:val="080808"/>
          <w:sz w:val="25"/>
          <w:szCs w:val="25"/>
        </w:rPr>
        <w:t>, 2021 to authorize the use of emergency powers in order to expand and expedite the State's response to the serious health and safety risks of the highly contagious COVID-19 virus; and</w:t>
      </w:r>
    </w:p>
    <w:p w14:paraId="28B00F58" w14:textId="77777777" w:rsidR="003664C5" w:rsidRDefault="003664C5" w:rsidP="003664C5"/>
    <w:p w14:paraId="0549595F"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69F6400A"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p>
    <w:p w14:paraId="2703B81F"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54BB33BC"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2CBC8F29"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p>
    <w:p w14:paraId="58CCE5E5" w14:textId="77777777" w:rsidR="003664C5" w:rsidRDefault="003664C5" w:rsidP="003664C5">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479C5F67" w14:textId="77777777" w:rsidR="003664C5" w:rsidRDefault="003664C5" w:rsidP="003664C5">
      <w:pPr>
        <w:autoSpaceDE w:val="0"/>
        <w:autoSpaceDN w:val="0"/>
        <w:adjustRightInd w:val="0"/>
        <w:rPr>
          <w:rFonts w:ascii="*Times New Roman-20017-Identity" w:hAnsi="*Times New Roman-20017-Identity" w:cs="*Times New Roman-20017-Identity"/>
          <w:color w:val="090909"/>
          <w:sz w:val="25"/>
          <w:szCs w:val="25"/>
        </w:rPr>
      </w:pPr>
    </w:p>
    <w:p w14:paraId="5504CAC2" w14:textId="77777777" w:rsidR="003664C5" w:rsidRDefault="003664C5" w:rsidP="003664C5">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33E3543C" w14:textId="77777777" w:rsidR="003664C5" w:rsidRDefault="003664C5" w:rsidP="003664C5">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332360E2"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6F4884D5" w14:textId="4E59E0D1" w:rsidR="003664C5" w:rsidRDefault="003664C5" w:rsidP="003664C5">
      <w:pPr>
        <w:autoSpaceDE w:val="0"/>
        <w:autoSpaceDN w:val="0"/>
        <w:adjustRightInd w:val="0"/>
      </w:pPr>
      <w:r>
        <w:rPr>
          <w:rFonts w:ascii="*Times New Roman-20017-Identity" w:hAnsi="*Times New Roman-20017-Identity" w:cs="*Times New Roman-20017-Identity"/>
          <w:color w:val="080808"/>
          <w:sz w:val="25"/>
          <w:szCs w:val="25"/>
        </w:rPr>
        <w:t>GIVEN under my hand at Augusta and dated this thirteen day of May, Two Thousand Twenty-One.</w:t>
      </w:r>
    </w:p>
    <w:p w14:paraId="4F7B460B" w14:textId="77777777" w:rsidR="00E77356" w:rsidRDefault="00E77356" w:rsidP="00252D2D">
      <w:pPr>
        <w:pStyle w:val="Heading3"/>
      </w:pPr>
      <w:bookmarkStart w:id="176" w:name="_Toc74811264"/>
      <w:r>
        <w:t>4/14/2021</w:t>
      </w:r>
      <w:bookmarkEnd w:id="176"/>
    </w:p>
    <w:p w14:paraId="473AFB52" w14:textId="77777777" w:rsidR="00E77356" w:rsidRPr="00E77356" w:rsidRDefault="00E77356" w:rsidP="00E77356">
      <w:pPr>
        <w:rPr>
          <w:rFonts w:ascii="*Times New Roman-20017-Identity" w:hAnsi="*Times New Roman-20017-Identity" w:cs="*Times New Roman-20017-Identity"/>
          <w:color w:val="080808"/>
          <w:sz w:val="25"/>
          <w:szCs w:val="25"/>
        </w:rPr>
      </w:pPr>
      <w:r w:rsidRPr="00E77356">
        <w:rPr>
          <w:rFonts w:ascii="*Times New Roman-Bold-20018-Ide" w:hAnsi="*Times New Roman-Bold-20018-Ide" w:cs="*Times New Roman-Bold-20018-Ide"/>
          <w:b/>
          <w:bCs/>
          <w:color w:val="080808"/>
          <w:sz w:val="25"/>
          <w:szCs w:val="25"/>
        </w:rPr>
        <w:t>WHEREAS</w:t>
      </w:r>
      <w:r w:rsidRPr="00E77356">
        <w:rPr>
          <w:rFonts w:ascii="*Times New Roman-20017-Identity" w:hAnsi="*Times New Roman-20017-Identity" w:cs="*Times New Roman-20017-Identity"/>
          <w:color w:val="080808"/>
          <w:sz w:val="25"/>
          <w:szCs w:val="25"/>
        </w:rPr>
        <w:t>, the State of Maine remains in a State of Civil Emergency, first proclaimed on March 15, 2020, and most recently renewed on March 17, 2021 to authorize the use of emergency powers in order to expand and expedite the State's response to the serious health and safety risks of the highly contagious COVID-19 virus; and</w:t>
      </w:r>
    </w:p>
    <w:p w14:paraId="3CC86523" w14:textId="77777777" w:rsidR="00E77356" w:rsidRDefault="00E77356" w:rsidP="00E77356"/>
    <w:p w14:paraId="6EDCBC37"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252D7548"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p>
    <w:p w14:paraId="5BF902D4"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7AEE5747"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24973DF3"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p>
    <w:p w14:paraId="59305031"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2D815B7E"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p>
    <w:p w14:paraId="569FB5A2"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4807DEEB"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70FFB9C1"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1D861FE5" w14:textId="77777777" w:rsidR="00E77356" w:rsidRDefault="00E77356" w:rsidP="00E77356">
      <w:pPr>
        <w:autoSpaceDE w:val="0"/>
        <w:autoSpaceDN w:val="0"/>
        <w:adjustRightInd w:val="0"/>
      </w:pPr>
      <w:r>
        <w:rPr>
          <w:rFonts w:ascii="*Times New Roman-20017-Identity" w:hAnsi="*Times New Roman-20017-Identity" w:cs="*Times New Roman-20017-Identity"/>
          <w:color w:val="080808"/>
          <w:sz w:val="25"/>
          <w:szCs w:val="25"/>
        </w:rPr>
        <w:t xml:space="preserve">GIVEN under my hand at Augusta and dated this </w:t>
      </w:r>
      <w:r w:rsidR="00833EC1">
        <w:rPr>
          <w:rFonts w:ascii="*Times New Roman-20017-Identity" w:hAnsi="*Times New Roman-20017-Identity" w:cs="*Times New Roman-20017-Identity"/>
          <w:color w:val="080808"/>
          <w:sz w:val="25"/>
          <w:szCs w:val="25"/>
        </w:rPr>
        <w:t xml:space="preserve">fourteenth </w:t>
      </w:r>
      <w:r>
        <w:rPr>
          <w:rFonts w:ascii="*Times New Roman-20017-Identity" w:hAnsi="*Times New Roman-20017-Identity" w:cs="*Times New Roman-20017-Identity"/>
          <w:color w:val="080808"/>
          <w:sz w:val="25"/>
          <w:szCs w:val="25"/>
        </w:rPr>
        <w:t xml:space="preserve">day of </w:t>
      </w:r>
      <w:r w:rsidR="00833EC1">
        <w:rPr>
          <w:rFonts w:ascii="*Times New Roman-20017-Identity" w:hAnsi="*Times New Roman-20017-Identity" w:cs="*Times New Roman-20017-Identity"/>
          <w:color w:val="080808"/>
          <w:sz w:val="25"/>
          <w:szCs w:val="25"/>
        </w:rPr>
        <w:t>April,</w:t>
      </w:r>
      <w:r>
        <w:rPr>
          <w:rFonts w:ascii="*Times New Roman-20017-Identity" w:hAnsi="*Times New Roman-20017-Identity" w:cs="*Times New Roman-20017-Identity"/>
          <w:color w:val="080808"/>
          <w:sz w:val="25"/>
          <w:szCs w:val="25"/>
        </w:rPr>
        <w:t xml:space="preserve"> Two Thousand Twenty-One.</w:t>
      </w:r>
    </w:p>
    <w:p w14:paraId="3D82548E" w14:textId="77777777" w:rsidR="00E77356" w:rsidRPr="00E77356" w:rsidRDefault="00E77356" w:rsidP="00E77356"/>
    <w:p w14:paraId="4BF2A68C" w14:textId="77777777" w:rsidR="00252D2D" w:rsidRDefault="00252D2D" w:rsidP="00252D2D">
      <w:pPr>
        <w:pStyle w:val="Heading3"/>
      </w:pPr>
      <w:bookmarkStart w:id="177" w:name="_Toc74811265"/>
      <w:r>
        <w:t>3/17/21</w:t>
      </w:r>
      <w:bookmarkEnd w:id="177"/>
    </w:p>
    <w:p w14:paraId="36EC3655"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February 17, 2021 to authorize the use of emergency powers in order to expand and expedite the State's response to the serious health and safety risks of the highly contagious COVID-19 virus; and</w:t>
      </w:r>
    </w:p>
    <w:p w14:paraId="1EED1CD1"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097751C6"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4188D639"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398F1283"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40C60235"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074F8433"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108F3CF2"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6221CE07"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p>
    <w:p w14:paraId="45E9D2A3"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364286DD"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313CA959"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7F3985BB" w14:textId="77777777" w:rsidR="00252D2D" w:rsidRDefault="00252D2D" w:rsidP="00252D2D">
      <w:pPr>
        <w:autoSpaceDE w:val="0"/>
        <w:autoSpaceDN w:val="0"/>
        <w:adjustRightInd w:val="0"/>
      </w:pPr>
      <w:r>
        <w:rPr>
          <w:rFonts w:ascii="*Times New Roman-20017-Identity" w:hAnsi="*Times New Roman-20017-Identity" w:cs="*Times New Roman-20017-Identity"/>
          <w:color w:val="080808"/>
          <w:sz w:val="25"/>
          <w:szCs w:val="25"/>
        </w:rPr>
        <w:t>GIVEN under my hand at Augusta and dated this seventeenth day of March Two Thousand Twenty-One.</w:t>
      </w:r>
    </w:p>
    <w:p w14:paraId="5CCC654C" w14:textId="77777777" w:rsidR="00252D2D" w:rsidRDefault="00252D2D" w:rsidP="00252D2D"/>
    <w:p w14:paraId="2856F2F2" w14:textId="77777777" w:rsidR="00252D2D" w:rsidRDefault="00252D2D" w:rsidP="002B468F">
      <w:pPr>
        <w:pStyle w:val="Heading3"/>
      </w:pPr>
    </w:p>
    <w:p w14:paraId="2AB2FBB1" w14:textId="77777777" w:rsidR="002B468F" w:rsidRDefault="002B468F" w:rsidP="002B468F">
      <w:pPr>
        <w:pStyle w:val="Heading3"/>
      </w:pPr>
      <w:bookmarkStart w:id="178" w:name="_Toc74811266"/>
      <w:r>
        <w:t>2/17/21</w:t>
      </w:r>
      <w:bookmarkEnd w:id="178"/>
    </w:p>
    <w:p w14:paraId="2F6E7D9C"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December 22, 2020, to authorize the use of emergency powers in order to expand and expedite the State's response to the serious health and safety risks of the highly contagious COVID-19 virus; and</w:t>
      </w:r>
    </w:p>
    <w:p w14:paraId="3CD58803"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66CFB9B9"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4A14D7DB"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1CA9CABF"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38D3C13A"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2EA89E9F"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15D9F75B"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65F31D5F"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p>
    <w:p w14:paraId="3ABAB202"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274BD12B"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22A41B51"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0CB8AADA" w14:textId="77777777" w:rsidR="002B468F" w:rsidRDefault="002B468F" w:rsidP="002B468F">
      <w:pPr>
        <w:autoSpaceDE w:val="0"/>
        <w:autoSpaceDN w:val="0"/>
        <w:adjustRightInd w:val="0"/>
      </w:pPr>
      <w:r>
        <w:rPr>
          <w:rFonts w:ascii="*Times New Roman-20017-Identity" w:hAnsi="*Times New Roman-20017-Identity" w:cs="*Times New Roman-20017-Identity"/>
          <w:color w:val="080808"/>
          <w:sz w:val="25"/>
          <w:szCs w:val="25"/>
        </w:rPr>
        <w:t>GIVEN under my hand at Augusta and dated this seventeenth day of February Two Thousand Twenty-One.</w:t>
      </w:r>
    </w:p>
    <w:p w14:paraId="237F180E" w14:textId="77777777" w:rsidR="007D4DF9" w:rsidRDefault="007768EB" w:rsidP="007D4DF9">
      <w:pPr>
        <w:pStyle w:val="Heading3"/>
      </w:pPr>
      <w:bookmarkStart w:id="179" w:name="_Toc74811267"/>
      <w:r>
        <w:t>1</w:t>
      </w:r>
      <w:r w:rsidR="007D4DF9">
        <w:t>/</w:t>
      </w:r>
      <w:r>
        <w:t>19</w:t>
      </w:r>
      <w:r w:rsidR="007D4DF9">
        <w:t>/2</w:t>
      </w:r>
      <w:r>
        <w:t>1</w:t>
      </w:r>
      <w:bookmarkEnd w:id="179"/>
    </w:p>
    <w:p w14:paraId="5DCAA707" w14:textId="77777777" w:rsidR="007768EB" w:rsidRPr="007768EB" w:rsidRDefault="007768EB" w:rsidP="007768EB"/>
    <w:p w14:paraId="42769E7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December 22, 2020, to authorize the use of emergency powers in order to expand and expedite the State's response to the serious health and safety risks of the highly contagious COVID-19 virus; and</w:t>
      </w:r>
    </w:p>
    <w:p w14:paraId="5BAB37A4"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52826FA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710375F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2CD2A748"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28684183"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42A5F596"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73CB61C4"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5C729A15"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p>
    <w:p w14:paraId="338DF777"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685B4FEB"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1215D359"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6A59C32A"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GIVEN under my hand at Augusta and dated this nineteenth day of January Two Thousand</w:t>
      </w:r>
    </w:p>
    <w:p w14:paraId="10A10730" w14:textId="77777777" w:rsidR="007768EB" w:rsidRDefault="007768EB" w:rsidP="007768EB">
      <w:pPr>
        <w:autoSpaceDE w:val="0"/>
        <w:autoSpaceDN w:val="0"/>
        <w:adjustRightInd w:val="0"/>
      </w:pPr>
      <w:r>
        <w:rPr>
          <w:rFonts w:ascii="*Times New Roman-20017-Identity" w:hAnsi="*Times New Roman-20017-Identity" w:cs="*Times New Roman-20017-Identity"/>
          <w:color w:val="080808"/>
          <w:sz w:val="25"/>
          <w:szCs w:val="25"/>
        </w:rPr>
        <w:t>Twenty-One.</w:t>
      </w:r>
    </w:p>
    <w:p w14:paraId="0C9D899E" w14:textId="77777777" w:rsidR="007768EB" w:rsidRPr="007768EB" w:rsidRDefault="007768EB" w:rsidP="007768EB"/>
    <w:p w14:paraId="12B52953" w14:textId="77777777" w:rsidR="002B468F" w:rsidRDefault="002B468F" w:rsidP="007768EB">
      <w:pPr>
        <w:pStyle w:val="Heading3"/>
      </w:pPr>
    </w:p>
    <w:p w14:paraId="4AFF0E19" w14:textId="77777777" w:rsidR="007768EB" w:rsidRDefault="007768EB" w:rsidP="007768EB">
      <w:pPr>
        <w:pStyle w:val="Heading3"/>
      </w:pPr>
      <w:bookmarkStart w:id="180" w:name="_Toc74811268"/>
      <w:r>
        <w:t>12/22/20</w:t>
      </w:r>
      <w:bookmarkEnd w:id="180"/>
    </w:p>
    <w:p w14:paraId="35CCB0B8" w14:textId="77777777" w:rsidR="007768EB" w:rsidRPr="007768EB" w:rsidRDefault="007768EB" w:rsidP="007768EB"/>
    <w:p w14:paraId="08A4624E"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Bold-19750-Ide" w:hAnsi="*Times New Roman-Bold-19750-Ide" w:cs="*Times New Roman-Bold-19750-Ide"/>
          <w:b/>
          <w:bCs/>
          <w:color w:val="070707"/>
          <w:sz w:val="24"/>
          <w:szCs w:val="24"/>
        </w:rPr>
        <w:t xml:space="preserve">WHEREAS, </w:t>
      </w:r>
      <w:r>
        <w:rPr>
          <w:rFonts w:ascii="*Times New Roman-19749-Identity" w:hAnsi="*Times New Roman-19749-Identity" w:cs="*Times New Roman-19749-Identity"/>
          <w:color w:val="070707"/>
          <w:sz w:val="25"/>
          <w:szCs w:val="25"/>
        </w:rPr>
        <w:t>I proclaimed a State of Emergency on March 15, 2020, and Renewed States of</w:t>
      </w:r>
    </w:p>
    <w:p w14:paraId="255C0D8C"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Emergency on April 14, 2020, May 13, 2020, June 10, 2020, July 8, 2020, August 5, 2020,</w:t>
      </w:r>
    </w:p>
    <w:p w14:paraId="57808B13"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79644239"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p>
    <w:p w14:paraId="164D7B3F"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WHEREAS, </w:t>
      </w:r>
      <w:r>
        <w:rPr>
          <w:rFonts w:ascii="*Times New Roman-19749-Identity" w:hAnsi="*Times New Roman-19749-Identity" w:cs="*Times New Roman-19749-Identity"/>
          <w:color w:val="080808"/>
          <w:sz w:val="25"/>
          <w:szCs w:val="25"/>
        </w:rPr>
        <w:t>the State has taken numerous emergency actions to respond to and protect against this threat, including the issuance of numerous emergency Executive Orders to improve and expedite the State's ability to respond; and</w:t>
      </w:r>
    </w:p>
    <w:p w14:paraId="357DE126"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393350A9"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WHEREAS, </w:t>
      </w:r>
      <w:r>
        <w:rPr>
          <w:rFonts w:ascii="*Times New Roman-19749-Identity" w:hAnsi="*Times New Roman-19749-Identity" w:cs="*Times New Roman-19749-Identity"/>
          <w:color w:val="080808"/>
          <w:sz w:val="25"/>
          <w:szCs w:val="25"/>
        </w:rPr>
        <w:t>my most recent Proclamation expires by law after 30 days from the date of its</w:t>
      </w:r>
    </w:p>
    <w:p w14:paraId="00AA45C8"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19749-Identity" w:hAnsi="*Times New Roman-19749-Identity" w:cs="*Times New Roman-19749-Identity"/>
          <w:color w:val="080808"/>
          <w:sz w:val="25"/>
          <w:szCs w:val="25"/>
        </w:rPr>
        <w:t>issuance and COVID-19 is expected to remain a highly infectious virus presenting a continued threat of substantial harm to our citizens for at least another 30 days; and</w:t>
      </w:r>
    </w:p>
    <w:p w14:paraId="1F43A9BA"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01D31486" w14:textId="77777777" w:rsidR="00072CD2" w:rsidRDefault="00072CD2" w:rsidP="00072CD2">
      <w:pPr>
        <w:autoSpaceDE w:val="0"/>
        <w:autoSpaceDN w:val="0"/>
        <w:adjustRightInd w:val="0"/>
        <w:rPr>
          <w:rFonts w:ascii="*Times New Roman-19749-Identity" w:hAnsi="*Times New Roman-19749-Identity" w:cs="*Times New Roman-19749-Identity"/>
          <w:color w:val="0A0A0A"/>
          <w:sz w:val="25"/>
          <w:szCs w:val="25"/>
        </w:rPr>
      </w:pPr>
      <w:r>
        <w:rPr>
          <w:rFonts w:ascii="*Times New Roman-Bold-19750-Ide" w:hAnsi="*Times New Roman-Bold-19750-Ide" w:cs="*Times New Roman-Bold-19750-Ide"/>
          <w:b/>
          <w:bCs/>
          <w:color w:val="0A0A0A"/>
          <w:sz w:val="24"/>
          <w:szCs w:val="24"/>
        </w:rPr>
        <w:t xml:space="preserve">WHEREAS, </w:t>
      </w:r>
      <w:r>
        <w:rPr>
          <w:rFonts w:ascii="*Times New Roman-19749-Identity" w:hAnsi="*Times New Roman-19749-Identity" w:cs="*Times New Roman-19749-Identity"/>
          <w:color w:val="0A0A0A"/>
          <w:sz w:val="25"/>
          <w:szCs w:val="25"/>
        </w:rPr>
        <w:t>this Proclamation is necessary to authorize the continued use of emergency powers to lead the State's response for another 30 days;</w:t>
      </w:r>
    </w:p>
    <w:p w14:paraId="19C71064" w14:textId="77777777" w:rsidR="00072CD2" w:rsidRDefault="00072CD2" w:rsidP="00072CD2">
      <w:pPr>
        <w:autoSpaceDE w:val="0"/>
        <w:autoSpaceDN w:val="0"/>
        <w:adjustRightInd w:val="0"/>
        <w:rPr>
          <w:rFonts w:ascii="*Times New Roman-19749-Identity" w:hAnsi="*Times New Roman-19749-Identity" w:cs="*Times New Roman-19749-Identity"/>
          <w:color w:val="0A0A0A"/>
          <w:sz w:val="25"/>
          <w:szCs w:val="25"/>
        </w:rPr>
      </w:pPr>
    </w:p>
    <w:p w14:paraId="04CC94E7"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NOW, THEREFORE, </w:t>
      </w:r>
      <w:r>
        <w:rPr>
          <w:rFonts w:ascii="*Times New Roman-19749-Identity" w:hAnsi="*Times New Roman-19749-Identity" w:cs="*Times New Roman-19749-Identity"/>
          <w:color w:val="080808"/>
          <w:sz w:val="25"/>
          <w:szCs w:val="25"/>
        </w:rPr>
        <w:t>I, Janet T. Mills, Governor of the State of Maine, pursuant to Me. Const.</w:t>
      </w:r>
    </w:p>
    <w:p w14:paraId="3779161B"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19749-Identity" w:hAnsi="*Times New Roman-19749-Identity" w:cs="*Times New Roman-19749-Identity"/>
          <w:color w:val="080808"/>
          <w:sz w:val="25"/>
          <w:szCs w:val="25"/>
        </w:rPr>
        <w:t>Art. V, Pt. 1, § § 1 and 12, do hereby find and declare by this Proclamation that these conditions constitute a state of emergency within the meaning of 3 7-B M.R.S. Ch. 13, subch. II, including but not limited to 37-B M.R.S. §703(2) and §742(l)(A), as well as 22 M.R.S. §801(4-A) and §802(2-A).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terminated by legislative joint resolution.</w:t>
      </w:r>
    </w:p>
    <w:p w14:paraId="3B51E423"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4FA9D819"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In testimony whereof, I have caused the Great Seal of the State to be hereunto affixed</w:t>
      </w:r>
    </w:p>
    <w:p w14:paraId="41D41890"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GIVEN under my hand at Augusta and dated this twenty-second day of December Two</w:t>
      </w:r>
    </w:p>
    <w:p w14:paraId="00BF3238" w14:textId="77777777" w:rsidR="00072CD2" w:rsidRDefault="00072CD2" w:rsidP="00072CD2">
      <w:pPr>
        <w:autoSpaceDE w:val="0"/>
        <w:autoSpaceDN w:val="0"/>
        <w:adjustRightInd w:val="0"/>
      </w:pPr>
      <w:r>
        <w:rPr>
          <w:rFonts w:ascii="*Times New Roman-19749-Identity" w:hAnsi="*Times New Roman-19749-Identity" w:cs="*Times New Roman-19749-Identity"/>
          <w:color w:val="070707"/>
          <w:sz w:val="25"/>
          <w:szCs w:val="25"/>
        </w:rPr>
        <w:t>Thousand Twenty.</w:t>
      </w:r>
    </w:p>
    <w:p w14:paraId="41F64305" w14:textId="77777777" w:rsidR="00072CD2" w:rsidRPr="00072CD2" w:rsidRDefault="00072CD2" w:rsidP="00072CD2"/>
    <w:p w14:paraId="1F75E4E5" w14:textId="77777777" w:rsidR="00072CD2" w:rsidRDefault="00072CD2" w:rsidP="00072CD2">
      <w:pPr>
        <w:pStyle w:val="Heading3"/>
      </w:pPr>
      <w:bookmarkStart w:id="181" w:name="_Toc74811269"/>
      <w:r>
        <w:t>11/24/20</w:t>
      </w:r>
      <w:bookmarkEnd w:id="181"/>
    </w:p>
    <w:p w14:paraId="08DAEE7A" w14:textId="77777777" w:rsidR="00072CD2" w:rsidRPr="00072CD2" w:rsidRDefault="00072CD2" w:rsidP="00072CD2"/>
    <w:p w14:paraId="51FB6429" w14:textId="77777777" w:rsidR="005D0079" w:rsidRDefault="005D0079" w:rsidP="007D4DF9"/>
    <w:p w14:paraId="343E485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I proclaimed a State of Emergency on March 15, 2020, and Renewed States of</w:t>
      </w:r>
    </w:p>
    <w:p w14:paraId="546939F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Emergency on April 14, 2020, May 13, 2020, June 10, 2020, July 8, 2020, August 5, 2020,</w:t>
      </w:r>
    </w:p>
    <w:p w14:paraId="63E0CFAE" w14:textId="77777777" w:rsidR="007D4DF9"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September 2, 2020, September 30, 2020, and October 29, 2020 to authorize the use of emergency powers in order to expand and expedite the State's response to the serious health and safety risks of the highly contagious COVID-19 virus; and</w:t>
      </w:r>
    </w:p>
    <w:p w14:paraId="428C2D16"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p>
    <w:p w14:paraId="16AA8DE5"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 xml:space="preserve">the State has taken numerous emergency actions to respond to and protect against this threat, including the issuance of numerous emergency Executive Orders to improve and expedite the State's ability to respond; and </w:t>
      </w:r>
    </w:p>
    <w:p w14:paraId="2812490F"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p>
    <w:p w14:paraId="6089872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my most recent Proclamation expires by law after 30 days from the date of its</w:t>
      </w:r>
    </w:p>
    <w:p w14:paraId="17121685"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issuance and COVID-19 is expected to remain a highly infectious virus presenting a continued threat of substantial harm to our citizens for at least another 30 days; and</w:t>
      </w:r>
    </w:p>
    <w:p w14:paraId="2BF6A6C3" w14:textId="77777777" w:rsidR="008814AE" w:rsidRDefault="008814AE" w:rsidP="008814AE">
      <w:pPr>
        <w:autoSpaceDE w:val="0"/>
        <w:autoSpaceDN w:val="0"/>
        <w:adjustRightInd w:val="0"/>
        <w:rPr>
          <w:rFonts w:ascii="*Times New Roman-Bold-17303-Ide" w:hAnsi="*Times New Roman-Bold-17303-Ide" w:cs="*Times New Roman-Bold-17303-Ide"/>
          <w:b/>
          <w:bCs/>
          <w:color w:val="080808"/>
          <w:sz w:val="24"/>
          <w:szCs w:val="24"/>
        </w:rPr>
      </w:pPr>
    </w:p>
    <w:p w14:paraId="30685464" w14:textId="77777777" w:rsidR="008814AE" w:rsidRDefault="008814AE" w:rsidP="008814AE">
      <w:pPr>
        <w:autoSpaceDE w:val="0"/>
        <w:autoSpaceDN w:val="0"/>
        <w:adjustRightInd w:val="0"/>
        <w:rPr>
          <w:rFonts w:ascii="*Times New Roman-17301-Identity" w:hAnsi="*Times New Roman-17301-Identity" w:cs="*Times New Roman-17301-Identity"/>
          <w:color w:val="080808"/>
          <w:sz w:val="25"/>
          <w:szCs w:val="25"/>
        </w:rPr>
      </w:pPr>
      <w:r>
        <w:rPr>
          <w:rFonts w:ascii="*Times New Roman-Bold-17303-Ide" w:hAnsi="*Times New Roman-Bold-17303-Ide" w:cs="*Times New Roman-Bold-17303-Ide"/>
          <w:b/>
          <w:bCs/>
          <w:color w:val="080808"/>
          <w:sz w:val="24"/>
          <w:szCs w:val="24"/>
        </w:rPr>
        <w:t xml:space="preserve">WHEREAS, </w:t>
      </w:r>
      <w:r>
        <w:rPr>
          <w:rFonts w:ascii="*Times New Roman-17301-Identity" w:hAnsi="*Times New Roman-17301-Identity" w:cs="*Times New Roman-17301-Identity"/>
          <w:color w:val="080808"/>
          <w:sz w:val="25"/>
          <w:szCs w:val="25"/>
        </w:rPr>
        <w:t>this Proclamation is necessary to authorize the continued use of emergency powers to lead the State's response for another 30 days;</w:t>
      </w:r>
    </w:p>
    <w:p w14:paraId="2D7A5A18" w14:textId="77777777" w:rsidR="008814AE" w:rsidRDefault="008814AE" w:rsidP="008814AE">
      <w:pPr>
        <w:autoSpaceDE w:val="0"/>
        <w:autoSpaceDN w:val="0"/>
        <w:adjustRightInd w:val="0"/>
        <w:rPr>
          <w:rFonts w:ascii="*Times New Roman-17301-Identity" w:hAnsi="*Times New Roman-17301-Identity" w:cs="*Times New Roman-17301-Identity"/>
          <w:color w:val="080808"/>
          <w:sz w:val="25"/>
          <w:szCs w:val="25"/>
        </w:rPr>
      </w:pPr>
    </w:p>
    <w:p w14:paraId="49DF156C"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NOW, THEREFORE, </w:t>
      </w:r>
      <w:r>
        <w:rPr>
          <w:rFonts w:ascii="*Times New Roman-17301-Identity" w:hAnsi="*Times New Roman-17301-Identity" w:cs="*Times New Roman-17301-Identity"/>
          <w:color w:val="070707"/>
          <w:sz w:val="25"/>
          <w:szCs w:val="25"/>
        </w:rPr>
        <w:t>I, Janet T. Mills, Governor of the State of Maine, pursuant to Me. Const.</w:t>
      </w:r>
    </w:p>
    <w:p w14:paraId="0E45ADC0"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Art. V, Pt. 1, § § 1 and 12, do hereby find and declare by this Proclamation that these conditions constitute a state of emergency within the meaning of 37-B M.R.S. Ch. 13, subch. II, including but not limited to 37-B M.R.S. §703(2) and §742(l)(A), as well as 22 M.R.S. §801(4-A) and §802(2- A). This Proclamation renews and supersedes my most recent Proclan1ation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tem1inated by me, or terminated by legislative joint resolution.</w:t>
      </w:r>
    </w:p>
    <w:p w14:paraId="2227463D" w14:textId="77777777" w:rsidR="008814AE" w:rsidRDefault="008814AE" w:rsidP="008814AE">
      <w:pPr>
        <w:autoSpaceDE w:val="0"/>
        <w:autoSpaceDN w:val="0"/>
        <w:adjustRightInd w:val="0"/>
        <w:rPr>
          <w:rFonts w:ascii="*Times New Roman-17301-Identity" w:hAnsi="*Times New Roman-17301-Identity" w:cs="*Times New Roman-17301-Identity"/>
          <w:color w:val="060606"/>
          <w:sz w:val="25"/>
          <w:szCs w:val="25"/>
        </w:rPr>
      </w:pPr>
      <w:r>
        <w:rPr>
          <w:rFonts w:ascii="*Times New Roman-17301-Identity" w:hAnsi="*Times New Roman-17301-Identity" w:cs="*Times New Roman-17301-Identity"/>
          <w:color w:val="060606"/>
          <w:sz w:val="25"/>
          <w:szCs w:val="25"/>
        </w:rPr>
        <w:t>In testimony whereof, I have caused the Great Seal of the State to be hereunto affixed</w:t>
      </w:r>
    </w:p>
    <w:p w14:paraId="57BE616F" w14:textId="77777777" w:rsidR="008814AE" w:rsidRDefault="008814AE" w:rsidP="008814AE">
      <w:pPr>
        <w:autoSpaceDE w:val="0"/>
        <w:autoSpaceDN w:val="0"/>
        <w:adjustRightInd w:val="0"/>
        <w:rPr>
          <w:rFonts w:ascii="*Times New Roman-17301-Identity" w:hAnsi="*Times New Roman-17301-Identity" w:cs="*Times New Roman-17301-Identity"/>
          <w:color w:val="060606"/>
          <w:sz w:val="25"/>
          <w:szCs w:val="25"/>
        </w:rPr>
      </w:pPr>
      <w:r>
        <w:rPr>
          <w:rFonts w:ascii="*Times New Roman-17301-Identity" w:hAnsi="*Times New Roman-17301-Identity" w:cs="*Times New Roman-17301-Identity"/>
          <w:color w:val="060606"/>
          <w:sz w:val="25"/>
          <w:szCs w:val="25"/>
        </w:rPr>
        <w:t>GIVEN under my hand at Augusta and dated this twenty-fourth day of November Two</w:t>
      </w:r>
    </w:p>
    <w:p w14:paraId="3DACBFE8" w14:textId="77777777" w:rsidR="007D4DF9" w:rsidRDefault="008814AE" w:rsidP="008814AE">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17301-Identity" w:hAnsi="*Times New Roman-17301-Identity" w:cs="*Times New Roman-17301-Identity"/>
          <w:color w:val="060606"/>
          <w:sz w:val="25"/>
          <w:szCs w:val="25"/>
        </w:rPr>
        <w:t xml:space="preserve">Thousand Twenty. </w:t>
      </w:r>
      <w:bookmarkStart w:id="182" w:name="_Hlk58916994"/>
      <w:r w:rsidR="007D4DF9">
        <w:br w:type="page"/>
      </w:r>
    </w:p>
    <w:p w14:paraId="274B064B" w14:textId="77777777" w:rsidR="003A6E16" w:rsidRDefault="003A6E16" w:rsidP="005D0079">
      <w:pPr>
        <w:pStyle w:val="Heading3"/>
      </w:pPr>
      <w:bookmarkStart w:id="183" w:name="_Toc74811270"/>
      <w:r>
        <w:t>10/29/20</w:t>
      </w:r>
      <w:bookmarkEnd w:id="183"/>
    </w:p>
    <w:bookmarkEnd w:id="182"/>
    <w:p w14:paraId="043D2B04"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Bold-15735-Ide" w:hAnsi="*Times New Roman-Bold-15735-Ide" w:cs="*Times New Roman-Bold-15735-Ide"/>
          <w:b/>
          <w:bCs/>
          <w:color w:val="040404"/>
          <w:sz w:val="24"/>
          <w:szCs w:val="24"/>
        </w:rPr>
        <w:t xml:space="preserve">WHEREAS, </w:t>
      </w:r>
      <w:r>
        <w:rPr>
          <w:rFonts w:ascii="*Times New Roman-15734-Identity" w:hAnsi="*Times New Roman-15734-Identity" w:cs="*Times New Roman-15734-Identity"/>
          <w:color w:val="040404"/>
          <w:sz w:val="25"/>
          <w:szCs w:val="25"/>
        </w:rPr>
        <w:t>I proclaimed a State of Emergency on March 15, 2020, and Renewed States of</w:t>
      </w:r>
    </w:p>
    <w:p w14:paraId="39A7DBAC"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 xml:space="preserve">Emergency on April 14, 2020, May 13, 2020, June 10, 2020, July 8, 2020, August 5, 2020, September 2, 2020 and </w:t>
      </w:r>
      <w:bookmarkStart w:id="184" w:name="_Hlk55204388"/>
      <w:r>
        <w:rPr>
          <w:rFonts w:ascii="*Times New Roman-15734-Identity" w:hAnsi="*Times New Roman-15734-Identity" w:cs="*Times New Roman-15734-Identity"/>
          <w:color w:val="040404"/>
          <w:sz w:val="25"/>
          <w:szCs w:val="25"/>
        </w:rPr>
        <w:t>September 30, 2020</w:t>
      </w:r>
      <w:bookmarkEnd w:id="184"/>
      <w:r>
        <w:rPr>
          <w:rFonts w:ascii="*Times New Roman-15734-Identity" w:hAnsi="*Times New Roman-15734-Identity" w:cs="*Times New Roman-15734-Identity"/>
          <w:color w:val="040404"/>
          <w:sz w:val="25"/>
          <w:szCs w:val="25"/>
        </w:rPr>
        <w:t>, to authorize the use of emergency powers in order to expand and expedite the State's response to the serious health and safety risks of the highly contagious COVID-19 virus; and</w:t>
      </w:r>
    </w:p>
    <w:p w14:paraId="77A31732"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the State has taken numerous emergency actions to respond to and protect against this threat, including the issuance of numerous emergency Executive Orders to improve and expedite the State's ability to respond; and</w:t>
      </w:r>
    </w:p>
    <w:p w14:paraId="46BDBE78"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my most recent Proclamation expires by law after 30 days from the date of its</w:t>
      </w:r>
    </w:p>
    <w:p w14:paraId="7840CB3F"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issuance and COVID-19 is expected to remain a highly infectious virus presenting a continued threat of substantial harm to our citizens for at least another 30 days; and</w:t>
      </w:r>
    </w:p>
    <w:p w14:paraId="68C21EEE" w14:textId="77777777" w:rsidR="003A6E16" w:rsidRDefault="003A6E16" w:rsidP="003A6E16">
      <w:pPr>
        <w:autoSpaceDE w:val="0"/>
        <w:autoSpaceDN w:val="0"/>
        <w:adjustRightInd w:val="0"/>
        <w:rPr>
          <w:rFonts w:ascii="*Times New Roman-15734-Identity" w:hAnsi="*Times New Roman-15734-Identity" w:cs="*Times New Roman-15734-Identity"/>
          <w:color w:val="060606"/>
          <w:sz w:val="25"/>
          <w:szCs w:val="25"/>
        </w:rPr>
      </w:pPr>
      <w:r>
        <w:rPr>
          <w:rFonts w:ascii="*Times New Roman-Bold-15735-Ide" w:hAnsi="*Times New Roman-Bold-15735-Ide" w:cs="*Times New Roman-Bold-15735-Ide"/>
          <w:b/>
          <w:bCs/>
          <w:color w:val="060606"/>
          <w:sz w:val="24"/>
          <w:szCs w:val="24"/>
        </w:rPr>
        <w:t xml:space="preserve">WHEREAS, </w:t>
      </w:r>
      <w:r>
        <w:rPr>
          <w:rFonts w:ascii="*Times New Roman-15734-Identity" w:hAnsi="*Times New Roman-15734-Identity" w:cs="*Times New Roman-15734-Identity"/>
          <w:color w:val="060606"/>
          <w:sz w:val="25"/>
          <w:szCs w:val="25"/>
        </w:rPr>
        <w:t>this Proclamation is necessary to authorize the continued use of emergency powers to lead the State's response for another 30 days;</w:t>
      </w:r>
    </w:p>
    <w:p w14:paraId="7A2971CA"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NOW, THEREFORE, </w:t>
      </w:r>
      <w:r>
        <w:rPr>
          <w:rFonts w:ascii="*Times New Roman-15734-Identity" w:hAnsi="*Times New Roman-15734-Identity" w:cs="*Times New Roman-15734-Identity"/>
          <w:color w:val="050505"/>
          <w:sz w:val="25"/>
          <w:szCs w:val="25"/>
        </w:rPr>
        <w:t>I, Janet T. Mills, Governor of the State of Maine, pursuant to Me. Const.</w:t>
      </w:r>
    </w:p>
    <w:p w14:paraId="22FF50B7"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Art. V, Pt. 1, § § 1 and 12, do hereby find and declare by this Proclamation that these conditions constitute a state of emergency within the meaning of37-B M.R.S. Ch. 13, subch. II, including but not limited to 37-B M.R.S. §703(2) and §742(l)(A), as well as 22 M.R.S.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terminated by legislative joint resolution.</w:t>
      </w:r>
    </w:p>
    <w:p w14:paraId="37C8398C"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Matthew Dunlap</w:t>
      </w:r>
    </w:p>
    <w:p w14:paraId="17548B20"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Secretary of State</w:t>
      </w:r>
    </w:p>
    <w:p w14:paraId="216A073F"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TRUE ATTESTED COPY</w:t>
      </w:r>
    </w:p>
    <w:p w14:paraId="7BA4AD56"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In testimony whereof, I have caused the Great</w:t>
      </w:r>
    </w:p>
    <w:p w14:paraId="779AB7F2"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Seal of the State to be hereunto affixed</w:t>
      </w:r>
    </w:p>
    <w:p w14:paraId="058FBAED"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GIVEN under my hand at Augusta and dated</w:t>
      </w:r>
    </w:p>
    <w:p w14:paraId="7602BAE2" w14:textId="77777777" w:rsidR="003A6E16" w:rsidRPr="006D12BC" w:rsidRDefault="003A6E16" w:rsidP="003A6E16">
      <w:pPr>
        <w:autoSpaceDE w:val="0"/>
        <w:autoSpaceDN w:val="0"/>
        <w:adjustRightInd w:val="0"/>
      </w:pPr>
      <w:r>
        <w:rPr>
          <w:rFonts w:ascii="*Times New Roman-15734-Identity" w:hAnsi="*Times New Roman-15734-Identity" w:cs="*Times New Roman-15734-Identity"/>
          <w:color w:val="030303"/>
          <w:sz w:val="25"/>
          <w:szCs w:val="25"/>
        </w:rPr>
        <w:t>this twenty-ninth day of October Two Thousand Twenty.</w:t>
      </w:r>
    </w:p>
    <w:p w14:paraId="61C8776C" w14:textId="77777777" w:rsidR="003A6E16" w:rsidRPr="003A6E16" w:rsidRDefault="003A6E16" w:rsidP="003A6E16"/>
    <w:p w14:paraId="629A45DF" w14:textId="77777777" w:rsidR="005D0079" w:rsidRDefault="005D0079" w:rsidP="005D0079">
      <w:pPr>
        <w:pStyle w:val="Heading3"/>
      </w:pPr>
      <w:bookmarkStart w:id="185" w:name="_Toc74811271"/>
      <w:r>
        <w:t>9/13/20</w:t>
      </w:r>
      <w:bookmarkEnd w:id="185"/>
    </w:p>
    <w:p w14:paraId="53775B78"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Bold-15735-Ide" w:hAnsi="*Times New Roman-Bold-15735-Ide" w:cs="*Times New Roman-Bold-15735-Ide"/>
          <w:b/>
          <w:bCs/>
          <w:color w:val="040404"/>
          <w:sz w:val="24"/>
          <w:szCs w:val="24"/>
        </w:rPr>
        <w:t xml:space="preserve">WHEREAS, </w:t>
      </w:r>
      <w:r>
        <w:rPr>
          <w:rFonts w:ascii="*Times New Roman-15734-Identity" w:hAnsi="*Times New Roman-15734-Identity" w:cs="*Times New Roman-15734-Identity"/>
          <w:color w:val="040404"/>
          <w:sz w:val="25"/>
          <w:szCs w:val="25"/>
        </w:rPr>
        <w:t>I proclaimed a State of Emergency on March 15, 2020, and Renewed States of</w:t>
      </w:r>
    </w:p>
    <w:p w14:paraId="24FCF42B"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Emergency on April 14, 2020, May 13, 2020, June 10, 2020, July 8, 2020, August 5, 2020, and September 2, 2020, to authorize the use of emergency powers in order to expand and expedite the State's response to the serious health and safety risks of the highly contagious COVID-19 virus; and</w:t>
      </w:r>
    </w:p>
    <w:p w14:paraId="172FECD7"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the State has taken numerous emergency actions to respond to and protect against this threat, including the issuance of numerous emergency Executive Orders to improve and expedite the State's ability to respond; and</w:t>
      </w:r>
    </w:p>
    <w:p w14:paraId="249DB811"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my most recent Proclamation expires by law after 30 days from the date of its</w:t>
      </w:r>
    </w:p>
    <w:p w14:paraId="51AB3459"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issuance and COVID-19 is expected to remain a highly infectious virus presenting a continued threat of substantial harm to our citizens for at least another 30 days; and</w:t>
      </w:r>
    </w:p>
    <w:p w14:paraId="300421CF" w14:textId="77777777" w:rsidR="005D0079" w:rsidRDefault="005D0079" w:rsidP="005D0079">
      <w:pPr>
        <w:autoSpaceDE w:val="0"/>
        <w:autoSpaceDN w:val="0"/>
        <w:adjustRightInd w:val="0"/>
        <w:rPr>
          <w:rFonts w:ascii="*Times New Roman-15734-Identity" w:hAnsi="*Times New Roman-15734-Identity" w:cs="*Times New Roman-15734-Identity"/>
          <w:color w:val="060606"/>
          <w:sz w:val="25"/>
          <w:szCs w:val="25"/>
        </w:rPr>
      </w:pPr>
      <w:r>
        <w:rPr>
          <w:rFonts w:ascii="*Times New Roman-Bold-15735-Ide" w:hAnsi="*Times New Roman-Bold-15735-Ide" w:cs="*Times New Roman-Bold-15735-Ide"/>
          <w:b/>
          <w:bCs/>
          <w:color w:val="060606"/>
          <w:sz w:val="24"/>
          <w:szCs w:val="24"/>
        </w:rPr>
        <w:t xml:space="preserve">WHEREAS, </w:t>
      </w:r>
      <w:r>
        <w:rPr>
          <w:rFonts w:ascii="*Times New Roman-15734-Identity" w:hAnsi="*Times New Roman-15734-Identity" w:cs="*Times New Roman-15734-Identity"/>
          <w:color w:val="060606"/>
          <w:sz w:val="25"/>
          <w:szCs w:val="25"/>
        </w:rPr>
        <w:t>this Proclamation is necessary to authorize the continued use of emergency powers to lead the State's response for another 30 days;</w:t>
      </w:r>
    </w:p>
    <w:p w14:paraId="2991D61F"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NOW, THEREFORE, </w:t>
      </w:r>
      <w:r>
        <w:rPr>
          <w:rFonts w:ascii="*Times New Roman-15734-Identity" w:hAnsi="*Times New Roman-15734-Identity" w:cs="*Times New Roman-15734-Identity"/>
          <w:color w:val="050505"/>
          <w:sz w:val="25"/>
          <w:szCs w:val="25"/>
        </w:rPr>
        <w:t>I, Janet T. Mills, Governor of the State of Maine, pursuant to Me. Const.</w:t>
      </w:r>
    </w:p>
    <w:p w14:paraId="5AD02785"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Art. V, Pt. 1, § § 1 and 12, do hereby find and declare by this Proclamation that these conditions constitute a state of emergency within the meaning of37-B M.R.S. Ch. 13, subch. II, including but not limited to 37-B M.R.S. §703(2) and §742(l)(A), as well as 22 M.R.S.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w:t>
      </w:r>
      <w:r w:rsidR="003A6E16">
        <w:rPr>
          <w:rFonts w:ascii="*Times New Roman-15734-Identity" w:hAnsi="*Times New Roman-15734-Identity" w:cs="*Times New Roman-15734-Identity"/>
          <w:color w:val="050505"/>
          <w:sz w:val="25"/>
          <w:szCs w:val="25"/>
        </w:rPr>
        <w:t>rm</w:t>
      </w:r>
      <w:r>
        <w:rPr>
          <w:rFonts w:ascii="*Times New Roman-15734-Identity" w:hAnsi="*Times New Roman-15734-Identity" w:cs="*Times New Roman-15734-Identity"/>
          <w:color w:val="050505"/>
          <w:sz w:val="25"/>
          <w:szCs w:val="25"/>
        </w:rPr>
        <w:t>inated by legislative joint resolution.</w:t>
      </w:r>
    </w:p>
    <w:p w14:paraId="7E89055C"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Matthew Dunlap</w:t>
      </w:r>
    </w:p>
    <w:p w14:paraId="699F97C6"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Secretary of State</w:t>
      </w:r>
    </w:p>
    <w:p w14:paraId="2A8E82CA"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TRUE ATTESTED COPY</w:t>
      </w:r>
    </w:p>
    <w:p w14:paraId="383C3C86"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In testimony whereof, I have caused the Great</w:t>
      </w:r>
    </w:p>
    <w:p w14:paraId="79EAC2E8"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Seal of the State to be hereunto affixed</w:t>
      </w:r>
    </w:p>
    <w:p w14:paraId="3E444381"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GIVEN under my hand at Augusta and dated</w:t>
      </w:r>
    </w:p>
    <w:p w14:paraId="5BDE8434" w14:textId="77777777" w:rsidR="005D0079" w:rsidRPr="006D12BC" w:rsidRDefault="005D0079" w:rsidP="005D0079">
      <w:pPr>
        <w:autoSpaceDE w:val="0"/>
        <w:autoSpaceDN w:val="0"/>
        <w:adjustRightInd w:val="0"/>
      </w:pPr>
      <w:r>
        <w:rPr>
          <w:rFonts w:ascii="*Times New Roman-15734-Identity" w:hAnsi="*Times New Roman-15734-Identity" w:cs="*Times New Roman-15734-Identity"/>
          <w:color w:val="030303"/>
          <w:sz w:val="25"/>
          <w:szCs w:val="25"/>
        </w:rPr>
        <w:t>this thirtieth day of September Two Thousand Twenty.</w:t>
      </w:r>
    </w:p>
    <w:p w14:paraId="02829EA7" w14:textId="77777777" w:rsidR="005D0079" w:rsidRDefault="005D0079" w:rsidP="00166D7D">
      <w:pPr>
        <w:pStyle w:val="Heading3"/>
      </w:pPr>
    </w:p>
    <w:p w14:paraId="680D2563" w14:textId="77777777" w:rsidR="00C55523" w:rsidRDefault="00166D7D" w:rsidP="00166D7D">
      <w:pPr>
        <w:pStyle w:val="Heading3"/>
      </w:pPr>
      <w:bookmarkStart w:id="186" w:name="_Toc74811272"/>
      <w:r>
        <w:t>9/2/20</w:t>
      </w:r>
      <w:bookmarkEnd w:id="186"/>
    </w:p>
    <w:p w14:paraId="5B603410" w14:textId="77777777" w:rsidR="00C55523" w:rsidRDefault="00C55523" w:rsidP="00C55523">
      <w:pPr>
        <w:autoSpaceDE w:val="0"/>
        <w:autoSpaceDN w:val="0"/>
        <w:adjustRightInd w:val="0"/>
        <w:rPr>
          <w:rFonts w:ascii="*Times New Roman-Bold-14170-Ide" w:hAnsi="*Times New Roman-Bold-14170-Ide" w:cs="*Times New Roman-Bold-14170-Ide"/>
          <w:b/>
          <w:bCs/>
          <w:color w:val="000000"/>
          <w:sz w:val="24"/>
          <w:szCs w:val="24"/>
        </w:rPr>
      </w:pPr>
      <w:r>
        <w:rPr>
          <w:rFonts w:ascii="*Times New Roman-Bold-14170-Ide" w:hAnsi="*Times New Roman-Bold-14170-Ide" w:cs="*Times New Roman-Bold-14170-Ide"/>
          <w:b/>
          <w:bCs/>
          <w:color w:val="000000"/>
          <w:sz w:val="24"/>
          <w:szCs w:val="24"/>
        </w:rPr>
        <w:t>Proclamation to Renew the State of Civil Emergency</w:t>
      </w:r>
    </w:p>
    <w:p w14:paraId="14BA2647"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I proclaimed a State of Emergency on March 15, 2020, and Renewed States of</w:t>
      </w:r>
    </w:p>
    <w:p w14:paraId="445B2AD0"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14168-Identity" w:hAnsi="*Times New Roman-14168-Identity" w:cs="*Times New Roman-14168-Identity"/>
          <w:color w:val="050505"/>
          <w:sz w:val="25"/>
          <w:szCs w:val="25"/>
        </w:rPr>
        <w:t>Emergency on April 14, 2020, May 13, 2020, June 10, 2020, July 8, 2020 and August 5, 2020 to</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authorize the use of emergency powers in order to expand and expedite the State's response to the</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serious health and safety risks of the highly contagious COVID-19 virus; and</w:t>
      </w:r>
    </w:p>
    <w:p w14:paraId="7886502A"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the State has taken numerous emergency actions to respond to and protect against</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this threat, including the issuance of numerous emergency Executive Orders to improve and</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expedite the State's ability to respond; and</w:t>
      </w:r>
    </w:p>
    <w:p w14:paraId="53BE5CF5"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Bold-14170-Ide" w:hAnsi="*Times New Roman-Bold-14170-Ide" w:cs="*Times New Roman-Bold-14170-Ide"/>
          <w:b/>
          <w:bCs/>
          <w:color w:val="040404"/>
          <w:sz w:val="24"/>
          <w:szCs w:val="24"/>
        </w:rPr>
        <w:t xml:space="preserve">WHEREAS, </w:t>
      </w:r>
      <w:r>
        <w:rPr>
          <w:rFonts w:ascii="*Times New Roman-14168-Identity" w:hAnsi="*Times New Roman-14168-Identity" w:cs="*Times New Roman-14168-Identity"/>
          <w:color w:val="040404"/>
          <w:sz w:val="25"/>
          <w:szCs w:val="25"/>
        </w:rPr>
        <w:t>my most recent Proclamation expires by law after 30 days from the date of its</w:t>
      </w:r>
    </w:p>
    <w:p w14:paraId="49010D07"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issuance and COVID-19 is expected to remain a highly infectious virus presenting a continued</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threat of substantial harm to our citizens for at least another 30 days; and</w:t>
      </w:r>
    </w:p>
    <w:p w14:paraId="485DA035"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this Proclamation is necessary to authorize the continued use of emergency powers</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to lead the State's response for another 30 days;</w:t>
      </w:r>
    </w:p>
    <w:p w14:paraId="4AD7E2DA"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Bold-14170-Ide" w:hAnsi="*Times New Roman-Bold-14170-Ide" w:cs="*Times New Roman-Bold-14170-Ide"/>
          <w:b/>
          <w:bCs/>
          <w:color w:val="040404"/>
          <w:sz w:val="24"/>
          <w:szCs w:val="24"/>
        </w:rPr>
        <w:t xml:space="preserve">NOW, THEREFORE, </w:t>
      </w:r>
      <w:r>
        <w:rPr>
          <w:rFonts w:ascii="*Times New Roman-14168-Identity" w:hAnsi="*Times New Roman-14168-Identity" w:cs="*Times New Roman-14168-Identity"/>
          <w:color w:val="040404"/>
          <w:sz w:val="25"/>
          <w:szCs w:val="25"/>
        </w:rPr>
        <w:t>I, Janet T. Mills, Governor of the State of Maine, pursuant to Me. Const.</w:t>
      </w:r>
    </w:p>
    <w:p w14:paraId="5726979E"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Art. V, Pt. 1, § § 1 and 12, do hereby find and declare by this Proclamation that these conditions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constitute a state of emergency within the meaning of 3 7-B M.R.S. Ch. 13, subch. H, including but</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not limited to 37-B M.R.S. §703(2) and §742(l)(A), as well as 22 M.R.S. §801(4-A) and §802(2-A). This Proclamation renews and supersedes my most recent Proclamation to Renew the State of</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Civil Emergency and activates any and all authority delegated to me by any and all emergency</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management, public health and other pertinent laws to issue any and all oral and written directives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that I, upon the advice of public health and other expert officials, reasonably deem necessary to</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respond to and protect against the spread and impacts ofCOVID-19 in Maine. This Proclamation</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also authorizes the Maine Department of Health and Human Services to exercise emergency</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powers pursuant to 22 M.R.S. §820. Officials and other persons lawfully subject to any and all</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directives pursuant to this Proclamation shall faithfully and timely execute the san1e. This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Proclamation shall, pursuant to 37-B M.R.S. §743, expire thirty (30) days from the date entered</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below unless earlier renewed or terminated by me, or terminated by legislative joint resolution.</w:t>
      </w:r>
    </w:p>
    <w:p w14:paraId="7E935ABE" w14:textId="77777777" w:rsidR="00C55523" w:rsidRDefault="00C55523" w:rsidP="00C55523">
      <w:pPr>
        <w:autoSpaceDE w:val="0"/>
        <w:autoSpaceDN w:val="0"/>
        <w:adjustRightInd w:val="0"/>
        <w:rPr>
          <w:rFonts w:ascii="*Times New Roman-14169-Identity" w:hAnsi="*Times New Roman-14169-Identity" w:cs="*Times New Roman-14169-Identity"/>
          <w:color w:val="010101"/>
          <w:sz w:val="20"/>
          <w:szCs w:val="20"/>
        </w:rPr>
      </w:pPr>
      <w:r>
        <w:rPr>
          <w:rFonts w:ascii="Calibri" w:eastAsia="Calibri" w:hAnsi="Calibri" w:cs="Calibri" w:hint="eastAsia"/>
          <w:color w:val="010101"/>
          <w:sz w:val="20"/>
          <w:szCs w:val="20"/>
        </w:rPr>
        <w:t>􀀁</w:t>
      </w:r>
    </w:p>
    <w:p w14:paraId="760D1CC3"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Matthew Dunlap</w:t>
      </w:r>
    </w:p>
    <w:p w14:paraId="70155AD9"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Secretary of State</w:t>
      </w:r>
    </w:p>
    <w:p w14:paraId="7E4B3A54"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In testimony whereof, I have caused the Great</w:t>
      </w:r>
    </w:p>
    <w:p w14:paraId="2709A054"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Seal of the State to be hereunto affixed</w:t>
      </w:r>
    </w:p>
    <w:p w14:paraId="37587B13"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GIVEN under my hand at Augusta and dated</w:t>
      </w:r>
    </w:p>
    <w:p w14:paraId="58766975" w14:textId="77777777" w:rsidR="00C55523" w:rsidRDefault="00C55523" w:rsidP="00C329D2">
      <w:pPr>
        <w:autoSpaceDE w:val="0"/>
        <w:autoSpaceDN w:val="0"/>
        <w:adjustRightInd w:val="0"/>
      </w:pPr>
      <w:r>
        <w:rPr>
          <w:rFonts w:ascii="*Times New Roman-14168-Identity" w:hAnsi="*Times New Roman-14168-Identity" w:cs="*Times New Roman-14168-Identity"/>
          <w:color w:val="040404"/>
          <w:sz w:val="25"/>
          <w:szCs w:val="25"/>
        </w:rPr>
        <w:t>this second day of September Two Thousand</w:t>
      </w:r>
      <w:r w:rsidR="00C329D2">
        <w:rPr>
          <w:rFonts w:ascii="*Times New Roman-14168-Identity" w:hAnsi="*Times New Roman-14168-Identity" w:cs="*Times New Roman-14168-Identity"/>
          <w:color w:val="040404"/>
          <w:sz w:val="25"/>
          <w:szCs w:val="25"/>
        </w:rPr>
        <w:t xml:space="preserve"> </w:t>
      </w:r>
      <w:r>
        <w:t>Twenty.</w:t>
      </w:r>
    </w:p>
    <w:p w14:paraId="51B89A60" w14:textId="77777777" w:rsidR="00C55523" w:rsidRDefault="00C55523" w:rsidP="00CE7749">
      <w:pPr>
        <w:pStyle w:val="Heading3"/>
      </w:pPr>
    </w:p>
    <w:p w14:paraId="32072BCB" w14:textId="77777777" w:rsidR="007C2F9F" w:rsidRDefault="00D95DF1" w:rsidP="00CE7749">
      <w:pPr>
        <w:pStyle w:val="Heading3"/>
      </w:pPr>
      <w:bookmarkStart w:id="187" w:name="_Toc74811273"/>
      <w:r>
        <w:t>8/5/2020</w:t>
      </w:r>
      <w:bookmarkEnd w:id="187"/>
    </w:p>
    <w:p w14:paraId="5827D932"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I proclaimed a State of Emergency on March 15, 2020, a First Renewed State of</w:t>
      </w:r>
    </w:p>
    <w:p w14:paraId="0BC433D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Emergency on April 14, 2020, a Second Renewed State of Emergency on May 13, 2020, and a</w:t>
      </w:r>
    </w:p>
    <w:p w14:paraId="0104E545"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Third Renewed State of Emergency on June 10, 2020 to authorize the use of emergency powers in order to expand and expedite the State's response to the serious health and safety risks of the highly contagious COVID-19; and</w:t>
      </w:r>
    </w:p>
    <w:p w14:paraId="33DC43B6"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State has taken numerous emergency actions to respond and protect against this threat, including the issuance of numerous emergency Executive Orders to improve and expedite the State's ability to respond; and</w:t>
      </w:r>
    </w:p>
    <w:p w14:paraId="241E671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Second Renewed Proclamation by law expires after 30 days and COVID-19 is</w:t>
      </w:r>
    </w:p>
    <w:p w14:paraId="3D650D98"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expected to remain a highly infectious agent presenting a continued threat of substantial harm to our citizens for at least another 30 days; and</w:t>
      </w:r>
    </w:p>
    <w:p w14:paraId="68C75F90" w14:textId="77777777" w:rsidR="00D95DF1" w:rsidRDefault="00D95DF1" w:rsidP="00D95DF1">
      <w:pPr>
        <w:autoSpaceDE w:val="0"/>
        <w:autoSpaceDN w:val="0"/>
        <w:adjustRightInd w:val="0"/>
        <w:rPr>
          <w:rFonts w:ascii="*Times New Roman-7196-Identity-" w:hAnsi="*Times New Roman-7196-Identity-" w:cs="*Times New Roman-7196-Identity-"/>
          <w:color w:val="191D15"/>
          <w:sz w:val="24"/>
          <w:szCs w:val="24"/>
        </w:rPr>
      </w:pPr>
      <w:r>
        <w:rPr>
          <w:rFonts w:ascii="*Times New Roman-Bold-7197-Iden" w:hAnsi="*Times New Roman-Bold-7197-Iden" w:cs="*Times New Roman-Bold-7197-Iden"/>
          <w:b/>
          <w:bCs/>
          <w:color w:val="191D15"/>
          <w:sz w:val="24"/>
          <w:szCs w:val="24"/>
        </w:rPr>
        <w:t xml:space="preserve">WHEREAS, </w:t>
      </w:r>
      <w:r>
        <w:rPr>
          <w:rFonts w:ascii="*Times New Roman-7196-Identity-" w:hAnsi="*Times New Roman-7196-Identity-" w:cs="*Times New Roman-7196-Identity-"/>
          <w:color w:val="191D15"/>
          <w:sz w:val="24"/>
          <w:szCs w:val="24"/>
        </w:rPr>
        <w:t>this Third Renewed Proclamation is necessary to authorize the continued use of</w:t>
      </w:r>
    </w:p>
    <w:p w14:paraId="43AA09A7" w14:textId="77777777" w:rsidR="00D95DF1" w:rsidRDefault="00D95DF1" w:rsidP="00D95DF1">
      <w:pPr>
        <w:autoSpaceDE w:val="0"/>
        <w:autoSpaceDN w:val="0"/>
        <w:adjustRightInd w:val="0"/>
        <w:rPr>
          <w:rFonts w:ascii="*Times New Roman-7196-Identity-" w:hAnsi="*Times New Roman-7196-Identity-" w:cs="*Times New Roman-7196-Identity-"/>
          <w:color w:val="191D15"/>
          <w:sz w:val="24"/>
          <w:szCs w:val="24"/>
        </w:rPr>
      </w:pPr>
      <w:r>
        <w:rPr>
          <w:rFonts w:ascii="*Times New Roman-7196-Identity-" w:hAnsi="*Times New Roman-7196-Identity-" w:cs="*Times New Roman-7196-Identity-"/>
          <w:color w:val="191D15"/>
          <w:sz w:val="24"/>
          <w:szCs w:val="24"/>
        </w:rPr>
        <w:t>emergency powers to lead the State's response for another 30 days;</w:t>
      </w:r>
    </w:p>
    <w:p w14:paraId="6D412C8C"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NOW, THEREFORE, </w:t>
      </w:r>
      <w:r>
        <w:rPr>
          <w:rFonts w:ascii="*Times New Roman-7196-Identity-" w:hAnsi="*Times New Roman-7196-Identity-" w:cs="*Times New Roman-7196-Identity-"/>
          <w:color w:val="191D14"/>
          <w:sz w:val="24"/>
          <w:szCs w:val="24"/>
        </w:rPr>
        <w:t>I, Janet T. Mills, Governor of the State of Maine, pursuant to Me. Const.</w:t>
      </w:r>
    </w:p>
    <w:p w14:paraId="7856F1BD"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Art. V, Pt. 1, § § 1 and 12, do hereby find and declare by this Proclamation that these conditions</w:t>
      </w:r>
    </w:p>
    <w:p w14:paraId="3A84DBAB"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constitute a state of emergency within the meaning of 37-B M.R.S. §703(2), §742(1)(A) and 37-B</w:t>
      </w:r>
    </w:p>
    <w:p w14:paraId="15EBFA47"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M.R.S. Ch. 13, subch. II and 22 M.R.S. §801(4-A) and §802(2-A). This Proclamation renews and</w:t>
      </w:r>
    </w:p>
    <w:p w14:paraId="18ED3064"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supersedes my Proclamation to Renew the State of Civil Emergency dated June 10, 2020, and</w:t>
      </w:r>
    </w:p>
    <w:p w14:paraId="5E66217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activates any and all authority delegated to me by any and all emergency management, public</w:t>
      </w:r>
    </w:p>
    <w:p w14:paraId="0F1E30AA"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health and other pe1iinent laws to issue any and all oral and written directives that I, upon the</w:t>
      </w:r>
    </w:p>
    <w:p w14:paraId="143DB537"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advice of public health and other expert officials, reasonably deem necessary to respond to and</w:t>
      </w:r>
    </w:p>
    <w:p w14:paraId="1E5DAF16"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protect against the spread and impacts of COVID-19 in Maine. This Proclamation also authorizes</w:t>
      </w:r>
    </w:p>
    <w:p w14:paraId="0B12AA00"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by me, or terminated by legislative joint resolution.</w:t>
      </w:r>
    </w:p>
    <w:p w14:paraId="66106EA8" w14:textId="77777777" w:rsidR="00D95DF1" w:rsidRDefault="00D95DF1" w:rsidP="00D95DF1">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Matthew Dunlap</w:t>
      </w:r>
    </w:p>
    <w:p w14:paraId="1F7206C3" w14:textId="77777777" w:rsidR="00D95DF1" w:rsidRDefault="00D95DF1" w:rsidP="00D95DF1">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Secretary of State</w:t>
      </w:r>
    </w:p>
    <w:p w14:paraId="747A379C" w14:textId="77777777" w:rsidR="00D95DF1" w:rsidRDefault="00D95DF1" w:rsidP="00D95DF1">
      <w:pPr>
        <w:autoSpaceDE w:val="0"/>
        <w:autoSpaceDN w:val="0"/>
        <w:adjustRightInd w:val="0"/>
        <w:rPr>
          <w:rFonts w:ascii="*Times New Roman-7196-Identity-" w:hAnsi="*Times New Roman-7196-Identity-" w:cs="*Times New Roman-7196-Identity-"/>
          <w:color w:val="1A1E15"/>
          <w:sz w:val="24"/>
          <w:szCs w:val="24"/>
        </w:rPr>
      </w:pPr>
      <w:r>
        <w:rPr>
          <w:rFonts w:ascii="*Times New Roman-7196-Identity-" w:hAnsi="*Times New Roman-7196-Identity-" w:cs="*Times New Roman-7196-Identity-"/>
          <w:color w:val="1A1E15"/>
          <w:sz w:val="24"/>
          <w:szCs w:val="24"/>
        </w:rPr>
        <w:t>TRUE ATTESTED COPY</w:t>
      </w:r>
    </w:p>
    <w:p w14:paraId="0FB45489" w14:textId="77777777" w:rsidR="00D95DF1" w:rsidRDefault="00D95DF1" w:rsidP="00D95DF1">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In testimony whereof, I have caused the Great</w:t>
      </w:r>
    </w:p>
    <w:p w14:paraId="141BBECC" w14:textId="77777777" w:rsidR="00D95DF1" w:rsidRDefault="00D95DF1" w:rsidP="00D95DF1">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Seal of the State to be hereunto affixed</w:t>
      </w:r>
    </w:p>
    <w:p w14:paraId="07736657" w14:textId="77777777" w:rsidR="00D95DF1" w:rsidRDefault="00D95DF1" w:rsidP="00D95DF1">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7196-Identity-" w:hAnsi="*Times New Roman-7196-Identity-" w:cs="*Times New Roman-7196-Identity-"/>
          <w:color w:val="1E2118"/>
          <w:sz w:val="24"/>
          <w:szCs w:val="24"/>
        </w:rPr>
        <w:t>GIVEN under my hand at Augusta this fifth day of August Two Thousand Twenty.</w:t>
      </w:r>
      <w:r>
        <w:br w:type="page"/>
      </w:r>
    </w:p>
    <w:p w14:paraId="7129BCFE" w14:textId="77777777" w:rsidR="007C2F9F" w:rsidRDefault="007C2F9F" w:rsidP="00CE7749">
      <w:pPr>
        <w:pStyle w:val="Heading3"/>
      </w:pPr>
    </w:p>
    <w:p w14:paraId="69444E9D" w14:textId="77777777" w:rsidR="00CE7749" w:rsidRDefault="00D95DF1" w:rsidP="00CE7749">
      <w:pPr>
        <w:pStyle w:val="Heading3"/>
      </w:pPr>
      <w:bookmarkStart w:id="188" w:name="_Toc74811274"/>
      <w:r>
        <w:t>7/</w:t>
      </w:r>
      <w:r w:rsidR="00CE7749">
        <w:t xml:space="preserve"> 8</w:t>
      </w:r>
      <w:r>
        <w:t>/</w:t>
      </w:r>
      <w:r w:rsidR="00CE7749">
        <w:t>2020</w:t>
      </w:r>
      <w:bookmarkEnd w:id="188"/>
    </w:p>
    <w:p w14:paraId="7C88BE10"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bookmarkStart w:id="189" w:name="_Hlk48634289"/>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I proclaimed a State of Emergency on March 15, 2020, a First Renewed State of</w:t>
      </w:r>
    </w:p>
    <w:p w14:paraId="24F074A2"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Emergency on April 14, 2020, a Second Renewed State of Emergency on May 13, 2020, and a</w:t>
      </w:r>
    </w:p>
    <w:p w14:paraId="37B73867"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Third Renewed State of Emergency on June 10, 2020 to authorize the use of emergency powers in order to expand and expedite the State's response to the serious health and safety risks of the highly contagious COVID-19; and</w:t>
      </w:r>
    </w:p>
    <w:p w14:paraId="0AFBA130"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State has taken numerous emergency actions to respond and protect against this threat, including the issuance of numerous emergency Executive Orders to improve and expedite the State's ability to respond; and</w:t>
      </w:r>
    </w:p>
    <w:p w14:paraId="726352C6"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Second Renewed Proclamation by law expires after 30 days and COVID-19 is</w:t>
      </w:r>
    </w:p>
    <w:p w14:paraId="676B79CD"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expected to remain a highly infectious agent presenting a continued threat of substantial harm to our citizens for at least another 30 days; and</w:t>
      </w:r>
    </w:p>
    <w:p w14:paraId="212CA1B0" w14:textId="77777777" w:rsidR="00CE7749" w:rsidRDefault="00CE7749" w:rsidP="00CE7749">
      <w:pPr>
        <w:autoSpaceDE w:val="0"/>
        <w:autoSpaceDN w:val="0"/>
        <w:adjustRightInd w:val="0"/>
        <w:rPr>
          <w:rFonts w:ascii="*Times New Roman-7196-Identity-" w:hAnsi="*Times New Roman-7196-Identity-" w:cs="*Times New Roman-7196-Identity-"/>
          <w:color w:val="191D15"/>
          <w:sz w:val="24"/>
          <w:szCs w:val="24"/>
        </w:rPr>
      </w:pPr>
      <w:r>
        <w:rPr>
          <w:rFonts w:ascii="*Times New Roman-Bold-7197-Iden" w:hAnsi="*Times New Roman-Bold-7197-Iden" w:cs="*Times New Roman-Bold-7197-Iden"/>
          <w:b/>
          <w:bCs/>
          <w:color w:val="191D15"/>
          <w:sz w:val="24"/>
          <w:szCs w:val="24"/>
        </w:rPr>
        <w:t xml:space="preserve">WHEREAS, </w:t>
      </w:r>
      <w:r>
        <w:rPr>
          <w:rFonts w:ascii="*Times New Roman-7196-Identity-" w:hAnsi="*Times New Roman-7196-Identity-" w:cs="*Times New Roman-7196-Identity-"/>
          <w:color w:val="191D15"/>
          <w:sz w:val="24"/>
          <w:szCs w:val="24"/>
        </w:rPr>
        <w:t>this Third Renewed Proclamation is necessary to authorize the continued use of</w:t>
      </w:r>
    </w:p>
    <w:p w14:paraId="4843AC36" w14:textId="77777777" w:rsidR="00CE7749" w:rsidRDefault="00CE7749" w:rsidP="00CE7749">
      <w:pPr>
        <w:autoSpaceDE w:val="0"/>
        <w:autoSpaceDN w:val="0"/>
        <w:adjustRightInd w:val="0"/>
        <w:rPr>
          <w:rFonts w:ascii="*Times New Roman-7196-Identity-" w:hAnsi="*Times New Roman-7196-Identity-" w:cs="*Times New Roman-7196-Identity-"/>
          <w:color w:val="191D15"/>
          <w:sz w:val="24"/>
          <w:szCs w:val="24"/>
        </w:rPr>
      </w:pPr>
      <w:r>
        <w:rPr>
          <w:rFonts w:ascii="*Times New Roman-7196-Identity-" w:hAnsi="*Times New Roman-7196-Identity-" w:cs="*Times New Roman-7196-Identity-"/>
          <w:color w:val="191D15"/>
          <w:sz w:val="24"/>
          <w:szCs w:val="24"/>
        </w:rPr>
        <w:t>emergency powers to lead the State's response for another 30 days;</w:t>
      </w:r>
    </w:p>
    <w:p w14:paraId="6732743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NOW, THEREFORE, </w:t>
      </w:r>
      <w:r>
        <w:rPr>
          <w:rFonts w:ascii="*Times New Roman-7196-Identity-" w:hAnsi="*Times New Roman-7196-Identity-" w:cs="*Times New Roman-7196-Identity-"/>
          <w:color w:val="191D14"/>
          <w:sz w:val="24"/>
          <w:szCs w:val="24"/>
        </w:rPr>
        <w:t>I, Janet T. Mills, Governor of the State of Maine, pursuant to Me. Const.</w:t>
      </w:r>
    </w:p>
    <w:p w14:paraId="15A0A78A"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Art. V, Pt. 1, § § 1 and 12, do hereby find and declare by this Proclamation that these conditions</w:t>
      </w:r>
    </w:p>
    <w:p w14:paraId="4F4818E5"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constitute a state of emergency within the meaning of 37-B M.R.S. §703(2), §742(1)(A) and 37-B</w:t>
      </w:r>
    </w:p>
    <w:p w14:paraId="1BEFF92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M.R.S. Ch. 13, subch. II and 22 M.R.S. §801(4-A) and §802(2-A). This Proclamation renews and</w:t>
      </w:r>
    </w:p>
    <w:p w14:paraId="6035756D"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supersedes my Proclamation to Renew the State of Civil Emergency dated June 10, 2020, and</w:t>
      </w:r>
    </w:p>
    <w:p w14:paraId="7DE6BBE6"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activates any and all authority delegated to me by any and all emergency management, public</w:t>
      </w:r>
    </w:p>
    <w:p w14:paraId="17C3569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health and other pe1iinent laws to issue any and all oral and written directives that I, upon the</w:t>
      </w:r>
    </w:p>
    <w:p w14:paraId="3BDD0E29"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advice of public health and other expert officials, reasonably deem necessary to respond to and</w:t>
      </w:r>
    </w:p>
    <w:p w14:paraId="2A74FCAF"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protect against the spread and impacts of COVID-19 in Maine. This Proclamation also authorizes</w:t>
      </w:r>
    </w:p>
    <w:p w14:paraId="650E8B7B"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by me, or terminated by legislative joint resolution.</w:t>
      </w:r>
    </w:p>
    <w:p w14:paraId="7A09D994" w14:textId="77777777" w:rsidR="00CE7749" w:rsidRDefault="00CE7749" w:rsidP="00CE7749">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Matthew Dunlap</w:t>
      </w:r>
    </w:p>
    <w:p w14:paraId="66ECF22F" w14:textId="77777777" w:rsidR="00CE7749" w:rsidRDefault="00CE7749" w:rsidP="00CE7749">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Secretary of State</w:t>
      </w:r>
    </w:p>
    <w:p w14:paraId="2B13D2D0" w14:textId="77777777" w:rsidR="00CE7749" w:rsidRDefault="00CE7749" w:rsidP="00CE7749">
      <w:pPr>
        <w:autoSpaceDE w:val="0"/>
        <w:autoSpaceDN w:val="0"/>
        <w:adjustRightInd w:val="0"/>
        <w:rPr>
          <w:rFonts w:ascii="*Times New Roman-7196-Identity-" w:hAnsi="*Times New Roman-7196-Identity-" w:cs="*Times New Roman-7196-Identity-"/>
          <w:color w:val="1A1E15"/>
          <w:sz w:val="24"/>
          <w:szCs w:val="24"/>
        </w:rPr>
      </w:pPr>
      <w:r>
        <w:rPr>
          <w:rFonts w:ascii="*Times New Roman-7196-Identity-" w:hAnsi="*Times New Roman-7196-Identity-" w:cs="*Times New Roman-7196-Identity-"/>
          <w:color w:val="1A1E15"/>
          <w:sz w:val="24"/>
          <w:szCs w:val="24"/>
        </w:rPr>
        <w:t>TRUE ATTESTED COPY</w:t>
      </w:r>
    </w:p>
    <w:p w14:paraId="328B31F5"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In testimony whereof, I have caused the Great</w:t>
      </w:r>
    </w:p>
    <w:p w14:paraId="210846EB"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Seal of the State to be hereunto affixed</w:t>
      </w:r>
    </w:p>
    <w:p w14:paraId="559560B7"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GIVEN under my hand at Augusta this eighth</w:t>
      </w:r>
    </w:p>
    <w:p w14:paraId="5EAC20EC" w14:textId="77777777" w:rsidR="00CE7749" w:rsidRDefault="00CE7749" w:rsidP="00CE7749">
      <w:pPr>
        <w:rPr>
          <w:rFonts w:asciiTheme="majorHAnsi" w:eastAsiaTheme="majorEastAsia" w:hAnsiTheme="majorHAnsi" w:cstheme="majorBidi"/>
          <w:color w:val="1F3763" w:themeColor="accent1" w:themeShade="7F"/>
          <w:sz w:val="24"/>
          <w:szCs w:val="24"/>
        </w:rPr>
      </w:pPr>
      <w:r>
        <w:rPr>
          <w:rFonts w:ascii="*Times New Roman-7196-Identity-" w:hAnsi="*Times New Roman-7196-Identity-" w:cs="*Times New Roman-7196-Identity-"/>
          <w:color w:val="1E2118"/>
          <w:sz w:val="24"/>
          <w:szCs w:val="24"/>
        </w:rPr>
        <w:t>day of July Two Thousand Twenty.</w:t>
      </w:r>
      <w:r>
        <w:br w:type="page"/>
      </w:r>
    </w:p>
    <w:p w14:paraId="0C77F2C7" w14:textId="77777777" w:rsidR="002716C5" w:rsidRDefault="005537E0" w:rsidP="005537E0">
      <w:pPr>
        <w:pStyle w:val="Heading3"/>
      </w:pPr>
      <w:bookmarkStart w:id="190" w:name="_Toc74811275"/>
      <w:bookmarkEnd w:id="189"/>
      <w:r w:rsidRPr="005537E0">
        <w:t>6/10/20</w:t>
      </w:r>
      <w:r>
        <w:t>20</w:t>
      </w:r>
      <w:bookmarkEnd w:id="190"/>
    </w:p>
    <w:p w14:paraId="70A96520" w14:textId="77777777" w:rsidR="005537E0" w:rsidRDefault="005537E0" w:rsidP="005537E0">
      <w:pPr>
        <w:rPr>
          <w:rFonts w:ascii="*Times New Roman-3554-Identity-" w:hAnsi="*Times New Roman-3554-Identity-" w:cs="*Times New Roman-3554-Identity-"/>
          <w:color w:val="040404"/>
          <w:sz w:val="25"/>
          <w:szCs w:val="25"/>
        </w:rPr>
      </w:pPr>
    </w:p>
    <w:p w14:paraId="2D997C9B"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I proclaimed a State of Emergency on March 15, 2020, a First Renewed State of</w:t>
      </w:r>
    </w:p>
    <w:p w14:paraId="744E0313"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Emergency on April 14, 2020, and a Second Renewed State of Emergency on May 13, 2020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authorize the use of emergency powers in order to expand and expedite the State's response to the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serious health and safety risks of the highly contagious COVID-19; and</w:t>
      </w:r>
    </w:p>
    <w:p w14:paraId="6FD8D5A7"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the State has taken numerous emergency actions to respond and protect against this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threat, including the issuance of numerous emergency Executive Orders to improve and expedite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the State's ability to respond; and</w:t>
      </w:r>
    </w:p>
    <w:p w14:paraId="6C895B48" w14:textId="77777777" w:rsidR="005537E0" w:rsidRPr="005537E0" w:rsidRDefault="005537E0" w:rsidP="005537E0">
      <w:pPr>
        <w:rPr>
          <w:rFonts w:ascii="*Times New Roman-3554-Identity-" w:hAnsi="*Times New Roman-3554-Identity-" w:cs="*Times New Roman-3554-Identity-"/>
          <w:color w:val="040404"/>
          <w:sz w:val="25"/>
          <w:szCs w:val="25"/>
        </w:rPr>
      </w:pPr>
    </w:p>
    <w:p w14:paraId="6C7FBD7C"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the Second Renewed Proclamation by law expires after 30 days and COVID-19 is</w:t>
      </w:r>
    </w:p>
    <w:p w14:paraId="7B952046"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expected to remain a highly infectious agent presenting a continued threat of substantial harm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our citizens for at least another 30 days; and</w:t>
      </w:r>
    </w:p>
    <w:p w14:paraId="230422BB" w14:textId="77777777" w:rsidR="005537E0" w:rsidRPr="005537E0" w:rsidRDefault="005537E0" w:rsidP="005537E0">
      <w:pPr>
        <w:rPr>
          <w:rFonts w:ascii="*Times New Roman-3554-Identity-" w:hAnsi="*Times New Roman-3554-Identity-" w:cs="*Times New Roman-3554-Identity-"/>
          <w:color w:val="040404"/>
          <w:sz w:val="25"/>
          <w:szCs w:val="25"/>
        </w:rPr>
      </w:pPr>
    </w:p>
    <w:p w14:paraId="70B518CD"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this Third Renewed Proclamation is necessary to authorize the continued use of</w:t>
      </w:r>
    </w:p>
    <w:p w14:paraId="6E856B81"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emergency powers to lead the State's response for another 30 days;</w:t>
      </w:r>
    </w:p>
    <w:p w14:paraId="0F7A1799" w14:textId="77777777" w:rsidR="005537E0" w:rsidRPr="005537E0" w:rsidRDefault="005537E0" w:rsidP="005537E0">
      <w:pPr>
        <w:rPr>
          <w:rFonts w:ascii="*Times New Roman-3554-Identity-" w:hAnsi="*Times New Roman-3554-Identity-" w:cs="*Times New Roman-3554-Identity-"/>
          <w:color w:val="040404"/>
          <w:sz w:val="25"/>
          <w:szCs w:val="25"/>
        </w:rPr>
      </w:pPr>
    </w:p>
    <w:p w14:paraId="59E7F311"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NOW, THEREFORE,</w:t>
      </w:r>
      <w:r w:rsidRPr="005537E0">
        <w:rPr>
          <w:rFonts w:ascii="*Times New Roman-3554-Identity-" w:hAnsi="*Times New Roman-3554-Identity-" w:cs="*Times New Roman-3554-Identity-"/>
          <w:color w:val="040404"/>
          <w:sz w:val="25"/>
          <w:szCs w:val="25"/>
        </w:rPr>
        <w:t xml:space="preserve"> I, Janet T. Mills, Governor of the State of</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Maine, pursuant to Me. Const.</w:t>
      </w:r>
    </w:p>
    <w:p w14:paraId="3264ACA4"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Art. V, Pt. 1, §§ I and 12, do hereby find and declare by this Proclamation that these conditions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constitute a state of emergency within the meaning of37-B M.R.S. §703(2), §742(l)(A) and 37-B</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M.R.S. Ch. 13, subch. II and 22 M.R.S. §801(4-A) and §802(2-A). This Proclamation renews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supersedes my Proclan1ation to Renew the State of Civil Emergency dated May 13, 2020,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activates any and all authority delegated to me by any and all emergency management, public</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health and other pertinent laws to issue any and all oral and written directives that I, upon the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advice of public health and other expert officials, reasonably deem necessary to respond to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protect against the spread and impacts of COVID-19 in Maine. This Proclamation also authorizes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the Maine Department of Health and Human Services to exercise emergency powers pursuant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22 M.R.S. §820. Officials and other persons lawfully subject to any and all directives pursuant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this Proclamation shall faithfully and timely execute the same. This Proclamation shall, pursuant</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to 37-B M.R.S. §743, expire thirty (30) days from the date of its signature unless earlier renewed</w:t>
      </w:r>
    </w:p>
    <w:p w14:paraId="5B3FE4C5"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or te</w:t>
      </w:r>
      <w:r>
        <w:rPr>
          <w:rFonts w:ascii="*Times New Roman-3554-Identity-" w:hAnsi="*Times New Roman-3554-Identity-" w:cs="*Times New Roman-3554-Identity-"/>
          <w:color w:val="040404"/>
          <w:sz w:val="25"/>
          <w:szCs w:val="25"/>
        </w:rPr>
        <w:t>rm</w:t>
      </w:r>
      <w:r w:rsidRPr="005537E0">
        <w:rPr>
          <w:rFonts w:ascii="*Times New Roman-3554-Identity-" w:hAnsi="*Times New Roman-3554-Identity-" w:cs="*Times New Roman-3554-Identity-"/>
          <w:color w:val="040404"/>
          <w:sz w:val="25"/>
          <w:szCs w:val="25"/>
        </w:rPr>
        <w:t>inated by me or terminated by legislative joint resolution.</w:t>
      </w:r>
    </w:p>
    <w:p w14:paraId="3D384790" w14:textId="77777777" w:rsidR="005537E0" w:rsidRDefault="005537E0" w:rsidP="005537E0">
      <w:pPr>
        <w:rPr>
          <w:rFonts w:ascii="*Times New Roman-3554-Identity-" w:hAnsi="*Times New Roman-3554-Identity-" w:cs="*Times New Roman-3554-Identity-"/>
          <w:color w:val="040404"/>
          <w:sz w:val="25"/>
          <w:szCs w:val="25"/>
        </w:rPr>
      </w:pPr>
    </w:p>
    <w:p w14:paraId="331E2BAA"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TRUE ATTESTED COPY</w:t>
      </w:r>
    </w:p>
    <w:p w14:paraId="277DF61F"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In testimony whereof, I have caused the Great</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Seal of the State to be hereunto affixed</w:t>
      </w:r>
    </w:p>
    <w:p w14:paraId="2657C32D"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GIVEN under my hand at Augusta this tenth</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day of June Two Thousand Twenty.</w:t>
      </w:r>
    </w:p>
    <w:p w14:paraId="0FE76CDE" w14:textId="77777777" w:rsidR="005537E0" w:rsidRDefault="005537E0">
      <w:r>
        <w:br w:type="page"/>
      </w:r>
    </w:p>
    <w:p w14:paraId="3C483A1E" w14:textId="77777777" w:rsidR="00832A79" w:rsidRDefault="00832A79" w:rsidP="005537E0">
      <w:pPr>
        <w:pStyle w:val="Heading3"/>
      </w:pPr>
      <w:bookmarkStart w:id="191" w:name="_Toc74811276"/>
      <w:r w:rsidRPr="002716C5">
        <w:t>5/13/2020</w:t>
      </w:r>
      <w:bookmarkEnd w:id="191"/>
    </w:p>
    <w:p w14:paraId="39EA76F4" w14:textId="77777777" w:rsidR="005537E0" w:rsidRPr="005537E0" w:rsidRDefault="005537E0" w:rsidP="005537E0"/>
    <w:p w14:paraId="72E23140"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Bold-22039-Ide" w:hAnsi="*Times New Roman-Bold-22039-Ide" w:cs="*Times New Roman-Bold-22039-Ide"/>
          <w:b/>
          <w:bCs/>
          <w:color w:val="030303"/>
          <w:sz w:val="25"/>
          <w:szCs w:val="25"/>
        </w:rPr>
        <w:t xml:space="preserve">WHEREAS, </w:t>
      </w:r>
      <w:r>
        <w:rPr>
          <w:rFonts w:ascii="*Times New Roman-22038-Identity" w:hAnsi="*Times New Roman-22038-Identity" w:cs="*Times New Roman-22038-Identity"/>
          <w:color w:val="030303"/>
          <w:sz w:val="24"/>
          <w:szCs w:val="24"/>
        </w:rPr>
        <w:t>I proclaimed a State of Emergency on March 15, 2020 and a First Renewed State of</w:t>
      </w:r>
    </w:p>
    <w:p w14:paraId="6A885072"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Emergency on April 14, 2020 to authorize the use of emergency powers in order to expand and</w:t>
      </w:r>
    </w:p>
    <w:p w14:paraId="0A830A59"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expedite the State's response to the serious health and safety risks of the highly contagious COVID-19; and</w:t>
      </w:r>
    </w:p>
    <w:p w14:paraId="60309F25"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Bold-22039-Ide" w:hAnsi="*Times New Roman-Bold-22039-Ide" w:cs="*Times New Roman-Bold-22039-Ide"/>
          <w:b/>
          <w:bCs/>
          <w:color w:val="040404"/>
          <w:sz w:val="25"/>
          <w:szCs w:val="25"/>
        </w:rPr>
        <w:t xml:space="preserve">WHEREAS, </w:t>
      </w:r>
      <w:r>
        <w:rPr>
          <w:rFonts w:ascii="*Times New Roman-22038-Identity" w:hAnsi="*Times New Roman-22038-Identity" w:cs="*Times New Roman-22038-Identity"/>
          <w:color w:val="040404"/>
          <w:sz w:val="24"/>
          <w:szCs w:val="24"/>
        </w:rPr>
        <w:t>the State has taken numerous emergency actions to respond and protect against this threat, including the issuance of numerous emergency Executive Orders to improve and expedite the State's ability to respond; and</w:t>
      </w:r>
    </w:p>
    <w:p w14:paraId="44562BBA"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Bold-22039-Ide" w:hAnsi="*Times New Roman-Bold-22039-Ide" w:cs="*Times New Roman-Bold-22039-Ide"/>
          <w:b/>
          <w:bCs/>
          <w:color w:val="030303"/>
          <w:sz w:val="25"/>
          <w:szCs w:val="25"/>
        </w:rPr>
        <w:t xml:space="preserve">WHEREAS, </w:t>
      </w:r>
      <w:r>
        <w:rPr>
          <w:rFonts w:ascii="*Times New Roman-22038-Identity" w:hAnsi="*Times New Roman-22038-Identity" w:cs="*Times New Roman-22038-Identity"/>
          <w:color w:val="030303"/>
          <w:sz w:val="24"/>
          <w:szCs w:val="24"/>
        </w:rPr>
        <w:t>the First Renewed Proclamation by law expires after 30 days and COVID-19 is</w:t>
      </w:r>
    </w:p>
    <w:p w14:paraId="38D85DE1"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expected to remain a highly infectious agent presenting a continued threat of substantial harm to our citizens for at least another 30 days; and</w:t>
      </w:r>
    </w:p>
    <w:p w14:paraId="5F965C60" w14:textId="77777777" w:rsidR="002716C5" w:rsidRDefault="002716C5" w:rsidP="002716C5">
      <w:pPr>
        <w:autoSpaceDE w:val="0"/>
        <w:autoSpaceDN w:val="0"/>
        <w:adjustRightInd w:val="0"/>
        <w:rPr>
          <w:rFonts w:ascii="*Times New Roman-22038-Identity" w:hAnsi="*Times New Roman-22038-Identity" w:cs="*Times New Roman-22038-Identity"/>
          <w:color w:val="050505"/>
          <w:sz w:val="24"/>
          <w:szCs w:val="24"/>
        </w:rPr>
      </w:pPr>
      <w:r>
        <w:rPr>
          <w:rFonts w:ascii="*Times New Roman-Bold-22039-Ide" w:hAnsi="*Times New Roman-Bold-22039-Ide" w:cs="*Times New Roman-Bold-22039-Ide"/>
          <w:b/>
          <w:bCs/>
          <w:color w:val="050505"/>
          <w:sz w:val="25"/>
          <w:szCs w:val="25"/>
        </w:rPr>
        <w:t xml:space="preserve">WHEREAS, </w:t>
      </w:r>
      <w:r>
        <w:rPr>
          <w:rFonts w:ascii="*Times New Roman-22038-Identity" w:hAnsi="*Times New Roman-22038-Identity" w:cs="*Times New Roman-22038-Identity"/>
          <w:color w:val="050505"/>
          <w:sz w:val="24"/>
          <w:szCs w:val="24"/>
        </w:rPr>
        <w:t>this Second Renewed Proclamation is necessary to authorize the continued use of</w:t>
      </w:r>
    </w:p>
    <w:p w14:paraId="2662AE56" w14:textId="77777777" w:rsidR="002716C5" w:rsidRDefault="002716C5" w:rsidP="002716C5">
      <w:pPr>
        <w:autoSpaceDE w:val="0"/>
        <w:autoSpaceDN w:val="0"/>
        <w:adjustRightInd w:val="0"/>
        <w:rPr>
          <w:rFonts w:ascii="*Times New Roman-22038-Identity" w:hAnsi="*Times New Roman-22038-Identity" w:cs="*Times New Roman-22038-Identity"/>
          <w:color w:val="050505"/>
          <w:sz w:val="24"/>
          <w:szCs w:val="24"/>
        </w:rPr>
      </w:pPr>
      <w:r>
        <w:rPr>
          <w:rFonts w:ascii="*Times New Roman-22038-Identity" w:hAnsi="*Times New Roman-22038-Identity" w:cs="*Times New Roman-22038-Identity"/>
          <w:color w:val="050505"/>
          <w:sz w:val="24"/>
          <w:szCs w:val="24"/>
        </w:rPr>
        <w:t>emergency powers and align the effective dates of certain previously issued emergency Executive Orders to lead the State's response for another 30 days;</w:t>
      </w:r>
    </w:p>
    <w:p w14:paraId="32C6DC74"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Bold-22039-Ide" w:hAnsi="*Times New Roman-Bold-22039-Ide" w:cs="*Times New Roman-Bold-22039-Ide"/>
          <w:b/>
          <w:bCs/>
          <w:color w:val="040404"/>
          <w:sz w:val="25"/>
          <w:szCs w:val="25"/>
        </w:rPr>
        <w:t xml:space="preserve">NOW, THEREFORE, </w:t>
      </w:r>
      <w:r>
        <w:rPr>
          <w:rFonts w:ascii="*Times New Roman-22038-Identity" w:hAnsi="*Times New Roman-22038-Identity" w:cs="*Times New Roman-22038-Identity"/>
          <w:color w:val="040404"/>
          <w:sz w:val="24"/>
          <w:szCs w:val="24"/>
        </w:rPr>
        <w:t>I, Janet T. Mills, Governor of the State of Maine, pursuant to Me. Const.</w:t>
      </w:r>
    </w:p>
    <w:p w14:paraId="1204255C"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Art. V, Pt. 1, §§ 1 and 12, do hereby find and declare by this Proclamation that these conditions</w:t>
      </w:r>
    </w:p>
    <w:p w14:paraId="4419FE62"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constitute a state of emergency within the meaning of 37-B M.R.S. §703(2), §742(l)(A) and 37-B M.R.S. Ch. 13, subch. II and 22 M.R.S. §801(4-A) and §802(2-A). This Proclamation renews and</w:t>
      </w:r>
    </w:p>
    <w:p w14:paraId="3440C5C7"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supersedes my Proclamation to Renew the State of Civil Emergency dated April 14, 2020, and activates any and all authority delegated to me by any and all emergency management, public</w:t>
      </w:r>
    </w:p>
    <w:p w14:paraId="33F02468"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health and other pertinent laws to issue any and all oral and written directives that I, upon the</w:t>
      </w:r>
    </w:p>
    <w:p w14:paraId="1EB17DB4"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advice of public health and other expert officials, reasonably deem necessary to respond to and protect against the spread and impacts of COVID-19 in Maine. This Proclamation also authorizes</w:t>
      </w:r>
    </w:p>
    <w:p w14:paraId="1A3026A7"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 me, or terminated by legislative joint resolution.</w:t>
      </w:r>
    </w:p>
    <w:p w14:paraId="44479A5A"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p>
    <w:p w14:paraId="09F945B1"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TRUE ATTESTED COPY</w:t>
      </w:r>
    </w:p>
    <w:p w14:paraId="3AF3465B"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In testimony whereof, I have caused the Great Seal of the State to be hereunto affixed</w:t>
      </w:r>
    </w:p>
    <w:p w14:paraId="21DEED99" w14:textId="77777777" w:rsidR="00040F07" w:rsidRPr="002716C5" w:rsidRDefault="002716C5" w:rsidP="002716C5">
      <w:pPr>
        <w:autoSpaceDE w:val="0"/>
        <w:autoSpaceDN w:val="0"/>
        <w:adjustRightInd w:val="0"/>
        <w:rPr>
          <w:rFonts w:ascii="*Times New Roman-3554-Identity-" w:hAnsi="*Times New Roman-3554-Identity-" w:cs="*Times New Roman-3554-Identity-"/>
          <w:b/>
          <w:color w:val="040404"/>
          <w:sz w:val="25"/>
          <w:szCs w:val="25"/>
        </w:rPr>
      </w:pPr>
      <w:r>
        <w:rPr>
          <w:rFonts w:ascii="*Times New Roman-22038-Identity" w:hAnsi="*Times New Roman-22038-Identity" w:cs="*Times New Roman-22038-Identity"/>
          <w:color w:val="040404"/>
          <w:sz w:val="24"/>
          <w:szCs w:val="24"/>
        </w:rPr>
        <w:t>GIVEN under my hand at Augusta this thirteenth day of May Two Thousand Twenty.</w:t>
      </w:r>
      <w:r w:rsidR="00040F07" w:rsidRPr="002716C5">
        <w:rPr>
          <w:rFonts w:ascii="*Times New Roman-3554-Identity-" w:hAnsi="*Times New Roman-3554-Identity-" w:cs="*Times New Roman-3554-Identity-"/>
          <w:b/>
          <w:color w:val="040404"/>
          <w:sz w:val="25"/>
          <w:szCs w:val="25"/>
        </w:rPr>
        <w:br w:type="page"/>
      </w:r>
    </w:p>
    <w:p w14:paraId="004DC693" w14:textId="77777777" w:rsidR="00FF44DB" w:rsidRDefault="00FF44DB" w:rsidP="00FF44DB">
      <w:pPr>
        <w:pStyle w:val="Heading1"/>
        <w:jc w:val="center"/>
        <w:rPr>
          <w:b/>
          <w:sz w:val="48"/>
          <w:szCs w:val="48"/>
        </w:rPr>
      </w:pPr>
      <w:bookmarkStart w:id="192" w:name="_Toc74811277"/>
      <w:r w:rsidRPr="00983A63">
        <w:rPr>
          <w:b/>
          <w:sz w:val="48"/>
          <w:szCs w:val="48"/>
        </w:rPr>
        <w:t xml:space="preserve">Appendix </w:t>
      </w:r>
      <w:r w:rsidR="002D4107">
        <w:rPr>
          <w:b/>
          <w:sz w:val="48"/>
          <w:szCs w:val="48"/>
        </w:rPr>
        <w:t>O</w:t>
      </w:r>
      <w:bookmarkEnd w:id="192"/>
    </w:p>
    <w:p w14:paraId="42C7AD86" w14:textId="77777777" w:rsidR="002D4107" w:rsidRDefault="002D4107" w:rsidP="002D4107">
      <w:pPr>
        <w:pStyle w:val="Heading2"/>
        <w:jc w:val="center"/>
        <w:rPr>
          <w:b/>
          <w:sz w:val="28"/>
          <w:szCs w:val="28"/>
        </w:rPr>
      </w:pPr>
      <w:bookmarkStart w:id="193" w:name="_Toc74811278"/>
      <w:r w:rsidRPr="002D4107">
        <w:rPr>
          <w:b/>
          <w:sz w:val="28"/>
          <w:szCs w:val="28"/>
        </w:rPr>
        <w:t>Maine Department of Transportation Coordinated Response</w:t>
      </w:r>
      <w:bookmarkEnd w:id="193"/>
    </w:p>
    <w:p w14:paraId="0158C966" w14:textId="77777777" w:rsidR="009D6BB4" w:rsidRPr="009D6BB4" w:rsidRDefault="009D6BB4" w:rsidP="009D6BB4"/>
    <w:p w14:paraId="4632F624" w14:textId="77777777" w:rsidR="009D6BB4" w:rsidRDefault="009D6BB4" w:rsidP="00D67A3C">
      <w:pPr>
        <w:pStyle w:val="xmsolistparagraph"/>
        <w:numPr>
          <w:ilvl w:val="0"/>
          <w:numId w:val="59"/>
        </w:numPr>
        <w:rPr>
          <w:rFonts w:eastAsia="Times New Roman"/>
        </w:rPr>
      </w:pPr>
      <w:r>
        <w:rPr>
          <w:rFonts w:eastAsia="Times New Roman"/>
        </w:rPr>
        <w:t>PPE for CDC deliveries is our primary mission all corners of the state</w:t>
      </w:r>
    </w:p>
    <w:p w14:paraId="2C19A3BD" w14:textId="77777777" w:rsidR="009D6BB4" w:rsidRDefault="009D6BB4" w:rsidP="00D67A3C">
      <w:pPr>
        <w:pStyle w:val="xmsolistparagraph"/>
        <w:numPr>
          <w:ilvl w:val="0"/>
          <w:numId w:val="59"/>
        </w:numPr>
        <w:rPr>
          <w:rFonts w:eastAsia="Times New Roman"/>
        </w:rPr>
      </w:pPr>
      <w:r>
        <w:rPr>
          <w:rFonts w:eastAsia="Times New Roman"/>
        </w:rPr>
        <w:t xml:space="preserve">Delivered cots to two locations Portland and Auburn for shelters </w:t>
      </w:r>
    </w:p>
    <w:p w14:paraId="6EAB54BC" w14:textId="77777777" w:rsidR="009D6BB4" w:rsidRDefault="009D6BB4" w:rsidP="00D67A3C">
      <w:pPr>
        <w:pStyle w:val="xmsolistparagraph"/>
        <w:numPr>
          <w:ilvl w:val="0"/>
          <w:numId w:val="59"/>
        </w:numPr>
        <w:rPr>
          <w:rFonts w:eastAsia="Times New Roman"/>
        </w:rPr>
      </w:pPr>
      <w:r>
        <w:rPr>
          <w:rFonts w:eastAsia="Times New Roman"/>
        </w:rPr>
        <w:t xml:space="preserve">Picked up wipes from Sam’s club in Scarborough twice </w:t>
      </w:r>
    </w:p>
    <w:p w14:paraId="3DDEB0A6" w14:textId="77777777" w:rsidR="009D6BB4" w:rsidRDefault="009D6BB4" w:rsidP="00D67A3C">
      <w:pPr>
        <w:pStyle w:val="xmsolistparagraph"/>
        <w:numPr>
          <w:ilvl w:val="0"/>
          <w:numId w:val="59"/>
        </w:numPr>
        <w:rPr>
          <w:rFonts w:eastAsia="Times New Roman"/>
        </w:rPr>
      </w:pPr>
      <w:r>
        <w:rPr>
          <w:rFonts w:eastAsia="Times New Roman"/>
        </w:rPr>
        <w:t xml:space="preserve">And now picking up masks in Portland first time was today but will be multiple times in the future.  </w:t>
      </w:r>
    </w:p>
    <w:p w14:paraId="232BAFFD" w14:textId="77777777" w:rsidR="009D6BB4" w:rsidRDefault="009D6BB4" w:rsidP="00D67A3C">
      <w:pPr>
        <w:pStyle w:val="xmsolistparagraph"/>
        <w:numPr>
          <w:ilvl w:val="0"/>
          <w:numId w:val="59"/>
        </w:numPr>
        <w:rPr>
          <w:rFonts w:eastAsia="Times New Roman"/>
        </w:rPr>
      </w:pPr>
      <w:r>
        <w:rPr>
          <w:rFonts w:eastAsia="Times New Roman"/>
        </w:rPr>
        <w:t>Making magnetic signs for vehicles saying, “Official State Business”.</w:t>
      </w:r>
    </w:p>
    <w:p w14:paraId="5E0B5506" w14:textId="77777777" w:rsidR="009D6BB4" w:rsidRDefault="009D6BB4" w:rsidP="00D67A3C">
      <w:pPr>
        <w:pStyle w:val="xmsolistparagraph"/>
        <w:numPr>
          <w:ilvl w:val="0"/>
          <w:numId w:val="59"/>
        </w:numPr>
        <w:rPr>
          <w:rFonts w:eastAsia="Times New Roman"/>
        </w:rPr>
      </w:pPr>
      <w:r>
        <w:rPr>
          <w:rFonts w:eastAsia="Times New Roman"/>
        </w:rPr>
        <w:t>Signage and Changeable Message Signs</w:t>
      </w:r>
    </w:p>
    <w:p w14:paraId="73C9B865" w14:textId="77777777" w:rsidR="002D4107" w:rsidRDefault="002D4107" w:rsidP="002D4107"/>
    <w:p w14:paraId="1CB3E624" w14:textId="77777777" w:rsidR="009D6BB4" w:rsidRDefault="009D6BB4" w:rsidP="002D4107"/>
    <w:p w14:paraId="3C90B8D6" w14:textId="77777777" w:rsidR="009D6BB4" w:rsidRDefault="009D6BB4" w:rsidP="002D4107">
      <w:pPr>
        <w:sectPr w:rsidR="009D6BB4" w:rsidSect="000123D4">
          <w:headerReference w:type="default" r:id="rId185"/>
          <w:footerReference w:type="default" r:id="rId186"/>
          <w:type w:val="continuous"/>
          <w:pgSz w:w="12240" w:h="15840"/>
          <w:pgMar w:top="1440" w:right="1440" w:bottom="1440" w:left="1440" w:header="720" w:footer="720" w:gutter="0"/>
          <w:cols w:space="720"/>
          <w:docGrid w:linePitch="360"/>
        </w:sectPr>
      </w:pPr>
    </w:p>
    <w:p w14:paraId="170FC7B5" w14:textId="77777777" w:rsidR="002D4107" w:rsidRDefault="002D4107" w:rsidP="002D4107">
      <w:r>
        <w:t>On 3/27/2020 we put the following message on all our message boards</w:t>
      </w:r>
    </w:p>
    <w:p w14:paraId="536D15B0" w14:textId="77777777" w:rsidR="002D4107" w:rsidRDefault="002D4107" w:rsidP="002D4107">
      <w:pPr>
        <w:pStyle w:val="xxxmsonormal"/>
      </w:pPr>
      <w:r>
        <w:t xml:space="preserve">PLEASE </w:t>
      </w:r>
    </w:p>
    <w:p w14:paraId="1AE5DDDA" w14:textId="77777777" w:rsidR="002D4107" w:rsidRDefault="002D4107" w:rsidP="002D4107">
      <w:pPr>
        <w:pStyle w:val="xxxmsonormal"/>
      </w:pPr>
      <w:r>
        <w:t>STAY</w:t>
      </w:r>
    </w:p>
    <w:p w14:paraId="7F7CB0A9" w14:textId="77777777" w:rsidR="002D4107" w:rsidRDefault="002D4107" w:rsidP="002D4107">
      <w:pPr>
        <w:pStyle w:val="xxxmsonormal"/>
      </w:pPr>
      <w:r>
        <w:t>HOME</w:t>
      </w:r>
    </w:p>
    <w:p w14:paraId="6D9233A2" w14:textId="77777777" w:rsidR="002D4107" w:rsidRDefault="002D4107" w:rsidP="002D4107">
      <w:pPr>
        <w:pStyle w:val="xxxmsonormal"/>
      </w:pPr>
      <w:r>
        <w:t> </w:t>
      </w:r>
    </w:p>
    <w:p w14:paraId="1CD3D1F4" w14:textId="77777777" w:rsidR="002D4107" w:rsidRDefault="002D4107" w:rsidP="002D4107">
      <w:pPr>
        <w:pStyle w:val="xxxmsonormal"/>
      </w:pPr>
      <w:r>
        <w:t>HELP</w:t>
      </w:r>
    </w:p>
    <w:p w14:paraId="052A3A1D" w14:textId="77777777" w:rsidR="002D4107" w:rsidRDefault="002D4107" w:rsidP="002D4107">
      <w:pPr>
        <w:pStyle w:val="xxxmsonormal"/>
      </w:pPr>
      <w:r>
        <w:t>FIGHT</w:t>
      </w:r>
    </w:p>
    <w:p w14:paraId="40040E0D" w14:textId="77777777" w:rsidR="002D4107" w:rsidRDefault="002D4107" w:rsidP="002D4107">
      <w:pPr>
        <w:pStyle w:val="xxxmsonormal"/>
      </w:pPr>
      <w:r>
        <w:t>COVID-19</w:t>
      </w:r>
    </w:p>
    <w:p w14:paraId="769BE64E" w14:textId="77777777" w:rsidR="002D4107" w:rsidRDefault="002D4107" w:rsidP="002D4107"/>
    <w:p w14:paraId="55DF3984" w14:textId="77777777" w:rsidR="002D4107" w:rsidRDefault="002D4107" w:rsidP="002D4107"/>
    <w:p w14:paraId="6FAE6E78" w14:textId="77777777" w:rsidR="002D4107" w:rsidRDefault="002D4107" w:rsidP="002D4107">
      <w:r>
        <w:t>On 3/31/2020 we put this message on:</w:t>
      </w:r>
    </w:p>
    <w:p w14:paraId="11D0D28E" w14:textId="77777777" w:rsidR="002D4107" w:rsidRDefault="002D4107" w:rsidP="002D4107"/>
    <w:p w14:paraId="132A46DD" w14:textId="77777777" w:rsidR="002D4107" w:rsidRDefault="002D4107" w:rsidP="002D4107">
      <w:pPr>
        <w:pStyle w:val="xxxmsonormal"/>
      </w:pPr>
      <w:r>
        <w:t xml:space="preserve">PLEASE </w:t>
      </w:r>
    </w:p>
    <w:p w14:paraId="57ED4561" w14:textId="77777777" w:rsidR="002D4107" w:rsidRDefault="002D4107" w:rsidP="002D4107">
      <w:pPr>
        <w:pStyle w:val="xxxmsonormal"/>
      </w:pPr>
      <w:r>
        <w:t>STAY</w:t>
      </w:r>
    </w:p>
    <w:p w14:paraId="448B83D0" w14:textId="77777777" w:rsidR="002D4107" w:rsidRDefault="002D4107" w:rsidP="002D4107">
      <w:pPr>
        <w:pStyle w:val="xxxmsonormal"/>
      </w:pPr>
      <w:r>
        <w:t>HOME</w:t>
      </w:r>
    </w:p>
    <w:p w14:paraId="374C99C8" w14:textId="77777777" w:rsidR="002D4107" w:rsidRDefault="002D4107" w:rsidP="002D4107">
      <w:pPr>
        <w:pStyle w:val="xxxmsonormal"/>
      </w:pPr>
      <w:r>
        <w:t> </w:t>
      </w:r>
    </w:p>
    <w:p w14:paraId="10B4519F" w14:textId="77777777" w:rsidR="002D4107" w:rsidRDefault="002D4107" w:rsidP="002D4107">
      <w:pPr>
        <w:pStyle w:val="xxxmsonormal"/>
      </w:pPr>
      <w:r>
        <w:t>HELP</w:t>
      </w:r>
    </w:p>
    <w:p w14:paraId="70ABEA92" w14:textId="77777777" w:rsidR="002D4107" w:rsidRDefault="002D4107" w:rsidP="002D4107">
      <w:pPr>
        <w:pStyle w:val="xxxmsonormal"/>
      </w:pPr>
      <w:r>
        <w:t>FIGHT</w:t>
      </w:r>
    </w:p>
    <w:p w14:paraId="0E52CA85" w14:textId="77777777" w:rsidR="002D4107" w:rsidRDefault="002D4107" w:rsidP="002D4107">
      <w:pPr>
        <w:pStyle w:val="xxxmsonormal"/>
      </w:pPr>
      <w:r>
        <w:t>COVID-19</w:t>
      </w:r>
    </w:p>
    <w:p w14:paraId="192FFDF3" w14:textId="77777777" w:rsidR="002D4107" w:rsidRDefault="002D4107" w:rsidP="002D4107"/>
    <w:p w14:paraId="612E1E81" w14:textId="77777777" w:rsidR="002D4107" w:rsidRDefault="002D4107" w:rsidP="002D4107"/>
    <w:p w14:paraId="415522CA" w14:textId="77777777" w:rsidR="002D4107" w:rsidRDefault="002D4107" w:rsidP="002D4107">
      <w:r>
        <w:t>We are proposing the following for the latest executive order: (we haven’t been given the go ahead on this yet)</w:t>
      </w:r>
    </w:p>
    <w:p w14:paraId="7A2476BF" w14:textId="77777777" w:rsidR="002D4107" w:rsidRDefault="002D4107" w:rsidP="002D4107"/>
    <w:p w14:paraId="63EC75A5" w14:textId="77777777" w:rsidR="002D4107" w:rsidRDefault="002D4107" w:rsidP="002D4107">
      <w:pPr>
        <w:pStyle w:val="xmsonormal0"/>
        <w:spacing w:before="0" w:beforeAutospacing="0" w:after="0" w:afterAutospacing="0"/>
      </w:pPr>
      <w:r>
        <w:t>For Non-</w:t>
      </w:r>
    </w:p>
    <w:p w14:paraId="016A2951" w14:textId="77777777" w:rsidR="002D4107" w:rsidRDefault="002D4107" w:rsidP="002D4107">
      <w:pPr>
        <w:pStyle w:val="xmsonormal0"/>
        <w:spacing w:before="0" w:beforeAutospacing="0" w:after="0" w:afterAutospacing="0"/>
      </w:pPr>
      <w:r>
        <w:t>Essential</w:t>
      </w:r>
    </w:p>
    <w:p w14:paraId="60BFAAE4" w14:textId="77777777" w:rsidR="002D4107" w:rsidRDefault="002D4107" w:rsidP="002D4107">
      <w:pPr>
        <w:pStyle w:val="xmsonormal0"/>
        <w:spacing w:before="0" w:beforeAutospacing="0" w:after="0" w:afterAutospacing="0"/>
      </w:pPr>
      <w:r>
        <w:t>Entry</w:t>
      </w:r>
    </w:p>
    <w:p w14:paraId="340BDBF3" w14:textId="77777777" w:rsidR="002D4107" w:rsidRDefault="002D4107" w:rsidP="002D4107">
      <w:pPr>
        <w:pStyle w:val="xmsonormal0"/>
        <w:spacing w:before="0" w:beforeAutospacing="0" w:after="0" w:afterAutospacing="0"/>
      </w:pPr>
      <w:r>
        <w:t> </w:t>
      </w:r>
    </w:p>
    <w:p w14:paraId="4601C687" w14:textId="77777777" w:rsidR="002D4107" w:rsidRDefault="002D4107" w:rsidP="002D4107">
      <w:pPr>
        <w:pStyle w:val="xmsonormal0"/>
        <w:spacing w:before="0" w:beforeAutospacing="0" w:after="0" w:afterAutospacing="0"/>
      </w:pPr>
      <w:r>
        <w:t>Quanan-</w:t>
      </w:r>
    </w:p>
    <w:p w14:paraId="4D2A0D4C" w14:textId="77777777" w:rsidR="002D4107" w:rsidRDefault="002D4107" w:rsidP="002D4107">
      <w:pPr>
        <w:pStyle w:val="xmsonormal0"/>
        <w:spacing w:before="0" w:beforeAutospacing="0" w:after="0" w:afterAutospacing="0"/>
      </w:pPr>
      <w:r>
        <w:t>tine</w:t>
      </w:r>
    </w:p>
    <w:p w14:paraId="614CF7CC" w14:textId="77777777" w:rsidR="002D4107" w:rsidRDefault="002D4107" w:rsidP="002D4107">
      <w:pPr>
        <w:pStyle w:val="xmsonormal0"/>
        <w:spacing w:before="0" w:beforeAutospacing="0" w:after="0" w:afterAutospacing="0"/>
      </w:pPr>
      <w:r>
        <w:t>14 days</w:t>
      </w:r>
    </w:p>
    <w:p w14:paraId="60CB291F" w14:textId="77777777" w:rsidR="002D4107" w:rsidRDefault="002D4107" w:rsidP="002D4107"/>
    <w:p w14:paraId="6CF56632" w14:textId="77777777" w:rsidR="002D4107" w:rsidRDefault="002D4107" w:rsidP="002D4107"/>
    <w:p w14:paraId="1D5E8780" w14:textId="77777777" w:rsidR="002D4107" w:rsidRDefault="002D4107" w:rsidP="002D4107">
      <w:r>
        <w:t>And we are talking about putting up the following static signs and posters at airports, bus and train stations.</w:t>
      </w:r>
    </w:p>
    <w:p w14:paraId="4E80EC60" w14:textId="77777777" w:rsidR="00753D62" w:rsidRDefault="00753D62" w:rsidP="002D4107"/>
    <w:p w14:paraId="42F90587" w14:textId="77777777" w:rsidR="003F5097" w:rsidRDefault="002D4107" w:rsidP="003F5097">
      <w:r>
        <w:rPr>
          <w:noProof/>
        </w:rPr>
        <w:drawing>
          <wp:inline distT="0" distB="0" distL="0" distR="0" wp14:anchorId="327C9A97" wp14:editId="714361DD">
            <wp:extent cx="2316480" cy="3508785"/>
            <wp:effectExtent l="0" t="0" r="7620" b="0"/>
            <wp:docPr id="28" name="Picture 28" descr="cid:image001.png@01D60C1B.9666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60C1B.96668600"/>
                    <pic:cNvPicPr>
                      <a:picLocks noChangeAspect="1" noChangeArrowheads="1"/>
                    </pic:cNvPicPr>
                  </pic:nvPicPr>
                  <pic:blipFill>
                    <a:blip r:embed="rId187" r:link="rId188" cstate="print">
                      <a:extLst>
                        <a:ext uri="{28A0092B-C50C-407E-A947-70E740481C1C}">
                          <a14:useLocalDpi xmlns:a14="http://schemas.microsoft.com/office/drawing/2010/main" val="0"/>
                        </a:ext>
                      </a:extLst>
                    </a:blip>
                    <a:srcRect/>
                    <a:stretch>
                      <a:fillRect/>
                    </a:stretch>
                  </pic:blipFill>
                  <pic:spPr bwMode="auto">
                    <a:xfrm>
                      <a:off x="0" y="0"/>
                      <a:ext cx="2335900" cy="3538200"/>
                    </a:xfrm>
                    <a:prstGeom prst="rect">
                      <a:avLst/>
                    </a:prstGeom>
                    <a:noFill/>
                    <a:ln>
                      <a:noFill/>
                    </a:ln>
                  </pic:spPr>
                </pic:pic>
              </a:graphicData>
            </a:graphic>
          </wp:inline>
        </w:drawing>
      </w:r>
    </w:p>
    <w:p w14:paraId="6655E009" w14:textId="77777777" w:rsidR="003F5097" w:rsidRDefault="003F5097" w:rsidP="003F5097">
      <w:r>
        <w:br w:type="page"/>
      </w:r>
    </w:p>
    <w:p w14:paraId="0780AADD" w14:textId="77777777" w:rsidR="003F5097" w:rsidRDefault="003F5097" w:rsidP="003F5097">
      <w:pPr>
        <w:sectPr w:rsidR="003F5097" w:rsidSect="002D4107">
          <w:type w:val="continuous"/>
          <w:pgSz w:w="12240" w:h="15840"/>
          <w:pgMar w:top="1440" w:right="1440" w:bottom="1440" w:left="1440" w:header="720" w:footer="720" w:gutter="0"/>
          <w:cols w:num="2" w:space="720"/>
          <w:docGrid w:linePitch="360"/>
        </w:sectPr>
      </w:pPr>
    </w:p>
    <w:p w14:paraId="6E27A1D8" w14:textId="77777777" w:rsidR="00D64A44" w:rsidRDefault="003F5097" w:rsidP="00D64A44">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DOT did 85 to 90% of these shipments within the last 4 to 6 weeks</w:t>
      </w:r>
      <w:r w:rsidR="00D64A44">
        <w:rPr>
          <w:rFonts w:ascii="Times New Roman" w:hAnsi="Times New Roman" w:cs="Times New Roman"/>
          <w:color w:val="000000"/>
          <w:sz w:val="27"/>
          <w:szCs w:val="27"/>
        </w:rPr>
        <w:t xml:space="preserve">. DOT will maintain the current delivery locations basically from Orono south to Kittery.  </w:t>
      </w:r>
    </w:p>
    <w:p w14:paraId="0178D934" w14:textId="77777777" w:rsidR="00D64A44" w:rsidRDefault="00D64A44" w:rsidP="003F5097">
      <w:pPr>
        <w:pStyle w:val="NormalWeb"/>
        <w:rPr>
          <w:rFonts w:ascii="Times New Roman" w:hAnsi="Times New Roman" w:cs="Times New Roman"/>
          <w:color w:val="000000"/>
          <w:sz w:val="27"/>
          <w:szCs w:val="27"/>
        </w:rPr>
      </w:pPr>
    </w:p>
    <w:p w14:paraId="14314B94"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PPE Shipments</w:t>
      </w:r>
    </w:p>
    <w:p w14:paraId="422D1C46" w14:textId="77777777" w:rsidR="003F5097" w:rsidRDefault="003F5097" w:rsidP="003F5097">
      <w:pPr>
        <w:pStyle w:val="NormalWeb"/>
        <w:rPr>
          <w:rFonts w:ascii="Times New Roman" w:hAnsi="Times New Roman" w:cs="Times New Roman"/>
          <w:b/>
          <w:bCs/>
          <w:color w:val="000000"/>
          <w:sz w:val="27"/>
          <w:szCs w:val="27"/>
        </w:rPr>
      </w:pPr>
      <w:r>
        <w:rPr>
          <w:rFonts w:ascii="Times New Roman" w:hAnsi="Times New Roman" w:cs="Times New Roman"/>
          <w:b/>
          <w:bCs/>
          <w:color w:val="000000"/>
          <w:sz w:val="27"/>
          <w:szCs w:val="27"/>
        </w:rPr>
        <w:t>1252 orders shipped, cumulative to-date</w:t>
      </w:r>
      <w:r w:rsidR="00D64A44">
        <w:rPr>
          <w:rFonts w:ascii="Times New Roman" w:hAnsi="Times New Roman" w:cs="Times New Roman"/>
          <w:b/>
          <w:bCs/>
          <w:color w:val="000000"/>
          <w:sz w:val="27"/>
          <w:szCs w:val="27"/>
        </w:rPr>
        <w:t xml:space="preserve"> 4/27/2020</w:t>
      </w:r>
    </w:p>
    <w:p w14:paraId="57A26E8D"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77 picked to ship</w:t>
      </w:r>
    </w:p>
    <w:p w14:paraId="0D77F38A"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Hospitals</w:t>
      </w:r>
    </w:p>
    <w:p w14:paraId="4DC6A037"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Congregate Care</w:t>
      </w:r>
    </w:p>
    <w:p w14:paraId="57FD48D4"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PD/FD/EMS/Funeral Homes</w:t>
      </w:r>
    </w:p>
    <w:p w14:paraId="2ADFC79B"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34K items in total shipping today</w:t>
      </w:r>
    </w:p>
    <w:p w14:paraId="65F94FEF"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29 orders to pick today</w:t>
      </w:r>
    </w:p>
    <w:p w14:paraId="287C80BB"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86% congregate care</w:t>
      </w:r>
    </w:p>
    <w:p w14:paraId="4B6357E8"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14% PD/FD/EMS/Funeral Homes</w:t>
      </w:r>
    </w:p>
    <w:p w14:paraId="3D302E2E" w14:textId="77777777" w:rsidR="00E60040" w:rsidRPr="003F5097" w:rsidRDefault="00E60040" w:rsidP="003F5097"/>
    <w:p w14:paraId="7C687ED0"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4FD5E52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t>Sample Spreadsheet from CDC</w:t>
      </w:r>
    </w:p>
    <w:p w14:paraId="5BC5D3A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4F567601"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r w:rsidRPr="003F5097">
        <w:rPr>
          <w:noProof/>
        </w:rPr>
        <w:drawing>
          <wp:inline distT="0" distB="0" distL="0" distR="0" wp14:anchorId="410E5D06" wp14:editId="5F138977">
            <wp:extent cx="5806440" cy="1997984"/>
            <wp:effectExtent l="0" t="0" r="381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851047" cy="2013333"/>
                    </a:xfrm>
                    <a:prstGeom prst="rect">
                      <a:avLst/>
                    </a:prstGeom>
                    <a:noFill/>
                    <a:ln>
                      <a:noFill/>
                    </a:ln>
                  </pic:spPr>
                </pic:pic>
              </a:graphicData>
            </a:graphic>
          </wp:inline>
        </w:drawing>
      </w:r>
    </w:p>
    <w:p w14:paraId="42F9DC41"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068385EE"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EB5A68B"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19C30D59"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6AE3C3B4"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sectPr w:rsidR="003F5097" w:rsidSect="003F5097">
          <w:type w:val="continuous"/>
          <w:pgSz w:w="12240" w:h="15840"/>
          <w:pgMar w:top="1440" w:right="1440" w:bottom="1440" w:left="1440" w:header="720" w:footer="720" w:gutter="0"/>
          <w:cols w:space="720"/>
          <w:docGrid w:linePitch="360"/>
        </w:sectPr>
      </w:pPr>
    </w:p>
    <w:p w14:paraId="3ED7CF52"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8394B3C" w14:textId="77777777" w:rsidR="00D64A44" w:rsidRDefault="00D64A44" w:rsidP="007C0427">
      <w:pPr>
        <w:autoSpaceDE w:val="0"/>
        <w:autoSpaceDN w:val="0"/>
        <w:adjustRightInd w:val="0"/>
        <w:rPr>
          <w:rFonts w:ascii="*Times New Roman-3554-Identity-" w:hAnsi="*Times New Roman-3554-Identity-" w:cs="*Times New Roman-3554-Identity-"/>
          <w:color w:val="040404"/>
          <w:sz w:val="25"/>
          <w:szCs w:val="25"/>
        </w:rPr>
      </w:pPr>
    </w:p>
    <w:p w14:paraId="490843D1" w14:textId="77777777" w:rsidR="00D64A44" w:rsidRDefault="00D64A44" w:rsidP="007C0427">
      <w:pPr>
        <w:autoSpaceDE w:val="0"/>
        <w:autoSpaceDN w:val="0"/>
        <w:adjustRightInd w:val="0"/>
        <w:rPr>
          <w:rFonts w:ascii="*Times New Roman-3554-Identity-" w:hAnsi="*Times New Roman-3554-Identity-" w:cs="*Times New Roman-3554-Identity-"/>
          <w:color w:val="040404"/>
          <w:sz w:val="25"/>
          <w:szCs w:val="25"/>
        </w:rPr>
      </w:pPr>
    </w:p>
    <w:p w14:paraId="5D1E8F0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862D5AA"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02ABC2D6"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sectPr w:rsidR="003F5097" w:rsidSect="002D4107">
          <w:type w:val="continuous"/>
          <w:pgSz w:w="12240" w:h="15840"/>
          <w:pgMar w:top="1440" w:right="1440" w:bottom="1440" w:left="1440" w:header="720" w:footer="720" w:gutter="0"/>
          <w:cols w:num="2" w:space="720"/>
          <w:docGrid w:linePitch="360"/>
        </w:sectPr>
      </w:pPr>
    </w:p>
    <w:p w14:paraId="125E4AC3" w14:textId="77777777" w:rsidR="00F53235" w:rsidRDefault="00F53235" w:rsidP="00F53235">
      <w:pPr>
        <w:pStyle w:val="Heading1"/>
        <w:jc w:val="center"/>
        <w:rPr>
          <w:b/>
          <w:sz w:val="48"/>
          <w:szCs w:val="48"/>
        </w:rPr>
      </w:pPr>
      <w:bookmarkStart w:id="194" w:name="_Toc74811279"/>
      <w:r w:rsidRPr="00983A63">
        <w:rPr>
          <w:b/>
          <w:sz w:val="48"/>
          <w:szCs w:val="48"/>
        </w:rPr>
        <w:t xml:space="preserve">Appendix </w:t>
      </w:r>
      <w:r>
        <w:rPr>
          <w:b/>
          <w:sz w:val="48"/>
          <w:szCs w:val="48"/>
        </w:rPr>
        <w:t>P</w:t>
      </w:r>
      <w:bookmarkEnd w:id="194"/>
    </w:p>
    <w:p w14:paraId="4666C51A" w14:textId="77777777" w:rsidR="00F53235" w:rsidRDefault="00F53235" w:rsidP="00F53235">
      <w:pPr>
        <w:pStyle w:val="Heading2"/>
        <w:jc w:val="center"/>
        <w:rPr>
          <w:b/>
        </w:rPr>
      </w:pPr>
      <w:bookmarkStart w:id="195" w:name="_Toc74811280"/>
      <w:r w:rsidRPr="00F53235">
        <w:rPr>
          <w:b/>
        </w:rPr>
        <w:t>Various Web Page Resources</w:t>
      </w:r>
      <w:bookmarkEnd w:id="195"/>
    </w:p>
    <w:p w14:paraId="6FA45201" w14:textId="77777777" w:rsidR="00E83A48" w:rsidRPr="00E83A48" w:rsidRDefault="00E83A48" w:rsidP="00E83A48">
      <w:pPr>
        <w:jc w:val="center"/>
      </w:pPr>
      <w:r>
        <w:t>From Governor’s Office Guidance Dated April 15, 2020</w:t>
      </w:r>
    </w:p>
    <w:p w14:paraId="0DEAEF38" w14:textId="77777777" w:rsidR="00F53235" w:rsidRPr="00F53235" w:rsidRDefault="00F53235" w:rsidP="00F53235"/>
    <w:p w14:paraId="08E7FEC1" w14:textId="77777777" w:rsidR="00583F3A" w:rsidRDefault="00413F6D"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89984" behindDoc="1" locked="0" layoutInCell="1" allowOverlap="1" wp14:anchorId="0B8D95B7" wp14:editId="51B54E25">
            <wp:simplePos x="0" y="0"/>
            <wp:positionH relativeFrom="margin">
              <wp:align>center</wp:align>
            </wp:positionH>
            <wp:positionV relativeFrom="paragraph">
              <wp:posOffset>328295</wp:posOffset>
            </wp:positionV>
            <wp:extent cx="6400800" cy="4435648"/>
            <wp:effectExtent l="0" t="0" r="0" b="3175"/>
            <wp:wrapTight wrapText="bothSides">
              <wp:wrapPolygon edited="0">
                <wp:start x="0" y="0"/>
                <wp:lineTo x="0" y="21523"/>
                <wp:lineTo x="21536" y="21523"/>
                <wp:lineTo x="2153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0">
                      <a:extLst>
                        <a:ext uri="{28A0092B-C50C-407E-A947-70E740481C1C}">
                          <a14:useLocalDpi xmlns:a14="http://schemas.microsoft.com/office/drawing/2010/main" val="0"/>
                        </a:ext>
                      </a:extLst>
                    </a:blip>
                    <a:srcRect b="6124"/>
                    <a:stretch/>
                  </pic:blipFill>
                  <pic:spPr bwMode="auto">
                    <a:xfrm>
                      <a:off x="0" y="0"/>
                      <a:ext cx="6400800" cy="44356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91" w:history="1">
        <w:r w:rsidR="00F53235" w:rsidRPr="00F53235">
          <w:rPr>
            <w:rStyle w:val="Hyperlink"/>
            <w:rFonts w:ascii="*Times New Roman-3554-Identity-" w:hAnsi="*Times New Roman-3554-Identity-" w:cs="*Times New Roman-3554-Identity-"/>
            <w:sz w:val="25"/>
            <w:szCs w:val="25"/>
          </w:rPr>
          <w:t>https://www.maine.gov/covid19/</w:t>
        </w:r>
      </w:hyperlink>
    </w:p>
    <w:p w14:paraId="4724E98F"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6E20FCAC"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028A37A4"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0B854A73"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88960" behindDoc="1" locked="0" layoutInCell="1" allowOverlap="1" wp14:anchorId="3383B1EA" wp14:editId="5E4D3AFE">
            <wp:simplePos x="0" y="0"/>
            <wp:positionH relativeFrom="margin">
              <wp:align>center</wp:align>
            </wp:positionH>
            <wp:positionV relativeFrom="paragraph">
              <wp:posOffset>328295</wp:posOffset>
            </wp:positionV>
            <wp:extent cx="6400800" cy="5926728"/>
            <wp:effectExtent l="0" t="0" r="0" b="0"/>
            <wp:wrapTight wrapText="bothSides">
              <wp:wrapPolygon edited="0">
                <wp:start x="0" y="0"/>
                <wp:lineTo x="0" y="21524"/>
                <wp:lineTo x="21536" y="21524"/>
                <wp:lineTo x="2153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400800" cy="5926728"/>
                    </a:xfrm>
                    <a:prstGeom prst="rect">
                      <a:avLst/>
                    </a:prstGeom>
                    <a:noFill/>
                  </pic:spPr>
                </pic:pic>
              </a:graphicData>
            </a:graphic>
            <wp14:sizeRelH relativeFrom="margin">
              <wp14:pctWidth>0</wp14:pctWidth>
            </wp14:sizeRelH>
            <wp14:sizeRelV relativeFrom="margin">
              <wp14:pctHeight>0</wp14:pctHeight>
            </wp14:sizeRelV>
          </wp:anchor>
        </w:drawing>
      </w:r>
      <w:hyperlink r:id="rId193" w:history="1">
        <w:r w:rsidRPr="00413F6D">
          <w:rPr>
            <w:rStyle w:val="Hyperlink"/>
            <w:rFonts w:ascii="*Times New Roman-3554-Identity-" w:hAnsi="*Times New Roman-3554-Identity-" w:cs="*Times New Roman-3554-Identity-"/>
            <w:sz w:val="25"/>
            <w:szCs w:val="25"/>
          </w:rPr>
          <w:t>https://www.maine.gov/dafs/covid-19</w:t>
        </w:r>
      </w:hyperlink>
    </w:p>
    <w:p w14:paraId="1385D647"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107A2A9E"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39C1A8E8"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5579A2A3"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36611AFC"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4655123C" w14:textId="77777777" w:rsidR="00413F6D" w:rsidRDefault="009E6873" w:rsidP="007C0427">
      <w:pPr>
        <w:autoSpaceDE w:val="0"/>
        <w:autoSpaceDN w:val="0"/>
        <w:adjustRightInd w:val="0"/>
        <w:rPr>
          <w:rFonts w:ascii="*Times New Roman-3554-Identity-" w:hAnsi="*Times New Roman-3554-Identity-" w:cs="*Times New Roman-3554-Identity-"/>
          <w:color w:val="040404"/>
          <w:sz w:val="25"/>
          <w:szCs w:val="25"/>
        </w:rPr>
      </w:pPr>
      <w:hyperlink r:id="rId194" w:history="1">
        <w:r w:rsidR="00D57C64" w:rsidRPr="00D57C64">
          <w:rPr>
            <w:rStyle w:val="Hyperlink"/>
            <w:rFonts w:ascii="*Times New Roman-3554-Identity-" w:hAnsi="*Times New Roman-3554-Identity-" w:cs="*Times New Roman-3554-Identity-"/>
            <w:sz w:val="25"/>
            <w:szCs w:val="25"/>
          </w:rPr>
          <w:t>https://www.maine.gov/sos/bmv/licenses/realid.html</w:t>
        </w:r>
      </w:hyperlink>
    </w:p>
    <w:p w14:paraId="48A955B9"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1008" behindDoc="1" locked="0" layoutInCell="1" allowOverlap="1" wp14:anchorId="53DD0C12" wp14:editId="6224FAA9">
            <wp:simplePos x="0" y="0"/>
            <wp:positionH relativeFrom="margin">
              <wp:align>center</wp:align>
            </wp:positionH>
            <wp:positionV relativeFrom="paragraph">
              <wp:posOffset>216535</wp:posOffset>
            </wp:positionV>
            <wp:extent cx="6401435" cy="5998845"/>
            <wp:effectExtent l="0" t="0" r="0" b="1905"/>
            <wp:wrapTight wrapText="bothSides">
              <wp:wrapPolygon edited="0">
                <wp:start x="0" y="0"/>
                <wp:lineTo x="0" y="21538"/>
                <wp:lineTo x="21534" y="21538"/>
                <wp:lineTo x="2153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401435" cy="5998845"/>
                    </a:xfrm>
                    <a:prstGeom prst="rect">
                      <a:avLst/>
                    </a:prstGeom>
                    <a:noFill/>
                  </pic:spPr>
                </pic:pic>
              </a:graphicData>
            </a:graphic>
          </wp:anchor>
        </w:drawing>
      </w:r>
    </w:p>
    <w:p w14:paraId="234A7074"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9C8C83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6B6AB8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8DFD62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E285EA7"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DC4127E" w14:textId="77777777" w:rsidR="006E7DFF" w:rsidRDefault="009E6873" w:rsidP="007C0427">
      <w:pPr>
        <w:autoSpaceDE w:val="0"/>
        <w:autoSpaceDN w:val="0"/>
        <w:adjustRightInd w:val="0"/>
        <w:rPr>
          <w:rStyle w:val="Hyperlink"/>
          <w:rFonts w:eastAsia="Times New Roman"/>
          <w:sz w:val="24"/>
          <w:szCs w:val="24"/>
        </w:rPr>
      </w:pPr>
      <w:hyperlink r:id="rId196" w:history="1">
        <w:r w:rsidR="006E7DFF">
          <w:rPr>
            <w:rStyle w:val="Hyperlink"/>
            <w:rFonts w:eastAsia="Times New Roman"/>
            <w:sz w:val="24"/>
            <w:szCs w:val="24"/>
          </w:rPr>
          <w:t>https://my2020census.gov/</w:t>
        </w:r>
      </w:hyperlink>
    </w:p>
    <w:p w14:paraId="66066634" w14:textId="77777777" w:rsidR="006E7DFF" w:rsidRDefault="006E7DFF"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2032" behindDoc="1" locked="0" layoutInCell="1" allowOverlap="1" wp14:anchorId="3FB1035B" wp14:editId="04DA8B5C">
            <wp:simplePos x="0" y="0"/>
            <wp:positionH relativeFrom="margin">
              <wp:align>center</wp:align>
            </wp:positionH>
            <wp:positionV relativeFrom="paragraph">
              <wp:posOffset>340360</wp:posOffset>
            </wp:positionV>
            <wp:extent cx="6401435" cy="2725420"/>
            <wp:effectExtent l="0" t="0" r="0" b="0"/>
            <wp:wrapTight wrapText="bothSides">
              <wp:wrapPolygon edited="0">
                <wp:start x="0" y="0"/>
                <wp:lineTo x="0" y="21439"/>
                <wp:lineTo x="21534" y="21439"/>
                <wp:lineTo x="2153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401435" cy="2725420"/>
                    </a:xfrm>
                    <a:prstGeom prst="rect">
                      <a:avLst/>
                    </a:prstGeom>
                    <a:noFill/>
                  </pic:spPr>
                </pic:pic>
              </a:graphicData>
            </a:graphic>
          </wp:anchor>
        </w:drawing>
      </w:r>
    </w:p>
    <w:p w14:paraId="1E8BD19A"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4F4CC52"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E4F5BA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57BE4D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D07F257"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4E8B76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ED1461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D7B698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528C333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795904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FCD090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7E10AF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F6E9E70"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51C1206E"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905EB9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32C9CB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185A2D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EC554D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354BF89"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5448ECF"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2278335"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0E130DE"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A1C795C" w14:textId="77777777" w:rsidR="006E7DFF" w:rsidRDefault="009E6873" w:rsidP="007C0427">
      <w:pPr>
        <w:autoSpaceDE w:val="0"/>
        <w:autoSpaceDN w:val="0"/>
        <w:adjustRightInd w:val="0"/>
        <w:rPr>
          <w:rStyle w:val="Hyperlink"/>
          <w:rFonts w:eastAsia="Times New Roman"/>
          <w:sz w:val="24"/>
          <w:szCs w:val="24"/>
        </w:rPr>
      </w:pPr>
      <w:hyperlink r:id="rId198" w:tooltip="https://www.unitedwaysofmaine.org/covid/" w:history="1">
        <w:r w:rsidR="006E7DFF">
          <w:rPr>
            <w:rStyle w:val="Hyperlink"/>
            <w:rFonts w:eastAsia="Times New Roman"/>
            <w:sz w:val="24"/>
            <w:szCs w:val="24"/>
          </w:rPr>
          <w:t>COVID-19 Response effort</w:t>
        </w:r>
      </w:hyperlink>
    </w:p>
    <w:p w14:paraId="2168878E" w14:textId="77777777" w:rsidR="006E7DFF" w:rsidRDefault="006E7DFF" w:rsidP="007C0427">
      <w:pPr>
        <w:autoSpaceDE w:val="0"/>
        <w:autoSpaceDN w:val="0"/>
        <w:adjustRightInd w:val="0"/>
        <w:rPr>
          <w:rStyle w:val="Hyperlink"/>
          <w:rFonts w:eastAsia="Times New Roman"/>
          <w:sz w:val="24"/>
          <w:szCs w:val="24"/>
        </w:rPr>
      </w:pPr>
    </w:p>
    <w:p w14:paraId="422510DA"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3056" behindDoc="1" locked="0" layoutInCell="1" allowOverlap="1" wp14:anchorId="4F20FEF8" wp14:editId="3FE252ED">
            <wp:simplePos x="0" y="0"/>
            <wp:positionH relativeFrom="column">
              <wp:posOffset>-198120</wp:posOffset>
            </wp:positionH>
            <wp:positionV relativeFrom="paragraph">
              <wp:posOffset>257810</wp:posOffset>
            </wp:positionV>
            <wp:extent cx="6401435" cy="5627370"/>
            <wp:effectExtent l="0" t="0" r="0" b="0"/>
            <wp:wrapTight wrapText="bothSides">
              <wp:wrapPolygon edited="0">
                <wp:start x="0" y="0"/>
                <wp:lineTo x="0" y="21498"/>
                <wp:lineTo x="21534" y="21498"/>
                <wp:lineTo x="2153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401435" cy="5627370"/>
                    </a:xfrm>
                    <a:prstGeom prst="rect">
                      <a:avLst/>
                    </a:prstGeom>
                    <a:noFill/>
                  </pic:spPr>
                </pic:pic>
              </a:graphicData>
            </a:graphic>
          </wp:anchor>
        </w:drawing>
      </w:r>
    </w:p>
    <w:p w14:paraId="230452D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7EBAFB0"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7BFF71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A77D6E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327BF459" w14:textId="77777777" w:rsidR="009413D0" w:rsidRDefault="009413D0" w:rsidP="007C0427">
      <w:pPr>
        <w:autoSpaceDE w:val="0"/>
        <w:autoSpaceDN w:val="0"/>
        <w:adjustRightInd w:val="0"/>
      </w:pPr>
    </w:p>
    <w:p w14:paraId="5859B60C" w14:textId="77777777" w:rsidR="006E7DFF" w:rsidRDefault="009E6873" w:rsidP="007C0427">
      <w:pPr>
        <w:autoSpaceDE w:val="0"/>
        <w:autoSpaceDN w:val="0"/>
        <w:adjustRightInd w:val="0"/>
        <w:rPr>
          <w:rStyle w:val="Hyperlink"/>
          <w:rFonts w:eastAsia="Times New Roman"/>
          <w:sz w:val="24"/>
          <w:szCs w:val="24"/>
        </w:rPr>
      </w:pPr>
      <w:hyperlink r:id="rId200" w:history="1">
        <w:r w:rsidR="009413D0">
          <w:rPr>
            <w:rStyle w:val="Hyperlink"/>
            <w:rFonts w:eastAsia="Times New Roman"/>
            <w:sz w:val="24"/>
            <w:szCs w:val="24"/>
          </w:rPr>
          <w:t>Covid-19 section</w:t>
        </w:r>
      </w:hyperlink>
    </w:p>
    <w:p w14:paraId="04A9E1A6" w14:textId="77777777" w:rsidR="009413D0" w:rsidRDefault="009413D0" w:rsidP="007C0427">
      <w:pPr>
        <w:autoSpaceDE w:val="0"/>
        <w:autoSpaceDN w:val="0"/>
        <w:adjustRightInd w:val="0"/>
        <w:rPr>
          <w:rStyle w:val="Hyperlink"/>
          <w:rFonts w:eastAsia="Times New Roman"/>
          <w:sz w:val="24"/>
          <w:szCs w:val="24"/>
        </w:rPr>
      </w:pPr>
    </w:p>
    <w:p w14:paraId="04425761"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001ECEF4"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689417FA" wp14:editId="1468AF69">
            <wp:extent cx="6401435" cy="5779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401435" cy="5779770"/>
                    </a:xfrm>
                    <a:prstGeom prst="rect">
                      <a:avLst/>
                    </a:prstGeom>
                    <a:noFill/>
                  </pic:spPr>
                </pic:pic>
              </a:graphicData>
            </a:graphic>
          </wp:inline>
        </w:drawing>
      </w:r>
    </w:p>
    <w:p w14:paraId="38F60849"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1A8A15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4D42D0D6"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1752851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3C8E460"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CEE1DF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3600D743" w14:textId="77777777" w:rsidR="009413D0" w:rsidRDefault="009E6873" w:rsidP="007C0427">
      <w:pPr>
        <w:autoSpaceDE w:val="0"/>
        <w:autoSpaceDN w:val="0"/>
        <w:adjustRightInd w:val="0"/>
        <w:rPr>
          <w:rStyle w:val="Hyperlink"/>
          <w:rFonts w:eastAsia="Times New Roman"/>
          <w:sz w:val="24"/>
          <w:szCs w:val="24"/>
        </w:rPr>
      </w:pPr>
      <w:hyperlink r:id="rId202" w:history="1">
        <w:r w:rsidR="009413D0">
          <w:rPr>
            <w:rStyle w:val="Hyperlink"/>
            <w:rFonts w:eastAsia="Times New Roman"/>
            <w:sz w:val="24"/>
            <w:szCs w:val="24"/>
          </w:rPr>
          <w:t>https://www.maine.gov/covid19/maine-helps</w:t>
        </w:r>
      </w:hyperlink>
    </w:p>
    <w:p w14:paraId="594EFE34" w14:textId="77777777" w:rsidR="009413D0" w:rsidRDefault="009413D0" w:rsidP="007C0427">
      <w:pPr>
        <w:autoSpaceDE w:val="0"/>
        <w:autoSpaceDN w:val="0"/>
        <w:adjustRightInd w:val="0"/>
        <w:rPr>
          <w:rStyle w:val="Hyperlink"/>
          <w:rFonts w:eastAsia="Times New Roman"/>
          <w:sz w:val="24"/>
          <w:szCs w:val="24"/>
        </w:rPr>
      </w:pPr>
    </w:p>
    <w:p w14:paraId="467AFB10"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0F1DFD9A" wp14:editId="0C96C81A">
            <wp:extent cx="6401435" cy="5505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401435" cy="5505450"/>
                    </a:xfrm>
                    <a:prstGeom prst="rect">
                      <a:avLst/>
                    </a:prstGeom>
                    <a:noFill/>
                  </pic:spPr>
                </pic:pic>
              </a:graphicData>
            </a:graphic>
          </wp:inline>
        </w:drawing>
      </w:r>
    </w:p>
    <w:p w14:paraId="76FE7D69"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1C1E14DD"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9133588"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00F974AF"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7CFDFB9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6AAD662"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2EF47E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0A5CAF2"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3678CF1"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0F87480B" wp14:editId="53E3831F">
            <wp:extent cx="5487035" cy="415163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7035" cy="4151630"/>
                    </a:xfrm>
                    <a:prstGeom prst="rect">
                      <a:avLst/>
                    </a:prstGeom>
                    <a:noFill/>
                  </pic:spPr>
                </pic:pic>
              </a:graphicData>
            </a:graphic>
          </wp:inline>
        </w:drawing>
      </w:r>
    </w:p>
    <w:p w14:paraId="2696CA07"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01D1252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F8BA60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B6E5336"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27B0D38"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5B6E59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2492162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3681F7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C8C27DF"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7E2515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057E481"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6E5F78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F563855"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9BBEE7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79B93AE6"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21595A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211BB4BD"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EF1748D" w14:textId="77777777" w:rsidR="00E83A48" w:rsidRDefault="00E83A48"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4080" behindDoc="1" locked="0" layoutInCell="1" allowOverlap="1" wp14:anchorId="5A2A0DC8" wp14:editId="1A5FA37A">
            <wp:simplePos x="0" y="0"/>
            <wp:positionH relativeFrom="margin">
              <wp:align>center</wp:align>
            </wp:positionH>
            <wp:positionV relativeFrom="paragraph">
              <wp:posOffset>387350</wp:posOffset>
            </wp:positionV>
            <wp:extent cx="6401435" cy="7151370"/>
            <wp:effectExtent l="0" t="0" r="0" b="0"/>
            <wp:wrapTight wrapText="bothSides">
              <wp:wrapPolygon edited="0">
                <wp:start x="0" y="0"/>
                <wp:lineTo x="0" y="21519"/>
                <wp:lineTo x="21534" y="21519"/>
                <wp:lineTo x="2153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401435" cy="7151370"/>
                    </a:xfrm>
                    <a:prstGeom prst="rect">
                      <a:avLst/>
                    </a:prstGeom>
                    <a:noFill/>
                  </pic:spPr>
                </pic:pic>
              </a:graphicData>
            </a:graphic>
          </wp:anchor>
        </w:drawing>
      </w:r>
      <w:hyperlink r:id="rId206" w:history="1">
        <w:r>
          <w:rPr>
            <w:rStyle w:val="Hyperlink"/>
            <w:rFonts w:eastAsia="Times New Roman"/>
            <w:sz w:val="24"/>
            <w:szCs w:val="24"/>
          </w:rPr>
          <w:t>https://www.maine.gov/governor/mills/news/governor-mills-extends-state-income-tax-payment-deadline-july-15-2020-2020-03-26</w:t>
        </w:r>
      </w:hyperlink>
    </w:p>
    <w:p w14:paraId="50112069" w14:textId="77777777" w:rsidR="00E83A48" w:rsidRDefault="009E6873" w:rsidP="007C0427">
      <w:pPr>
        <w:autoSpaceDE w:val="0"/>
        <w:autoSpaceDN w:val="0"/>
        <w:adjustRightInd w:val="0"/>
        <w:rPr>
          <w:rStyle w:val="Hyperlink"/>
          <w:rFonts w:eastAsia="Times New Roman"/>
          <w:sz w:val="24"/>
          <w:szCs w:val="24"/>
        </w:rPr>
      </w:pPr>
      <w:hyperlink r:id="rId207" w:history="1">
        <w:r w:rsidR="00E83A48">
          <w:rPr>
            <w:rStyle w:val="Hyperlink"/>
            <w:rFonts w:eastAsia="Times New Roman"/>
            <w:sz w:val="24"/>
            <w:szCs w:val="24"/>
          </w:rPr>
          <w:t>https://www.maine.gov/governor/mills/official_documents</w:t>
        </w:r>
      </w:hyperlink>
    </w:p>
    <w:p w14:paraId="3C153828" w14:textId="77777777" w:rsidR="00E83A48" w:rsidRDefault="00E83A48"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5104" behindDoc="1" locked="0" layoutInCell="1" allowOverlap="1" wp14:anchorId="620F2F6C" wp14:editId="7B9B3399">
            <wp:simplePos x="0" y="0"/>
            <wp:positionH relativeFrom="column">
              <wp:posOffset>76200</wp:posOffset>
            </wp:positionH>
            <wp:positionV relativeFrom="paragraph">
              <wp:posOffset>264160</wp:posOffset>
            </wp:positionV>
            <wp:extent cx="5943600" cy="5371703"/>
            <wp:effectExtent l="0" t="0" r="0" b="635"/>
            <wp:wrapTight wrapText="bothSides">
              <wp:wrapPolygon edited="0">
                <wp:start x="0" y="0"/>
                <wp:lineTo x="0" y="21526"/>
                <wp:lineTo x="21531" y="21526"/>
                <wp:lineTo x="2153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5371703"/>
                    </a:xfrm>
                    <a:prstGeom prst="rect">
                      <a:avLst/>
                    </a:prstGeom>
                    <a:noFill/>
                  </pic:spPr>
                </pic:pic>
              </a:graphicData>
            </a:graphic>
          </wp:anchor>
        </w:drawing>
      </w:r>
    </w:p>
    <w:p w14:paraId="1518327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C54FA90"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31D3F67"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54162B22"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71819396"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1307D256"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2E1CF600"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28161FCA"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73CE4E4A" w14:textId="77777777" w:rsidR="00657115" w:rsidRDefault="009E6873" w:rsidP="007C0427">
      <w:pPr>
        <w:autoSpaceDE w:val="0"/>
        <w:autoSpaceDN w:val="0"/>
        <w:adjustRightInd w:val="0"/>
        <w:rPr>
          <w:rFonts w:ascii="*Times New Roman-3554-Identity-" w:hAnsi="*Times New Roman-3554-Identity-" w:cs="*Times New Roman-3554-Identity-"/>
          <w:color w:val="040404"/>
          <w:sz w:val="25"/>
          <w:szCs w:val="25"/>
        </w:rPr>
      </w:pPr>
      <w:hyperlink r:id="rId209" w:history="1">
        <w:r w:rsidR="00657115">
          <w:rPr>
            <w:rStyle w:val="Hyperlink"/>
            <w:sz w:val="24"/>
            <w:szCs w:val="24"/>
          </w:rPr>
          <w:t>https://www.maine.gov/bhr/oeh/benefits/health-premium-credit</w:t>
        </w:r>
      </w:hyperlink>
    </w:p>
    <w:p w14:paraId="4C9E58C7"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71C0B9B5" w14:textId="77777777" w:rsidR="00B6438E" w:rsidRDefault="00657115"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6128" behindDoc="1" locked="0" layoutInCell="1" allowOverlap="1" wp14:anchorId="0C176DF8" wp14:editId="79E28075">
            <wp:simplePos x="0" y="0"/>
            <wp:positionH relativeFrom="margin">
              <wp:align>center</wp:align>
            </wp:positionH>
            <wp:positionV relativeFrom="paragraph">
              <wp:posOffset>219710</wp:posOffset>
            </wp:positionV>
            <wp:extent cx="6401435" cy="5657850"/>
            <wp:effectExtent l="0" t="0" r="0" b="0"/>
            <wp:wrapTight wrapText="bothSides">
              <wp:wrapPolygon edited="0">
                <wp:start x="0" y="0"/>
                <wp:lineTo x="0" y="21527"/>
                <wp:lineTo x="21534" y="21527"/>
                <wp:lineTo x="2153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401435" cy="5657850"/>
                    </a:xfrm>
                    <a:prstGeom prst="rect">
                      <a:avLst/>
                    </a:prstGeom>
                    <a:noFill/>
                  </pic:spPr>
                </pic:pic>
              </a:graphicData>
            </a:graphic>
          </wp:anchor>
        </w:drawing>
      </w:r>
    </w:p>
    <w:p w14:paraId="09A158C8" w14:textId="77777777" w:rsidR="00992B86" w:rsidRDefault="00992B86">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0DD7A63C"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2510FA67" w14:textId="77777777" w:rsidR="00B6438E" w:rsidRDefault="00B6438E" w:rsidP="00B6438E">
      <w:pPr>
        <w:pStyle w:val="Heading1"/>
        <w:jc w:val="center"/>
        <w:rPr>
          <w:b/>
        </w:rPr>
      </w:pPr>
      <w:bookmarkStart w:id="196" w:name="_Toc74811281"/>
      <w:bookmarkStart w:id="197" w:name="_Hlk38615556"/>
      <w:r w:rsidRPr="00983A63">
        <w:rPr>
          <w:b/>
          <w:sz w:val="48"/>
          <w:szCs w:val="48"/>
        </w:rPr>
        <w:t xml:space="preserve">Appendix </w:t>
      </w:r>
      <w:r>
        <w:rPr>
          <w:b/>
          <w:sz w:val="48"/>
          <w:szCs w:val="48"/>
        </w:rPr>
        <w:t>Q</w:t>
      </w:r>
      <w:bookmarkEnd w:id="196"/>
    </w:p>
    <w:p w14:paraId="17631A83" w14:textId="77777777" w:rsidR="00B6438E" w:rsidRDefault="00B6438E" w:rsidP="00B6438E">
      <w:pPr>
        <w:pStyle w:val="Heading2"/>
        <w:jc w:val="center"/>
        <w:rPr>
          <w:b/>
        </w:rPr>
      </w:pPr>
      <w:bookmarkStart w:id="198" w:name="_Toc74811282"/>
      <w:bookmarkEnd w:id="197"/>
      <w:r w:rsidRPr="00B6438E">
        <w:rPr>
          <w:b/>
        </w:rPr>
        <w:t>Families First Coronavirus Response Act (FFCRA)</w:t>
      </w:r>
      <w:bookmarkEnd w:id="198"/>
    </w:p>
    <w:p w14:paraId="4FFCC5F1" w14:textId="77777777" w:rsidR="00B6438E" w:rsidRDefault="00B6438E" w:rsidP="00B6438E">
      <w:pPr>
        <w:autoSpaceDE w:val="0"/>
        <w:autoSpaceDN w:val="0"/>
        <w:adjustRightInd w:val="0"/>
        <w:jc w:val="center"/>
        <w:rPr>
          <w:rFonts w:ascii="Arial" w:hAnsi="Arial" w:cs="Arial"/>
          <w:b/>
          <w:bCs/>
          <w:color w:val="000000"/>
          <w:sz w:val="28"/>
          <w:szCs w:val="28"/>
        </w:rPr>
      </w:pPr>
    </w:p>
    <w:p w14:paraId="2F428ACA" w14:textId="77777777" w:rsidR="00B6438E" w:rsidRPr="00B6438E" w:rsidRDefault="00B6438E" w:rsidP="00B6438E">
      <w:pPr>
        <w:autoSpaceDE w:val="0"/>
        <w:autoSpaceDN w:val="0"/>
        <w:adjustRightInd w:val="0"/>
        <w:jc w:val="center"/>
        <w:rPr>
          <w:rFonts w:ascii="Calibri" w:hAnsi="Calibri" w:cs="Calibri"/>
          <w:color w:val="000000"/>
        </w:rPr>
      </w:pPr>
      <w:r w:rsidRPr="00B6438E">
        <w:rPr>
          <w:rFonts w:ascii="Arial" w:hAnsi="Arial" w:cs="Arial"/>
          <w:b/>
          <w:bCs/>
          <w:color w:val="000000"/>
          <w:sz w:val="28"/>
          <w:szCs w:val="28"/>
        </w:rPr>
        <w:t>GUIDANCE FOR EMPLOYEES</w:t>
      </w:r>
    </w:p>
    <w:p w14:paraId="26D331DD" w14:textId="77777777" w:rsidR="00B6438E" w:rsidRPr="00B6438E" w:rsidRDefault="00B6438E" w:rsidP="00B6438E">
      <w:pPr>
        <w:autoSpaceDE w:val="0"/>
        <w:autoSpaceDN w:val="0"/>
        <w:adjustRightInd w:val="0"/>
        <w:jc w:val="center"/>
        <w:rPr>
          <w:rFonts w:ascii="Arial" w:hAnsi="Arial" w:cs="Arial"/>
          <w:color w:val="000000"/>
          <w:sz w:val="28"/>
          <w:szCs w:val="28"/>
        </w:rPr>
      </w:pPr>
      <w:r w:rsidRPr="00B6438E">
        <w:rPr>
          <w:rFonts w:ascii="Arial" w:hAnsi="Arial" w:cs="Arial"/>
          <w:b/>
          <w:bCs/>
          <w:color w:val="000000"/>
          <w:sz w:val="28"/>
          <w:szCs w:val="28"/>
        </w:rPr>
        <w:t xml:space="preserve">OVERVIEW OF AND QUESTIONS AND </w:t>
      </w:r>
    </w:p>
    <w:p w14:paraId="0F2CB3E5" w14:textId="77777777" w:rsidR="00B6438E" w:rsidRPr="00B6438E" w:rsidRDefault="00B6438E" w:rsidP="00B6438E">
      <w:pPr>
        <w:autoSpaceDE w:val="0"/>
        <w:autoSpaceDN w:val="0"/>
        <w:adjustRightInd w:val="0"/>
        <w:jc w:val="center"/>
        <w:rPr>
          <w:rFonts w:ascii="Arial" w:hAnsi="Arial" w:cs="Arial"/>
          <w:color w:val="000000"/>
          <w:sz w:val="28"/>
          <w:szCs w:val="28"/>
        </w:rPr>
      </w:pPr>
      <w:r w:rsidRPr="00B6438E">
        <w:rPr>
          <w:rFonts w:ascii="Arial" w:hAnsi="Arial" w:cs="Arial"/>
          <w:b/>
          <w:bCs/>
          <w:color w:val="000000"/>
          <w:sz w:val="28"/>
          <w:szCs w:val="28"/>
        </w:rPr>
        <w:t xml:space="preserve">ANSWERS ABOUT THE EFMLEA AND EPSLA </w:t>
      </w:r>
    </w:p>
    <w:p w14:paraId="40FE0C0B" w14:textId="77777777" w:rsidR="00B6438E" w:rsidRPr="00E50E55" w:rsidRDefault="00B6438E" w:rsidP="00E50E55">
      <w:pPr>
        <w:autoSpaceDE w:val="0"/>
        <w:autoSpaceDN w:val="0"/>
        <w:adjustRightInd w:val="0"/>
        <w:rPr>
          <w:rFonts w:ascii="Arial" w:hAnsi="Arial" w:cs="Arial"/>
          <w:b/>
          <w:bCs/>
          <w:color w:val="000000"/>
        </w:rPr>
      </w:pPr>
      <w:r w:rsidRPr="00E50E55">
        <w:rPr>
          <w:rFonts w:ascii="Arial" w:hAnsi="Arial" w:cs="Arial"/>
          <w:b/>
          <w:bCs/>
          <w:color w:val="000000"/>
        </w:rPr>
        <w:t xml:space="preserve">OVERVIEW </w:t>
      </w:r>
    </w:p>
    <w:p w14:paraId="6D20D02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Families First Coronavirus Response Act (FFCRA) includes two laws providing for employee leave. The first is the Emergency Family and Medical Leave Expansion Act (EFMLEA); the second is the Emergency Paid Sick Leave Act (EPSLA). These laws require the state to provide employees with paid sick leave and expanded family and medical leave </w:t>
      </w:r>
      <w:r w:rsidRPr="00B6438E">
        <w:rPr>
          <w:rFonts w:ascii="Arial" w:hAnsi="Arial" w:cs="Arial"/>
          <w:i/>
          <w:iCs/>
          <w:color w:val="000000"/>
        </w:rPr>
        <w:t xml:space="preserve">for the specified reasons </w:t>
      </w:r>
      <w:r w:rsidRPr="00B6438E">
        <w:rPr>
          <w:rFonts w:ascii="Arial" w:hAnsi="Arial" w:cs="Arial"/>
          <w:color w:val="000000"/>
        </w:rPr>
        <w:t xml:space="preserve">related to COVID-19. These provisions will apply from April 1, 2020, until the end of the emergency but no later than December 31, 2020. Employees are covered by the EFMLEA only after being employed for 30 days, but are eligible for paid leave under the EPSLA from the first day of employment. </w:t>
      </w:r>
      <w:r w:rsidRPr="00B6438E">
        <w:rPr>
          <w:rFonts w:ascii="Arial" w:hAnsi="Arial" w:cs="Arial"/>
          <w:i/>
          <w:iCs/>
          <w:color w:val="000000"/>
        </w:rPr>
        <w:t xml:space="preserve">NOTE: These laws do not apply to health care providers and emergency responders (Definitions on pp. 10-11). </w:t>
      </w:r>
    </w:p>
    <w:p w14:paraId="1EDE0697" w14:textId="77777777" w:rsidR="00B6438E" w:rsidRDefault="00B6438E" w:rsidP="00B6438E">
      <w:pPr>
        <w:autoSpaceDE w:val="0"/>
        <w:autoSpaceDN w:val="0"/>
        <w:adjustRightInd w:val="0"/>
        <w:rPr>
          <w:rFonts w:ascii="Arial" w:hAnsi="Arial" w:cs="Arial"/>
          <w:b/>
          <w:bCs/>
          <w:color w:val="000000"/>
        </w:rPr>
      </w:pPr>
    </w:p>
    <w:p w14:paraId="46AF9F1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PAID LEAVE AVAILABLE </w:t>
      </w:r>
    </w:p>
    <w:p w14:paraId="5A7796E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Emergency Paid Sick Leave Act provides up to two weeks (80 hours, or a part-time employee’s two-week equivalent) of paid sick leave when an employee is unable to work or telework because of one of six qualifying reasons related to COVID-19. Although the Emergency Paid Sick Leave Act requires the state to pay only 2/3 of an employee’s pay and only up to a limit of $200/day for three of the six qualifying reasons for the leave, this Administration has decided that </w:t>
      </w:r>
      <w:r w:rsidRPr="00B6438E">
        <w:rPr>
          <w:rFonts w:ascii="Arial" w:hAnsi="Arial" w:cs="Arial"/>
          <w:i/>
          <w:iCs/>
          <w:color w:val="000000"/>
        </w:rPr>
        <w:t xml:space="preserve">employees will receive their full pay </w:t>
      </w:r>
      <w:r w:rsidRPr="00B6438E">
        <w:rPr>
          <w:rFonts w:ascii="Arial" w:hAnsi="Arial" w:cs="Arial"/>
          <w:color w:val="000000"/>
        </w:rPr>
        <w:t xml:space="preserve">for all time off taken pursuant to this law. </w:t>
      </w:r>
    </w:p>
    <w:p w14:paraId="38E478A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Emergency Family and Medical Leave Expansion Act provides up to 12 weeks of expanded family and medical leave (the first 2 weeks unpaid, followed by 10 weeks of paid leave) for an employee unable to work or telework because the employee is required to care for the employee’s child whose school or day care has closed, or regular daycare provider has become unavailable due to COVID-19, if there is no other suitable person to care for the child. Like the Emergency Paid Sick Leave Act, the expanded FMLA requires the state to pay only 2/3 of an employee’s pay and only up to a limit of $200/day for leave. However, this Administration has decided that </w:t>
      </w:r>
      <w:r w:rsidRPr="00B6438E">
        <w:rPr>
          <w:rFonts w:ascii="Arial" w:hAnsi="Arial" w:cs="Arial"/>
          <w:i/>
          <w:iCs/>
          <w:color w:val="000000"/>
        </w:rPr>
        <w:t xml:space="preserve">employees will receive their full pay </w:t>
      </w:r>
      <w:r w:rsidRPr="00B6438E">
        <w:rPr>
          <w:rFonts w:ascii="Arial" w:hAnsi="Arial" w:cs="Arial"/>
          <w:color w:val="000000"/>
        </w:rPr>
        <w:t xml:space="preserve">for the paid time off taken pursuant to this law. </w:t>
      </w:r>
    </w:p>
    <w:p w14:paraId="2FF47D20" w14:textId="77777777" w:rsidR="00C561B0" w:rsidRDefault="00C561B0" w:rsidP="00B6438E">
      <w:pPr>
        <w:autoSpaceDE w:val="0"/>
        <w:autoSpaceDN w:val="0"/>
        <w:adjustRightInd w:val="0"/>
        <w:rPr>
          <w:rFonts w:ascii="Arial" w:hAnsi="Arial" w:cs="Arial"/>
          <w:b/>
          <w:bCs/>
          <w:color w:val="000000"/>
        </w:rPr>
      </w:pPr>
    </w:p>
    <w:p w14:paraId="5170F6C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ELIGIBLE EMPLOYEES </w:t>
      </w:r>
    </w:p>
    <w:p w14:paraId="75B865C4"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All State employees (not to include health care providers and emergency responders defined on p. 10-11) are eligible for the 80 hours of emergency paid sick leave (or a lesser amount for part-time employees), regardless of how long an employee has been employed, </w:t>
      </w:r>
      <w:r w:rsidRPr="00B6438E">
        <w:rPr>
          <w:rFonts w:ascii="Arial" w:hAnsi="Arial" w:cs="Arial"/>
          <w:i/>
          <w:iCs/>
          <w:color w:val="000000"/>
        </w:rPr>
        <w:t xml:space="preserve">when the employee is unable to work or telework </w:t>
      </w:r>
      <w:r w:rsidRPr="00B6438E">
        <w:rPr>
          <w:rFonts w:ascii="Arial" w:hAnsi="Arial" w:cs="Arial"/>
          <w:color w:val="000000"/>
        </w:rPr>
        <w:t xml:space="preserve">for one of the six qualifying reasons related to COVID-19. </w:t>
      </w:r>
    </w:p>
    <w:p w14:paraId="3E250DDC" w14:textId="77777777" w:rsidR="00B6438E" w:rsidRPr="00B6438E" w:rsidRDefault="00B6438E" w:rsidP="00C561B0">
      <w:pPr>
        <w:autoSpaceDE w:val="0"/>
        <w:autoSpaceDN w:val="0"/>
        <w:adjustRightInd w:val="0"/>
        <w:rPr>
          <w:rFonts w:ascii="Calibri" w:hAnsi="Calibri" w:cs="Calibri"/>
          <w:color w:val="000000"/>
        </w:rPr>
      </w:pPr>
      <w:r w:rsidRPr="00B6438E">
        <w:rPr>
          <w:rFonts w:ascii="Arial" w:hAnsi="Arial" w:cs="Arial"/>
          <w:color w:val="000000"/>
        </w:rPr>
        <w:t xml:space="preserve">An employee who has been employed for at least 30 days prior to their leave request may be eligible for up to an additional 10 weeks of paid and 2 weeks of unpaid expanded family medical leave to care for the employee’s child whose school or day care closed or child care provider is unavailable due to COVID-19. </w:t>
      </w:r>
      <w:r w:rsidRPr="00B6438E">
        <w:rPr>
          <w:rFonts w:ascii="Arial" w:hAnsi="Arial" w:cs="Arial"/>
          <w:i/>
          <w:iCs/>
          <w:color w:val="000000"/>
        </w:rPr>
        <w:t>Note that the 12 weeks of expanded FML is reduced by any traditional FML an employee has taken this calendar year.</w:t>
      </w:r>
      <w:r w:rsidR="00C561B0">
        <w:rPr>
          <w:rFonts w:ascii="Arial" w:hAnsi="Arial" w:cs="Arial"/>
          <w:i/>
          <w:iCs/>
          <w:color w:val="000000"/>
        </w:rPr>
        <w:t xml:space="preserve"> </w:t>
      </w:r>
    </w:p>
    <w:p w14:paraId="2E917BED" w14:textId="77777777" w:rsidR="00C561B0" w:rsidRDefault="00B6438E" w:rsidP="00C561B0">
      <w:pPr>
        <w:autoSpaceDE w:val="0"/>
        <w:autoSpaceDN w:val="0"/>
        <w:adjustRightInd w:val="0"/>
        <w:rPr>
          <w:rFonts w:ascii="Arial" w:hAnsi="Arial" w:cs="Arial"/>
          <w:color w:val="000000"/>
        </w:rPr>
      </w:pPr>
      <w:r w:rsidRPr="00B6438E">
        <w:rPr>
          <w:rFonts w:ascii="Arial" w:hAnsi="Arial" w:cs="Arial"/>
          <w:color w:val="000000"/>
        </w:rPr>
        <w:t>These leaves can be taken prior to an employee being required to use accrued leaves.</w:t>
      </w:r>
    </w:p>
    <w:p w14:paraId="1E4C061F" w14:textId="77777777" w:rsidR="00B6438E" w:rsidRPr="00B6438E" w:rsidRDefault="00B6438E" w:rsidP="00C561B0">
      <w:pPr>
        <w:autoSpaceDE w:val="0"/>
        <w:autoSpaceDN w:val="0"/>
        <w:adjustRightInd w:val="0"/>
        <w:rPr>
          <w:rFonts w:ascii="Calibri" w:hAnsi="Calibri" w:cs="Calibri"/>
          <w:color w:val="000000"/>
        </w:rPr>
      </w:pPr>
      <w:r w:rsidRPr="00B6438E">
        <w:rPr>
          <w:rFonts w:ascii="Calibri" w:hAnsi="Calibri" w:cs="Calibri"/>
          <w:color w:val="000000"/>
        </w:rPr>
        <w:t xml:space="preserve"> </w:t>
      </w:r>
    </w:p>
    <w:p w14:paraId="659390A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QUALIFYING REASONS FOR LEAVE RELATED TO COVID-19 </w:t>
      </w:r>
    </w:p>
    <w:p w14:paraId="6920414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An employee is entitled to take the emergency paid sick leave if the employee is </w:t>
      </w:r>
      <w:r w:rsidRPr="00B6438E">
        <w:rPr>
          <w:rFonts w:ascii="Arial" w:hAnsi="Arial" w:cs="Arial"/>
          <w:i/>
          <w:iCs/>
          <w:color w:val="000000"/>
        </w:rPr>
        <w:t>unable to work or telework</w:t>
      </w:r>
      <w:r w:rsidRPr="00B6438E">
        <w:rPr>
          <w:rFonts w:ascii="Arial" w:hAnsi="Arial" w:cs="Arial"/>
          <w:color w:val="000000"/>
        </w:rPr>
        <w:t xml:space="preserve">, because an employee: </w:t>
      </w:r>
    </w:p>
    <w:p w14:paraId="157479D7"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1. The employee is subject to a federal, state, or local quarantine or isolation order related to COVID-19. [The stay-at-home order issued by Gov. Mills does not prevent any state employee from working and therefore does not satisfy this requirement]. </w:t>
      </w:r>
    </w:p>
    <w:p w14:paraId="3072E00F"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2. The employee has been advised by a health care provider to self-quarantine related to COVID-19. This applies only when the health care provider’s advice for the employee to self-quarantine is based on a belief either that the employee </w:t>
      </w:r>
      <w:r w:rsidRPr="00B6438E">
        <w:rPr>
          <w:rFonts w:ascii="Arial" w:hAnsi="Arial" w:cs="Arial"/>
          <w:i/>
          <w:iCs/>
          <w:color w:val="000000"/>
        </w:rPr>
        <w:t xml:space="preserve">has </w:t>
      </w:r>
      <w:r w:rsidRPr="00B6438E">
        <w:rPr>
          <w:rFonts w:ascii="Arial" w:hAnsi="Arial" w:cs="Arial"/>
          <w:color w:val="000000"/>
        </w:rPr>
        <w:t xml:space="preserve">or </w:t>
      </w:r>
      <w:r w:rsidRPr="00B6438E">
        <w:rPr>
          <w:rFonts w:ascii="Arial" w:hAnsi="Arial" w:cs="Arial"/>
          <w:i/>
          <w:iCs/>
          <w:color w:val="000000"/>
        </w:rPr>
        <w:t>may have COVID-19</w:t>
      </w:r>
      <w:r w:rsidRPr="00B6438E">
        <w:rPr>
          <w:rFonts w:ascii="Arial" w:hAnsi="Arial" w:cs="Arial"/>
          <w:color w:val="000000"/>
        </w:rPr>
        <w:t xml:space="preserve">, or when the </w:t>
      </w:r>
      <w:r w:rsidRPr="00B6438E">
        <w:rPr>
          <w:rFonts w:ascii="Arial" w:hAnsi="Arial" w:cs="Arial"/>
          <w:i/>
          <w:iCs/>
          <w:color w:val="000000"/>
        </w:rPr>
        <w:t xml:space="preserve">employee is particularly vulnerable </w:t>
      </w:r>
      <w:r w:rsidRPr="00B6438E">
        <w:rPr>
          <w:rFonts w:ascii="Arial" w:hAnsi="Arial" w:cs="Arial"/>
          <w:color w:val="000000"/>
        </w:rPr>
        <w:t xml:space="preserve">to COVID-19. This does not apply when an employee is advised to self-quarantine to protect the health of a family or household member. </w:t>
      </w:r>
    </w:p>
    <w:p w14:paraId="420A66B5"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3. The employee is experiencing COVID-19 symptoms </w:t>
      </w:r>
      <w:r w:rsidRPr="00B6438E">
        <w:rPr>
          <w:rFonts w:ascii="Arial" w:hAnsi="Arial" w:cs="Arial"/>
          <w:i/>
          <w:iCs/>
          <w:color w:val="000000"/>
        </w:rPr>
        <w:t xml:space="preserve">and </w:t>
      </w:r>
      <w:r w:rsidRPr="00B6438E">
        <w:rPr>
          <w:rFonts w:ascii="Arial" w:hAnsi="Arial" w:cs="Arial"/>
          <w:color w:val="000000"/>
        </w:rPr>
        <w:t xml:space="preserve">is seeking a medical diagnosis. </w:t>
      </w:r>
    </w:p>
    <w:p w14:paraId="2412FDA1"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4. The employee needs to care for an individual subject to an order described in #1 or self-quarantine as described in #2. The relationship of the individual to the employee must be such as to create the expectation that the employee would care for the individual. </w:t>
      </w:r>
    </w:p>
    <w:p w14:paraId="0798D518"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5. The employee needs to care for the employee’s child whose school or place of care is closed (or their regular child care provider is unavailable) for reasons related to COVID-19. This requires that it is necessary for the employee to care for the child, and that no other suitable person is available to care for the child. </w:t>
      </w:r>
    </w:p>
    <w:p w14:paraId="0D33B7C3"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6. The employee is experiencing any other substantially-similar condition specified by the Secretary of Health and Human Services, in consultation with the Secretaries of Labor and Treasury. [At this time no condition has been specified by the Secretary]. </w:t>
      </w:r>
    </w:p>
    <w:p w14:paraId="141D769B" w14:textId="77777777" w:rsidR="00B6438E" w:rsidRPr="00B6438E" w:rsidRDefault="00B6438E" w:rsidP="00B6438E">
      <w:pPr>
        <w:autoSpaceDE w:val="0"/>
        <w:autoSpaceDN w:val="0"/>
        <w:adjustRightInd w:val="0"/>
        <w:rPr>
          <w:rFonts w:ascii="Arial" w:hAnsi="Arial" w:cs="Arial"/>
          <w:color w:val="000000"/>
        </w:rPr>
      </w:pPr>
    </w:p>
    <w:p w14:paraId="495BC5B7"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 xml:space="preserve">An employee is entitled to take the expanded family and medical leave </w:t>
      </w:r>
      <w:r w:rsidRPr="00B6438E">
        <w:rPr>
          <w:rFonts w:ascii="Arial" w:hAnsi="Arial" w:cs="Arial"/>
          <w:i/>
          <w:iCs/>
          <w:color w:val="000000"/>
        </w:rPr>
        <w:t xml:space="preserve">only </w:t>
      </w:r>
      <w:r w:rsidRPr="00B6438E">
        <w:rPr>
          <w:rFonts w:ascii="Arial" w:hAnsi="Arial" w:cs="Arial"/>
          <w:color w:val="000000"/>
        </w:rPr>
        <w:t xml:space="preserve">if the employee is unable to work or telework because the employee is caring for a child whose school or place of care is closed, or their regular child care provider is unavailable, for reasons related to COVID-19. Note that this is the same as reason #5 for emergency paid sick leave. In order to qualify for the expanded family medical leave, or for emergency paid sick leave for reason #5, the employee must be </w:t>
      </w:r>
      <w:r w:rsidRPr="00B6438E">
        <w:rPr>
          <w:rFonts w:ascii="Arial" w:hAnsi="Arial" w:cs="Arial"/>
          <w:i/>
          <w:iCs/>
          <w:color w:val="000000"/>
        </w:rPr>
        <w:t xml:space="preserve">unable to work or telework </w:t>
      </w:r>
      <w:r w:rsidRPr="00B6438E">
        <w:rPr>
          <w:rFonts w:ascii="Arial" w:hAnsi="Arial" w:cs="Arial"/>
          <w:color w:val="000000"/>
        </w:rPr>
        <w:t xml:space="preserve">because the employee is </w:t>
      </w:r>
      <w:r w:rsidRPr="00B6438E">
        <w:rPr>
          <w:rFonts w:ascii="Arial" w:hAnsi="Arial" w:cs="Arial"/>
          <w:i/>
          <w:iCs/>
          <w:color w:val="000000"/>
        </w:rPr>
        <w:t xml:space="preserve">needed </w:t>
      </w:r>
      <w:r w:rsidRPr="00B6438E">
        <w:rPr>
          <w:rFonts w:ascii="Arial" w:hAnsi="Arial" w:cs="Arial"/>
          <w:color w:val="000000"/>
        </w:rPr>
        <w:t xml:space="preserve">to care for the child </w:t>
      </w:r>
      <w:r w:rsidRPr="00B6438E">
        <w:rPr>
          <w:rFonts w:ascii="Arial" w:hAnsi="Arial" w:cs="Arial"/>
          <w:i/>
          <w:iCs/>
          <w:color w:val="000000"/>
        </w:rPr>
        <w:t xml:space="preserve">and there must be no other suitable person available </w:t>
      </w:r>
      <w:r w:rsidRPr="00B6438E">
        <w:rPr>
          <w:rFonts w:ascii="Arial" w:hAnsi="Arial" w:cs="Arial"/>
          <w:color w:val="000000"/>
        </w:rPr>
        <w:t xml:space="preserve">to care for the child. </w:t>
      </w:r>
    </w:p>
    <w:p w14:paraId="60BCDA2A"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 xml:space="preserve">These laws took effect on April 1 and cannot legally be taken prior to that time. </w:t>
      </w:r>
    </w:p>
    <w:p w14:paraId="480A718C"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The questions and answers below are based upon regulations and guidance from the USDOL.</w:t>
      </w:r>
    </w:p>
    <w:p w14:paraId="53B2DE1A" w14:textId="77777777" w:rsidR="00C561B0" w:rsidRDefault="00C561B0" w:rsidP="00B6438E">
      <w:pPr>
        <w:autoSpaceDE w:val="0"/>
        <w:autoSpaceDN w:val="0"/>
        <w:adjustRightInd w:val="0"/>
        <w:spacing w:before="100"/>
        <w:jc w:val="center"/>
        <w:rPr>
          <w:rFonts w:ascii="Arial" w:hAnsi="Arial" w:cs="Arial"/>
          <w:b/>
          <w:bCs/>
          <w:color w:val="000000"/>
          <w:sz w:val="28"/>
          <w:szCs w:val="28"/>
        </w:rPr>
      </w:pPr>
    </w:p>
    <w:p w14:paraId="0FFF67E9" w14:textId="77777777" w:rsidR="009C0430" w:rsidRDefault="009C0430" w:rsidP="00B6438E">
      <w:pPr>
        <w:autoSpaceDE w:val="0"/>
        <w:autoSpaceDN w:val="0"/>
        <w:adjustRightInd w:val="0"/>
        <w:spacing w:before="100"/>
        <w:jc w:val="center"/>
        <w:rPr>
          <w:rFonts w:ascii="Arial" w:hAnsi="Arial" w:cs="Arial"/>
          <w:b/>
          <w:bCs/>
          <w:color w:val="000000"/>
          <w:sz w:val="28"/>
          <w:szCs w:val="28"/>
        </w:rPr>
      </w:pPr>
    </w:p>
    <w:p w14:paraId="54420EAA" w14:textId="77777777" w:rsidR="00B6438E" w:rsidRPr="00B6438E" w:rsidRDefault="00B6438E" w:rsidP="00B6438E">
      <w:pPr>
        <w:autoSpaceDE w:val="0"/>
        <w:autoSpaceDN w:val="0"/>
        <w:adjustRightInd w:val="0"/>
        <w:spacing w:before="100"/>
        <w:jc w:val="center"/>
        <w:rPr>
          <w:rFonts w:ascii="Arial" w:hAnsi="Arial" w:cs="Arial"/>
          <w:color w:val="000000"/>
          <w:sz w:val="28"/>
          <w:szCs w:val="28"/>
        </w:rPr>
      </w:pPr>
      <w:r w:rsidRPr="00B6438E">
        <w:rPr>
          <w:rFonts w:ascii="Arial" w:hAnsi="Arial" w:cs="Arial"/>
          <w:b/>
          <w:bCs/>
          <w:color w:val="000000"/>
          <w:sz w:val="28"/>
          <w:szCs w:val="28"/>
        </w:rPr>
        <w:t xml:space="preserve">QUESTIONS &amp; ANSWERS </w:t>
      </w:r>
    </w:p>
    <w:p w14:paraId="0539725E" w14:textId="77777777" w:rsidR="00B6438E" w:rsidRPr="00B6438E" w:rsidRDefault="00B6438E" w:rsidP="00B6438E">
      <w:pPr>
        <w:autoSpaceDE w:val="0"/>
        <w:autoSpaceDN w:val="0"/>
        <w:adjustRightInd w:val="0"/>
        <w:rPr>
          <w:rFonts w:ascii="Arial" w:hAnsi="Arial" w:cs="Arial"/>
          <w:color w:val="000000"/>
          <w:sz w:val="23"/>
          <w:szCs w:val="23"/>
        </w:rPr>
      </w:pPr>
      <w:r w:rsidRPr="00B6438E">
        <w:rPr>
          <w:rFonts w:ascii="Arial" w:hAnsi="Arial" w:cs="Arial"/>
          <w:b/>
          <w:bCs/>
          <w:color w:val="000000"/>
          <w:sz w:val="23"/>
          <w:szCs w:val="23"/>
        </w:rPr>
        <w:t xml:space="preserve">EMERGENCY FAMILY AND MEDICAL LEAVE EXPANSION ACT (“EFMLEA”) </w:t>
      </w:r>
    </w:p>
    <w:p w14:paraId="07E5352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i/>
          <w:iCs/>
          <w:color w:val="000000"/>
        </w:rPr>
        <w:t xml:space="preserve">Note: Health Care Providers and Emergency Responders are excluded from the provisions of this Act. </w:t>
      </w:r>
    </w:p>
    <w:p w14:paraId="7F33D035" w14:textId="77777777" w:rsidR="00C561B0" w:rsidRDefault="00C561B0" w:rsidP="00B6438E">
      <w:pPr>
        <w:autoSpaceDE w:val="0"/>
        <w:autoSpaceDN w:val="0"/>
        <w:adjustRightInd w:val="0"/>
        <w:rPr>
          <w:rFonts w:ascii="Arial" w:hAnsi="Arial" w:cs="Arial"/>
          <w:b/>
          <w:bCs/>
          <w:color w:val="000000"/>
        </w:rPr>
      </w:pPr>
    </w:p>
    <w:p w14:paraId="01C77B5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an employee is unable to work </w:t>
      </w:r>
      <w:r w:rsidRPr="00B6438E">
        <w:rPr>
          <w:rFonts w:ascii="Arial" w:hAnsi="Arial" w:cs="Arial"/>
          <w:b/>
          <w:bCs/>
          <w:i/>
          <w:iCs/>
          <w:color w:val="000000"/>
        </w:rPr>
        <w:t xml:space="preserve">or telework </w:t>
      </w:r>
      <w:r w:rsidRPr="00B6438E">
        <w:rPr>
          <w:rFonts w:ascii="Arial" w:hAnsi="Arial" w:cs="Arial"/>
          <w:b/>
          <w:bCs/>
          <w:color w:val="000000"/>
        </w:rPr>
        <w:t xml:space="preserve">because the employee is needed to care for a son or daughter due to a COVID-19 school or daycare closure, what leave is the employee eligible for? </w:t>
      </w:r>
    </w:p>
    <w:p w14:paraId="5CD281D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 covered employee is entitled to up to 12 weeks of expanded FML leave pursuant to the EFMLEA (2 unpaid, 10 paid) when the employee is </w:t>
      </w:r>
      <w:r w:rsidRPr="00B6438E">
        <w:rPr>
          <w:rFonts w:ascii="Arial" w:hAnsi="Arial" w:cs="Arial"/>
          <w:i/>
          <w:iCs/>
          <w:color w:val="000000"/>
        </w:rPr>
        <w:t xml:space="preserve">unable to work or telework </w:t>
      </w:r>
      <w:r w:rsidRPr="00B6438E">
        <w:rPr>
          <w:rFonts w:ascii="Arial" w:hAnsi="Arial" w:cs="Arial"/>
          <w:color w:val="000000"/>
        </w:rPr>
        <w:t xml:space="preserve">because the employee is </w:t>
      </w:r>
      <w:r w:rsidRPr="00B6438E">
        <w:rPr>
          <w:rFonts w:ascii="Arial" w:hAnsi="Arial" w:cs="Arial"/>
          <w:i/>
          <w:iCs/>
          <w:color w:val="000000"/>
        </w:rPr>
        <w:t xml:space="preserve">needed </w:t>
      </w:r>
      <w:r w:rsidRPr="00B6438E">
        <w:rPr>
          <w:rFonts w:ascii="Arial" w:hAnsi="Arial" w:cs="Arial"/>
          <w:color w:val="000000"/>
        </w:rPr>
        <w:t xml:space="preserve">to care for the employee’s child, and </w:t>
      </w:r>
      <w:r w:rsidRPr="00B6438E">
        <w:rPr>
          <w:rFonts w:ascii="Arial" w:hAnsi="Arial" w:cs="Arial"/>
          <w:i/>
          <w:iCs/>
          <w:color w:val="000000"/>
        </w:rPr>
        <w:t>there is no other suitable person to care for them</w:t>
      </w:r>
      <w:r w:rsidRPr="00B6438E">
        <w:rPr>
          <w:rFonts w:ascii="Arial" w:hAnsi="Arial" w:cs="Arial"/>
          <w:color w:val="000000"/>
        </w:rPr>
        <w:t xml:space="preserve">. The employee is also entitled to up to 80 hours of emergency paid sick leave under the EPSLA to provide pay during these two unpaid weeks of expanded FML. The employee can opt instead to take accrued leave instead of the emergency paid sick leave during these two weeks. Only if the employee had previously used the emergency paid sick leave for another qualifying reason </w:t>
      </w:r>
      <w:r w:rsidRPr="00B6438E">
        <w:rPr>
          <w:rFonts w:ascii="Arial" w:hAnsi="Arial" w:cs="Arial"/>
          <w:i/>
          <w:iCs/>
          <w:color w:val="000000"/>
        </w:rPr>
        <w:t xml:space="preserve">and </w:t>
      </w:r>
      <w:r w:rsidRPr="00B6438E">
        <w:rPr>
          <w:rFonts w:ascii="Arial" w:hAnsi="Arial" w:cs="Arial"/>
          <w:color w:val="000000"/>
        </w:rPr>
        <w:t xml:space="preserve">the employee has no available accrued leave can the two weeks or any portion of them be unpaid. </w:t>
      </w:r>
      <w:r w:rsidRPr="00B6438E">
        <w:rPr>
          <w:rFonts w:ascii="Arial" w:hAnsi="Arial" w:cs="Arial"/>
          <w:i/>
          <w:iCs/>
          <w:color w:val="000000"/>
        </w:rPr>
        <w:t xml:space="preserve">Note: Any “traditional” FMLA leave previously taken by the employee during the calendar year is subtracted from the 12 weeks of EFMLEA, and any leave taken under the EFMLEA will reduce the employee’s calendar year entitlement for traditional FMLA. </w:t>
      </w:r>
    </w:p>
    <w:p w14:paraId="12CC8794" w14:textId="77777777" w:rsidR="00C561B0" w:rsidRDefault="00C561B0" w:rsidP="00B6438E">
      <w:pPr>
        <w:autoSpaceDE w:val="0"/>
        <w:autoSpaceDN w:val="0"/>
        <w:adjustRightInd w:val="0"/>
        <w:rPr>
          <w:rFonts w:ascii="Arial" w:hAnsi="Arial" w:cs="Arial"/>
          <w:b/>
          <w:bCs/>
          <w:color w:val="000000"/>
        </w:rPr>
      </w:pPr>
    </w:p>
    <w:p w14:paraId="4B79FB2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 grandparent, aunt/uncle, niece/nephew, or similar relative take one of these federal leaves for the purpose of caring for a child? </w:t>
      </w:r>
    </w:p>
    <w:p w14:paraId="21A4DE7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No. Neither the expanded FML nor the emergency paid sick leave is available for such leave. Under both the 12 week extended FML and the two-weeks of paid sick leave, such leave is available for school closure or loss of childcare only for an employee’s own son or daughter. </w:t>
      </w:r>
    </w:p>
    <w:p w14:paraId="4CF71FCC" w14:textId="77777777" w:rsidR="00C561B0" w:rsidRDefault="00C561B0" w:rsidP="00B6438E">
      <w:pPr>
        <w:autoSpaceDE w:val="0"/>
        <w:autoSpaceDN w:val="0"/>
        <w:adjustRightInd w:val="0"/>
        <w:spacing w:before="100" w:after="60"/>
        <w:rPr>
          <w:rFonts w:ascii="Arial" w:hAnsi="Arial" w:cs="Arial"/>
          <w:b/>
          <w:bCs/>
          <w:color w:val="000000"/>
        </w:rPr>
      </w:pPr>
    </w:p>
    <w:p w14:paraId="3F8BA129"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Who meets the definition of “son or daughter”? </w:t>
      </w:r>
    </w:p>
    <w:p w14:paraId="6AB289BE"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Under the EPSLA or EFMLEA, a “son or daughter” is an employee’s own child under 18 years of age. This includes a biological, adopted, foster child, stepchild, legal ward, or a child for whom the employee is standing </w:t>
      </w:r>
      <w:r w:rsidRPr="00B6438E">
        <w:rPr>
          <w:rFonts w:ascii="Arial" w:hAnsi="Arial" w:cs="Arial"/>
          <w:i/>
          <w:iCs/>
          <w:color w:val="000000"/>
        </w:rPr>
        <w:t>in loco parentis</w:t>
      </w:r>
      <w:r w:rsidRPr="00B6438E">
        <w:rPr>
          <w:rFonts w:ascii="Arial" w:hAnsi="Arial" w:cs="Arial"/>
          <w:color w:val="000000"/>
        </w:rPr>
        <w:t xml:space="preserve">—someone with day-to-day responsibilities to care for or financially support a child. A “son or daughter” is also an adult son or daughter (i.e., one who is 18 years of age or older), who (1) has a mental or physical disability, and (2) is incapable of self-care because of that disability. </w:t>
      </w:r>
    </w:p>
    <w:p w14:paraId="5E5B34C9" w14:textId="77777777" w:rsidR="00B6438E" w:rsidRPr="00B6438E" w:rsidRDefault="00B6438E" w:rsidP="00B6438E">
      <w:pPr>
        <w:autoSpaceDE w:val="0"/>
        <w:autoSpaceDN w:val="0"/>
        <w:adjustRightInd w:val="0"/>
        <w:spacing w:before="150" w:after="150"/>
        <w:rPr>
          <w:rFonts w:ascii="Arial" w:hAnsi="Arial" w:cs="Arial"/>
          <w:color w:val="000000"/>
        </w:rPr>
      </w:pPr>
      <w:r w:rsidRPr="00B6438E">
        <w:rPr>
          <w:rFonts w:ascii="Arial" w:hAnsi="Arial" w:cs="Arial"/>
          <w:b/>
          <w:bCs/>
          <w:color w:val="000000"/>
        </w:rPr>
        <w:t xml:space="preserve">Q. How long must employees be employed by the state in order to qualify for the extended leave provided by the expanded FML? </w:t>
      </w:r>
      <w:r w:rsidRPr="00B6438E">
        <w:rPr>
          <w:rFonts w:ascii="Arial" w:hAnsi="Arial" w:cs="Arial"/>
          <w:color w:val="000000"/>
        </w:rPr>
        <w:t xml:space="preserve">A: Any full-time or part-time employee who has been on the state’s payroll for 30 days prior to taking leave under the expanded FML is eligible for the leave. </w:t>
      </w:r>
    </w:p>
    <w:p w14:paraId="6C04D909"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has already used six (6) weeks of job-protected FML this calendar year, is the employee entitled to 12-weeks of leave under the expanded FML in addition to the six (6) weeks of FML already taken? </w:t>
      </w:r>
      <w:r w:rsidRPr="00B6438E">
        <w:rPr>
          <w:rFonts w:ascii="Arial" w:hAnsi="Arial" w:cs="Arial"/>
          <w:color w:val="000000"/>
        </w:rPr>
        <w:t xml:space="preserve">A: No. The expanded FMLA simply adds new eligibility criteria to the old law. Therefore, the expanded FML benefit counts toward an employee’s total of 12-weeks of traditional FML. Thus, because an employee has already taken six (6) weeks of FML, the employee is only entitled to an additional six (6) weeks of total leave under either the expanded FMLA or the traditional FMLA. Similarly, if an employee used the full 12-week expanded FML benefit for a COVID-19 reason the employee will not have access to additional leave for traditional FML reasons later in the calendar year. </w:t>
      </w:r>
      <w:r w:rsidRPr="00B6438E">
        <w:rPr>
          <w:rFonts w:ascii="Arial" w:hAnsi="Arial" w:cs="Arial"/>
          <w:i/>
          <w:iCs/>
          <w:color w:val="000000"/>
        </w:rPr>
        <w:t xml:space="preserve">Note that even after an employee has exhausted 12 weeks of FMLA/EFMLEA, the employee would nevertheless be eligible for the two weeks of emergency paid sick leave if it had not been already taken. </w:t>
      </w:r>
    </w:p>
    <w:p w14:paraId="11071C31"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The expanded FMLA states it is solely for those employees who are unable to work or telework due to a need to care for a child under 18 due to closures of schools/daycares related to the COVID-19 health emergency. What happens if the employee themselves is hospitalized due to COVID-19? </w:t>
      </w:r>
      <w:r w:rsidRPr="00B6438E">
        <w:rPr>
          <w:rFonts w:ascii="Arial" w:hAnsi="Arial" w:cs="Arial"/>
          <w:color w:val="000000"/>
        </w:rPr>
        <w:t xml:space="preserve">A. The only benefit available under the expanded FMLA is for an employee unable to work or telework because the employee is needed to care for a son or daughter due to school or daycare closure as a result of the COVID-19 emergency. The employee may, however, be eligible for job-protected emergency paid sick leave, or leaves pursuant to the traditional FMLA, and to the collective bargaining agreement. </w:t>
      </w:r>
    </w:p>
    <w:p w14:paraId="58D1494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both parents work for the state, does the expanded FMLA limit the couple to 12 total weeks of expanded FML, or is each individual employee entitled to 12-weeks of expanded FML? </w:t>
      </w:r>
      <w:r w:rsidRPr="00B6438E">
        <w:rPr>
          <w:rFonts w:ascii="Arial" w:hAnsi="Arial" w:cs="Arial"/>
          <w:color w:val="000000"/>
        </w:rPr>
        <w:t xml:space="preserve">A. Each covered parent is eligible for expanded FML, and each is required to exhaust the 10-day unpaid leave period prior to being entitled to the paid expanded FML. Although each parent is entitled to the expanded FML, the requirement that the employee be </w:t>
      </w:r>
      <w:r w:rsidRPr="00B6438E">
        <w:rPr>
          <w:rFonts w:ascii="Arial" w:hAnsi="Arial" w:cs="Arial"/>
          <w:i/>
          <w:iCs/>
          <w:color w:val="000000"/>
        </w:rPr>
        <w:t xml:space="preserve">needed </w:t>
      </w:r>
      <w:r w:rsidRPr="00B6438E">
        <w:rPr>
          <w:rFonts w:ascii="Arial" w:hAnsi="Arial" w:cs="Arial"/>
          <w:color w:val="000000"/>
        </w:rPr>
        <w:t xml:space="preserve">to care for the child and that no other suitable person is available to care for the child means that, absent extenuating circumstances, both parents would not be eligible to take the expanded FML at the same time. </w:t>
      </w:r>
      <w:r w:rsidRPr="00B6438E">
        <w:rPr>
          <w:rFonts w:ascii="Arial" w:hAnsi="Arial" w:cs="Arial"/>
          <w:i/>
          <w:iCs/>
          <w:color w:val="000000"/>
        </w:rPr>
        <w:t xml:space="preserve">Note: each employee can opt to use the 80 hours of emergency paid sick leave or the employee’s own accrued leave during each 10-day unpaid period. </w:t>
      </w:r>
    </w:p>
    <w:p w14:paraId="6FF4516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state required to continue health insurance benefits and pay the employer’s share of premiums for coverage for the employee, spouse, and dependents when an employee utilizes leave under the expanded FML? </w:t>
      </w:r>
      <w:r w:rsidRPr="00B6438E">
        <w:rPr>
          <w:rFonts w:ascii="Arial" w:hAnsi="Arial" w:cs="Arial"/>
          <w:color w:val="000000"/>
        </w:rPr>
        <w:t>A. Yes</w:t>
      </w:r>
      <w:r w:rsidRPr="00B6438E">
        <w:rPr>
          <w:rFonts w:ascii="Arial" w:hAnsi="Arial" w:cs="Arial"/>
          <w:i/>
          <w:iCs/>
          <w:color w:val="000000"/>
        </w:rPr>
        <w:t xml:space="preserve">. </w:t>
      </w:r>
    </w:p>
    <w:p w14:paraId="0AE4A46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state required to restore an employee to the employee’s position upon return from expanded FML? </w:t>
      </w:r>
      <w:r w:rsidRPr="00B6438E">
        <w:rPr>
          <w:rFonts w:ascii="Arial" w:hAnsi="Arial" w:cs="Arial"/>
          <w:color w:val="000000"/>
        </w:rPr>
        <w:t xml:space="preserve">A. Yes. An employee taking expanded FML has the same return rights as an employee returning from any other FMLA leave. </w:t>
      </w:r>
    </w:p>
    <w:p w14:paraId="0082F8BB"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Are there any employees who are exempt from the extended FML? </w:t>
      </w:r>
      <w:r w:rsidRPr="00B6438E">
        <w:rPr>
          <w:rFonts w:ascii="Arial" w:hAnsi="Arial" w:cs="Arial"/>
          <w:color w:val="000000"/>
        </w:rPr>
        <w:t>A. The federal law specifically allows employers to exempt from coverage for the emergency sick leave and the expanded FML any employee who is a “health care provider” or an “emergency responder”. (</w:t>
      </w:r>
      <w:r w:rsidRPr="00B6438E">
        <w:rPr>
          <w:rFonts w:ascii="Arial" w:hAnsi="Arial" w:cs="Arial"/>
          <w:i/>
          <w:iCs/>
          <w:color w:val="000000"/>
        </w:rPr>
        <w:t>Definitions at pp 10-11.)</w:t>
      </w:r>
    </w:p>
    <w:p w14:paraId="3B8CC918" w14:textId="77777777" w:rsidR="00C561B0" w:rsidRDefault="00C561B0" w:rsidP="00B6438E">
      <w:pPr>
        <w:autoSpaceDE w:val="0"/>
        <w:autoSpaceDN w:val="0"/>
        <w:adjustRightInd w:val="0"/>
        <w:rPr>
          <w:rFonts w:ascii="Arial" w:hAnsi="Arial" w:cs="Arial"/>
          <w:b/>
          <w:bCs/>
          <w:color w:val="000000"/>
          <w:sz w:val="23"/>
          <w:szCs w:val="23"/>
        </w:rPr>
      </w:pPr>
    </w:p>
    <w:p w14:paraId="230B692D" w14:textId="77777777" w:rsidR="00C561B0" w:rsidRDefault="00C561B0" w:rsidP="00B6438E">
      <w:pPr>
        <w:autoSpaceDE w:val="0"/>
        <w:autoSpaceDN w:val="0"/>
        <w:adjustRightInd w:val="0"/>
        <w:rPr>
          <w:rFonts w:ascii="Arial" w:hAnsi="Arial" w:cs="Arial"/>
          <w:b/>
          <w:bCs/>
          <w:color w:val="000000"/>
          <w:sz w:val="23"/>
          <w:szCs w:val="23"/>
        </w:rPr>
      </w:pPr>
    </w:p>
    <w:p w14:paraId="07CE9EEB" w14:textId="77777777" w:rsidR="00C561B0" w:rsidRDefault="00C561B0" w:rsidP="00B6438E">
      <w:pPr>
        <w:autoSpaceDE w:val="0"/>
        <w:autoSpaceDN w:val="0"/>
        <w:adjustRightInd w:val="0"/>
        <w:rPr>
          <w:rFonts w:ascii="Arial" w:hAnsi="Arial" w:cs="Arial"/>
          <w:b/>
          <w:bCs/>
          <w:color w:val="000000"/>
          <w:sz w:val="23"/>
          <w:szCs w:val="23"/>
        </w:rPr>
      </w:pPr>
    </w:p>
    <w:p w14:paraId="1CB3605C" w14:textId="77777777" w:rsidR="00C561B0" w:rsidRDefault="00C561B0" w:rsidP="00B6438E">
      <w:pPr>
        <w:autoSpaceDE w:val="0"/>
        <w:autoSpaceDN w:val="0"/>
        <w:adjustRightInd w:val="0"/>
        <w:rPr>
          <w:rFonts w:ascii="Arial" w:hAnsi="Arial" w:cs="Arial"/>
          <w:b/>
          <w:bCs/>
          <w:color w:val="000000"/>
          <w:sz w:val="23"/>
          <w:szCs w:val="23"/>
        </w:rPr>
      </w:pPr>
    </w:p>
    <w:p w14:paraId="28846BBC" w14:textId="77777777" w:rsidR="00C561B0" w:rsidRDefault="00C561B0" w:rsidP="00B6438E">
      <w:pPr>
        <w:autoSpaceDE w:val="0"/>
        <w:autoSpaceDN w:val="0"/>
        <w:adjustRightInd w:val="0"/>
        <w:rPr>
          <w:rFonts w:ascii="Arial" w:hAnsi="Arial" w:cs="Arial"/>
          <w:b/>
          <w:bCs/>
          <w:color w:val="000000"/>
          <w:sz w:val="23"/>
          <w:szCs w:val="23"/>
        </w:rPr>
      </w:pPr>
    </w:p>
    <w:p w14:paraId="7B25DB9E" w14:textId="77777777" w:rsidR="009C0430" w:rsidRDefault="009C0430" w:rsidP="00B6438E">
      <w:pPr>
        <w:autoSpaceDE w:val="0"/>
        <w:autoSpaceDN w:val="0"/>
        <w:adjustRightInd w:val="0"/>
        <w:rPr>
          <w:rFonts w:ascii="Arial" w:hAnsi="Arial" w:cs="Arial"/>
          <w:b/>
          <w:bCs/>
          <w:color w:val="000000"/>
          <w:sz w:val="23"/>
          <w:szCs w:val="23"/>
        </w:rPr>
      </w:pPr>
    </w:p>
    <w:p w14:paraId="766731CF" w14:textId="77777777" w:rsidR="009C0430" w:rsidRDefault="009C0430" w:rsidP="00B6438E">
      <w:pPr>
        <w:autoSpaceDE w:val="0"/>
        <w:autoSpaceDN w:val="0"/>
        <w:adjustRightInd w:val="0"/>
        <w:rPr>
          <w:rFonts w:ascii="Arial" w:hAnsi="Arial" w:cs="Arial"/>
          <w:b/>
          <w:bCs/>
          <w:color w:val="000000"/>
          <w:sz w:val="23"/>
          <w:szCs w:val="23"/>
        </w:rPr>
      </w:pPr>
    </w:p>
    <w:p w14:paraId="6FEEC450" w14:textId="77777777" w:rsidR="00C561B0" w:rsidRDefault="00C561B0" w:rsidP="00B6438E">
      <w:pPr>
        <w:autoSpaceDE w:val="0"/>
        <w:autoSpaceDN w:val="0"/>
        <w:adjustRightInd w:val="0"/>
        <w:rPr>
          <w:rFonts w:ascii="Arial" w:hAnsi="Arial" w:cs="Arial"/>
          <w:b/>
          <w:bCs/>
          <w:color w:val="000000"/>
          <w:sz w:val="23"/>
          <w:szCs w:val="23"/>
        </w:rPr>
      </w:pPr>
    </w:p>
    <w:p w14:paraId="35EE237B" w14:textId="77777777" w:rsidR="00B6438E" w:rsidRPr="00B6438E" w:rsidRDefault="00B6438E" w:rsidP="00B6438E">
      <w:pPr>
        <w:autoSpaceDE w:val="0"/>
        <w:autoSpaceDN w:val="0"/>
        <w:adjustRightInd w:val="0"/>
        <w:rPr>
          <w:rFonts w:ascii="Arial" w:hAnsi="Arial" w:cs="Arial"/>
          <w:color w:val="000000"/>
          <w:sz w:val="23"/>
          <w:szCs w:val="23"/>
        </w:rPr>
      </w:pPr>
      <w:r w:rsidRPr="00B6438E">
        <w:rPr>
          <w:rFonts w:ascii="Arial" w:hAnsi="Arial" w:cs="Arial"/>
          <w:b/>
          <w:bCs/>
          <w:color w:val="000000"/>
          <w:sz w:val="23"/>
          <w:szCs w:val="23"/>
        </w:rPr>
        <w:t xml:space="preserve">EMERGENCY PAID SICK LEAVE ACT (“EPSLA”) </w:t>
      </w:r>
    </w:p>
    <w:p w14:paraId="0BD3E74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i/>
          <w:iCs/>
          <w:color w:val="000000"/>
        </w:rPr>
        <w:t xml:space="preserve">Note: Health Care Providers and Emergency Responders are excluded from the provisions of this Act. </w:t>
      </w:r>
    </w:p>
    <w:p w14:paraId="5B5B3340" w14:textId="77777777" w:rsidR="00C561B0" w:rsidRDefault="00C561B0" w:rsidP="00B6438E">
      <w:pPr>
        <w:autoSpaceDE w:val="0"/>
        <w:autoSpaceDN w:val="0"/>
        <w:adjustRightInd w:val="0"/>
        <w:spacing w:after="300"/>
        <w:rPr>
          <w:rFonts w:ascii="Arial" w:hAnsi="Arial" w:cs="Arial"/>
          <w:b/>
          <w:bCs/>
          <w:color w:val="000000"/>
        </w:rPr>
      </w:pPr>
    </w:p>
    <w:p w14:paraId="54CA168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emergency paid sick leave available to employees in addition to the paid sick leave provided by the collective bargaining agreement? </w:t>
      </w:r>
      <w:r w:rsidRPr="00B6438E">
        <w:rPr>
          <w:rFonts w:ascii="Arial" w:hAnsi="Arial" w:cs="Arial"/>
          <w:color w:val="000000"/>
        </w:rPr>
        <w:t xml:space="preserve">A: Yes. The emergency paid sick leave is in addition to any paid leave already provided by the state, and the employee cannot be required to exhaust accrued paid leave benefits before using the paid sick leave provided by the EPSLA. </w:t>
      </w:r>
    </w:p>
    <w:p w14:paraId="67CE678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the Governor’s stay-at-home order constitute a state quarantine or isolation order that would qualify an employee to take the paid sick leave? </w:t>
      </w:r>
    </w:p>
    <w:p w14:paraId="7466418A"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Regardless of whether the Governor’s stay-at-home Order would meet the standard in the emergency paid sick leave law, an employee is eligible for the emergency paid sick leave </w:t>
      </w:r>
      <w:r w:rsidRPr="00B6438E">
        <w:rPr>
          <w:rFonts w:ascii="Arial" w:hAnsi="Arial" w:cs="Arial"/>
          <w:i/>
          <w:iCs/>
          <w:color w:val="000000"/>
        </w:rPr>
        <w:t xml:space="preserve">only </w:t>
      </w:r>
      <w:r w:rsidRPr="00B6438E">
        <w:rPr>
          <w:rFonts w:ascii="Arial" w:hAnsi="Arial" w:cs="Arial"/>
          <w:color w:val="000000"/>
        </w:rPr>
        <w:t xml:space="preserve">when the employee is unable to work or telework. Because the Governor’s order does not prevent state employees from continuing to perform the work of state government, an employee is not eligible for paid sick leave based on that Order because the employee would not meet the “unable to work or telework” requirement. </w:t>
      </w:r>
    </w:p>
    <w:p w14:paraId="11ED3E60" w14:textId="77777777" w:rsidR="00C561B0" w:rsidRDefault="00C561B0" w:rsidP="00B6438E">
      <w:pPr>
        <w:autoSpaceDE w:val="0"/>
        <w:autoSpaceDN w:val="0"/>
        <w:adjustRightInd w:val="0"/>
        <w:spacing w:after="300"/>
        <w:rPr>
          <w:rFonts w:ascii="Arial" w:hAnsi="Arial" w:cs="Arial"/>
          <w:b/>
          <w:bCs/>
          <w:color w:val="000000"/>
        </w:rPr>
      </w:pPr>
    </w:p>
    <w:p w14:paraId="557EAA70"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is informed by the employee’s health care provider that the employee should self-quarantine because </w:t>
      </w:r>
      <w:r w:rsidRPr="00B6438E">
        <w:rPr>
          <w:rFonts w:ascii="Arial" w:hAnsi="Arial" w:cs="Arial"/>
          <w:b/>
          <w:bCs/>
          <w:i/>
          <w:iCs/>
          <w:color w:val="000000"/>
        </w:rPr>
        <w:t xml:space="preserve">the employee </w:t>
      </w:r>
      <w:r w:rsidRPr="00B6438E">
        <w:rPr>
          <w:rFonts w:ascii="Arial" w:hAnsi="Arial" w:cs="Arial"/>
          <w:b/>
          <w:bCs/>
          <w:color w:val="000000"/>
        </w:rPr>
        <w:t xml:space="preserve">is at high-risk, is the employee entitled to take emergency paid sick leave? After the 10 days, would the employee be eligible for leave pursuant to the traditional FMLA ? </w:t>
      </w:r>
      <w:r w:rsidRPr="00B6438E">
        <w:rPr>
          <w:rFonts w:ascii="Arial" w:hAnsi="Arial" w:cs="Arial"/>
          <w:color w:val="000000"/>
        </w:rPr>
        <w:t xml:space="preserve">A. Where a covered employee has been advised by a medical provider to self-quarantine, the employee is entitled to emergency paid sick leave </w:t>
      </w:r>
      <w:r w:rsidRPr="00B6438E">
        <w:rPr>
          <w:rFonts w:ascii="Arial" w:hAnsi="Arial" w:cs="Arial"/>
          <w:i/>
          <w:iCs/>
          <w:color w:val="000000"/>
        </w:rPr>
        <w:t xml:space="preserve">only if the employee is unable to work or telework </w:t>
      </w:r>
      <w:r w:rsidRPr="00B6438E">
        <w:rPr>
          <w:rFonts w:ascii="Arial" w:hAnsi="Arial" w:cs="Arial"/>
          <w:color w:val="000000"/>
        </w:rPr>
        <w:t>as a result</w:t>
      </w:r>
      <w:r w:rsidRPr="00B6438E">
        <w:rPr>
          <w:rFonts w:ascii="Arial" w:hAnsi="Arial" w:cs="Arial"/>
          <w:i/>
          <w:iCs/>
          <w:color w:val="000000"/>
        </w:rPr>
        <w:t xml:space="preserve">. </w:t>
      </w:r>
      <w:r w:rsidRPr="00B6438E">
        <w:rPr>
          <w:rFonts w:ascii="Arial" w:hAnsi="Arial" w:cs="Arial"/>
          <w:color w:val="000000"/>
        </w:rPr>
        <w:t xml:space="preserve">After all of an employee’s emergency paid sick leave has been used, an employee would only qualify for traditional FMLA leave if the employee has a “serious health condition”. The employee may also be entitled to access other leave pursuant to the collective bargaining agreement. </w:t>
      </w:r>
      <w:r w:rsidRPr="00B6438E">
        <w:rPr>
          <w:rFonts w:ascii="Arial" w:hAnsi="Arial" w:cs="Arial"/>
          <w:i/>
          <w:iCs/>
          <w:color w:val="000000"/>
        </w:rPr>
        <w:t xml:space="preserve">Employees should contact HR to discuss what leaves might be available to them. </w:t>
      </w:r>
    </w:p>
    <w:p w14:paraId="775D620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an employee who is worried about contracting COVID-19 entitled to use emergency paid sick leave? </w:t>
      </w:r>
      <w:r w:rsidRPr="00B6438E">
        <w:rPr>
          <w:rFonts w:ascii="Arial" w:hAnsi="Arial" w:cs="Arial"/>
          <w:color w:val="000000"/>
        </w:rPr>
        <w:t xml:space="preserve">A. It depends. Only if the employee is unable to work or telework due to one of the six (6) criteria would the employee be eligible to use emergency paid sick leave. If the employee is advised by their health care provider to quarantine or isolate because the employee is vulnerable to COVID-19 due to age or health condition </w:t>
      </w:r>
      <w:r w:rsidRPr="00B6438E">
        <w:rPr>
          <w:rFonts w:ascii="Arial" w:hAnsi="Arial" w:cs="Arial"/>
          <w:i/>
          <w:iCs/>
          <w:color w:val="000000"/>
        </w:rPr>
        <w:t xml:space="preserve">and </w:t>
      </w:r>
      <w:r w:rsidRPr="00B6438E">
        <w:rPr>
          <w:rFonts w:ascii="Arial" w:hAnsi="Arial" w:cs="Arial"/>
          <w:color w:val="000000"/>
        </w:rPr>
        <w:t xml:space="preserve">this prevents the employee from working </w:t>
      </w:r>
      <w:r w:rsidRPr="00B6438E">
        <w:rPr>
          <w:rFonts w:ascii="Arial" w:hAnsi="Arial" w:cs="Arial"/>
          <w:i/>
          <w:iCs/>
          <w:color w:val="000000"/>
        </w:rPr>
        <w:t>or teleworking</w:t>
      </w:r>
      <w:r w:rsidRPr="00B6438E">
        <w:rPr>
          <w:rFonts w:ascii="Arial" w:hAnsi="Arial" w:cs="Arial"/>
          <w:color w:val="000000"/>
        </w:rPr>
        <w:t xml:space="preserve">, the employee would be entitled to use the 80 hours of emergency paid sick leave. The employee may also be entitled to access other leaves pursuant to the collective bargaining agreement, and if the employee has a serious health condition, the FMLA. </w:t>
      </w:r>
    </w:p>
    <w:p w14:paraId="548784FB" w14:textId="77777777" w:rsidR="00C561B0" w:rsidRDefault="00C561B0" w:rsidP="00B6438E">
      <w:pPr>
        <w:autoSpaceDE w:val="0"/>
        <w:autoSpaceDN w:val="0"/>
        <w:adjustRightInd w:val="0"/>
        <w:spacing w:after="300"/>
        <w:rPr>
          <w:rFonts w:ascii="Arial" w:hAnsi="Arial" w:cs="Arial"/>
          <w:b/>
          <w:bCs/>
          <w:color w:val="000000"/>
        </w:rPr>
      </w:pPr>
    </w:p>
    <w:p w14:paraId="6E057F8D" w14:textId="77777777" w:rsidR="00C561B0" w:rsidRDefault="00C561B0" w:rsidP="00B6438E">
      <w:pPr>
        <w:autoSpaceDE w:val="0"/>
        <w:autoSpaceDN w:val="0"/>
        <w:adjustRightInd w:val="0"/>
        <w:spacing w:after="300"/>
        <w:rPr>
          <w:rFonts w:ascii="Arial" w:hAnsi="Arial" w:cs="Arial"/>
          <w:b/>
          <w:bCs/>
          <w:color w:val="000000"/>
        </w:rPr>
      </w:pPr>
    </w:p>
    <w:p w14:paraId="63FB336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What qualifies an employee for leave under the 6th qualifying reason for emergency paid sick leave, that “the employee is experiencing a substantially similar condition to COVID-19 as has been identified by the Secretary of Health and Human Services?” </w:t>
      </w:r>
      <w:r w:rsidRPr="00B6438E">
        <w:rPr>
          <w:rFonts w:ascii="Arial" w:hAnsi="Arial" w:cs="Arial"/>
          <w:color w:val="000000"/>
        </w:rPr>
        <w:t xml:space="preserve">A. At this time the HHS Secretary has not yet identified any such conditions similar to COVID-19, and until such time as he does, no employee is entitled to leave pursuant to this provision. </w:t>
      </w:r>
    </w:p>
    <w:p w14:paraId="36F058A1" w14:textId="77777777" w:rsidR="00C561B0" w:rsidRDefault="00B6438E" w:rsidP="00B6438E">
      <w:pPr>
        <w:autoSpaceDE w:val="0"/>
        <w:autoSpaceDN w:val="0"/>
        <w:adjustRightInd w:val="0"/>
        <w:spacing w:after="300"/>
        <w:rPr>
          <w:rFonts w:ascii="Arial" w:hAnsi="Arial" w:cs="Arial"/>
          <w:b/>
          <w:bCs/>
          <w:color w:val="000000"/>
        </w:rPr>
      </w:pPr>
      <w:r w:rsidRPr="00B6438E">
        <w:rPr>
          <w:rFonts w:ascii="Arial" w:hAnsi="Arial" w:cs="Arial"/>
          <w:b/>
          <w:bCs/>
          <w:color w:val="000000"/>
        </w:rPr>
        <w:t>Q. How long will the emergency paid sick leave be available, and will the state pay out emergency sick leave banks at the end of the year?</w:t>
      </w:r>
    </w:p>
    <w:p w14:paraId="3D84DA47"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Emergency paid sick leave will not be carried over or paid out at the end of the year or upon separation from employment. The leave is available only during the COVID-19 emergency, and the law will sunset on December 31, 2020. </w:t>
      </w:r>
    </w:p>
    <w:p w14:paraId="2CB69BB4" w14:textId="77777777" w:rsidR="00B6438E" w:rsidRDefault="00B6438E" w:rsidP="00B6438E">
      <w:pPr>
        <w:autoSpaceDE w:val="0"/>
        <w:autoSpaceDN w:val="0"/>
        <w:adjustRightInd w:val="0"/>
        <w:rPr>
          <w:rFonts w:ascii="Arial" w:hAnsi="Arial" w:cs="Arial"/>
          <w:b/>
          <w:bCs/>
          <w:color w:val="000000"/>
          <w:sz w:val="23"/>
          <w:szCs w:val="23"/>
        </w:rPr>
      </w:pPr>
      <w:r w:rsidRPr="00B6438E">
        <w:rPr>
          <w:rFonts w:ascii="Arial" w:hAnsi="Arial" w:cs="Arial"/>
          <w:b/>
          <w:bCs/>
          <w:color w:val="000000"/>
          <w:sz w:val="23"/>
          <w:szCs w:val="23"/>
        </w:rPr>
        <w:t xml:space="preserve">EMERGENCY PAID SICK LEAVE, EXPANDED FML, AND TRADITIONAL FML </w:t>
      </w:r>
    </w:p>
    <w:p w14:paraId="74800DEC" w14:textId="77777777" w:rsidR="00C561B0" w:rsidRPr="00B6438E" w:rsidRDefault="00C561B0" w:rsidP="00B6438E">
      <w:pPr>
        <w:autoSpaceDE w:val="0"/>
        <w:autoSpaceDN w:val="0"/>
        <w:adjustRightInd w:val="0"/>
        <w:rPr>
          <w:rFonts w:ascii="Arial" w:hAnsi="Arial" w:cs="Arial"/>
          <w:color w:val="000000"/>
          <w:sz w:val="23"/>
          <w:szCs w:val="23"/>
        </w:rPr>
      </w:pPr>
    </w:p>
    <w:p w14:paraId="6FA3062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is an employee able to telework? </w:t>
      </w:r>
    </w:p>
    <w:p w14:paraId="5C2FE3E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An employee may telework when the employer permits the employee to perform work at home or at a location other than the normal workplace. Telework is work for which normal wages are paid and is not considered paid leave. </w:t>
      </w:r>
    </w:p>
    <w:p w14:paraId="3446F7C0" w14:textId="77777777" w:rsidR="00C561B0" w:rsidRDefault="00C561B0" w:rsidP="00B6438E">
      <w:pPr>
        <w:autoSpaceDE w:val="0"/>
        <w:autoSpaceDN w:val="0"/>
        <w:adjustRightInd w:val="0"/>
        <w:rPr>
          <w:rFonts w:ascii="Arial" w:hAnsi="Arial" w:cs="Arial"/>
          <w:b/>
          <w:bCs/>
          <w:color w:val="000000"/>
        </w:rPr>
      </w:pPr>
    </w:p>
    <w:p w14:paraId="219B4AA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If the employee is or becomes unable to telework, is the employee entitled to emergency paid sick leave or expanded FML? </w:t>
      </w:r>
    </w:p>
    <w:p w14:paraId="5D8AE01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If the employer permits teleworking but the employee is unable to perform those tasks, or is unable to work the required hours because of one of the qualifying reasons for paid sick leave, then the employee is entitled to take paid sick leave. Similarly, if the employee is unable to perform those teleworking tasks or hours because the employee needs to care for a son or daughter because of a COVID-19 school or daycare closure, and no other suitable person is available to care for the child, then the employee is entitled to take expanded FML and emergency paid sick leave. </w:t>
      </w:r>
      <w:r w:rsidRPr="00B6438E">
        <w:rPr>
          <w:rFonts w:ascii="Arial" w:hAnsi="Arial" w:cs="Arial"/>
          <w:i/>
          <w:iCs/>
          <w:color w:val="000000"/>
        </w:rPr>
        <w:t xml:space="preserve">NOTE: To the extent the employee is able to telework while caring for the child, paid sick leave and expanded family and medical leave is not available. </w:t>
      </w:r>
    </w:p>
    <w:p w14:paraId="33C30DB9" w14:textId="77777777" w:rsidR="00C561B0" w:rsidRDefault="00C561B0" w:rsidP="00B6438E">
      <w:pPr>
        <w:autoSpaceDE w:val="0"/>
        <w:autoSpaceDN w:val="0"/>
        <w:adjustRightInd w:val="0"/>
        <w:rPr>
          <w:rFonts w:ascii="Arial" w:hAnsi="Arial" w:cs="Arial"/>
          <w:b/>
          <w:bCs/>
          <w:color w:val="000000"/>
        </w:rPr>
      </w:pPr>
    </w:p>
    <w:p w14:paraId="5CF23D5C"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What if the employee can work but not their regular hours? </w:t>
      </w:r>
    </w:p>
    <w:p w14:paraId="5428D36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If the employee and employer agree that the employee will work their normal number of hours, but outside of their normally scheduled hours (for instance early in the morning or late at night), then the employee is able to work and leave is not necessary unless a COVID-19 qualifying reason prevents the employee from working that schedule. </w:t>
      </w:r>
    </w:p>
    <w:p w14:paraId="3D420BBA" w14:textId="77777777" w:rsidR="00C561B0" w:rsidRDefault="00C561B0" w:rsidP="00B6438E">
      <w:pPr>
        <w:autoSpaceDE w:val="0"/>
        <w:autoSpaceDN w:val="0"/>
        <w:adjustRightInd w:val="0"/>
        <w:spacing w:after="300"/>
        <w:rPr>
          <w:rFonts w:ascii="Arial" w:hAnsi="Arial" w:cs="Arial"/>
          <w:b/>
          <w:bCs/>
          <w:color w:val="000000"/>
        </w:rPr>
      </w:pPr>
    </w:p>
    <w:p w14:paraId="29C8B018"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Assuming an employee is eligible for traditional FMLA, must the state grant an employee traditional FMLA job-protected leave when the employee is subject to a government-ordered quarantine or isolation order, is advised by a health care provider to self-quarantine, or is experiencing symptoms of COVID-19 and seeking a medical diagnosis? </w:t>
      </w:r>
      <w:r w:rsidRPr="00B6438E">
        <w:rPr>
          <w:rFonts w:ascii="Arial" w:hAnsi="Arial" w:cs="Arial"/>
          <w:color w:val="000000"/>
        </w:rPr>
        <w:t xml:space="preserve">A: An employee may be entitled to job-protected leave under the traditional FMLA under these circumstances, assuming the employee has a “serious health condition” as defined by the FMLA. Employees should contact HR for information. </w:t>
      </w:r>
      <w:r w:rsidRPr="00B6438E">
        <w:rPr>
          <w:rFonts w:ascii="Arial" w:hAnsi="Arial" w:cs="Arial"/>
          <w:i/>
          <w:iCs/>
          <w:color w:val="000000"/>
        </w:rPr>
        <w:t xml:space="preserve">NOTE: The employee may be entitled to emergency paid sick leave, or leaves pursuant to the collective bargaining agreement or state and federal law. </w:t>
      </w:r>
    </w:p>
    <w:p w14:paraId="1318542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An employee is </w:t>
      </w:r>
      <w:r w:rsidRPr="00B6438E">
        <w:rPr>
          <w:rFonts w:ascii="Arial" w:hAnsi="Arial" w:cs="Arial"/>
          <w:b/>
          <w:bCs/>
          <w:i/>
          <w:iCs/>
          <w:color w:val="000000"/>
        </w:rPr>
        <w:t xml:space="preserve">concerned </w:t>
      </w:r>
      <w:r w:rsidRPr="00B6438E">
        <w:rPr>
          <w:rFonts w:ascii="Arial" w:hAnsi="Arial" w:cs="Arial"/>
          <w:b/>
          <w:bCs/>
          <w:color w:val="000000"/>
        </w:rPr>
        <w:t xml:space="preserve">about contracting COVID-19 and has requested access to traditional FMLA job-protected leave. Is the employer required to provide the employee with leave benefits pursuant to the traditional FMLA? </w:t>
      </w:r>
      <w:r w:rsidRPr="00B6438E">
        <w:rPr>
          <w:rFonts w:ascii="Arial" w:hAnsi="Arial" w:cs="Arial"/>
          <w:color w:val="000000"/>
        </w:rPr>
        <w:t xml:space="preserve">A: It depends. Only if an employee has a “serious health condition” would the employee be entitled to leave under the traditional FMLA. Employees should contact HR for information. </w:t>
      </w:r>
    </w:p>
    <w:p w14:paraId="2761F274"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Does the traditional FMLA allow an employee access to job-protected leave to care for a family member who is quarantined, isolated, or experiencing symptoms associated with COVID-19? </w:t>
      </w:r>
      <w:r w:rsidR="00C561B0">
        <w:rPr>
          <w:rFonts w:ascii="Arial" w:hAnsi="Arial" w:cs="Arial"/>
          <w:b/>
          <w:bCs/>
          <w:color w:val="000000"/>
        </w:rPr>
        <w:t xml:space="preserve">                                                                                                                          </w:t>
      </w:r>
      <w:r w:rsidRPr="00B6438E">
        <w:rPr>
          <w:rFonts w:ascii="Arial" w:hAnsi="Arial" w:cs="Arial"/>
          <w:color w:val="000000"/>
        </w:rPr>
        <w:t>A: Under the traditional FMLA, an employee is entitled to 12-weeks of leave to care for an immediate family member (</w:t>
      </w:r>
      <w:r w:rsidRPr="00B6438E">
        <w:rPr>
          <w:rFonts w:ascii="Arial" w:hAnsi="Arial" w:cs="Arial"/>
          <w:i/>
          <w:iCs/>
          <w:color w:val="000000"/>
        </w:rPr>
        <w:t>i.e.</w:t>
      </w:r>
      <w:r w:rsidRPr="00B6438E">
        <w:rPr>
          <w:rFonts w:ascii="Arial" w:hAnsi="Arial" w:cs="Arial"/>
          <w:color w:val="000000"/>
        </w:rPr>
        <w:t xml:space="preserve">, spouse, child, or parent) with a “serious health condition”. Employees should contact HR for information. </w:t>
      </w:r>
    </w:p>
    <w:p w14:paraId="739F1724"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the state allows employees to take traditional FMLA for the employee’s own serious health condition, is the state required to pay the employee for the FMLA leave taken by the employee? </w:t>
      </w:r>
      <w:r w:rsidRPr="00B6438E">
        <w:rPr>
          <w:rFonts w:ascii="Arial" w:hAnsi="Arial" w:cs="Arial"/>
          <w:color w:val="000000"/>
        </w:rPr>
        <w:t xml:space="preserve">A: No. Neither state nor federal law entitles the employee to receive pay for traditional FMLA leave. </w:t>
      </w:r>
      <w:r w:rsidRPr="00B6438E">
        <w:rPr>
          <w:rFonts w:ascii="Arial" w:hAnsi="Arial" w:cs="Arial"/>
          <w:i/>
          <w:iCs/>
          <w:color w:val="000000"/>
        </w:rPr>
        <w:t xml:space="preserve">Note: The employee may be eligible for two weeks of paid leave under the EPSLA and to use the employee’s accrued leave. </w:t>
      </w:r>
    </w:p>
    <w:p w14:paraId="3947B97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What information can the state request to verify that the employee needs to miss work to care for a child pursuant to the EFMLEA or EPSLA? </w:t>
      </w:r>
    </w:p>
    <w:p w14:paraId="0FA2C79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The employee requesting leave must fill out the leave request form for the emergency sick leave or the expanded FML being requested. </w:t>
      </w:r>
    </w:p>
    <w:p w14:paraId="72D0095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May an employee stack leave provided under either the EPSLA or the EFMLEA? </w:t>
      </w:r>
      <w:r w:rsidRPr="00B6438E">
        <w:rPr>
          <w:rFonts w:ascii="Arial" w:hAnsi="Arial" w:cs="Arial"/>
          <w:color w:val="000000"/>
        </w:rPr>
        <w:t xml:space="preserve">A: An employee caring for children out of school or day care because of a COVID-19 closure is provided the 80 hours of emergency paid sick leave to cover the two week unpaid period of expanded FML. The employee can opt to substitute accrued leave in place of the emergency paid leave. If the employee has already used all or part of the 80 hours for another qualifying reason and has no accrued leave available, then the two weeks would be unpaid expanded FML. Note that an employee can never be </w:t>
      </w:r>
      <w:r w:rsidRPr="00B6438E">
        <w:rPr>
          <w:rFonts w:ascii="Arial" w:hAnsi="Arial" w:cs="Arial"/>
          <w:i/>
          <w:iCs/>
          <w:color w:val="000000"/>
        </w:rPr>
        <w:t xml:space="preserve">paid </w:t>
      </w:r>
      <w:r w:rsidRPr="00B6438E">
        <w:rPr>
          <w:rFonts w:ascii="Arial" w:hAnsi="Arial" w:cs="Arial"/>
          <w:color w:val="000000"/>
        </w:rPr>
        <w:t xml:space="preserve">twice for the same time. </w:t>
      </w:r>
    </w:p>
    <w:p w14:paraId="3203BA8E"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Can an employee choose to take 12 weeks of expanded FML first and then take 2 weeks of emergency paid sick leave so the employee will have access to 14 weeks of leave to care for a child due to school closing? </w:t>
      </w:r>
      <w:r w:rsidRPr="00B6438E">
        <w:rPr>
          <w:rFonts w:ascii="Arial" w:hAnsi="Arial" w:cs="Arial"/>
          <w:color w:val="000000"/>
        </w:rPr>
        <w:t xml:space="preserve">A: Yes, but only if the employee chooses to substitute the employee’s accrued leave for the 10 days of emergency paid sick leave. In that case, the 10 days of emergency paid sick leave would still be available after 12 weeks, assuming the qualifying conditions are still met. </w:t>
      </w:r>
    </w:p>
    <w:p w14:paraId="5418B2F9" w14:textId="77777777" w:rsidR="00C561B0" w:rsidRDefault="00C561B0" w:rsidP="00B6438E">
      <w:pPr>
        <w:autoSpaceDE w:val="0"/>
        <w:autoSpaceDN w:val="0"/>
        <w:adjustRightInd w:val="0"/>
        <w:rPr>
          <w:rFonts w:ascii="Arial" w:hAnsi="Arial" w:cs="Arial"/>
          <w:b/>
          <w:bCs/>
          <w:color w:val="000000"/>
        </w:rPr>
      </w:pPr>
    </w:p>
    <w:p w14:paraId="5296EF0B" w14:textId="77777777" w:rsidR="00C561B0" w:rsidRDefault="00C561B0" w:rsidP="00B6438E">
      <w:pPr>
        <w:autoSpaceDE w:val="0"/>
        <w:autoSpaceDN w:val="0"/>
        <w:adjustRightInd w:val="0"/>
        <w:rPr>
          <w:rFonts w:ascii="Arial" w:hAnsi="Arial" w:cs="Arial"/>
          <w:b/>
          <w:bCs/>
          <w:color w:val="000000"/>
        </w:rPr>
      </w:pPr>
    </w:p>
    <w:p w14:paraId="035D6B1E"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Is a full-time employee working from home eligible for expanded FML and emergency paid sick leave to care for the employee’s child or children? </w:t>
      </w:r>
    </w:p>
    <w:p w14:paraId="31E3038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It depends on the child care obligations being performed by the employee and whether the employee can realistically work from home. In order to qualify, the employee must be </w:t>
      </w:r>
      <w:r w:rsidRPr="00B6438E">
        <w:rPr>
          <w:rFonts w:ascii="Arial" w:hAnsi="Arial" w:cs="Arial"/>
          <w:i/>
          <w:iCs/>
          <w:color w:val="000000"/>
        </w:rPr>
        <w:t xml:space="preserve">needed </w:t>
      </w:r>
      <w:r w:rsidRPr="00B6438E">
        <w:rPr>
          <w:rFonts w:ascii="Arial" w:hAnsi="Arial" w:cs="Arial"/>
          <w:color w:val="000000"/>
        </w:rPr>
        <w:t xml:space="preserve">to care for the children, with no other available suitable person to care for the children. The younger and greater the number of children, the harder it will be for the employee to work from home. </w:t>
      </w:r>
    </w:p>
    <w:p w14:paraId="6D0A9978" w14:textId="77777777" w:rsidR="00C561B0" w:rsidRDefault="00C561B0" w:rsidP="00B6438E">
      <w:pPr>
        <w:autoSpaceDE w:val="0"/>
        <w:autoSpaceDN w:val="0"/>
        <w:adjustRightInd w:val="0"/>
        <w:rPr>
          <w:rFonts w:ascii="Arial" w:hAnsi="Arial" w:cs="Arial"/>
          <w:b/>
          <w:bCs/>
          <w:color w:val="000000"/>
        </w:rPr>
      </w:pPr>
    </w:p>
    <w:p w14:paraId="4AAE8B7A"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the employee have an obligation to notify the state of the need to take leave? </w:t>
      </w:r>
    </w:p>
    <w:p w14:paraId="25299CF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Just as employees are required to do when using regular sick leave, employees must notify the employer of the need to use the expanded FML or emergency paid sick leave as soon as possible. When the employee is aware of the need in advance, the employee should provide the employer with that advance notice. </w:t>
      </w:r>
    </w:p>
    <w:p w14:paraId="48777ACF" w14:textId="77777777" w:rsidR="00C561B0" w:rsidRDefault="00C561B0" w:rsidP="00B6438E">
      <w:pPr>
        <w:autoSpaceDE w:val="0"/>
        <w:autoSpaceDN w:val="0"/>
        <w:adjustRightInd w:val="0"/>
        <w:jc w:val="both"/>
        <w:rPr>
          <w:rFonts w:ascii="Arial" w:hAnsi="Arial" w:cs="Arial"/>
          <w:b/>
          <w:bCs/>
          <w:color w:val="000000"/>
        </w:rPr>
      </w:pPr>
    </w:p>
    <w:p w14:paraId="2AAF3131" w14:textId="77777777" w:rsidR="00B6438E" w:rsidRPr="00B6438E" w:rsidRDefault="00B6438E" w:rsidP="00B6438E">
      <w:pPr>
        <w:autoSpaceDE w:val="0"/>
        <w:autoSpaceDN w:val="0"/>
        <w:adjustRightInd w:val="0"/>
        <w:jc w:val="both"/>
        <w:rPr>
          <w:rFonts w:ascii="Arial" w:hAnsi="Arial" w:cs="Arial"/>
          <w:color w:val="000000"/>
        </w:rPr>
      </w:pPr>
      <w:r w:rsidRPr="00B6438E">
        <w:rPr>
          <w:rFonts w:ascii="Arial" w:hAnsi="Arial" w:cs="Arial"/>
          <w:b/>
          <w:bCs/>
          <w:color w:val="000000"/>
        </w:rPr>
        <w:t xml:space="preserve">Q. Is the state required to notify employees of their rights under these federal leave laws? </w:t>
      </w:r>
    </w:p>
    <w:p w14:paraId="1DFEDE0C" w14:textId="77777777" w:rsidR="00B6438E" w:rsidRPr="00B6438E" w:rsidRDefault="00B6438E" w:rsidP="00C561B0">
      <w:pPr>
        <w:autoSpaceDE w:val="0"/>
        <w:autoSpaceDN w:val="0"/>
        <w:adjustRightInd w:val="0"/>
        <w:spacing w:after="300"/>
        <w:jc w:val="both"/>
        <w:rPr>
          <w:rFonts w:ascii="Calibri" w:hAnsi="Calibri" w:cs="Calibri"/>
          <w:color w:val="000000"/>
        </w:rPr>
      </w:pPr>
      <w:r w:rsidRPr="00B6438E">
        <w:rPr>
          <w:rFonts w:ascii="Arial" w:hAnsi="Arial" w:cs="Arial"/>
          <w:color w:val="000000"/>
        </w:rPr>
        <w:t xml:space="preserve">A. Yes. Notices are posted in conspicuous places on the premises and provided electronically to employees working remotely. </w:t>
      </w:r>
    </w:p>
    <w:p w14:paraId="55994381" w14:textId="77777777" w:rsidR="00B6438E" w:rsidRPr="00B6438E" w:rsidRDefault="00B6438E" w:rsidP="00B6438E">
      <w:pPr>
        <w:autoSpaceDE w:val="0"/>
        <w:autoSpaceDN w:val="0"/>
        <w:adjustRightInd w:val="0"/>
        <w:jc w:val="both"/>
        <w:rPr>
          <w:rFonts w:ascii="Arial" w:hAnsi="Arial" w:cs="Arial"/>
          <w:color w:val="000000"/>
        </w:rPr>
      </w:pPr>
      <w:r w:rsidRPr="00B6438E">
        <w:rPr>
          <w:rFonts w:ascii="Arial" w:hAnsi="Arial" w:cs="Arial"/>
          <w:b/>
          <w:bCs/>
          <w:color w:val="000000"/>
        </w:rPr>
        <w:t xml:space="preserve">Q. Are employees protected from discharge, discipline, or other discrimination for taking leave under these federal leave laws or filing a complaint or instituting a proceeding under or related to these laws? </w:t>
      </w:r>
    </w:p>
    <w:p w14:paraId="73BFA13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Employees are protected for exercising their rights under these laws. </w:t>
      </w:r>
    </w:p>
    <w:p w14:paraId="19980C9A" w14:textId="77777777" w:rsidR="00C561B0" w:rsidRDefault="00C561B0" w:rsidP="00B6438E">
      <w:pPr>
        <w:autoSpaceDE w:val="0"/>
        <w:autoSpaceDN w:val="0"/>
        <w:adjustRightInd w:val="0"/>
        <w:rPr>
          <w:rFonts w:ascii="Arial" w:hAnsi="Arial" w:cs="Arial"/>
          <w:b/>
          <w:bCs/>
          <w:color w:val="000000"/>
        </w:rPr>
      </w:pPr>
    </w:p>
    <w:p w14:paraId="7928392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many hours per week is a full time employee entitled to be paid pursuant to these federal leave laws? </w:t>
      </w:r>
    </w:p>
    <w:p w14:paraId="1725526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A. </w:t>
      </w:r>
      <w:r w:rsidRPr="00B6438E">
        <w:rPr>
          <w:rFonts w:ascii="Arial" w:hAnsi="Arial" w:cs="Arial"/>
          <w:color w:val="000000"/>
        </w:rPr>
        <w:t xml:space="preserve">For expanded FML, the employer must pay an employee for hours the employee would have been normally scheduled to work, even if more than 40 hours in a week. Hours over 40 are paid at the straight time rate rather than the premium rate. Emergency paid sick leave is paid only up to 80 hours over a two-week period. For example, an employee who is scheduled to work 50 hours a week may take 50 hours of paid sick leave in the first week (at the straight time rate) and 30 hours of paid sick leave in the second week. In any event, the total number of emergency paid sick leave hours is capped at 80. If the employee’s schedule varies from week to week, the calculation of hours for a full-time employee with a varying schedule is calculated using the same method as for a part-time employee. </w:t>
      </w:r>
    </w:p>
    <w:p w14:paraId="0DD70CF7" w14:textId="77777777" w:rsidR="00C561B0" w:rsidRDefault="00C561B0" w:rsidP="00B6438E">
      <w:pPr>
        <w:autoSpaceDE w:val="0"/>
        <w:autoSpaceDN w:val="0"/>
        <w:adjustRightInd w:val="0"/>
        <w:rPr>
          <w:rFonts w:ascii="Arial" w:hAnsi="Arial" w:cs="Arial"/>
          <w:b/>
          <w:bCs/>
          <w:color w:val="000000"/>
        </w:rPr>
      </w:pPr>
    </w:p>
    <w:p w14:paraId="0E192784"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many hours per week of emergency paid sick leave or expanded FML is a part-time employee entitled to be paid? </w:t>
      </w:r>
    </w:p>
    <w:p w14:paraId="760DA6E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 part-time employee is entitled to paid leave for the employee’s average number of work hours in a two-week period that the employee would normally be scheduled to work. If the normal hours are unknown or the employee’s schedule varies, the 6-month average is used to determine the employee’s average daily hours. </w:t>
      </w:r>
    </w:p>
    <w:p w14:paraId="04C7DADC" w14:textId="77777777" w:rsidR="00C561B0" w:rsidRDefault="00C561B0" w:rsidP="00B6438E">
      <w:pPr>
        <w:autoSpaceDE w:val="0"/>
        <w:autoSpaceDN w:val="0"/>
        <w:adjustRightInd w:val="0"/>
        <w:rPr>
          <w:rFonts w:ascii="Arial" w:hAnsi="Arial" w:cs="Arial"/>
          <w:b/>
          <w:bCs/>
          <w:color w:val="000000"/>
        </w:rPr>
      </w:pPr>
    </w:p>
    <w:p w14:paraId="0223EA9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are the hours of an intermittent employee calculated? </w:t>
      </w:r>
    </w:p>
    <w:p w14:paraId="36EB4CF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Unless the intermittent employee has a regular schedule, the average daily hours are calculated using a six-month average. Such intermittent employee may take emergency paid sick leave for this number of hours per day for up to a two-week period, and may take expanded family and medical leave for the same number of hours per day up to ten weeks after that. If this calculation cannot be made because the employee has not been employed for at least six months, the calculation is based upon the number of hours the employee and employer agreed that the employee would work upon hiring; if there is no such agreement, the calculation is based upon the average hours per day the employee was scheduled to work over the entire term of his or her employment. </w:t>
      </w:r>
    </w:p>
    <w:p w14:paraId="7BF47CB7" w14:textId="77777777" w:rsidR="00C561B0" w:rsidRDefault="00C561B0" w:rsidP="00B6438E">
      <w:pPr>
        <w:autoSpaceDE w:val="0"/>
        <w:autoSpaceDN w:val="0"/>
        <w:adjustRightInd w:val="0"/>
        <w:rPr>
          <w:rFonts w:ascii="Arial" w:hAnsi="Arial" w:cs="Arial"/>
          <w:b/>
          <w:bCs/>
          <w:color w:val="000000"/>
        </w:rPr>
      </w:pPr>
    </w:p>
    <w:p w14:paraId="6D61794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calculating pay due to employees taking leave, must regularly-scheduled overtime hours be included? </w:t>
      </w:r>
    </w:p>
    <w:p w14:paraId="4F76A24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regularly scheduled overtime hours are included, but the pay does </w:t>
      </w:r>
      <w:r w:rsidRPr="00B6438E">
        <w:rPr>
          <w:rFonts w:ascii="Arial" w:hAnsi="Arial" w:cs="Arial"/>
          <w:i/>
          <w:iCs/>
          <w:color w:val="000000"/>
        </w:rPr>
        <w:t xml:space="preserve">not </w:t>
      </w:r>
      <w:r w:rsidRPr="00B6438E">
        <w:rPr>
          <w:rFonts w:ascii="Arial" w:hAnsi="Arial" w:cs="Arial"/>
          <w:color w:val="000000"/>
        </w:rPr>
        <w:t xml:space="preserve">include premium (time and a half) for overtime hours. In other words, an employee on paid leave will receive straight time for scheduled overtime hours (but only up to an 80-hour maximum for a full time employee for emergency paid sick leave). </w:t>
      </w:r>
    </w:p>
    <w:p w14:paraId="153CB05A" w14:textId="77777777" w:rsidR="00C561B0" w:rsidRDefault="00C561B0" w:rsidP="00B6438E">
      <w:pPr>
        <w:autoSpaceDE w:val="0"/>
        <w:autoSpaceDN w:val="0"/>
        <w:adjustRightInd w:val="0"/>
        <w:spacing w:before="100" w:after="60"/>
        <w:rPr>
          <w:rFonts w:ascii="Arial" w:hAnsi="Arial" w:cs="Arial"/>
          <w:b/>
          <w:bCs/>
          <w:color w:val="000000"/>
        </w:rPr>
      </w:pPr>
    </w:p>
    <w:p w14:paraId="54461A67"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Can an employee take 80 hours of emergency paid sick leave to self-quarantine and then another amount of emergency paid sick leave for another covered reason? </w:t>
      </w:r>
    </w:p>
    <w:p w14:paraId="206FB39E" w14:textId="77777777" w:rsidR="00C561B0" w:rsidRDefault="00B6438E" w:rsidP="00C561B0">
      <w:pPr>
        <w:autoSpaceDE w:val="0"/>
        <w:autoSpaceDN w:val="0"/>
        <w:adjustRightInd w:val="0"/>
        <w:spacing w:after="300"/>
        <w:rPr>
          <w:rFonts w:ascii="Arial" w:hAnsi="Arial" w:cs="Arial"/>
          <w:color w:val="000000"/>
        </w:rPr>
      </w:pPr>
      <w:r w:rsidRPr="00B6438E">
        <w:rPr>
          <w:rFonts w:ascii="Arial" w:hAnsi="Arial" w:cs="Arial"/>
          <w:color w:val="000000"/>
        </w:rPr>
        <w:t xml:space="preserve">A. No. An employee can take up to two weeks of paid leave for any of the qualifying reasons. This is limited to 80 hours for a full-time employee; for a part-time employee, the number of hours is equal to the average number of hours that the employee works over a typical two-week period. </w:t>
      </w:r>
    </w:p>
    <w:p w14:paraId="784A71D6"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is home unable to work or telework with a child because his or her school or place of care is closed, or child care provider is unavailable, does the employee get emergency paid sick leave, expanded FML, or both, and how do they intersect? </w:t>
      </w:r>
      <w:r w:rsidR="00C561B0">
        <w:rPr>
          <w:rFonts w:ascii="Arial" w:hAnsi="Arial" w:cs="Arial"/>
          <w:b/>
          <w:bCs/>
          <w:color w:val="000000"/>
        </w:rPr>
        <w:t xml:space="preserve">                                                                                                                                    </w:t>
      </w:r>
      <w:r w:rsidRPr="00B6438E">
        <w:rPr>
          <w:rFonts w:ascii="Arial" w:hAnsi="Arial" w:cs="Arial"/>
          <w:color w:val="000000"/>
        </w:rPr>
        <w:t xml:space="preserve">A. The employee may be eligible for both types of leave to care for their child whose school/childcare is closed/child care provider is unavailable due to COVID-19 related reasons, assuming such leave is </w:t>
      </w:r>
      <w:r w:rsidRPr="00B6438E">
        <w:rPr>
          <w:rFonts w:ascii="Arial" w:hAnsi="Arial" w:cs="Arial"/>
          <w:i/>
          <w:iCs/>
          <w:color w:val="000000"/>
        </w:rPr>
        <w:t xml:space="preserve">necessary </w:t>
      </w:r>
      <w:r w:rsidRPr="00B6438E">
        <w:rPr>
          <w:rFonts w:ascii="Arial" w:hAnsi="Arial" w:cs="Arial"/>
          <w:color w:val="000000"/>
        </w:rPr>
        <w:t xml:space="preserve">because the employee is </w:t>
      </w:r>
      <w:r w:rsidRPr="00B6438E">
        <w:rPr>
          <w:rFonts w:ascii="Arial" w:hAnsi="Arial" w:cs="Arial"/>
          <w:i/>
          <w:iCs/>
          <w:color w:val="000000"/>
        </w:rPr>
        <w:t xml:space="preserve">unable to work or telework </w:t>
      </w:r>
      <w:r w:rsidRPr="00B6438E">
        <w:rPr>
          <w:rFonts w:ascii="Arial" w:hAnsi="Arial" w:cs="Arial"/>
          <w:color w:val="000000"/>
        </w:rPr>
        <w:t xml:space="preserve">as a result, and no </w:t>
      </w:r>
      <w:r w:rsidRPr="00B6438E">
        <w:rPr>
          <w:rFonts w:ascii="Arial" w:hAnsi="Arial" w:cs="Arial"/>
          <w:i/>
          <w:iCs/>
          <w:color w:val="000000"/>
        </w:rPr>
        <w:t xml:space="preserve">other suitable person is available </w:t>
      </w:r>
      <w:r w:rsidRPr="00B6438E">
        <w:rPr>
          <w:rFonts w:ascii="Arial" w:hAnsi="Arial" w:cs="Arial"/>
          <w:color w:val="000000"/>
        </w:rPr>
        <w:t xml:space="preserve">to provide care. The extended FMLA provides 2 weeks unpaid and 10 weeks paid; the emergency paid sick leave act provides 80 hours paid leave. Only if the employee has no emergency paid sick leave left and chooses not to use their accrued leave will the first two weeks of expanded FML be unpaid. </w:t>
      </w:r>
    </w:p>
    <w:p w14:paraId="5AFE1CD8"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If an employee is out on another type of leave on April 1 for a reason that would qualify the employee for emergency paid sick leave or extended FML, is the employee entitled to leave pursuant to the Acts? </w:t>
      </w:r>
    </w:p>
    <w:p w14:paraId="61A57F48"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Yes. Effective April 1, 2020, an employee already on a leave for a reason that would qualify the employee for emergency paid sick leave or extended FML would be entitled to up to 2 weeks of emergency paid sick leave and 12 weeks of expanded FML (10 weeks paid) for qualifying reasons when the employee is unable to work or telework. </w:t>
      </w:r>
    </w:p>
    <w:p w14:paraId="2510CDD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an employee take emergency paid sick leave or paid expanded FML and accrued leave for the same time? </w:t>
      </w:r>
    </w:p>
    <w:p w14:paraId="10B48A8B" w14:textId="77777777" w:rsidR="00B6438E" w:rsidRPr="00B6438E" w:rsidRDefault="00B6438E" w:rsidP="00B6438E">
      <w:pPr>
        <w:autoSpaceDE w:val="0"/>
        <w:autoSpaceDN w:val="0"/>
        <w:adjustRightInd w:val="0"/>
        <w:spacing w:after="600"/>
        <w:rPr>
          <w:rFonts w:ascii="Arial" w:hAnsi="Arial" w:cs="Arial"/>
          <w:color w:val="000000"/>
        </w:rPr>
      </w:pPr>
      <w:r w:rsidRPr="00B6438E">
        <w:rPr>
          <w:rFonts w:ascii="Arial" w:hAnsi="Arial" w:cs="Arial"/>
          <w:color w:val="000000"/>
        </w:rPr>
        <w:t xml:space="preserve">A. No. An employee cannot be paid twice for the same time. </w:t>
      </w:r>
    </w:p>
    <w:p w14:paraId="7933B223" w14:textId="77777777" w:rsidR="00B6438E" w:rsidRPr="00B6438E" w:rsidRDefault="00B6438E" w:rsidP="00B6438E">
      <w:pPr>
        <w:autoSpaceDE w:val="0"/>
        <w:autoSpaceDN w:val="0"/>
        <w:adjustRightInd w:val="0"/>
        <w:spacing w:after="300"/>
        <w:jc w:val="both"/>
        <w:rPr>
          <w:rFonts w:ascii="Arial" w:hAnsi="Arial" w:cs="Arial"/>
          <w:color w:val="000000"/>
        </w:rPr>
      </w:pPr>
      <w:r w:rsidRPr="00B6438E">
        <w:rPr>
          <w:rFonts w:ascii="Arial" w:hAnsi="Arial" w:cs="Arial"/>
          <w:b/>
          <w:bCs/>
          <w:color w:val="000000"/>
        </w:rPr>
        <w:t xml:space="preserve">INTERMITTENT LEAVE UNDER THE EFMLEA AND EPSLA </w:t>
      </w:r>
    </w:p>
    <w:p w14:paraId="4F45D90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an employee take emergency paid sick leave or expanded FML intermittently while teleworking? </w:t>
      </w:r>
    </w:p>
    <w:p w14:paraId="45A3EC8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the employer allows it, subject to operational needs, and if the employee is unable to telework their normal hours due to any of the qualifying reasons for emergency paid sick leave or expanded FML. In that situation, </w:t>
      </w:r>
      <w:r w:rsidRPr="00B6438E">
        <w:rPr>
          <w:rFonts w:ascii="Arial" w:hAnsi="Arial" w:cs="Arial"/>
          <w:i/>
          <w:iCs/>
          <w:color w:val="000000"/>
        </w:rPr>
        <w:t>by mutual agreement only</w:t>
      </w:r>
      <w:r w:rsidRPr="00B6438E">
        <w:rPr>
          <w:rFonts w:ascii="Arial" w:hAnsi="Arial" w:cs="Arial"/>
          <w:color w:val="000000"/>
        </w:rPr>
        <w:t xml:space="preserve">, the employee may take paid sick leave intermittently while teleworking. Similarly, if the employee is prevented from teleworking the employee’s normal hours because the employee needs to care for the employee’s child whose school/daycare is closed because of COVID-19 related reasons, </w:t>
      </w:r>
      <w:r w:rsidRPr="00B6438E">
        <w:rPr>
          <w:rFonts w:ascii="Arial" w:hAnsi="Arial" w:cs="Arial"/>
          <w:i/>
          <w:iCs/>
          <w:color w:val="000000"/>
        </w:rPr>
        <w:t xml:space="preserve">by mutual agreement only </w:t>
      </w:r>
      <w:r w:rsidRPr="00B6438E">
        <w:rPr>
          <w:rFonts w:ascii="Arial" w:hAnsi="Arial" w:cs="Arial"/>
          <w:color w:val="000000"/>
        </w:rPr>
        <w:t xml:space="preserve">the employee can take expanded FML intermittently while teleworking. The employee may take intermittent leave in any increment </w:t>
      </w:r>
      <w:r w:rsidRPr="00B6438E">
        <w:rPr>
          <w:rFonts w:ascii="Arial" w:hAnsi="Arial" w:cs="Arial"/>
          <w:i/>
          <w:iCs/>
          <w:color w:val="000000"/>
        </w:rPr>
        <w:t>that the employee and employer agree upon</w:t>
      </w:r>
      <w:r w:rsidRPr="00B6438E">
        <w:rPr>
          <w:rFonts w:ascii="Arial" w:hAnsi="Arial" w:cs="Arial"/>
          <w:color w:val="000000"/>
        </w:rPr>
        <w:t xml:space="preserve">. For example, if they agree on a 90-minute increment, the employee could telework from 1:00 PM to 2:30 PM, take leave from 2:30 PM to 4:00 PM, and then return to teleworking. </w:t>
      </w:r>
    </w:p>
    <w:p w14:paraId="3CB61B70" w14:textId="77777777" w:rsidR="00C561B0" w:rsidRDefault="00C561B0" w:rsidP="00B6438E">
      <w:pPr>
        <w:autoSpaceDE w:val="0"/>
        <w:autoSpaceDN w:val="0"/>
        <w:adjustRightInd w:val="0"/>
        <w:rPr>
          <w:rFonts w:ascii="Arial" w:hAnsi="Arial" w:cs="Arial"/>
          <w:b/>
          <w:bCs/>
          <w:color w:val="000000"/>
        </w:rPr>
      </w:pPr>
    </w:p>
    <w:p w14:paraId="31475F1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May an employee take emergency paid sick leave or expanded FML intermittently while working at the employee’s usual worksite (as opposed to teleworking) if the leave is due to caring for children whose school or daycare is closed due to COVID-19? </w:t>
      </w:r>
    </w:p>
    <w:p w14:paraId="1A17F98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operational needs allow and </w:t>
      </w:r>
      <w:r w:rsidRPr="00B6438E">
        <w:rPr>
          <w:rFonts w:ascii="Arial" w:hAnsi="Arial" w:cs="Arial"/>
          <w:i/>
          <w:iCs/>
          <w:color w:val="000000"/>
        </w:rPr>
        <w:t>the employer and employee agree</w:t>
      </w:r>
      <w:r w:rsidRPr="00B6438E">
        <w:rPr>
          <w:rFonts w:ascii="Arial" w:hAnsi="Arial" w:cs="Arial"/>
          <w:color w:val="000000"/>
        </w:rPr>
        <w:t>, but only if the leave is due to caring for children due to the school or daycare closure. For example, if the child is at home because his or her school or daycare is unavailable because of COVID-19 related reasons, the employee may take paid sick leave on Mondays, Wednesdays, and Fridays to care for the child, but work at the normal worksite on Tuesdays and Thursdays.</w:t>
      </w:r>
    </w:p>
    <w:p w14:paraId="24CC99C5" w14:textId="77777777" w:rsidR="00C561B0" w:rsidRDefault="00C561B0" w:rsidP="00B6438E">
      <w:pPr>
        <w:autoSpaceDE w:val="0"/>
        <w:autoSpaceDN w:val="0"/>
        <w:adjustRightInd w:val="0"/>
        <w:rPr>
          <w:rFonts w:ascii="Arial" w:hAnsi="Arial" w:cs="Arial"/>
          <w:b/>
          <w:bCs/>
          <w:color w:val="000000"/>
        </w:rPr>
      </w:pPr>
    </w:p>
    <w:p w14:paraId="5833D95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May the employee take emergency paid sick leave intermittently while working at the employee’s usual worksite (as opposed to teleworking) if the leave is due to any reason other than caring for children out of school or daycare? </w:t>
      </w:r>
    </w:p>
    <w:p w14:paraId="58265A2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No. Unless the employee is teleworking, paid sick leave for qualifying reasons related to COVID-19 other than to care for a child whose school or daycare closed cannot be taken intermittently. Unless the employee is teleworking, once the employee begins taking paid sick leave for one or more of the </w:t>
      </w:r>
      <w:r w:rsidRPr="00B6438E">
        <w:rPr>
          <w:rFonts w:ascii="Arial" w:hAnsi="Arial" w:cs="Arial"/>
          <w:i/>
          <w:iCs/>
          <w:color w:val="000000"/>
        </w:rPr>
        <w:t xml:space="preserve">other </w:t>
      </w:r>
      <w:r w:rsidRPr="00B6438E">
        <w:rPr>
          <w:rFonts w:ascii="Arial" w:hAnsi="Arial" w:cs="Arial"/>
          <w:color w:val="000000"/>
        </w:rPr>
        <w:t xml:space="preserve">qualifying reasons, the employee must continue to take paid sick leave each day until the employee either (1) uses the full amount of paid sick leave or (2) no longer has a qualifying reason for taking paid sick leave. </w:t>
      </w:r>
      <w:r w:rsidRPr="00B6438E">
        <w:rPr>
          <w:rFonts w:ascii="Arial" w:hAnsi="Arial" w:cs="Arial"/>
          <w:i/>
          <w:iCs/>
          <w:color w:val="000000"/>
        </w:rPr>
        <w:t xml:space="preserve">This limit is imposed because if the employee is sick or at risk for becoming sick with COVID-19, or caring for an individual who is sick or possibly sick with COVID-19, the paid sick leave is necessary to keep the employee from potentially spreading the virus to others. </w:t>
      </w:r>
    </w:p>
    <w:p w14:paraId="525CE800" w14:textId="77777777" w:rsidR="00C561B0" w:rsidRDefault="00C561B0" w:rsidP="00B6438E">
      <w:pPr>
        <w:autoSpaceDE w:val="0"/>
        <w:autoSpaceDN w:val="0"/>
        <w:adjustRightInd w:val="0"/>
        <w:rPr>
          <w:rFonts w:ascii="Arial" w:hAnsi="Arial" w:cs="Arial"/>
          <w:b/>
          <w:bCs/>
          <w:color w:val="000000"/>
        </w:rPr>
      </w:pPr>
    </w:p>
    <w:p w14:paraId="513D286F"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If an employee no longer has a qualifying reason for taking emergency paid sick leave before exhausting the 80 hours, may the employee take the remaining emergency paid sick leave at a later time? </w:t>
      </w:r>
    </w:p>
    <w:p w14:paraId="3244FB6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another qualifying reason occurs before the public health emergency ends and before December 31, 2020, the employee can use the remaining time to a total of 80 hours (for a full time employee). </w:t>
      </w:r>
    </w:p>
    <w:p w14:paraId="1B6D4010" w14:textId="77777777" w:rsidR="00C561B0" w:rsidRDefault="00C561B0" w:rsidP="00B6438E">
      <w:pPr>
        <w:autoSpaceDE w:val="0"/>
        <w:autoSpaceDN w:val="0"/>
        <w:adjustRightInd w:val="0"/>
        <w:rPr>
          <w:rFonts w:ascii="Arial" w:hAnsi="Arial" w:cs="Arial"/>
          <w:b/>
          <w:bCs/>
          <w:color w:val="000000"/>
        </w:rPr>
      </w:pPr>
    </w:p>
    <w:p w14:paraId="493F6EA4" w14:textId="77777777" w:rsidR="00C561B0" w:rsidRDefault="00C561B0" w:rsidP="00B6438E">
      <w:pPr>
        <w:autoSpaceDE w:val="0"/>
        <w:autoSpaceDN w:val="0"/>
        <w:adjustRightInd w:val="0"/>
        <w:rPr>
          <w:rFonts w:ascii="Arial" w:hAnsi="Arial" w:cs="Arial"/>
          <w:b/>
          <w:bCs/>
          <w:color w:val="000000"/>
        </w:rPr>
      </w:pPr>
    </w:p>
    <w:p w14:paraId="218478B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an employee qualify for expanded FML even if the employee has already used some or all of the employee’s leave under the traditional FMLA? </w:t>
      </w:r>
    </w:p>
    <w:p w14:paraId="72172CD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The employee’s eligibility for expanded FML depends on how much traditional FMLA leave the employee has already taken during the calendar year. The employee may take a total of 12 workweeks for FMLA (including expanded FML) during a calendar year. If the employee has taken some, but not all, of 12 workweeks of leave of FMLA during this calendar year, the employee may take the remaining portion of leave available. If the employee has already taken 12 workweeks of FMLA leave this year, the employee may not take any expanded FML. For example, if the employee took two weeks of FMLA leave in January 2020 to undergo and recover from a surgical procedure, the employee has 10 weeks of FMLA leave remaining. Because expanded FML is a type of FMLA leave, the employee would be entitled to take up to 10 weeks of expanded FML, rather than 12 weeks, and any expanded FML the employee takes would count against the employee’s entitlement to traditional FMLA leave for the remainder of the calendar year. In addition, an eligible employee will still be eligible for emergency paid sick leave regardless of how much expanded FML or traditional FML the employee has taken. </w:t>
      </w:r>
    </w:p>
    <w:p w14:paraId="7E1F13D5" w14:textId="77777777" w:rsidR="00C561B0" w:rsidRDefault="00C561B0" w:rsidP="00B6438E">
      <w:pPr>
        <w:autoSpaceDE w:val="0"/>
        <w:autoSpaceDN w:val="0"/>
        <w:adjustRightInd w:val="0"/>
        <w:rPr>
          <w:rFonts w:ascii="Arial" w:hAnsi="Arial" w:cs="Arial"/>
          <w:b/>
          <w:bCs/>
          <w:color w:val="000000"/>
        </w:rPr>
      </w:pPr>
    </w:p>
    <w:p w14:paraId="0948BE5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DEFINITIONS OF “HEALTH CARE PROVIDER” AND “EMERGENCY RESPONDER” </w:t>
      </w:r>
    </w:p>
    <w:p w14:paraId="46BB52CB" w14:textId="77777777" w:rsidR="00C561B0" w:rsidRDefault="00C561B0" w:rsidP="00B6438E">
      <w:pPr>
        <w:autoSpaceDE w:val="0"/>
        <w:autoSpaceDN w:val="0"/>
        <w:adjustRightInd w:val="0"/>
        <w:rPr>
          <w:rFonts w:ascii="Arial" w:hAnsi="Arial" w:cs="Arial"/>
          <w:b/>
          <w:bCs/>
          <w:color w:val="000000"/>
        </w:rPr>
      </w:pPr>
    </w:p>
    <w:p w14:paraId="1B64164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Who is a “health care provider” who may be excluded by their employer from paid sick leave and/or expanded family and medical leave? </w:t>
      </w:r>
    </w:p>
    <w:p w14:paraId="69B693A7" w14:textId="77777777" w:rsidR="00B6438E" w:rsidRPr="00B6438E" w:rsidRDefault="00B6438E" w:rsidP="00C561B0">
      <w:pPr>
        <w:autoSpaceDE w:val="0"/>
        <w:autoSpaceDN w:val="0"/>
        <w:adjustRightInd w:val="0"/>
        <w:rPr>
          <w:rFonts w:ascii="Calibri" w:hAnsi="Calibri" w:cs="Calibri"/>
          <w:color w:val="000000"/>
        </w:rPr>
      </w:pPr>
      <w:r w:rsidRPr="00B6438E">
        <w:rPr>
          <w:rFonts w:ascii="Arial" w:hAnsi="Arial" w:cs="Arial"/>
          <w:color w:val="000000"/>
        </w:rPr>
        <w:t xml:space="preserve">A. The USDOL defines “health care provider” as anyone employed at any doctor’s office, hospital, health care center, clinic, post-secondary educational institution offering health care instruction, medical school, local health department or agency, nursing facility, retirement facility, nursing home, home health care provider, any facility that performs laboratory or medical testing, pharmacy, or any similar institution, employer, or entity. This includes any permanent or temporary institution, facility, location, or site where medical services are provided that are similar to such institutions. This definition includes any individual employed by an entity </w:t>
      </w:r>
    </w:p>
    <w:p w14:paraId="1C4B57E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that contracts with any of the above institutions, employers, or entities institutions to provide services or to maintain the operation of the facility. This includes anyone employed by any entity that provides medical services, produces medical products, or is otherwise involved in the making of COVID-19 related medical equipment, tests, drugs, vaccines, diagnostic vehicles, or treatments. This also includes any individual that the Governor determines is a health care provider necessary for Maine’s response to COVID-19. Maine State employees covered by this exemption include (but may not be limited to) all employees at the State’s two psychiatric hospitals and employees at Maine’s CDC. </w:t>
      </w:r>
    </w:p>
    <w:p w14:paraId="11789B94" w14:textId="77777777" w:rsidR="00C561B0" w:rsidRDefault="00C561B0" w:rsidP="00B6438E">
      <w:pPr>
        <w:autoSpaceDE w:val="0"/>
        <w:autoSpaceDN w:val="0"/>
        <w:adjustRightInd w:val="0"/>
        <w:rPr>
          <w:rFonts w:ascii="Arial" w:hAnsi="Arial" w:cs="Arial"/>
          <w:b/>
          <w:bCs/>
          <w:color w:val="000000"/>
        </w:rPr>
      </w:pPr>
    </w:p>
    <w:p w14:paraId="5AF5420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Who is an “emergency responder” who may be excluded by their employer from paid sick leave and/or expanded family and medical leave? </w:t>
      </w:r>
    </w:p>
    <w:p w14:paraId="0DF1CD8C"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The USDOL defines “emergency responder” as an employee who is necessary for the provision of transport, care, health care, comfort, and nutrition of such patients, or whose services are otherwise needed to limit the spread of COVID-19. This includes but is not limited to military or national guard, law enforcement officers, correctional institution personnel, fire fighters, emergency medical services personnel, physicians, nurses, public health personnel, emergency medical technicians, paramedics, emergency management personnel, 911 operators, public works personnel, and persons with skills or training in operating specialized equipment or other skills needed to provide aid in a declared emergency as well as individuals who work for such facilities employing these individuals and whose work is necessary to maintain the operation of the facility. This also includes any individual that the Governor determines is an emergency responder necessary for Maine’s response to COVID-19. Maine State employees covered by this exemption include (but may not be limited to) the Maine State Police, most other law enforcement officers, employees of Maine’s correctional facilities, employees in the Bureau of Unemployment Compensation, employees at Maine’s CDC, and child and adult protective workers and crisis workers at DHHS. </w:t>
      </w:r>
    </w:p>
    <w:p w14:paraId="10673BA5" w14:textId="77777777" w:rsidR="00C561B0" w:rsidRDefault="00C561B0" w:rsidP="00B6438E">
      <w:pPr>
        <w:autoSpaceDE w:val="0"/>
        <w:autoSpaceDN w:val="0"/>
        <w:adjustRightInd w:val="0"/>
        <w:spacing w:after="240"/>
        <w:rPr>
          <w:rFonts w:ascii="Arial" w:hAnsi="Arial" w:cs="Arial"/>
          <w:b/>
          <w:bCs/>
          <w:color w:val="000000"/>
        </w:rPr>
      </w:pPr>
    </w:p>
    <w:p w14:paraId="6367DCDD" w14:textId="77777777" w:rsidR="00B6438E" w:rsidRPr="00B6438E" w:rsidRDefault="00B6438E" w:rsidP="00B6438E">
      <w:pPr>
        <w:autoSpaceDE w:val="0"/>
        <w:autoSpaceDN w:val="0"/>
        <w:adjustRightInd w:val="0"/>
        <w:spacing w:after="240"/>
        <w:rPr>
          <w:rFonts w:ascii="Arial" w:hAnsi="Arial" w:cs="Arial"/>
          <w:color w:val="000000"/>
        </w:rPr>
      </w:pPr>
      <w:r w:rsidRPr="00B6438E">
        <w:rPr>
          <w:rFonts w:ascii="Arial" w:hAnsi="Arial" w:cs="Arial"/>
          <w:b/>
          <w:bCs/>
          <w:color w:val="000000"/>
        </w:rPr>
        <w:t xml:space="preserve">DOCUMENTATION REQUIRED FOR EMERGENCY FML AND EMERGENCY PAID SICK LEAVE </w:t>
      </w:r>
    </w:p>
    <w:p w14:paraId="229105C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For emergency FML (EFMLEA) or emergency paid sick leave (EPSLA) due to the school/daycare closure/daycare provider unavailability due to COVID-19: </w:t>
      </w:r>
    </w:p>
    <w:p w14:paraId="3097173B"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2F6302E8"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04735B45"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58812980"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w:t>
      </w:r>
    </w:p>
    <w:p w14:paraId="6E21FF9E"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5. Name of the son/daughter being cared for </w:t>
      </w:r>
    </w:p>
    <w:p w14:paraId="295854B9"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6. Name of the closed school/daycare, or regular childcare provider who is unavailable due to COVID-19; and </w:t>
      </w:r>
    </w:p>
    <w:p w14:paraId="3CB70EA8"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7. Statement representing that no other suitable person is available to care for the child during the period of the requested leave. </w:t>
      </w:r>
    </w:p>
    <w:p w14:paraId="55BA0784" w14:textId="77777777" w:rsidR="00B6438E" w:rsidRPr="00B6438E" w:rsidRDefault="00B6438E" w:rsidP="00B6438E">
      <w:pPr>
        <w:autoSpaceDE w:val="0"/>
        <w:autoSpaceDN w:val="0"/>
        <w:adjustRightInd w:val="0"/>
        <w:rPr>
          <w:rFonts w:ascii="Arial" w:hAnsi="Arial" w:cs="Arial"/>
          <w:color w:val="000000"/>
        </w:rPr>
      </w:pPr>
    </w:p>
    <w:p w14:paraId="5CBF2D8A" w14:textId="77777777" w:rsidR="00B6438E" w:rsidRPr="00B6438E" w:rsidRDefault="00B6438E" w:rsidP="00B6438E">
      <w:pPr>
        <w:autoSpaceDE w:val="0"/>
        <w:autoSpaceDN w:val="0"/>
        <w:adjustRightInd w:val="0"/>
        <w:spacing w:after="120"/>
        <w:rPr>
          <w:rFonts w:ascii="Arial" w:hAnsi="Arial" w:cs="Arial"/>
          <w:color w:val="000000"/>
        </w:rPr>
      </w:pPr>
      <w:r w:rsidRPr="00B6438E">
        <w:rPr>
          <w:rFonts w:ascii="Arial" w:hAnsi="Arial" w:cs="Arial"/>
          <w:b/>
          <w:bCs/>
          <w:color w:val="000000"/>
        </w:rPr>
        <w:t xml:space="preserve">For emergency paid sick leave because the employee is subject to a Federal, State, or local quarantine or isolation order related to COVID-19: </w:t>
      </w:r>
    </w:p>
    <w:p w14:paraId="2D42F820"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7D35BA2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133D599" w14:textId="77777777" w:rsidR="00B6438E" w:rsidRPr="00B6438E" w:rsidRDefault="00B6438E" w:rsidP="00C561B0">
      <w:pPr>
        <w:autoSpaceDE w:val="0"/>
        <w:autoSpaceDN w:val="0"/>
        <w:adjustRightInd w:val="0"/>
        <w:ind w:left="720" w:hanging="360"/>
        <w:rPr>
          <w:rFonts w:ascii="Calibri" w:hAnsi="Calibri" w:cs="Calibri"/>
          <w:color w:val="000000"/>
        </w:rPr>
      </w:pPr>
      <w:r w:rsidRPr="00B6438E">
        <w:rPr>
          <w:rFonts w:ascii="Arial" w:hAnsi="Arial" w:cs="Arial"/>
          <w:color w:val="000000"/>
        </w:rPr>
        <w:t>3. Qualifying COVID-19 reason for the leave</w:t>
      </w:r>
      <w:r w:rsidR="00C561B0">
        <w:rPr>
          <w:rFonts w:ascii="Arial" w:hAnsi="Arial" w:cs="Arial"/>
          <w:color w:val="000000"/>
        </w:rPr>
        <w:t xml:space="preserve"> </w:t>
      </w:r>
    </w:p>
    <w:p w14:paraId="0C95F746"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703BDDBE" w14:textId="77777777" w:rsidR="00B6438E" w:rsidRPr="00B6438E" w:rsidRDefault="00B6438E" w:rsidP="00B6438E">
      <w:pPr>
        <w:autoSpaceDE w:val="0"/>
        <w:autoSpaceDN w:val="0"/>
        <w:adjustRightInd w:val="0"/>
        <w:spacing w:after="240"/>
        <w:ind w:left="720" w:hanging="360"/>
        <w:rPr>
          <w:rFonts w:ascii="Arial" w:hAnsi="Arial" w:cs="Arial"/>
          <w:color w:val="000000"/>
        </w:rPr>
      </w:pPr>
      <w:r w:rsidRPr="00B6438E">
        <w:rPr>
          <w:rFonts w:ascii="Arial" w:hAnsi="Arial" w:cs="Arial"/>
          <w:color w:val="000000"/>
        </w:rPr>
        <w:t xml:space="preserve">5. Name of the government entity issuing the quarantine or isolation order. </w:t>
      </w:r>
    </w:p>
    <w:p w14:paraId="43B6AD65" w14:textId="77777777" w:rsidR="00B6438E" w:rsidRPr="00B6438E" w:rsidRDefault="00B6438E" w:rsidP="00B6438E">
      <w:pPr>
        <w:autoSpaceDE w:val="0"/>
        <w:autoSpaceDN w:val="0"/>
        <w:adjustRightInd w:val="0"/>
        <w:rPr>
          <w:rFonts w:ascii="Arial" w:hAnsi="Arial" w:cs="Arial"/>
          <w:color w:val="000000"/>
        </w:rPr>
      </w:pPr>
    </w:p>
    <w:p w14:paraId="5226E0C5" w14:textId="77777777" w:rsidR="00B6438E" w:rsidRPr="00B6438E" w:rsidRDefault="00B6438E" w:rsidP="00B6438E">
      <w:pPr>
        <w:autoSpaceDE w:val="0"/>
        <w:autoSpaceDN w:val="0"/>
        <w:adjustRightInd w:val="0"/>
        <w:spacing w:after="120"/>
        <w:rPr>
          <w:rFonts w:ascii="Arial" w:hAnsi="Arial" w:cs="Arial"/>
          <w:color w:val="000000"/>
        </w:rPr>
      </w:pPr>
      <w:r w:rsidRPr="00B6438E">
        <w:rPr>
          <w:rFonts w:ascii="Arial" w:hAnsi="Arial" w:cs="Arial"/>
          <w:b/>
          <w:bCs/>
          <w:color w:val="000000"/>
        </w:rPr>
        <w:t xml:space="preserve">For emergency paid sick leave because the employee has been advised by a health care provider to self-quarantine related to COVID-19: </w:t>
      </w:r>
    </w:p>
    <w:p w14:paraId="3889C0AE"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17B1A842"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590A5AD"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69308C14"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067AB7E1"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5. Name of the health care provider who advised the employee to self-quarantine due to concerns regarding COVID-19. </w:t>
      </w:r>
    </w:p>
    <w:p w14:paraId="2CECF9B2" w14:textId="77777777" w:rsidR="00B6438E" w:rsidRPr="00B6438E" w:rsidRDefault="00B6438E" w:rsidP="00B6438E">
      <w:pPr>
        <w:autoSpaceDE w:val="0"/>
        <w:autoSpaceDN w:val="0"/>
        <w:adjustRightInd w:val="0"/>
        <w:rPr>
          <w:rFonts w:ascii="Arial" w:hAnsi="Arial" w:cs="Arial"/>
          <w:color w:val="000000"/>
        </w:rPr>
      </w:pPr>
    </w:p>
    <w:p w14:paraId="1A33FC0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For emergency paid sick leave because the employee is experiencing COVID-19 symptoms and is seeking a medical diagnosis: </w:t>
      </w:r>
    </w:p>
    <w:p w14:paraId="575874A1" w14:textId="77777777" w:rsidR="00C561B0" w:rsidRDefault="00C561B0" w:rsidP="00B6438E">
      <w:pPr>
        <w:autoSpaceDE w:val="0"/>
        <w:autoSpaceDN w:val="0"/>
        <w:adjustRightInd w:val="0"/>
        <w:ind w:left="720" w:hanging="360"/>
        <w:rPr>
          <w:rFonts w:ascii="Arial" w:hAnsi="Arial" w:cs="Arial"/>
          <w:color w:val="000000"/>
        </w:rPr>
      </w:pPr>
    </w:p>
    <w:p w14:paraId="777F2764"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64171E8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65FB6DAC"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and </w:t>
      </w:r>
    </w:p>
    <w:p w14:paraId="79AB3BA5"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w:t>
      </w:r>
    </w:p>
    <w:p w14:paraId="391C12D1" w14:textId="77777777" w:rsidR="00B6438E" w:rsidRPr="00B6438E" w:rsidRDefault="00B6438E" w:rsidP="00B6438E">
      <w:pPr>
        <w:autoSpaceDE w:val="0"/>
        <w:autoSpaceDN w:val="0"/>
        <w:adjustRightInd w:val="0"/>
        <w:rPr>
          <w:rFonts w:ascii="Arial" w:hAnsi="Arial" w:cs="Arial"/>
          <w:color w:val="000000"/>
        </w:rPr>
      </w:pPr>
    </w:p>
    <w:p w14:paraId="050AA8BB" w14:textId="77777777" w:rsidR="00B6438E" w:rsidRPr="00B6438E" w:rsidRDefault="00B6438E" w:rsidP="00B6438E">
      <w:pPr>
        <w:autoSpaceDE w:val="0"/>
        <w:autoSpaceDN w:val="0"/>
        <w:adjustRightInd w:val="0"/>
        <w:spacing w:before="100" w:after="240"/>
        <w:rPr>
          <w:rFonts w:ascii="Arial" w:hAnsi="Arial" w:cs="Arial"/>
          <w:color w:val="000000"/>
        </w:rPr>
      </w:pPr>
      <w:r w:rsidRPr="00B6438E">
        <w:rPr>
          <w:rFonts w:ascii="Arial" w:hAnsi="Arial" w:cs="Arial"/>
          <w:b/>
          <w:bCs/>
          <w:color w:val="000000"/>
        </w:rPr>
        <w:t xml:space="preserve">For emergency paid sick leave because the employee caring for an individual subject to an order described in qualifying reason #1 or self-quarantine as described in qualifying reason #2: </w:t>
      </w:r>
    </w:p>
    <w:p w14:paraId="04F7C862"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30CEFEC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0116526"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06622D83"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7F78B1BC"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5. a) name of the government issuing the quarantine order, or b) name of the health care provider advising the individual to self-quarantine.</w:t>
      </w:r>
    </w:p>
    <w:p w14:paraId="54476D82" w14:textId="77777777" w:rsidR="00B6438E" w:rsidRDefault="00B6438E" w:rsidP="00B6438E"/>
    <w:p w14:paraId="534109F0" w14:textId="77777777" w:rsidR="00CC372B" w:rsidRDefault="00CC372B" w:rsidP="00B6438E"/>
    <w:p w14:paraId="012723BE" w14:textId="77777777" w:rsidR="00CC372B" w:rsidRDefault="00CC372B" w:rsidP="00B6438E"/>
    <w:p w14:paraId="5592E48C" w14:textId="77777777" w:rsidR="00CC372B" w:rsidRDefault="00CC372B" w:rsidP="00B6438E"/>
    <w:p w14:paraId="7F56B55C" w14:textId="77777777" w:rsidR="00CC372B" w:rsidRDefault="00CC372B" w:rsidP="00B6438E"/>
    <w:p w14:paraId="3C78824F" w14:textId="77777777" w:rsidR="00CC372B" w:rsidRDefault="00CC372B" w:rsidP="00B6438E"/>
    <w:p w14:paraId="762BDC26" w14:textId="77777777" w:rsidR="00CC372B" w:rsidRDefault="00CC372B" w:rsidP="00B6438E"/>
    <w:p w14:paraId="0BA99AA4" w14:textId="77777777" w:rsidR="00CC372B" w:rsidRDefault="00CC372B" w:rsidP="00B6438E"/>
    <w:p w14:paraId="049E2A5F" w14:textId="77777777" w:rsidR="00CC372B" w:rsidRDefault="00CC372B" w:rsidP="00B6438E"/>
    <w:p w14:paraId="42CC391B" w14:textId="77777777" w:rsidR="00CC372B" w:rsidRDefault="00CC372B" w:rsidP="00B6438E"/>
    <w:p w14:paraId="2FB79C4C" w14:textId="77777777" w:rsidR="00CC372B" w:rsidRDefault="00CC372B" w:rsidP="00B6438E"/>
    <w:p w14:paraId="31F3E122" w14:textId="77777777" w:rsidR="00CC372B" w:rsidRDefault="00CC372B" w:rsidP="00B6438E"/>
    <w:p w14:paraId="7410A0CD" w14:textId="77777777" w:rsidR="00CC372B" w:rsidRDefault="00CC372B" w:rsidP="00B6438E"/>
    <w:p w14:paraId="3CF5D54E" w14:textId="77777777" w:rsidR="00CC372B" w:rsidRDefault="00CC372B" w:rsidP="00B6438E"/>
    <w:p w14:paraId="3E04DC7D" w14:textId="77777777" w:rsidR="00CC372B" w:rsidRDefault="00CC372B" w:rsidP="00B6438E"/>
    <w:p w14:paraId="5B8B885E" w14:textId="77777777" w:rsidR="00CC372B" w:rsidRDefault="00CC372B" w:rsidP="00B6438E"/>
    <w:p w14:paraId="12FB59A4" w14:textId="77777777" w:rsidR="00CC372B" w:rsidRDefault="00CC372B" w:rsidP="00B6438E"/>
    <w:p w14:paraId="4FAA93BC" w14:textId="77777777" w:rsidR="009C0430" w:rsidRDefault="009C0430">
      <w:r>
        <w:br w:type="page"/>
      </w:r>
    </w:p>
    <w:p w14:paraId="5DF2851D" w14:textId="77777777" w:rsidR="003A6C5B" w:rsidRPr="003A6C5B" w:rsidRDefault="003A6C5B" w:rsidP="003A6C5B">
      <w:pPr>
        <w:pStyle w:val="Heading3"/>
        <w:rPr>
          <w:b/>
        </w:rPr>
      </w:pPr>
      <w:bookmarkStart w:id="199" w:name="_Toc74811283"/>
      <w:r w:rsidRPr="003A6C5B">
        <w:rPr>
          <w:b/>
        </w:rPr>
        <w:t>REQUEST FORM -1</w:t>
      </w:r>
      <w:bookmarkEnd w:id="199"/>
      <w:r w:rsidRPr="003A6C5B">
        <w:rPr>
          <w:b/>
        </w:rPr>
        <w:t xml:space="preserve"> </w:t>
      </w:r>
    </w:p>
    <w:p w14:paraId="3BE98001" w14:textId="77777777" w:rsidR="003A6C5B" w:rsidRPr="009C0430" w:rsidRDefault="003A6C5B" w:rsidP="003A6C5B">
      <w:pPr>
        <w:autoSpaceDE w:val="0"/>
        <w:autoSpaceDN w:val="0"/>
        <w:adjustRightInd w:val="0"/>
        <w:rPr>
          <w:rFonts w:ascii="Calibri" w:hAnsi="Calibri" w:cs="Calibri"/>
          <w:color w:val="000000"/>
          <w:sz w:val="20"/>
          <w:szCs w:val="20"/>
        </w:rPr>
      </w:pPr>
      <w:r w:rsidRPr="003A6C5B">
        <w:rPr>
          <w:rFonts w:ascii="Calibri" w:hAnsi="Calibri" w:cs="Calibri"/>
          <w:b/>
          <w:bCs/>
          <w:color w:val="000000"/>
          <w:sz w:val="24"/>
          <w:szCs w:val="24"/>
        </w:rPr>
        <w:t>LEAVE TO CARE FOR YOUR CHILD DUE TO COVID-19 SCHOOL/ DAYCARE CLOSURE</w:t>
      </w:r>
      <w:r w:rsidRPr="003A6C5B">
        <w:rPr>
          <w:rFonts w:ascii="Calibri" w:hAnsi="Calibri" w:cs="Calibri"/>
          <w:b/>
          <w:bCs/>
          <w:color w:val="000000"/>
          <w:sz w:val="28"/>
          <w:szCs w:val="28"/>
        </w:rPr>
        <w:t xml:space="preserve"> </w:t>
      </w:r>
      <w:r w:rsidRPr="003A6C5B">
        <w:rPr>
          <w:rFonts w:ascii="Calibri" w:hAnsi="Calibri" w:cs="Calibri"/>
          <w:b/>
          <w:bCs/>
          <w:color w:val="000000"/>
          <w:sz w:val="23"/>
          <w:szCs w:val="23"/>
        </w:rPr>
        <w:t xml:space="preserve">[use Request Form-2 for all other COVID-19-related paid leaves] </w:t>
      </w:r>
      <w:r w:rsidRPr="003A6C5B">
        <w:rPr>
          <w:rFonts w:ascii="Calibri" w:hAnsi="Calibri" w:cs="Calibri"/>
          <w:i/>
          <w:iCs/>
          <w:color w:val="000000"/>
          <w:sz w:val="23"/>
          <w:szCs w:val="23"/>
        </w:rPr>
        <w:t xml:space="preserve">Emergency paid leave not available for </w:t>
      </w:r>
      <w:r w:rsidRPr="009C0430">
        <w:rPr>
          <w:rFonts w:ascii="Calibri" w:hAnsi="Calibri" w:cs="Calibri"/>
          <w:i/>
          <w:iCs/>
          <w:color w:val="000000"/>
          <w:sz w:val="20"/>
          <w:szCs w:val="20"/>
        </w:rPr>
        <w:t xml:space="preserve">Emergency Responders and Health Care Providers </w:t>
      </w:r>
    </w:p>
    <w:p w14:paraId="07E0715F"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 </w:t>
      </w:r>
    </w:p>
    <w:p w14:paraId="4869F62B"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New federal laws provide expanded Family and Medical Leave (FML) and emergency paid sick leave under the following circumstances: </w:t>
      </w:r>
    </w:p>
    <w:p w14:paraId="2415B35A"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your child’s school or daycare is closed or regular childcare provider unavailable due to COVID-19 </w:t>
      </w:r>
    </w:p>
    <w:p w14:paraId="6F8E5477"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you are unable to work or telework as a result of your </w:t>
      </w:r>
      <w:r w:rsidRPr="009C0430">
        <w:rPr>
          <w:rFonts w:ascii="Calibri" w:hAnsi="Calibri" w:cs="Calibri"/>
          <w:i/>
          <w:iCs/>
          <w:color w:val="000000"/>
          <w:sz w:val="20"/>
          <w:szCs w:val="20"/>
        </w:rPr>
        <w:t xml:space="preserve">need </w:t>
      </w:r>
      <w:r w:rsidRPr="009C0430">
        <w:rPr>
          <w:rFonts w:ascii="Calibri" w:hAnsi="Calibri" w:cs="Calibri"/>
          <w:color w:val="000000"/>
          <w:sz w:val="20"/>
          <w:szCs w:val="20"/>
        </w:rPr>
        <w:t xml:space="preserve">to care for your child; </w:t>
      </w:r>
      <w:r w:rsidRPr="009C0430">
        <w:rPr>
          <w:rFonts w:ascii="Calibri" w:hAnsi="Calibri" w:cs="Calibri"/>
          <w:i/>
          <w:iCs/>
          <w:color w:val="000000"/>
          <w:sz w:val="20"/>
          <w:szCs w:val="20"/>
        </w:rPr>
        <w:t xml:space="preserve">and </w:t>
      </w:r>
    </w:p>
    <w:p w14:paraId="424B5217"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there is </w:t>
      </w:r>
      <w:r w:rsidRPr="009C0430">
        <w:rPr>
          <w:rFonts w:ascii="Calibri" w:hAnsi="Calibri" w:cs="Calibri"/>
          <w:i/>
          <w:iCs/>
          <w:color w:val="000000"/>
          <w:sz w:val="20"/>
          <w:szCs w:val="20"/>
        </w:rPr>
        <w:t xml:space="preserve">no other suitable person </w:t>
      </w:r>
      <w:r w:rsidRPr="009C0430">
        <w:rPr>
          <w:rFonts w:ascii="Calibri" w:hAnsi="Calibri" w:cs="Calibri"/>
          <w:color w:val="000000"/>
          <w:sz w:val="20"/>
          <w:szCs w:val="20"/>
        </w:rPr>
        <w:t xml:space="preserve">to care for your child. </w:t>
      </w:r>
    </w:p>
    <w:p w14:paraId="5E9915BE" w14:textId="77777777" w:rsidR="003A6C5B" w:rsidRPr="009C0430" w:rsidRDefault="003A6C5B" w:rsidP="003A6C5B">
      <w:pPr>
        <w:autoSpaceDE w:val="0"/>
        <w:autoSpaceDN w:val="0"/>
        <w:adjustRightInd w:val="0"/>
        <w:rPr>
          <w:rFonts w:ascii="Calibri" w:hAnsi="Calibri" w:cs="Calibri"/>
          <w:color w:val="000000"/>
          <w:sz w:val="20"/>
          <w:szCs w:val="20"/>
        </w:rPr>
      </w:pPr>
    </w:p>
    <w:p w14:paraId="31E40E9D" w14:textId="77777777" w:rsidR="003A6C5B" w:rsidRPr="009C0430" w:rsidRDefault="003A6C5B" w:rsidP="003A6C5B">
      <w:pPr>
        <w:autoSpaceDE w:val="0"/>
        <w:autoSpaceDN w:val="0"/>
        <w:adjustRightInd w:val="0"/>
        <w:spacing w:after="200"/>
        <w:rPr>
          <w:rFonts w:ascii="Calibri" w:hAnsi="Calibri" w:cs="Calibri"/>
          <w:color w:val="000000"/>
          <w:sz w:val="20"/>
          <w:szCs w:val="20"/>
        </w:rPr>
      </w:pPr>
      <w:r w:rsidRPr="009C0430">
        <w:rPr>
          <w:rFonts w:ascii="Calibri" w:hAnsi="Calibri" w:cs="Calibri"/>
          <w:color w:val="000000"/>
          <w:sz w:val="20"/>
          <w:szCs w:val="20"/>
        </w:rPr>
        <w:t>Expanded FML provides for a total of 12 weeks of leave – two weeks unpaid followed by 10 weeks paid. (</w:t>
      </w:r>
      <w:r w:rsidRPr="009C0430">
        <w:rPr>
          <w:rFonts w:ascii="Calibri" w:hAnsi="Calibri" w:cs="Calibri"/>
          <w:i/>
          <w:iCs/>
          <w:color w:val="000000"/>
          <w:sz w:val="20"/>
          <w:szCs w:val="20"/>
        </w:rPr>
        <w:t>Note: This 12 weeks of leave is reduced by any traditional FML you may have already taken in 2020</w:t>
      </w:r>
      <w:r w:rsidRPr="009C0430">
        <w:rPr>
          <w:rFonts w:ascii="Calibri" w:hAnsi="Calibri" w:cs="Calibri"/>
          <w:color w:val="000000"/>
          <w:sz w:val="20"/>
          <w:szCs w:val="20"/>
        </w:rPr>
        <w:t xml:space="preserve">.) Emergency paid sick leave is also available for up to 80 hours for full-time employees, to be taken during the two unpaid weeks of expanded FML, unless you have exhausted your emergency paid leave for other qualifying reasons. </w:t>
      </w:r>
    </w:p>
    <w:p w14:paraId="151168CA"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If you wish to request leave because you meet the three conditions above, please provide the following information: </w:t>
      </w:r>
    </w:p>
    <w:p w14:paraId="57EDD95C"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 </w:t>
      </w:r>
      <w:r w:rsidRPr="009C0430">
        <w:rPr>
          <w:rFonts w:ascii="Calibri" w:hAnsi="Calibri" w:cs="Calibri"/>
          <w:i/>
          <w:iCs/>
          <w:color w:val="000000"/>
          <w:sz w:val="20"/>
          <w:szCs w:val="20"/>
        </w:rPr>
        <w:t xml:space="preserve">____________________________________ </w:t>
      </w:r>
    </w:p>
    <w:p w14:paraId="5AB87F4E"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Your name Dates of leave requested </w:t>
      </w:r>
    </w:p>
    <w:p w14:paraId="72F8A7DA"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 </w:t>
      </w:r>
    </w:p>
    <w:p w14:paraId="484C5234"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Are you requesting intermittent or consistent leave? If intermittent, please state your work availability. </w:t>
      </w:r>
      <w:r w:rsidRPr="009C0430">
        <w:rPr>
          <w:rFonts w:ascii="Calibri" w:hAnsi="Calibri" w:cs="Calibri"/>
          <w:i/>
          <w:iCs/>
          <w:color w:val="000000"/>
          <w:sz w:val="20"/>
          <w:szCs w:val="20"/>
        </w:rPr>
        <w:t xml:space="preserve">Intermittent leave is available only upon mutual agreement between you and your agency. </w:t>
      </w:r>
    </w:p>
    <w:p w14:paraId="32FA60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___________________________________________________________________________________ </w:t>
      </w:r>
    </w:p>
    <w:p w14:paraId="4A4366F4"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State the reason for your leave </w:t>
      </w:r>
    </w:p>
    <w:p w14:paraId="16D17A2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____________________________________________________________________________________ </w:t>
      </w:r>
    </w:p>
    <w:p w14:paraId="7D471582"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Name(s) of your child/children you are required to care for </w:t>
      </w:r>
    </w:p>
    <w:p w14:paraId="2B110E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____________________________________________________________________________________ </w:t>
      </w:r>
    </w:p>
    <w:p w14:paraId="4854928A"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Name of school(s) or daycare(s) closed or regular provider(s) unavailable due to COVID-19 </w:t>
      </w:r>
    </w:p>
    <w:p w14:paraId="6F868A1A"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Are you unable to work or telework because you need to care for your child/children? Yes ___ No ___ </w:t>
      </w:r>
    </w:p>
    <w:p w14:paraId="176CFCB6"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Is there any other suitable person available to provide care for your child/children? Yes ___ No ___ </w:t>
      </w:r>
    </w:p>
    <w:p w14:paraId="4B278FEF"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Do you want to use your accrued leave instead of emergency paid sick leave during the first two weeks of expanded FML? Yes ___ No ___ </w:t>
      </w:r>
    </w:p>
    <w:p w14:paraId="47C998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If so, what type of accrued leave </w:t>
      </w:r>
      <w:r w:rsidRPr="009C0430">
        <w:rPr>
          <w:rFonts w:ascii="Calibri" w:hAnsi="Calibri" w:cs="Calibri"/>
          <w:i/>
          <w:iCs/>
          <w:color w:val="000000"/>
          <w:sz w:val="20"/>
          <w:szCs w:val="20"/>
        </w:rPr>
        <w:t xml:space="preserve">( i.e. sick, vacation, personal, comp time)? ____________________ </w:t>
      </w:r>
    </w:p>
    <w:p w14:paraId="1BDABE2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 attest that the above information is accurate and complete. I understand falsification of any information given may lead to disciplinary action. </w:t>
      </w:r>
    </w:p>
    <w:p w14:paraId="31BCD38D" w14:textId="77777777" w:rsidR="00CC372B" w:rsidRPr="009C0430" w:rsidRDefault="003A6C5B" w:rsidP="003A6C5B">
      <w:pPr>
        <w:rPr>
          <w:rFonts w:ascii="Calibri" w:hAnsi="Calibri" w:cs="Calibri"/>
          <w:color w:val="000000"/>
          <w:sz w:val="20"/>
          <w:szCs w:val="20"/>
        </w:rPr>
      </w:pPr>
      <w:r w:rsidRPr="009C0430">
        <w:rPr>
          <w:rFonts w:ascii="Calibri" w:hAnsi="Calibri" w:cs="Calibri"/>
          <w:color w:val="000000"/>
          <w:sz w:val="20"/>
          <w:szCs w:val="20"/>
        </w:rPr>
        <w:t>Employee Signature: ___________________________________ Date: ___________________</w:t>
      </w:r>
    </w:p>
    <w:p w14:paraId="340CA0B7" w14:textId="77777777" w:rsidR="003A6C5B" w:rsidRDefault="003A6C5B" w:rsidP="003A6C5B">
      <w:pPr>
        <w:rPr>
          <w:rFonts w:ascii="Calibri" w:hAnsi="Calibri" w:cs="Calibri"/>
          <w:color w:val="000000"/>
          <w:sz w:val="23"/>
          <w:szCs w:val="23"/>
        </w:rPr>
      </w:pPr>
    </w:p>
    <w:p w14:paraId="637E53CF" w14:textId="77777777" w:rsidR="003A6C5B" w:rsidRDefault="003A6C5B" w:rsidP="003A6C5B">
      <w:pPr>
        <w:rPr>
          <w:rFonts w:ascii="Calibri" w:hAnsi="Calibri" w:cs="Calibri"/>
          <w:color w:val="000000"/>
          <w:sz w:val="23"/>
          <w:szCs w:val="23"/>
        </w:rPr>
      </w:pPr>
    </w:p>
    <w:p w14:paraId="00622969" w14:textId="77777777" w:rsidR="003A6C5B" w:rsidRDefault="003A6C5B" w:rsidP="003A6C5B">
      <w:pPr>
        <w:autoSpaceDE w:val="0"/>
        <w:autoSpaceDN w:val="0"/>
        <w:adjustRightInd w:val="0"/>
        <w:rPr>
          <w:rFonts w:ascii="Calibri" w:hAnsi="Calibri" w:cs="Calibri"/>
          <w:b/>
          <w:bCs/>
          <w:color w:val="000000"/>
          <w:sz w:val="36"/>
          <w:szCs w:val="36"/>
        </w:rPr>
      </w:pPr>
      <w:bookmarkStart w:id="200" w:name="_Toc74811284"/>
      <w:r w:rsidRPr="003A6C5B">
        <w:rPr>
          <w:rStyle w:val="Heading3Char"/>
          <w:b/>
        </w:rPr>
        <w:t>REQUEST FORM - 2</w:t>
      </w:r>
      <w:bookmarkEnd w:id="200"/>
      <w:r w:rsidRPr="003A6C5B">
        <w:rPr>
          <w:rFonts w:ascii="Calibri" w:hAnsi="Calibri" w:cs="Calibri"/>
          <w:b/>
          <w:bCs/>
          <w:color w:val="000000"/>
          <w:sz w:val="36"/>
          <w:szCs w:val="36"/>
        </w:rPr>
        <w:t xml:space="preserve"> </w:t>
      </w:r>
    </w:p>
    <w:p w14:paraId="50DB4243" w14:textId="77777777"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b/>
          <w:bCs/>
          <w:color w:val="000000"/>
          <w:sz w:val="24"/>
          <w:szCs w:val="24"/>
        </w:rPr>
        <w:t>LEAVE FOR QUALIFYING COVID-19 REASONS</w:t>
      </w:r>
      <w:r w:rsidRPr="003A6C5B">
        <w:rPr>
          <w:rFonts w:ascii="Calibri" w:hAnsi="Calibri" w:cs="Calibri"/>
          <w:b/>
          <w:bCs/>
          <w:color w:val="000000"/>
          <w:sz w:val="28"/>
          <w:szCs w:val="28"/>
        </w:rPr>
        <w:t xml:space="preserve"> </w:t>
      </w:r>
      <w:r w:rsidRPr="003A6C5B">
        <w:rPr>
          <w:rFonts w:ascii="Calibri" w:hAnsi="Calibri" w:cs="Calibri"/>
          <w:b/>
          <w:bCs/>
          <w:color w:val="000000"/>
          <w:sz w:val="23"/>
          <w:szCs w:val="23"/>
        </w:rPr>
        <w:t xml:space="preserve">[use Request Form-1 for reasons related to COVID-19 school/daycare closures] </w:t>
      </w:r>
      <w:r w:rsidRPr="003A6C5B">
        <w:rPr>
          <w:rFonts w:ascii="Calibri" w:hAnsi="Calibri" w:cs="Calibri"/>
          <w:i/>
          <w:iCs/>
          <w:color w:val="000000"/>
          <w:sz w:val="23"/>
          <w:szCs w:val="23"/>
        </w:rPr>
        <w:t xml:space="preserve">Emergency Paid Sick Leave Not available for Emergency Responders and Health Care Providers </w:t>
      </w:r>
    </w:p>
    <w:p w14:paraId="0689E920" w14:textId="77777777"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color w:val="000000"/>
          <w:sz w:val="23"/>
          <w:szCs w:val="23"/>
        </w:rPr>
        <w:t xml:space="preserve"> </w:t>
      </w:r>
    </w:p>
    <w:p w14:paraId="73C117E2" w14:textId="77777777" w:rsidR="003A6C5B" w:rsidRPr="009C0430" w:rsidRDefault="003A6C5B" w:rsidP="003A6C5B">
      <w:pPr>
        <w:autoSpaceDE w:val="0"/>
        <w:autoSpaceDN w:val="0"/>
        <w:adjustRightInd w:val="0"/>
        <w:spacing w:before="60"/>
        <w:rPr>
          <w:rFonts w:ascii="Calibri" w:hAnsi="Calibri" w:cs="Calibri"/>
          <w:color w:val="000000"/>
          <w:sz w:val="20"/>
          <w:szCs w:val="20"/>
        </w:rPr>
      </w:pPr>
      <w:r w:rsidRPr="009C0430">
        <w:rPr>
          <w:rFonts w:ascii="Calibri" w:hAnsi="Calibri" w:cs="Calibri"/>
          <w:color w:val="000000"/>
          <w:sz w:val="20"/>
          <w:szCs w:val="20"/>
        </w:rPr>
        <w:t xml:space="preserve">A new federal law provides up to 80 hours (for a full-time employee) of emergency paid sick leave when an employee is unable to work or telework when the employee: </w:t>
      </w:r>
    </w:p>
    <w:p w14:paraId="51BE4032"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1. is subject to a federal, state, or local quarantine or isolation order related to COVID-19; </w:t>
      </w:r>
    </w:p>
    <w:p w14:paraId="0AB1AB30"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2. has been advised by a health care provider to self-quarantine related to COVID-19 because the employee has or may have COVID-19 or the employee is particularly vulnerable to COVID-19; </w:t>
      </w:r>
    </w:p>
    <w:p w14:paraId="5D010EED"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3. is experiencing COVID-19 symptoms and is seeking a medical diagnosis; </w:t>
      </w:r>
    </w:p>
    <w:p w14:paraId="0CA686AC"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4. is caring for an individual subject to an order described in #1 or self-quarantine as described in #2; </w:t>
      </w:r>
    </w:p>
    <w:p w14:paraId="6B892F87"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5. is caring for a child whose school or place of care is closed (or their regular child care provider is unavailable) for reasons related to COVID-19; or </w:t>
      </w:r>
    </w:p>
    <w:p w14:paraId="08F12CFB" w14:textId="77777777" w:rsidR="003A6C5B" w:rsidRPr="009C0430" w:rsidRDefault="003A6C5B" w:rsidP="003A6C5B">
      <w:pPr>
        <w:autoSpaceDE w:val="0"/>
        <w:autoSpaceDN w:val="0"/>
        <w:adjustRightInd w:val="0"/>
        <w:spacing w:before="80" w:after="80"/>
        <w:ind w:left="503" w:hanging="360"/>
        <w:rPr>
          <w:rFonts w:ascii="Calibri" w:hAnsi="Calibri" w:cs="Calibri"/>
          <w:color w:val="000000"/>
          <w:sz w:val="20"/>
          <w:szCs w:val="20"/>
        </w:rPr>
      </w:pPr>
      <w:r w:rsidRPr="009C0430">
        <w:rPr>
          <w:rFonts w:ascii="Calibri" w:hAnsi="Calibri" w:cs="Calibri"/>
          <w:color w:val="000000"/>
          <w:sz w:val="20"/>
          <w:szCs w:val="20"/>
        </w:rPr>
        <w:t xml:space="preserve">6. is experiencing any other substantially-similar condition specified by the Secretary of Health and Human Services. [This is not available because the HHS Secretary has not specified conditions]. </w:t>
      </w:r>
    </w:p>
    <w:p w14:paraId="2757520E" w14:textId="77777777" w:rsidR="003A6C5B" w:rsidRPr="009C0430" w:rsidRDefault="003A6C5B" w:rsidP="003A6C5B">
      <w:pPr>
        <w:autoSpaceDE w:val="0"/>
        <w:autoSpaceDN w:val="0"/>
        <w:adjustRightInd w:val="0"/>
        <w:rPr>
          <w:rFonts w:ascii="Calibri" w:hAnsi="Calibri" w:cs="Calibri"/>
          <w:color w:val="000000"/>
          <w:sz w:val="20"/>
          <w:szCs w:val="20"/>
        </w:rPr>
      </w:pPr>
    </w:p>
    <w:p w14:paraId="5BF3B7C1"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wish to request emergency paid sick leave when you are unable to work or telework because of one of the reasons above, please provide the following information: </w:t>
      </w:r>
    </w:p>
    <w:p w14:paraId="2FDD4AB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 </w:t>
      </w:r>
      <w:r w:rsidRPr="009C0430">
        <w:rPr>
          <w:rFonts w:ascii="Calibri" w:hAnsi="Calibri" w:cs="Calibri"/>
          <w:i/>
          <w:iCs/>
          <w:color w:val="000000"/>
          <w:sz w:val="20"/>
          <w:szCs w:val="20"/>
        </w:rPr>
        <w:t xml:space="preserve">____________________________________ </w:t>
      </w:r>
    </w:p>
    <w:p w14:paraId="5787518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Employee name Dates of leave requested </w:t>
      </w:r>
    </w:p>
    <w:p w14:paraId="7D4E763C"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 </w:t>
      </w:r>
    </w:p>
    <w:p w14:paraId="461ADABA"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Are you requesting intermittent or consistent leave? If intermittent, please state your work availability. </w:t>
      </w:r>
      <w:r w:rsidRPr="009C0430">
        <w:rPr>
          <w:rFonts w:ascii="Calibri" w:hAnsi="Calibri" w:cs="Calibri"/>
          <w:i/>
          <w:iCs/>
          <w:color w:val="000000"/>
          <w:sz w:val="20"/>
          <w:szCs w:val="20"/>
        </w:rPr>
        <w:t xml:space="preserve">Intermittent leave is available only upon mutual agreement between you and your agency. </w:t>
      </w:r>
    </w:p>
    <w:p w14:paraId="0F45E006"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___________________________________________________________________________________ </w:t>
      </w:r>
    </w:p>
    <w:p w14:paraId="06B0007A"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State the reason for your leave. Y</w:t>
      </w:r>
      <w:r w:rsidRPr="009C0430">
        <w:rPr>
          <w:rFonts w:ascii="Calibri" w:hAnsi="Calibri" w:cs="Calibri"/>
          <w:i/>
          <w:iCs/>
          <w:color w:val="000000"/>
          <w:sz w:val="20"/>
          <w:szCs w:val="20"/>
        </w:rPr>
        <w:t xml:space="preserve">ou must refer to one of the qualifying reasons above. </w:t>
      </w:r>
    </w:p>
    <w:p w14:paraId="290F07F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Are you unable to work or telework because of this COVID-19 reason? Yes ___ No ___ </w:t>
      </w:r>
    </w:p>
    <w:p w14:paraId="40B03DD5"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are subject to a federal, state, or local quarantine or isolation order related to COVID-19 (reason #1), what government entity has issued the quarantine/isolation order that prevents you from working or teleworking? </w:t>
      </w:r>
      <w:r w:rsidRPr="009C0430">
        <w:rPr>
          <w:rFonts w:ascii="Calibri" w:hAnsi="Calibri" w:cs="Calibri"/>
          <w:i/>
          <w:iCs/>
          <w:color w:val="000000"/>
          <w:sz w:val="20"/>
          <w:szCs w:val="20"/>
        </w:rPr>
        <w:t xml:space="preserve">[NOTE: The stay-at-home order issued by Gov. Mills does not prevent any state employee from working and therefore does not satisfy this requirement].__________________________________________________________________________ </w:t>
      </w:r>
    </w:p>
    <w:p w14:paraId="4440DE55"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have been advised by a health care provider to self-quarantine related to COVID-19 (reason #2 above), state the name of that health care provider: __________________________________________ </w:t>
      </w:r>
    </w:p>
    <w:p w14:paraId="079E477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are caring for an individual who is subject to a government quarantine or isolation order or who was advised by a health care provider to self-quarantine related to COVID-19, please provide either the name of the government issuing the quarantine or isolation order </w:t>
      </w:r>
      <w:r w:rsidRPr="009C0430">
        <w:rPr>
          <w:rFonts w:ascii="Calibri" w:hAnsi="Calibri" w:cs="Calibri"/>
          <w:i/>
          <w:iCs/>
          <w:color w:val="000000"/>
          <w:sz w:val="20"/>
          <w:szCs w:val="20"/>
        </w:rPr>
        <w:t xml:space="preserve">or </w:t>
      </w:r>
      <w:r w:rsidRPr="009C0430">
        <w:rPr>
          <w:rFonts w:ascii="Calibri" w:hAnsi="Calibri" w:cs="Calibri"/>
          <w:color w:val="000000"/>
          <w:sz w:val="20"/>
          <w:szCs w:val="20"/>
        </w:rPr>
        <w:t xml:space="preserve">the name of the health care provider advising the individual to self-quarantine </w:t>
      </w:r>
      <w:r w:rsidRPr="009C0430">
        <w:rPr>
          <w:rFonts w:ascii="Calibri" w:hAnsi="Calibri" w:cs="Calibri"/>
          <w:i/>
          <w:iCs/>
          <w:color w:val="000000"/>
          <w:sz w:val="20"/>
          <w:szCs w:val="20"/>
        </w:rPr>
        <w:t xml:space="preserve">as applicable: </w:t>
      </w:r>
      <w:r w:rsidRPr="009C0430">
        <w:rPr>
          <w:rFonts w:ascii="Calibri" w:hAnsi="Calibri" w:cs="Calibri"/>
          <w:color w:val="000000"/>
          <w:sz w:val="20"/>
          <w:szCs w:val="20"/>
        </w:rPr>
        <w:t xml:space="preserve">___________________________________________ </w:t>
      </w:r>
    </w:p>
    <w:p w14:paraId="5E273E05"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 attest that the above information is accurate and complete. I understand falsification of any information given may lead to disciplinary action. </w:t>
      </w:r>
    </w:p>
    <w:p w14:paraId="228337B6" w14:textId="77777777" w:rsidR="00463137" w:rsidRPr="009C0430" w:rsidRDefault="003A6C5B">
      <w:pPr>
        <w:rPr>
          <w:rFonts w:ascii="Calibri" w:hAnsi="Calibri" w:cs="Calibri"/>
          <w:color w:val="000000"/>
          <w:sz w:val="20"/>
          <w:szCs w:val="20"/>
        </w:rPr>
      </w:pPr>
      <w:r w:rsidRPr="009C0430">
        <w:rPr>
          <w:rFonts w:ascii="Calibri" w:hAnsi="Calibri" w:cs="Calibri"/>
          <w:color w:val="000000"/>
          <w:sz w:val="20"/>
          <w:szCs w:val="20"/>
        </w:rPr>
        <w:t>Employee Signature: ___________________________________ Date: ___________________</w:t>
      </w:r>
      <w:r w:rsidR="00463137" w:rsidRPr="009C0430">
        <w:rPr>
          <w:rFonts w:ascii="Calibri" w:hAnsi="Calibri" w:cs="Calibri"/>
          <w:color w:val="000000"/>
          <w:sz w:val="20"/>
          <w:szCs w:val="20"/>
        </w:rPr>
        <w:br w:type="page"/>
      </w:r>
    </w:p>
    <w:p w14:paraId="1EFCF831" w14:textId="77777777" w:rsidR="00463137" w:rsidRDefault="00463137" w:rsidP="00463137">
      <w:pPr>
        <w:pStyle w:val="Heading1"/>
        <w:jc w:val="center"/>
        <w:rPr>
          <w:b/>
          <w:sz w:val="48"/>
          <w:szCs w:val="48"/>
        </w:rPr>
      </w:pPr>
      <w:bookmarkStart w:id="201" w:name="_Toc74811285"/>
      <w:bookmarkStart w:id="202" w:name="_Hlk39474296"/>
      <w:r w:rsidRPr="00983A63">
        <w:rPr>
          <w:b/>
          <w:sz w:val="48"/>
          <w:szCs w:val="48"/>
        </w:rPr>
        <w:t xml:space="preserve">Appendix </w:t>
      </w:r>
      <w:r>
        <w:rPr>
          <w:b/>
          <w:sz w:val="48"/>
          <w:szCs w:val="48"/>
        </w:rPr>
        <w:t>R</w:t>
      </w:r>
      <w:bookmarkEnd w:id="201"/>
    </w:p>
    <w:p w14:paraId="69CA36AE" w14:textId="77777777" w:rsidR="00B76B33" w:rsidRPr="00B76B33" w:rsidRDefault="00B76B33" w:rsidP="00B76B33">
      <w:pPr>
        <w:pStyle w:val="Heading2"/>
        <w:jc w:val="center"/>
        <w:rPr>
          <w:rFonts w:eastAsia="Times New Roman"/>
          <w:b/>
          <w:bCs/>
          <w:sz w:val="32"/>
          <w:szCs w:val="32"/>
          <w:lang w:val="en"/>
        </w:rPr>
      </w:pPr>
      <w:bookmarkStart w:id="203" w:name="_Toc74811286"/>
      <w:bookmarkEnd w:id="202"/>
      <w:r w:rsidRPr="00B76B33">
        <w:rPr>
          <w:rFonts w:eastAsia="Times New Roman"/>
          <w:b/>
          <w:bCs/>
          <w:sz w:val="32"/>
          <w:szCs w:val="32"/>
          <w:lang w:val="en"/>
        </w:rPr>
        <w:t>Maine’s Economy</w:t>
      </w:r>
      <w:bookmarkEnd w:id="203"/>
    </w:p>
    <w:p w14:paraId="0DA0AAF9" w14:textId="77777777" w:rsidR="00B76B33" w:rsidRDefault="00B76B33" w:rsidP="0084750F">
      <w:pPr>
        <w:rPr>
          <w:rFonts w:ascii="Open Sans" w:eastAsia="Times New Roman" w:hAnsi="Open Sans" w:cs="Arial"/>
          <w:b/>
          <w:color w:val="141414"/>
          <w:sz w:val="24"/>
          <w:szCs w:val="24"/>
          <w:lang w:val="en"/>
        </w:rPr>
      </w:pPr>
    </w:p>
    <w:p w14:paraId="6824FC91" w14:textId="6BEFFEA1" w:rsidR="00E05979" w:rsidRDefault="00E05979" w:rsidP="00E05979">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June 14, 2021</w:t>
      </w:r>
    </w:p>
    <w:p w14:paraId="4CF37D43" w14:textId="1AE3B09D" w:rsidR="00E05979" w:rsidRPr="00821BE4" w:rsidRDefault="00E05979" w:rsidP="00821BE4">
      <w:pPr>
        <w:pStyle w:val="Heading2"/>
        <w:rPr>
          <w:b/>
          <w:bCs/>
          <w:sz w:val="28"/>
          <w:szCs w:val="28"/>
          <w:lang w:val="en"/>
        </w:rPr>
      </w:pPr>
      <w:bookmarkStart w:id="204" w:name="_Toc74811287"/>
      <w:r w:rsidRPr="00821BE4">
        <w:rPr>
          <w:b/>
          <w:bCs/>
          <w:sz w:val="28"/>
          <w:szCs w:val="28"/>
          <w:lang w:val="en"/>
        </w:rPr>
        <w:t>Mills Administration Announces “Back To Work” Program To Help Unemployed Maine People Rejoin Workforce</w:t>
      </w:r>
      <w:bookmarkEnd w:id="204"/>
    </w:p>
    <w:p w14:paraId="604300F4"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As Maine continues its economic recovery from the COVID-19 pandemic, the Mills Administration today unveiled a new program aimed at getting unemployed Maine people back into the workforce.</w:t>
      </w:r>
    </w:p>
    <w:p w14:paraId="0588738D"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The “Back to Work” program, administered by the Maine Department of Labor and the Department of Economic and Community Development, will provide employers a one-time $1,500 payment for eligible workers who start jobs between June 15 and June 30 or a $1,000 payment for eligible workers who start jobs in July to encourage unemployed Maine people to return to the workforce. The first-come, first-served program will utilize $10 million in Federal funding and could reach up to 7,500 Maine people.</w:t>
      </w:r>
    </w:p>
    <w:p w14:paraId="5EC592B5"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The program comes as Maine’s economy continues to recover from the pandemic, with the state having added 11,200 jobs during the first quarter of 2021 and overall unemployment claims </w:t>
      </w:r>
      <w:hyperlink r:id="rId211" w:history="1">
        <w:r w:rsidRPr="00E05979">
          <w:rPr>
            <w:rFonts w:ascii="Arial" w:eastAsia="Times New Roman" w:hAnsi="Arial" w:cs="Arial"/>
            <w:color w:val="2A53A6"/>
            <w:sz w:val="24"/>
            <w:szCs w:val="24"/>
            <w:u w:val="single"/>
          </w:rPr>
          <w:t>steadily declining</w:t>
        </w:r>
      </w:hyperlink>
      <w:r w:rsidRPr="00E05979">
        <w:rPr>
          <w:rFonts w:ascii="Arial" w:eastAsia="Times New Roman" w:hAnsi="Arial" w:cs="Arial"/>
          <w:color w:val="141414"/>
          <w:sz w:val="24"/>
          <w:szCs w:val="24"/>
        </w:rPr>
        <w:t>. As employers across Maine seek workers, the program aims to accelerate the transition of unemployed Maine people back into the workforce and help businesses recover from pandemic-related business disruption. The program complements the Mills Administration’s ongoing work to provide COVID-19 vaccines, job development opportunities, and affordable child care to job seekers to ease the transition back into the workforce.</w:t>
      </w:r>
    </w:p>
    <w:p w14:paraId="5C9A0338" w14:textId="77777777" w:rsidR="00E05979" w:rsidRPr="00E05979" w:rsidRDefault="00E05979" w:rsidP="00E05979">
      <w:pPr>
        <w:shd w:val="clear" w:color="auto" w:fill="FFFFFF"/>
        <w:spacing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“We have worked hard over the last fifteen months to get the pandemic under control so that it’s safe for everyone to return to work. Now COVID cases are down, vaccines are widely available, and jobs are plentiful,” </w:t>
      </w:r>
      <w:r w:rsidRPr="00E05979">
        <w:rPr>
          <w:rFonts w:ascii="Arial" w:eastAsia="Times New Roman" w:hAnsi="Arial" w:cs="Arial"/>
          <w:b/>
          <w:bCs/>
          <w:color w:val="141414"/>
          <w:sz w:val="24"/>
          <w:szCs w:val="24"/>
        </w:rPr>
        <w:t>said Governor Janet Mills</w:t>
      </w:r>
      <w:r w:rsidRPr="00E05979">
        <w:rPr>
          <w:rFonts w:ascii="Arial" w:eastAsia="Times New Roman" w:hAnsi="Arial" w:cs="Arial"/>
          <w:color w:val="141414"/>
          <w:sz w:val="24"/>
          <w:szCs w:val="24"/>
        </w:rPr>
        <w:t>. “Employers across the state are looking to staff up, which means there are opportunities for everyone to work, earn a living and contribute to our state’s economic recovery. With this new program, we are providing another tool to accelerate peoples’ transition back into the workforce, protecting their health and their long-term financial stability.”</w:t>
      </w:r>
    </w:p>
    <w:p w14:paraId="1B7A508A"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“This program will help bring Mainers back into the workforce and advance our economic recovery efforts,” </w:t>
      </w:r>
      <w:r w:rsidRPr="00E05979">
        <w:rPr>
          <w:rFonts w:ascii="Arial" w:eastAsia="Times New Roman" w:hAnsi="Arial" w:cs="Arial"/>
          <w:b/>
          <w:bCs/>
          <w:color w:val="141414"/>
          <w:sz w:val="24"/>
          <w:szCs w:val="24"/>
        </w:rPr>
        <w:t>said Heather Johnson, Commissioner of the Department of Economic and Community Development</w:t>
      </w:r>
      <w:r w:rsidRPr="00E05979">
        <w:rPr>
          <w:rFonts w:ascii="Arial" w:eastAsia="Times New Roman" w:hAnsi="Arial" w:cs="Arial"/>
          <w:color w:val="141414"/>
          <w:sz w:val="24"/>
          <w:szCs w:val="24"/>
        </w:rPr>
        <w:t>. “With employers looking for workers, we are hopeful this program can help job seekers more easily rejoin the workforce.”</w:t>
      </w:r>
    </w:p>
    <w:p w14:paraId="3E7085C4" w14:textId="77777777" w:rsidR="00E05979" w:rsidRPr="00E05979" w:rsidRDefault="00E05979" w:rsidP="00E05979">
      <w:pPr>
        <w:shd w:val="clear" w:color="auto" w:fill="FFFFFF"/>
        <w:spacing w:before="100" w:beforeAutospacing="1"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“We recognize that as the economy continues to improve, there are still barriers preventing some Mainers from going back to work and we want to help get them back to work,” </w:t>
      </w:r>
      <w:r w:rsidRPr="00E05979">
        <w:rPr>
          <w:rFonts w:ascii="Arial" w:eastAsia="Times New Roman" w:hAnsi="Arial" w:cs="Arial"/>
          <w:b/>
          <w:bCs/>
          <w:color w:val="141414"/>
          <w:sz w:val="24"/>
          <w:szCs w:val="24"/>
        </w:rPr>
        <w:t>said Laura Fortman, Commissioner of the Department of Labor</w:t>
      </w:r>
      <w:r w:rsidRPr="00E05979">
        <w:rPr>
          <w:rFonts w:ascii="Arial" w:eastAsia="Times New Roman" w:hAnsi="Arial" w:cs="Arial"/>
          <w:color w:val="141414"/>
          <w:sz w:val="24"/>
          <w:szCs w:val="24"/>
        </w:rPr>
        <w:t>. “With this new program, we now have another avenue of helping individuals overcome those barriers and rejoin the workforce while also supporting businesses’ hiring endeavors.”</w:t>
      </w:r>
    </w:p>
    <w:p w14:paraId="7DC87C8D"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To be eligible, people must:</w:t>
      </w:r>
    </w:p>
    <w:p w14:paraId="0F5F30F3" w14:textId="77777777" w:rsidR="00E05979" w:rsidRPr="00E05979" w:rsidRDefault="00E05979" w:rsidP="00E05979">
      <w:pPr>
        <w:numPr>
          <w:ilvl w:val="0"/>
          <w:numId w:val="253"/>
        </w:numPr>
        <w:shd w:val="clear" w:color="auto" w:fill="FFFFFF"/>
        <w:spacing w:before="100" w:beforeAutospacing="1" w:after="150"/>
        <w:rPr>
          <w:rFonts w:ascii="Arial" w:eastAsia="Times New Roman" w:hAnsi="Arial" w:cs="Arial"/>
          <w:color w:val="141414"/>
          <w:sz w:val="24"/>
          <w:szCs w:val="24"/>
        </w:rPr>
      </w:pPr>
      <w:r w:rsidRPr="00E05979">
        <w:rPr>
          <w:rFonts w:ascii="Arial" w:eastAsia="Times New Roman" w:hAnsi="Arial" w:cs="Arial"/>
          <w:color w:val="141414"/>
          <w:sz w:val="24"/>
          <w:szCs w:val="24"/>
        </w:rPr>
        <w:t>Have received unemployment compensation for the week ending May 29, 2021;</w:t>
      </w:r>
    </w:p>
    <w:p w14:paraId="51E59A57" w14:textId="77777777" w:rsidR="00E05979" w:rsidRPr="00E05979" w:rsidRDefault="00E05979" w:rsidP="00E05979">
      <w:pPr>
        <w:numPr>
          <w:ilvl w:val="0"/>
          <w:numId w:val="253"/>
        </w:numPr>
        <w:shd w:val="clear" w:color="auto" w:fill="FFFFFF"/>
        <w:spacing w:before="100" w:beforeAutospacing="1" w:after="150"/>
        <w:rPr>
          <w:rFonts w:ascii="Arial" w:eastAsia="Times New Roman" w:hAnsi="Arial" w:cs="Arial"/>
          <w:color w:val="141414"/>
          <w:sz w:val="24"/>
          <w:szCs w:val="24"/>
        </w:rPr>
      </w:pPr>
      <w:r w:rsidRPr="00E05979">
        <w:rPr>
          <w:rFonts w:ascii="Arial" w:eastAsia="Times New Roman" w:hAnsi="Arial" w:cs="Arial"/>
          <w:color w:val="141414"/>
          <w:sz w:val="24"/>
          <w:szCs w:val="24"/>
        </w:rPr>
        <w:t>Accept a full-time job that pays less than $25 per hour and remain in the job for a period of at least eight consecutive weeks, and;</w:t>
      </w:r>
    </w:p>
    <w:p w14:paraId="705EE10E" w14:textId="77777777" w:rsidR="00E05979" w:rsidRPr="00E05979" w:rsidRDefault="00E05979" w:rsidP="00E05979">
      <w:pPr>
        <w:numPr>
          <w:ilvl w:val="0"/>
          <w:numId w:val="253"/>
        </w:numPr>
        <w:shd w:val="clear" w:color="auto" w:fill="FFFFFF"/>
        <w:spacing w:before="100" w:beforeAutospacing="1" w:after="150"/>
        <w:rPr>
          <w:rFonts w:ascii="Arial" w:eastAsia="Times New Roman" w:hAnsi="Arial" w:cs="Arial"/>
          <w:color w:val="141414"/>
          <w:sz w:val="24"/>
          <w:szCs w:val="24"/>
        </w:rPr>
      </w:pPr>
      <w:r w:rsidRPr="00E05979">
        <w:rPr>
          <w:rFonts w:ascii="Arial" w:eastAsia="Times New Roman" w:hAnsi="Arial" w:cs="Arial"/>
          <w:color w:val="141414"/>
          <w:sz w:val="24"/>
          <w:szCs w:val="24"/>
        </w:rPr>
        <w:t>Not receive unemployment compensation during the eight week period of employment.</w:t>
      </w:r>
    </w:p>
    <w:p w14:paraId="02ECD40B"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The program begins tomorrow – June 15, 2021 – and applications will be accepted through July 25, 2021. Later this week, the Maine Department of Labor will launch an online portal </w:t>
      </w:r>
      <w:hyperlink r:id="rId212" w:history="1">
        <w:r w:rsidRPr="00E05979">
          <w:rPr>
            <w:rFonts w:ascii="Arial" w:eastAsia="Times New Roman" w:hAnsi="Arial" w:cs="Arial"/>
            <w:color w:val="2A53A6"/>
            <w:sz w:val="24"/>
            <w:szCs w:val="24"/>
            <w:u w:val="single"/>
          </w:rPr>
          <w:t>on its website</w:t>
        </w:r>
      </w:hyperlink>
      <w:r w:rsidRPr="00E05979">
        <w:rPr>
          <w:rFonts w:ascii="Arial" w:eastAsia="Times New Roman" w:hAnsi="Arial" w:cs="Arial"/>
          <w:color w:val="141414"/>
          <w:sz w:val="24"/>
          <w:szCs w:val="24"/>
        </w:rPr>
        <w:t> where businesses can confirm employees qualify and register their start dates. Once the employee has worked for eight weeks, the employer will provide documentation of the completion of the requirement and grant funds will be issued to the employer to be passed through to the employee.</w:t>
      </w:r>
    </w:p>
    <w:p w14:paraId="528F6A82" w14:textId="77777777" w:rsidR="00E05979" w:rsidRPr="00E05979" w:rsidRDefault="00E05979" w:rsidP="00E05979">
      <w:pPr>
        <w:shd w:val="clear" w:color="auto" w:fill="FFFFFF"/>
        <w:spacing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“Maine’s hiring crunch is one of the biggest challenges facing employers across the state right now and is an impediment to our pandemic recovery,”</w:t>
      </w:r>
      <w:r w:rsidRPr="00E05979">
        <w:rPr>
          <w:rFonts w:ascii="Arial" w:eastAsia="Times New Roman" w:hAnsi="Arial" w:cs="Arial"/>
          <w:b/>
          <w:bCs/>
          <w:color w:val="141414"/>
          <w:sz w:val="24"/>
          <w:szCs w:val="24"/>
        </w:rPr>
        <w:t>said Dana Connors, President and CEO of the Maine State Chamber of Commerce</w:t>
      </w:r>
      <w:r w:rsidRPr="00E05979">
        <w:rPr>
          <w:rFonts w:ascii="Arial" w:eastAsia="Times New Roman" w:hAnsi="Arial" w:cs="Arial"/>
          <w:color w:val="141414"/>
          <w:sz w:val="24"/>
          <w:szCs w:val="24"/>
        </w:rPr>
        <w:t>. “The Governor’s initiative is the right strategy at the right time to help get Maine people back to work, businesses back in full operation, and Maine’s economy fully back on track.”</w:t>
      </w:r>
    </w:p>
    <w:p w14:paraId="62F5E620"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“Everywhere I go, I see 'now hiring' signs at retailers of all sizes. There are millions of people ready to visit Maine this summer and we need our retail, tourism and hospitality businesses ready to deliver the world-class customer service that we are known for. This program will be a huge help,” </w:t>
      </w:r>
      <w:r w:rsidRPr="00E05979">
        <w:rPr>
          <w:rFonts w:ascii="Arial" w:eastAsia="Times New Roman" w:hAnsi="Arial" w:cs="Arial"/>
          <w:b/>
          <w:bCs/>
          <w:color w:val="141414"/>
          <w:sz w:val="24"/>
          <w:szCs w:val="24"/>
        </w:rPr>
        <w:t>said Curtis Picard, President and CEO of the Retail Association of Maine</w:t>
      </w:r>
      <w:r w:rsidRPr="00E05979">
        <w:rPr>
          <w:rFonts w:ascii="Arial" w:eastAsia="Times New Roman" w:hAnsi="Arial" w:cs="Arial"/>
          <w:color w:val="141414"/>
          <w:sz w:val="24"/>
          <w:szCs w:val="24"/>
        </w:rPr>
        <w:t>.</w:t>
      </w:r>
    </w:p>
    <w:p w14:paraId="0E8A55DC" w14:textId="77777777" w:rsidR="00E05979" w:rsidRPr="00E05979" w:rsidRDefault="00E05979" w:rsidP="00E05979">
      <w:pPr>
        <w:shd w:val="clear" w:color="auto" w:fill="FFFFFF"/>
        <w:spacing w:before="100" w:beforeAutospacing="1"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“After a challenging year, small employers are getting back up on their feet and looking to hire hardworking Maine people and pay them good wages in rewarding jobs,” </w:t>
      </w:r>
      <w:r w:rsidRPr="00E05979">
        <w:rPr>
          <w:rFonts w:ascii="Arial" w:eastAsia="Times New Roman" w:hAnsi="Arial" w:cs="Arial"/>
          <w:b/>
          <w:bCs/>
          <w:color w:val="141414"/>
          <w:sz w:val="24"/>
          <w:szCs w:val="24"/>
        </w:rPr>
        <w:t>said David Clough, Maine State Director for NFIB</w:t>
      </w:r>
      <w:r w:rsidRPr="00E05979">
        <w:rPr>
          <w:rFonts w:ascii="Arial" w:eastAsia="Times New Roman" w:hAnsi="Arial" w:cs="Arial"/>
          <w:color w:val="141414"/>
          <w:sz w:val="24"/>
          <w:szCs w:val="24"/>
        </w:rPr>
        <w:t>. “To fully recover, they need employees and I am hopeful that the Governor’s program will be a benefit to small businesses and boost optimism going forward.”</w:t>
      </w:r>
    </w:p>
    <w:p w14:paraId="6C0C928A"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The program comes after the Maine Department of Labor </w:t>
      </w:r>
      <w:hyperlink r:id="rId213" w:history="1">
        <w:r w:rsidRPr="00E05979">
          <w:rPr>
            <w:rFonts w:ascii="Arial" w:eastAsia="Times New Roman" w:hAnsi="Arial" w:cs="Arial"/>
            <w:color w:val="2A53A6"/>
            <w:sz w:val="24"/>
            <w:szCs w:val="24"/>
            <w:u w:val="single"/>
          </w:rPr>
          <w:t>tightened work search requirements</w:t>
        </w:r>
      </w:hyperlink>
      <w:r w:rsidRPr="00E05979">
        <w:rPr>
          <w:rFonts w:ascii="Arial" w:eastAsia="Times New Roman" w:hAnsi="Arial" w:cs="Arial"/>
          <w:color w:val="141414"/>
          <w:sz w:val="24"/>
          <w:szCs w:val="24"/>
        </w:rPr>
        <w:t> for unemployment insurance recipients on May 23, 2021, reinstating pre-pandemic requirements. People receiving unemployment are required to actively look for work and to accept positions for which they are reasonably qualified. A refusal to accept an offer of suitable work is grounds for disqualifying a person for benefits.</w:t>
      </w:r>
    </w:p>
    <w:p w14:paraId="395EAC1F" w14:textId="77777777" w:rsidR="00E05979" w:rsidRPr="00E05979" w:rsidRDefault="00E05979" w:rsidP="00E05979">
      <w:pPr>
        <w:shd w:val="clear" w:color="auto" w:fill="FFFFFF"/>
        <w:spacing w:before="100" w:beforeAutospacing="1" w:after="100" w:afterAutospacing="1"/>
        <w:rPr>
          <w:rFonts w:ascii="Arial" w:eastAsia="Times New Roman" w:hAnsi="Arial" w:cs="Arial"/>
          <w:color w:val="141414"/>
          <w:sz w:val="24"/>
          <w:szCs w:val="24"/>
        </w:rPr>
      </w:pPr>
      <w:r w:rsidRPr="00E05979">
        <w:rPr>
          <w:rFonts w:ascii="Arial" w:eastAsia="Times New Roman" w:hAnsi="Arial" w:cs="Arial"/>
          <w:color w:val="141414"/>
          <w:sz w:val="24"/>
          <w:szCs w:val="24"/>
        </w:rPr>
        <w:t>The Department’s regional CareerCenters stand ready to assist people to connect with jobs by hosting job fairs, offering job workshops and reemployment services.</w:t>
      </w:r>
    </w:p>
    <w:p w14:paraId="2BFB3A53" w14:textId="77777777" w:rsidR="00E05979" w:rsidRPr="00E05979" w:rsidRDefault="00E05979" w:rsidP="00E05979">
      <w:pPr>
        <w:shd w:val="clear" w:color="auto" w:fill="FFFFFF"/>
        <w:spacing w:before="100" w:beforeAutospacing="1" w:after="100" w:afterAutospacing="1"/>
        <w:outlineLvl w:val="0"/>
        <w:rPr>
          <w:rFonts w:asciiTheme="majorHAnsi" w:eastAsiaTheme="majorEastAsia" w:hAnsiTheme="majorHAnsi" w:cstheme="majorBidi"/>
          <w:b/>
          <w:bCs/>
          <w:color w:val="2F5496" w:themeColor="accent1" w:themeShade="BF"/>
          <w:sz w:val="26"/>
          <w:szCs w:val="26"/>
          <w:lang w:val="en"/>
        </w:rPr>
      </w:pPr>
    </w:p>
    <w:p w14:paraId="7A27A45B" w14:textId="77777777" w:rsidR="00E05979" w:rsidRDefault="00E05979" w:rsidP="00311B7D">
      <w:pPr>
        <w:rPr>
          <w:rFonts w:ascii="Open Sans" w:eastAsia="Times New Roman" w:hAnsi="Open Sans" w:cs="Arial"/>
          <w:b/>
          <w:color w:val="141414"/>
          <w:sz w:val="24"/>
          <w:szCs w:val="24"/>
          <w:lang w:val="en"/>
        </w:rPr>
      </w:pPr>
    </w:p>
    <w:p w14:paraId="6EC87280" w14:textId="77777777" w:rsidR="00E05979" w:rsidRDefault="00E05979" w:rsidP="00311B7D">
      <w:pPr>
        <w:rPr>
          <w:rFonts w:ascii="Open Sans" w:eastAsia="Times New Roman" w:hAnsi="Open Sans" w:cs="Arial"/>
          <w:b/>
          <w:color w:val="141414"/>
          <w:sz w:val="24"/>
          <w:szCs w:val="24"/>
          <w:lang w:val="en"/>
        </w:rPr>
      </w:pPr>
    </w:p>
    <w:p w14:paraId="242F2E7D" w14:textId="5DD92760" w:rsidR="00311B7D" w:rsidRDefault="00311B7D" w:rsidP="00311B7D">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May 4, 2021</w:t>
      </w:r>
    </w:p>
    <w:p w14:paraId="2875087F" w14:textId="59EEC7A5" w:rsidR="00311B7D" w:rsidRDefault="00311B7D" w:rsidP="00311B7D">
      <w:pPr>
        <w:pStyle w:val="Heading2"/>
        <w:rPr>
          <w:b/>
          <w:bCs/>
          <w:lang w:val="en"/>
        </w:rPr>
      </w:pPr>
      <w:bookmarkStart w:id="205" w:name="_Toc74811288"/>
      <w:r w:rsidRPr="00311B7D">
        <w:rPr>
          <w:b/>
          <w:bCs/>
          <w:lang w:val="en"/>
        </w:rPr>
        <w:t>Governor Mills Unveils Transformative Plan to Spur Economic Recovery &amp; Achieve Long-Term Economic Growth</w:t>
      </w:r>
      <w:bookmarkEnd w:id="205"/>
    </w:p>
    <w:p w14:paraId="57D3CFA4" w14:textId="77777777" w:rsidR="00311B7D" w:rsidRPr="00311B7D" w:rsidRDefault="00311B7D" w:rsidP="00311B7D">
      <w:pPr>
        <w:shd w:val="clear" w:color="auto" w:fill="FFFFFF"/>
        <w:spacing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i/>
          <w:iCs/>
          <w:color w:val="141414"/>
          <w:sz w:val="24"/>
          <w:szCs w:val="24"/>
          <w:lang w:val="en"/>
        </w:rPr>
        <w:t xml:space="preserve">Drawing on recommendations from the Governor’s Economic Recovery Committee &amp; Maine’s 10-Year Economic Development Strategy, the Plan makes unprecedented investments to tackle unaddressed needs and solve longstanding challenges </w:t>
      </w:r>
    </w:p>
    <w:p w14:paraId="73D1B6E5"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Governor Janet Mills today unveiled the Maine Jobs &amp; Recovery Plan, her Administration’s proposal to invest more than $1 billion in discretionary Federal relief funds allocated to Maine under the American Rescue Plan Act.</w:t>
      </w:r>
    </w:p>
    <w:p w14:paraId="4F6253BF"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Governor’s plan makes historic investments in unaddressed needs and longstanding challenges to achieve three goals:</w:t>
      </w:r>
    </w:p>
    <w:p w14:paraId="0A33973D" w14:textId="77777777" w:rsidR="00311B7D" w:rsidRPr="00311B7D" w:rsidRDefault="00311B7D" w:rsidP="00311B7D">
      <w:pPr>
        <w:numPr>
          <w:ilvl w:val="0"/>
          <w:numId w:val="230"/>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immediate economic recovery from the pandemic;</w:t>
      </w:r>
    </w:p>
    <w:p w14:paraId="783DB242" w14:textId="77777777" w:rsidR="00311B7D" w:rsidRPr="00311B7D" w:rsidRDefault="00311B7D" w:rsidP="00311B7D">
      <w:pPr>
        <w:numPr>
          <w:ilvl w:val="0"/>
          <w:numId w:val="230"/>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long-term economic growth for Maine; and</w:t>
      </w:r>
    </w:p>
    <w:p w14:paraId="71EC8988" w14:textId="77777777" w:rsidR="00311B7D" w:rsidRPr="00311B7D" w:rsidRDefault="00311B7D" w:rsidP="00311B7D">
      <w:pPr>
        <w:numPr>
          <w:ilvl w:val="0"/>
          <w:numId w:val="230"/>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infrastructure revitalization.</w:t>
      </w:r>
    </w:p>
    <w:p w14:paraId="1A65147B"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plan accomplishes these goals by supporting Maine small businesses and heritage industries, encouraging new businesses and job creation through innovation and entrepreneurship, and investing in essential infrastructure – broadly defined as roads and bridges, broadband, affordable housing, and child care – to keep and attract young families.</w:t>
      </w:r>
    </w:p>
    <w:p w14:paraId="32CF5FB7"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 xml:space="preserve">The plan draws heavily on recommendations from the </w:t>
      </w:r>
      <w:hyperlink r:id="rId214" w:tgtFrame="_blank" w:history="1">
        <w:r w:rsidRPr="00311B7D">
          <w:rPr>
            <w:rFonts w:ascii="Times New Roman" w:eastAsia="Times New Roman" w:hAnsi="Times New Roman" w:cs="Arial"/>
            <w:color w:val="2A53A6"/>
            <w:sz w:val="24"/>
            <w:szCs w:val="24"/>
            <w:u w:val="single"/>
            <w:lang w:val="en"/>
          </w:rPr>
          <w:t>Governor’s Economic Recovery Committee</w:t>
        </w:r>
      </w:hyperlink>
      <w:r w:rsidRPr="00311B7D">
        <w:rPr>
          <w:rFonts w:ascii="Open Sans" w:eastAsia="Times New Roman" w:hAnsi="Open Sans" w:cs="Arial"/>
          <w:color w:val="141414"/>
          <w:sz w:val="24"/>
          <w:szCs w:val="24"/>
          <w:lang w:val="en"/>
        </w:rPr>
        <w:t xml:space="preserve"> and the </w:t>
      </w:r>
      <w:hyperlink r:id="rId215" w:history="1">
        <w:r w:rsidRPr="00311B7D">
          <w:rPr>
            <w:rFonts w:ascii="Times New Roman" w:eastAsia="Times New Roman" w:hAnsi="Times New Roman" w:cs="Arial"/>
            <w:color w:val="2A53A6"/>
            <w:sz w:val="24"/>
            <w:szCs w:val="24"/>
            <w:u w:val="single"/>
            <w:lang w:val="en"/>
          </w:rPr>
          <w:t>State’s 10-Year Economic Development Strategy</w:t>
        </w:r>
      </w:hyperlink>
      <w:r w:rsidRPr="00311B7D">
        <w:rPr>
          <w:rFonts w:ascii="Open Sans" w:eastAsia="Times New Roman" w:hAnsi="Open Sans" w:cs="Arial"/>
          <w:color w:val="141414"/>
          <w:sz w:val="24"/>
          <w:szCs w:val="24"/>
          <w:lang w:val="en"/>
        </w:rPr>
        <w:t>, transforming these best-made plans into real action to improve the lives of our people and to strengthen the economy.</w:t>
      </w:r>
    </w:p>
    <w:p w14:paraId="5897CFB0"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“This Federal funding represents an unprecedented opportunity to address the longstanding challenges that have constrained our state’s ability to thrive over the years. By encouraging innovative small business growth, investing in our workforce, and building essential infrastructure, like housing, child care and broadband, we can accelerate our recovery from the pandemic and build a stronger, more prosperous Maine,” </w:t>
      </w:r>
      <w:r w:rsidRPr="00311B7D">
        <w:rPr>
          <w:rFonts w:ascii="Open Sans" w:eastAsia="Times New Roman" w:hAnsi="Open Sans" w:cs="Arial"/>
          <w:b/>
          <w:bCs/>
          <w:i/>
          <w:iCs/>
          <w:color w:val="141414"/>
          <w:sz w:val="24"/>
          <w:szCs w:val="24"/>
          <w:lang w:val="en"/>
        </w:rPr>
        <w:t>said Governor Janet Mills</w:t>
      </w:r>
      <w:r w:rsidRPr="00311B7D">
        <w:rPr>
          <w:rFonts w:ascii="Open Sans" w:eastAsia="Times New Roman" w:hAnsi="Open Sans" w:cs="Arial"/>
          <w:i/>
          <w:iCs/>
          <w:color w:val="141414"/>
          <w:sz w:val="24"/>
          <w:szCs w:val="24"/>
          <w:lang w:val="en"/>
        </w:rPr>
        <w:t>. “This plan will help us ensure that Maine is renowned as a place where you can get a good education, have a rewarding career that pays well, raise a happy and healthy family, and live comfortably in a community that you love.”</w:t>
      </w:r>
    </w:p>
    <w:p w14:paraId="53077578"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“By emphasizing investments in economic recovery, broadband, childcare, innovation and workforce development, Governor Mills has set the right priorities to support Maine’s people, while creating a strong foundation for economic growth,” </w:t>
      </w:r>
      <w:r w:rsidRPr="00311B7D">
        <w:rPr>
          <w:rFonts w:ascii="Open Sans" w:eastAsia="Times New Roman" w:hAnsi="Open Sans" w:cs="Arial"/>
          <w:b/>
          <w:bCs/>
          <w:i/>
          <w:iCs/>
          <w:color w:val="141414"/>
          <w:sz w:val="24"/>
          <w:szCs w:val="24"/>
          <w:lang w:val="en"/>
        </w:rPr>
        <w:t>said Joshua Broder, CEO of Tilson, and Laurie Lachance, President of Thomas College, co-chairs of the Governor’s Economic Recovery Committee</w:t>
      </w:r>
      <w:r w:rsidRPr="00311B7D">
        <w:rPr>
          <w:rFonts w:ascii="Open Sans" w:eastAsia="Times New Roman" w:hAnsi="Open Sans" w:cs="Arial"/>
          <w:i/>
          <w:iCs/>
          <w:color w:val="141414"/>
          <w:sz w:val="24"/>
          <w:szCs w:val="24"/>
          <w:lang w:val="en"/>
        </w:rPr>
        <w:t>. “We commend the governor and her administration for their dedicated attention to the issues facing Maine’s families and communities, and for bringing forth bold initiatives to restore Maine’s economic trajectory, grow jobs in our state, and further establish Maine as among the nation’s best places to live and work.”</w:t>
      </w:r>
    </w:p>
    <w:p w14:paraId="603250F6"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“The Maine Jobs &amp; Recovery plan balances short term economic need with an ability to invest in long term economic growth and good jobs,” </w:t>
      </w:r>
      <w:r w:rsidRPr="00311B7D">
        <w:rPr>
          <w:rFonts w:ascii="Open Sans" w:eastAsia="Times New Roman" w:hAnsi="Open Sans" w:cs="Arial"/>
          <w:b/>
          <w:bCs/>
          <w:i/>
          <w:iCs/>
          <w:color w:val="141414"/>
          <w:sz w:val="24"/>
          <w:szCs w:val="24"/>
          <w:lang w:val="en"/>
        </w:rPr>
        <w:t>said Heather Johnson, Commissioner to the Department of Economic and Community Development</w:t>
      </w:r>
      <w:r w:rsidRPr="00311B7D">
        <w:rPr>
          <w:rFonts w:ascii="Open Sans" w:eastAsia="Times New Roman" w:hAnsi="Open Sans" w:cs="Arial"/>
          <w:i/>
          <w:iCs/>
          <w:color w:val="141414"/>
          <w:sz w:val="24"/>
          <w:szCs w:val="24"/>
          <w:lang w:val="en"/>
        </w:rPr>
        <w:t>. “This is an investment in talent and innovation, which are critical as we move forward in the growth of Maine’s economy. The State is fortunate to have a roadmap for the Maine Jobs &amp; Recovery Plan in the 10 Year Strategic Plan along with the recommendations of the Economic Recovery Committee.”</w:t>
      </w:r>
    </w:p>
    <w:p w14:paraId="0558DB71"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“As Maine continues to work through the pandemic and into full economic recovery, it is fortuitous that Governor Mills had already established a ten-year Economic Development Strategy to grow the state’s economy, coupled with the Economic Recovery Committee’s recommendations to guide our investments,” </w:t>
      </w:r>
      <w:r w:rsidRPr="00311B7D">
        <w:rPr>
          <w:rFonts w:ascii="Open Sans" w:eastAsia="Times New Roman" w:hAnsi="Open Sans" w:cs="Arial"/>
          <w:b/>
          <w:bCs/>
          <w:i/>
          <w:iCs/>
          <w:color w:val="141414"/>
          <w:sz w:val="24"/>
          <w:szCs w:val="24"/>
          <w:lang w:val="en"/>
        </w:rPr>
        <w:t>said Dana Connors, president and CEO of the Maine State Chamber of Commerce</w:t>
      </w:r>
      <w:r w:rsidRPr="00311B7D">
        <w:rPr>
          <w:rFonts w:ascii="Open Sans" w:eastAsia="Times New Roman" w:hAnsi="Open Sans" w:cs="Arial"/>
          <w:i/>
          <w:iCs/>
          <w:color w:val="141414"/>
          <w:sz w:val="24"/>
          <w:szCs w:val="24"/>
          <w:lang w:val="en"/>
        </w:rPr>
        <w:t>. “Using these documents as our road map, the Maine State Chamber supports the Governor’s proposal for use of the American Recovery Act funds, because they represent short-term investments that will result in long-term gains to Maine employers and their employees.”</w:t>
      </w:r>
    </w:p>
    <w:p w14:paraId="3CE72B02"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“The COVID-19 pandemic has laid bare deep inequalities of income, wealth and power that cut along lines of race, class, gender and geography,” </w:t>
      </w:r>
      <w:r w:rsidRPr="00311B7D">
        <w:rPr>
          <w:rFonts w:ascii="Open Sans" w:eastAsia="Times New Roman" w:hAnsi="Open Sans" w:cs="Arial"/>
          <w:b/>
          <w:bCs/>
          <w:i/>
          <w:iCs/>
          <w:color w:val="141414"/>
          <w:sz w:val="24"/>
          <w:szCs w:val="24"/>
          <w:lang w:val="en"/>
        </w:rPr>
        <w:t>said Matt Schlobohm, Executive Director of the Maine AFL-CIO</w:t>
      </w:r>
      <w:r w:rsidRPr="00311B7D">
        <w:rPr>
          <w:rFonts w:ascii="Open Sans" w:eastAsia="Times New Roman" w:hAnsi="Open Sans" w:cs="Arial"/>
          <w:i/>
          <w:iCs/>
          <w:color w:val="141414"/>
          <w:sz w:val="24"/>
          <w:szCs w:val="24"/>
          <w:lang w:val="en"/>
        </w:rPr>
        <w:t>. “As we forge Maine’s economic recovery we must build back better by growing our economy from the bottom up and the middle out, by addressing these deep inequalities head on and by being laser focused on creating high quality, union jobs. We applaud the proposed investments in apprenticeship and worker training, housing, childcare, broadband, fixing our state parks and rebuilding Maine’s infrastructure.”</w:t>
      </w:r>
    </w:p>
    <w:p w14:paraId="0B69C4F8"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“State government has an important role to play ensuring that Maine recovers faster from the pandemic and 2020 economic downturn than it did after the Great Recession, and recovers in a way that engages all Mainers,” </w:t>
      </w:r>
      <w:r w:rsidRPr="00311B7D">
        <w:rPr>
          <w:rFonts w:ascii="Open Sans" w:eastAsia="Times New Roman" w:hAnsi="Open Sans" w:cs="Arial"/>
          <w:b/>
          <w:bCs/>
          <w:i/>
          <w:iCs/>
          <w:color w:val="141414"/>
          <w:sz w:val="24"/>
          <w:szCs w:val="24"/>
          <w:lang w:val="en"/>
        </w:rPr>
        <w:t>said Keith Bisson, President of CEI, and Betsy Biemann, CEO of CEI, and member of the Governor’s Economic Recovery Committee.</w:t>
      </w:r>
      <w:r w:rsidRPr="00311B7D">
        <w:rPr>
          <w:rFonts w:ascii="Open Sans" w:eastAsia="Times New Roman" w:hAnsi="Open Sans" w:cs="Arial"/>
          <w:i/>
          <w:iCs/>
          <w:color w:val="141414"/>
          <w:sz w:val="24"/>
          <w:szCs w:val="24"/>
          <w:lang w:val="en"/>
        </w:rPr>
        <w:t xml:space="preserve"> “We are pleased that the Governor’s Maine Jobs and Recovery Plan includes key investments that will help recover and grow Maine’s economy and enable Maine people to thrive. To be successful Maine must invest more in a sustainable food economy, child care and broadband infrastructure, especially in rural areas and this package is an important indicator of our state’s values and tremendous opportunities.”</w:t>
      </w:r>
    </w:p>
    <w:p w14:paraId="73B61E61"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“Governor Mills' Maine Jobs &amp; Recovery Plan includes investment priorities for local government,” </w:t>
      </w:r>
      <w:r w:rsidRPr="00311B7D">
        <w:rPr>
          <w:rFonts w:ascii="Open Sans" w:eastAsia="Times New Roman" w:hAnsi="Open Sans" w:cs="Arial"/>
          <w:b/>
          <w:bCs/>
          <w:i/>
          <w:iCs/>
          <w:color w:val="141414"/>
          <w:sz w:val="24"/>
          <w:szCs w:val="24"/>
          <w:lang w:val="en"/>
        </w:rPr>
        <w:t>said James Bennett, Maine Municipal Association Vice President, Legislative Policy Committee Chair, and Biddeford City Manager</w:t>
      </w:r>
      <w:r w:rsidRPr="00311B7D">
        <w:rPr>
          <w:rFonts w:ascii="Open Sans" w:eastAsia="Times New Roman" w:hAnsi="Open Sans" w:cs="Arial"/>
          <w:i/>
          <w:iCs/>
          <w:color w:val="141414"/>
          <w:sz w:val="24"/>
          <w:szCs w:val="24"/>
          <w:lang w:val="en"/>
        </w:rPr>
        <w:t>. “Investment in roads, bridges and broadband will help Maine communities grow and prosper. Investments in wastewater and drinking programs and climate adaptation support our efforts to protect the natural resources that make Maine a vacation destination and support our heritage businesses. Investments in home weatherization and municipal energy efficiency will help residents cut heating costs and help communities make the best use of taxpayer resources. Maine municipal officials support these initiatives in the proposal as a means for sustaining Maine's economic vitality.”</w:t>
      </w:r>
    </w:p>
    <w:p w14:paraId="2CB86999"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 xml:space="preserve">For more reaction to the Maine Jobs &amp; Recovery Plan, see the attached </w:t>
      </w:r>
      <w:hyperlink r:id="rId216" w:history="1">
        <w:r w:rsidRPr="00311B7D">
          <w:rPr>
            <w:rFonts w:ascii="Times New Roman" w:eastAsia="Times New Roman" w:hAnsi="Times New Roman" w:cs="Arial"/>
            <w:color w:val="2A53A6"/>
            <w:sz w:val="24"/>
            <w:szCs w:val="24"/>
            <w:u w:val="single"/>
            <w:lang w:val="en"/>
          </w:rPr>
          <w:t>“What They’re Saying” document (PDF)</w:t>
        </w:r>
      </w:hyperlink>
      <w:r w:rsidRPr="00311B7D">
        <w:rPr>
          <w:rFonts w:ascii="Open Sans" w:eastAsia="Times New Roman" w:hAnsi="Open Sans" w:cs="Arial"/>
          <w:color w:val="141414"/>
          <w:sz w:val="24"/>
          <w:szCs w:val="24"/>
          <w:lang w:val="en"/>
        </w:rPr>
        <w:t>.</w:t>
      </w:r>
    </w:p>
    <w:p w14:paraId="39B7DDE3"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In total, the American Rescue Plan Act invests approximately $4.5 billion in Maine. Of this $4.5 billion, Congress has directly committed nearly $3.2 billion to various recovery efforts, including significant support for COVID-19 testing and vaccinations, enhanced unemployment benefits, stimulus payments to families, and funds for businesses, counties and municipalities, education, behavioral health, child care, and more.</w:t>
      </w:r>
    </w:p>
    <w:p w14:paraId="5DC815FE"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remaining $1.13 billion is allocated to the State of to Maine to respond to the pandemic and support economic recovery. The Maine Jobs &amp; Recovery Plan aims to complement, not duplicate, funding already specifically committed by Congress to other recovery efforts.</w:t>
      </w:r>
    </w:p>
    <w:p w14:paraId="6000AAE1"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To that same end, the Mills Administration is also preparing a bond proposal and a supplemental budget, or “part two budget,” proposal for the next biennium. While these proposals are different and will be offered separately, they aim to complement one another to maximize impact and ensure robust and widespread economic recovery and growth.</w:t>
      </w:r>
    </w:p>
    <w:p w14:paraId="14A87260"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Mills Administration will present the Maine Jobs &amp; Recovery Plan to the Legislature. By offering the plan now, the Governor hopes to engage in a robust, bipartisan discussion with the Legislature about the transformational opportunity presented by the funds, take into consideration the forthcoming guidance from the U.S. Department of Treasury, and prepare for swift and decisive action to continue Maine’s economic recovery and achieve long-term growth for Maine people, businesses and communities. Funding under the plan can be deployed through 2024.</w:t>
      </w:r>
    </w:p>
    <w:p w14:paraId="1D389149"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 xml:space="preserve">The </w:t>
      </w:r>
      <w:hyperlink r:id="rId217" w:history="1">
        <w:r w:rsidRPr="00311B7D">
          <w:rPr>
            <w:rFonts w:ascii="Times New Roman" w:eastAsia="Times New Roman" w:hAnsi="Times New Roman" w:cs="Arial"/>
            <w:color w:val="2A53A6"/>
            <w:sz w:val="24"/>
            <w:szCs w:val="24"/>
            <w:u w:val="single"/>
            <w:lang w:val="en"/>
          </w:rPr>
          <w:t>Maine Jobs &amp; Recovery Plan is attached (PDF)</w:t>
        </w:r>
      </w:hyperlink>
      <w:r w:rsidRPr="00311B7D">
        <w:rPr>
          <w:rFonts w:ascii="Open Sans" w:eastAsia="Times New Roman" w:hAnsi="Open Sans" w:cs="Arial"/>
          <w:color w:val="141414"/>
          <w:sz w:val="24"/>
          <w:szCs w:val="24"/>
          <w:lang w:val="en"/>
        </w:rPr>
        <w:t xml:space="preserve"> and is outlined below:</w:t>
      </w:r>
    </w:p>
    <w:p w14:paraId="1E2A7124" w14:textId="77777777" w:rsidR="00311B7D" w:rsidRPr="00311B7D" w:rsidRDefault="00311B7D" w:rsidP="00311B7D">
      <w:pPr>
        <w:shd w:val="clear" w:color="auto" w:fill="FFFFFF"/>
        <w:spacing w:before="100" w:beforeAutospacing="1" w:after="100" w:afterAutospacing="1"/>
        <w:outlineLvl w:val="1"/>
        <w:rPr>
          <w:rFonts w:ascii="Open Sans" w:eastAsia="Times New Roman" w:hAnsi="Open Sans" w:cs="Helvetica"/>
          <w:b/>
          <w:bCs/>
          <w:color w:val="141414"/>
          <w:sz w:val="36"/>
          <w:szCs w:val="36"/>
          <w:lang w:val="en"/>
        </w:rPr>
      </w:pPr>
      <w:bookmarkStart w:id="206" w:name="_Toc74811289"/>
      <w:r w:rsidRPr="00311B7D">
        <w:rPr>
          <w:rFonts w:ascii="Open Sans" w:eastAsia="Times New Roman" w:hAnsi="Open Sans" w:cs="Helvetica"/>
          <w:b/>
          <w:bCs/>
          <w:color w:val="141414"/>
          <w:sz w:val="36"/>
          <w:szCs w:val="36"/>
          <w:lang w:val="en"/>
        </w:rPr>
        <w:t>Goal 1: Immediate Economic Recovery ($260M)</w:t>
      </w:r>
      <w:bookmarkEnd w:id="206"/>
    </w:p>
    <w:p w14:paraId="5D4340D4"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Provide Recovery Grants &amp; Loan Guarantees ($80M)</w:t>
      </w:r>
    </w:p>
    <w:p w14:paraId="781ADB2E"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Invest in Heritage Industries ($50M)</w:t>
      </w:r>
    </w:p>
    <w:p w14:paraId="39576F91"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Lower Health Care Costs for Small Businesses ($39M)</w:t>
      </w:r>
    </w:p>
    <w:p w14:paraId="6A5FF141"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Replenish the Unemployment Trust Fund ($80M)</w:t>
      </w:r>
    </w:p>
    <w:p w14:paraId="7DB733CF"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Sustain New Businesses and Entrepreneurs ($8M)</w:t>
      </w:r>
    </w:p>
    <w:p w14:paraId="784B8D4C"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Encourage Business Diversity ($3M)</w:t>
      </w:r>
    </w:p>
    <w:p w14:paraId="05789B9E" w14:textId="77777777" w:rsidR="00311B7D" w:rsidRPr="00311B7D" w:rsidRDefault="00311B7D" w:rsidP="00311B7D">
      <w:pPr>
        <w:shd w:val="clear" w:color="auto" w:fill="FFFFFF"/>
        <w:spacing w:before="100" w:beforeAutospacing="1" w:after="100" w:afterAutospacing="1"/>
        <w:outlineLvl w:val="1"/>
        <w:rPr>
          <w:rFonts w:ascii="Open Sans" w:eastAsia="Times New Roman" w:hAnsi="Open Sans" w:cs="Helvetica"/>
          <w:b/>
          <w:bCs/>
          <w:color w:val="141414"/>
          <w:sz w:val="36"/>
          <w:szCs w:val="36"/>
          <w:lang w:val="en"/>
        </w:rPr>
      </w:pPr>
      <w:bookmarkStart w:id="207" w:name="_Toc74811290"/>
      <w:r w:rsidRPr="00311B7D">
        <w:rPr>
          <w:rFonts w:ascii="Open Sans" w:eastAsia="Times New Roman" w:hAnsi="Open Sans" w:cs="Helvetica"/>
          <w:b/>
          <w:bCs/>
          <w:color w:val="141414"/>
          <w:sz w:val="36"/>
          <w:szCs w:val="36"/>
          <w:lang w:val="en"/>
        </w:rPr>
        <w:t>Goal 2: Long-term Economic Growth ($305M)</w:t>
      </w:r>
      <w:bookmarkEnd w:id="207"/>
    </w:p>
    <w:p w14:paraId="7EF6AB60"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8" w:name="_Toc74811291"/>
      <w:r w:rsidRPr="00311B7D">
        <w:rPr>
          <w:rFonts w:ascii="Open Sans" w:eastAsia="Times New Roman" w:hAnsi="Open Sans" w:cs="Helvetica"/>
          <w:b/>
          <w:bCs/>
          <w:color w:val="141414"/>
          <w:sz w:val="24"/>
          <w:szCs w:val="24"/>
          <w:lang w:val="en"/>
        </w:rPr>
        <w:t>Make Strategic Investments for Future Prosperity</w:t>
      </w:r>
      <w:bookmarkEnd w:id="208"/>
    </w:p>
    <w:p w14:paraId="58197DCE" w14:textId="77777777" w:rsidR="00311B7D" w:rsidRPr="00311B7D" w:rsidRDefault="00311B7D" w:rsidP="00311B7D">
      <w:pPr>
        <w:numPr>
          <w:ilvl w:val="0"/>
          <w:numId w:val="232"/>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Jumpstart Innovation ($80M)</w:t>
      </w:r>
    </w:p>
    <w:p w14:paraId="64FC3275" w14:textId="77777777" w:rsidR="00311B7D" w:rsidRPr="00311B7D" w:rsidRDefault="00311B7D" w:rsidP="00311B7D">
      <w:pPr>
        <w:numPr>
          <w:ilvl w:val="0"/>
          <w:numId w:val="232"/>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Launch Health Workforce Initiative ($15M)</w:t>
      </w:r>
    </w:p>
    <w:p w14:paraId="3A289E8D" w14:textId="77777777" w:rsidR="00311B7D" w:rsidRPr="00311B7D" w:rsidRDefault="00311B7D" w:rsidP="00311B7D">
      <w:pPr>
        <w:numPr>
          <w:ilvl w:val="0"/>
          <w:numId w:val="232"/>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Create Clean Energy Partnerships: ($8M)</w:t>
      </w:r>
    </w:p>
    <w:p w14:paraId="43575E37" w14:textId="77777777" w:rsidR="00311B7D" w:rsidRPr="00311B7D" w:rsidRDefault="00311B7D" w:rsidP="00311B7D">
      <w:pPr>
        <w:numPr>
          <w:ilvl w:val="0"/>
          <w:numId w:val="232"/>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Establish A Domestic Trade Program ($15M)</w:t>
      </w:r>
    </w:p>
    <w:p w14:paraId="09C63967"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9" w:name="_Toc74811292"/>
      <w:r w:rsidRPr="00311B7D">
        <w:rPr>
          <w:rFonts w:ascii="Open Sans" w:eastAsia="Times New Roman" w:hAnsi="Open Sans" w:cs="Helvetica"/>
          <w:b/>
          <w:bCs/>
          <w:color w:val="141414"/>
          <w:sz w:val="24"/>
          <w:szCs w:val="24"/>
          <w:lang w:val="en"/>
        </w:rPr>
        <w:t>Expand and Strengthen Maine’s Workforce</w:t>
      </w:r>
      <w:bookmarkEnd w:id="209"/>
    </w:p>
    <w:p w14:paraId="1494DA98"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Attract and Retain Workers ($18M)</w:t>
      </w:r>
    </w:p>
    <w:p w14:paraId="2D92B935"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Expand the Maine Career Exploration Program ($28M)</w:t>
      </w:r>
    </w:p>
    <w:p w14:paraId="70D804BC"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Create the Remote Worker Welcome Program ($5M)</w:t>
      </w:r>
    </w:p>
    <w:p w14:paraId="2A3AA260"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Train Workers Through Maine’s CTEs &amp; Higher Education Systems ($105M)</w:t>
      </w:r>
    </w:p>
    <w:p w14:paraId="2673FCF1"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Advance Equity ($8M)</w:t>
      </w:r>
    </w:p>
    <w:p w14:paraId="4ABB68A4"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Connect Workers to Job Opportunities ($15M)</w:t>
      </w:r>
    </w:p>
    <w:p w14:paraId="12AA332C"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10" w:name="_Toc74811293"/>
      <w:r w:rsidRPr="00311B7D">
        <w:rPr>
          <w:rFonts w:ascii="Open Sans" w:eastAsia="Times New Roman" w:hAnsi="Open Sans" w:cs="Helvetica"/>
          <w:b/>
          <w:bCs/>
          <w:color w:val="141414"/>
          <w:sz w:val="24"/>
          <w:szCs w:val="24"/>
          <w:lang w:val="en"/>
        </w:rPr>
        <w:t>Regulatory Reform</w:t>
      </w:r>
      <w:bookmarkEnd w:id="210"/>
    </w:p>
    <w:p w14:paraId="2679DF6D" w14:textId="77777777" w:rsidR="00311B7D" w:rsidRPr="00311B7D" w:rsidRDefault="00311B7D" w:rsidP="00311B7D">
      <w:pPr>
        <w:numPr>
          <w:ilvl w:val="0"/>
          <w:numId w:val="234"/>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Increase Licensing Efficiency ($8M)</w:t>
      </w:r>
    </w:p>
    <w:p w14:paraId="2C7D142B" w14:textId="77777777" w:rsidR="00311B7D" w:rsidRPr="00311B7D" w:rsidRDefault="00311B7D" w:rsidP="00311B7D">
      <w:pPr>
        <w:shd w:val="clear" w:color="auto" w:fill="FFFFFF"/>
        <w:spacing w:before="100" w:beforeAutospacing="1" w:after="100" w:afterAutospacing="1"/>
        <w:outlineLvl w:val="1"/>
        <w:rPr>
          <w:rFonts w:ascii="Open Sans" w:eastAsia="Times New Roman" w:hAnsi="Open Sans" w:cs="Helvetica"/>
          <w:b/>
          <w:bCs/>
          <w:color w:val="141414"/>
          <w:sz w:val="36"/>
          <w:szCs w:val="36"/>
          <w:lang w:val="en"/>
        </w:rPr>
      </w:pPr>
      <w:bookmarkStart w:id="211" w:name="_Toc74811294"/>
      <w:r w:rsidRPr="00311B7D">
        <w:rPr>
          <w:rFonts w:ascii="Open Sans" w:eastAsia="Times New Roman" w:hAnsi="Open Sans" w:cs="Helvetica"/>
          <w:b/>
          <w:bCs/>
          <w:color w:val="141414"/>
          <w:sz w:val="36"/>
          <w:szCs w:val="36"/>
          <w:lang w:val="en"/>
        </w:rPr>
        <w:t>Goal 3: Infrastructure Revitalization ($547M)</w:t>
      </w:r>
      <w:bookmarkEnd w:id="211"/>
    </w:p>
    <w:p w14:paraId="557B789B"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12" w:name="_Toc74811295"/>
      <w:r w:rsidRPr="00311B7D">
        <w:rPr>
          <w:rFonts w:ascii="Open Sans" w:eastAsia="Times New Roman" w:hAnsi="Open Sans" w:cs="Helvetica"/>
          <w:b/>
          <w:bCs/>
          <w:color w:val="141414"/>
          <w:sz w:val="24"/>
          <w:szCs w:val="24"/>
          <w:lang w:val="en"/>
        </w:rPr>
        <w:t>Build Out Family Infrastructure:</w:t>
      </w:r>
      <w:bookmarkEnd w:id="212"/>
    </w:p>
    <w:p w14:paraId="7CCEBAFB" w14:textId="77777777" w:rsidR="00311B7D" w:rsidRPr="00311B7D" w:rsidRDefault="00311B7D" w:rsidP="00311B7D">
      <w:pPr>
        <w:numPr>
          <w:ilvl w:val="0"/>
          <w:numId w:val="235"/>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Establish the Maine Connectivity Authority to Achieve Universally Available Broadband ($150M)</w:t>
      </w:r>
    </w:p>
    <w:p w14:paraId="21E825DF" w14:textId="77777777" w:rsidR="00311B7D" w:rsidRPr="00311B7D" w:rsidRDefault="00311B7D" w:rsidP="00311B7D">
      <w:pPr>
        <w:numPr>
          <w:ilvl w:val="0"/>
          <w:numId w:val="235"/>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Build More Affordable Housing for Maine’s Workforce ($50M)</w:t>
      </w:r>
    </w:p>
    <w:p w14:paraId="6201AB0F" w14:textId="77777777" w:rsidR="00311B7D" w:rsidRPr="00311B7D" w:rsidRDefault="00311B7D" w:rsidP="00311B7D">
      <w:pPr>
        <w:numPr>
          <w:ilvl w:val="0"/>
          <w:numId w:val="235"/>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Save Money Through Energy Efficiency ($50M)</w:t>
      </w:r>
    </w:p>
    <w:p w14:paraId="750C507D" w14:textId="77777777" w:rsidR="00311B7D" w:rsidRPr="00311B7D" w:rsidRDefault="00311B7D" w:rsidP="00311B7D">
      <w:pPr>
        <w:numPr>
          <w:ilvl w:val="0"/>
          <w:numId w:val="235"/>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Expand Childcare &amp; Early Childhood Infrastructure ($20M)</w:t>
      </w:r>
    </w:p>
    <w:p w14:paraId="7478B6C8"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13" w:name="_Toc74811296"/>
      <w:r w:rsidRPr="00311B7D">
        <w:rPr>
          <w:rFonts w:ascii="Open Sans" w:eastAsia="Times New Roman" w:hAnsi="Open Sans" w:cs="Helvetica"/>
          <w:b/>
          <w:bCs/>
          <w:color w:val="141414"/>
          <w:sz w:val="24"/>
          <w:szCs w:val="24"/>
          <w:lang w:val="en"/>
        </w:rPr>
        <w:t>Invest in Transportation Improvements:</w:t>
      </w:r>
      <w:bookmarkEnd w:id="213"/>
    </w:p>
    <w:p w14:paraId="5608FBBC" w14:textId="77777777" w:rsidR="00311B7D" w:rsidRPr="00311B7D" w:rsidRDefault="00311B7D" w:rsidP="00311B7D">
      <w:pPr>
        <w:numPr>
          <w:ilvl w:val="0"/>
          <w:numId w:val="236"/>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Fix Maine Roads and Bridges Through the 2021 Capital Work Plan ($50M)</w:t>
      </w:r>
    </w:p>
    <w:p w14:paraId="31AE367C" w14:textId="77777777" w:rsidR="00311B7D" w:rsidRPr="00311B7D" w:rsidRDefault="00311B7D" w:rsidP="00311B7D">
      <w:pPr>
        <w:numPr>
          <w:ilvl w:val="0"/>
          <w:numId w:val="236"/>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Protect Infrastructure from Climate Change ($20M)</w:t>
      </w:r>
    </w:p>
    <w:p w14:paraId="036D0F10" w14:textId="77777777" w:rsidR="00311B7D" w:rsidRPr="00311B7D" w:rsidRDefault="00311B7D" w:rsidP="00311B7D">
      <w:pPr>
        <w:numPr>
          <w:ilvl w:val="0"/>
          <w:numId w:val="236"/>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Launch A Workforce Transportation Pilot ($5M)</w:t>
      </w:r>
    </w:p>
    <w:p w14:paraId="09E78E64" w14:textId="77777777" w:rsidR="00311B7D" w:rsidRPr="00311B7D" w:rsidRDefault="00311B7D" w:rsidP="00311B7D">
      <w:pPr>
        <w:numPr>
          <w:ilvl w:val="0"/>
          <w:numId w:val="236"/>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Expand Municipal and Public EV Charging ($8M)</w:t>
      </w:r>
    </w:p>
    <w:p w14:paraId="134E40F0"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14" w:name="_Toc74811297"/>
      <w:r w:rsidRPr="00311B7D">
        <w:rPr>
          <w:rFonts w:ascii="Open Sans" w:eastAsia="Times New Roman" w:hAnsi="Open Sans" w:cs="Helvetica"/>
          <w:b/>
          <w:bCs/>
          <w:color w:val="141414"/>
          <w:sz w:val="24"/>
          <w:szCs w:val="24"/>
          <w:lang w:val="en"/>
        </w:rPr>
        <w:t>Invest in Outdoor Recreation &amp; Marine Resources</w:t>
      </w:r>
      <w:bookmarkEnd w:id="214"/>
    </w:p>
    <w:p w14:paraId="3C1DE9EA" w14:textId="77777777" w:rsidR="00311B7D" w:rsidRPr="00311B7D" w:rsidRDefault="00311B7D" w:rsidP="00311B7D">
      <w:pPr>
        <w:numPr>
          <w:ilvl w:val="0"/>
          <w:numId w:val="237"/>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Upgrade Maine State Parks ($50M)</w:t>
      </w:r>
    </w:p>
    <w:p w14:paraId="62A38EB9" w14:textId="77777777" w:rsidR="00311B7D" w:rsidRPr="00311B7D" w:rsidRDefault="00311B7D" w:rsidP="00311B7D">
      <w:pPr>
        <w:numPr>
          <w:ilvl w:val="0"/>
          <w:numId w:val="237"/>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Bolster Fisheries and Wildlife Infrastructure ($20M)</w:t>
      </w:r>
    </w:p>
    <w:p w14:paraId="37A72B72" w14:textId="77777777" w:rsidR="00311B7D" w:rsidRPr="00311B7D" w:rsidRDefault="00311B7D" w:rsidP="00311B7D">
      <w:pPr>
        <w:numPr>
          <w:ilvl w:val="0"/>
          <w:numId w:val="237"/>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Improve Fishing Industry Infrastructure &amp; Monitoring ($16M)</w:t>
      </w:r>
    </w:p>
    <w:p w14:paraId="233A7EE5"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15" w:name="_Toc74811298"/>
      <w:r w:rsidRPr="00311B7D">
        <w:rPr>
          <w:rFonts w:ascii="Open Sans" w:eastAsia="Times New Roman" w:hAnsi="Open Sans" w:cs="Helvetica"/>
          <w:b/>
          <w:bCs/>
          <w:color w:val="141414"/>
          <w:sz w:val="24"/>
          <w:szCs w:val="24"/>
          <w:lang w:val="en"/>
        </w:rPr>
        <w:t>Support Essential Drinking and Wastewater Projects</w:t>
      </w:r>
      <w:bookmarkEnd w:id="215"/>
    </w:p>
    <w:p w14:paraId="1622DFCD" w14:textId="77777777" w:rsidR="00311B7D" w:rsidRPr="00311B7D" w:rsidRDefault="00311B7D" w:rsidP="00311B7D">
      <w:pPr>
        <w:numPr>
          <w:ilvl w:val="0"/>
          <w:numId w:val="238"/>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Ensure the Safety of Drinking Water ($25M)</w:t>
      </w:r>
    </w:p>
    <w:p w14:paraId="52F06F52" w14:textId="77777777" w:rsidR="00311B7D" w:rsidRPr="00311B7D" w:rsidRDefault="00311B7D" w:rsidP="00311B7D">
      <w:pPr>
        <w:numPr>
          <w:ilvl w:val="0"/>
          <w:numId w:val="238"/>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Repair Wastewater Infrastructure ($25M)</w:t>
      </w:r>
    </w:p>
    <w:p w14:paraId="6CEB914D"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16" w:name="_Toc74811299"/>
      <w:r w:rsidRPr="00311B7D">
        <w:rPr>
          <w:rFonts w:ascii="Open Sans" w:eastAsia="Times New Roman" w:hAnsi="Open Sans" w:cs="Helvetica"/>
          <w:b/>
          <w:bCs/>
          <w:color w:val="141414"/>
          <w:sz w:val="24"/>
          <w:szCs w:val="24"/>
          <w:lang w:val="en"/>
        </w:rPr>
        <w:t>Facilitate Energy Needs</w:t>
      </w:r>
      <w:bookmarkEnd w:id="216"/>
    </w:p>
    <w:p w14:paraId="2432221F" w14:textId="77777777" w:rsidR="00311B7D" w:rsidRPr="00311B7D" w:rsidRDefault="00311B7D" w:rsidP="00311B7D">
      <w:pPr>
        <w:numPr>
          <w:ilvl w:val="0"/>
          <w:numId w:val="239"/>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Create Interconnection Grants ($8M)</w:t>
      </w:r>
    </w:p>
    <w:p w14:paraId="3253CF83"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17" w:name="_Toc74811300"/>
      <w:r w:rsidRPr="00311B7D">
        <w:rPr>
          <w:rFonts w:ascii="Open Sans" w:eastAsia="Times New Roman" w:hAnsi="Open Sans" w:cs="Helvetica"/>
          <w:b/>
          <w:bCs/>
          <w:color w:val="141414"/>
          <w:sz w:val="24"/>
          <w:szCs w:val="24"/>
          <w:lang w:val="en"/>
        </w:rPr>
        <w:t>Modernize State Technology</w:t>
      </w:r>
      <w:bookmarkEnd w:id="217"/>
    </w:p>
    <w:p w14:paraId="544C9CAC" w14:textId="77777777" w:rsidR="00311B7D" w:rsidRPr="00311B7D" w:rsidRDefault="00311B7D" w:rsidP="00311B7D">
      <w:pPr>
        <w:numPr>
          <w:ilvl w:val="0"/>
          <w:numId w:val="240"/>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Upgrade Government Systems, Accessibility, and Cybersecurity Protections ($50M)</w:t>
      </w:r>
    </w:p>
    <w:p w14:paraId="1A234249" w14:textId="77777777" w:rsidR="00311B7D" w:rsidRPr="00311B7D" w:rsidRDefault="00311B7D" w:rsidP="00311B7D">
      <w:pPr>
        <w:shd w:val="clear" w:color="auto" w:fill="FFFFFF"/>
        <w:spacing w:before="100" w:beforeAutospacing="1"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proposal also includes $20 million to cover administration and successful deployment of funds.</w:t>
      </w:r>
    </w:p>
    <w:p w14:paraId="386DE48D" w14:textId="77777777" w:rsidR="00311B7D" w:rsidRPr="00311B7D" w:rsidRDefault="00311B7D" w:rsidP="00311B7D">
      <w:pPr>
        <w:rPr>
          <w:lang w:val="en"/>
        </w:rPr>
      </w:pPr>
    </w:p>
    <w:p w14:paraId="1B27EB9B" w14:textId="0EBA9F11" w:rsidR="008B4434" w:rsidRDefault="008B4434" w:rsidP="008B4434">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April 27, 2021</w:t>
      </w:r>
    </w:p>
    <w:p w14:paraId="60477BA0" w14:textId="77777777" w:rsidR="008B4434" w:rsidRPr="008B4434" w:rsidRDefault="008B4434" w:rsidP="008B4434">
      <w:pPr>
        <w:pStyle w:val="Heading2"/>
        <w:rPr>
          <w:b/>
          <w:bCs/>
          <w:lang w:val="en"/>
        </w:rPr>
      </w:pPr>
      <w:bookmarkStart w:id="218" w:name="_Toc74811301"/>
      <w:r w:rsidRPr="008B4434">
        <w:rPr>
          <w:b/>
          <w:bCs/>
          <w:lang w:val="en"/>
        </w:rPr>
        <w:t>Revenue Forecasting Committee Projects State Revenues to Exceed Pre-Pandemic Levels</w:t>
      </w:r>
      <w:bookmarkEnd w:id="218"/>
    </w:p>
    <w:p w14:paraId="582B899F" w14:textId="4C1A528F" w:rsidR="008B4434" w:rsidRDefault="008B4434" w:rsidP="0084750F">
      <w:pPr>
        <w:rPr>
          <w:rFonts w:ascii="Open Sans" w:eastAsia="Times New Roman" w:hAnsi="Open Sans" w:cs="Arial"/>
          <w:b/>
          <w:color w:val="141414"/>
          <w:sz w:val="24"/>
          <w:szCs w:val="24"/>
          <w:lang w:val="en"/>
        </w:rPr>
      </w:pPr>
    </w:p>
    <w:p w14:paraId="67915126"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Following its meeting today, Maine’s nonpartisan Revenue Forecasting Committee (RFC) is expected to upgrade the State’s General Fund revenue forecast by an estimated $461.9 million for the current Fiscal Year (FY), which ends June 30, 2021, and by an estimated $460.5 million for FY 2022-2023.</w:t>
      </w:r>
    </w:p>
    <w:p w14:paraId="4CE318B6"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These projected increases surpass the amount of </w:t>
      </w:r>
      <w:hyperlink r:id="rId218" w:history="1">
        <w:r w:rsidRPr="008B4434">
          <w:rPr>
            <w:rFonts w:ascii="Open Sans" w:eastAsia="Times New Roman" w:hAnsi="Open Sans" w:cs="Times New Roman"/>
            <w:color w:val="2A53A6"/>
            <w:sz w:val="24"/>
            <w:szCs w:val="24"/>
            <w:u w:val="single"/>
          </w:rPr>
          <w:t>revenue that had been forecasted for the General Fund prior to the onset of the pandemic</w:t>
        </w:r>
      </w:hyperlink>
      <w:r w:rsidRPr="008B4434">
        <w:rPr>
          <w:rFonts w:ascii="Open Sans" w:eastAsia="Times New Roman" w:hAnsi="Open Sans" w:cs="Times New Roman"/>
          <w:color w:val="141414"/>
          <w:sz w:val="24"/>
          <w:szCs w:val="24"/>
        </w:rPr>
        <w:t> by approximately $83 million for FY 2021 and by approximately $58 million for FY 2022-2023.</w:t>
      </w:r>
    </w:p>
    <w:p w14:paraId="21631434" w14:textId="77777777" w:rsidR="008B4434" w:rsidRPr="008B4434" w:rsidRDefault="008B4434" w:rsidP="008B4434">
      <w:pPr>
        <w:shd w:val="clear" w:color="auto" w:fill="FFFFFF"/>
        <w:spacing w:beforeAutospacing="1" w:afterAutospacing="1"/>
        <w:ind w:left="720"/>
        <w:rPr>
          <w:rFonts w:ascii="Open Sans" w:eastAsia="Times New Roman" w:hAnsi="Open Sans" w:cs="Times New Roman"/>
          <w:i/>
          <w:iCs/>
          <w:color w:val="141414"/>
          <w:sz w:val="24"/>
          <w:szCs w:val="24"/>
        </w:rPr>
      </w:pPr>
      <w:r w:rsidRPr="008B4434">
        <w:rPr>
          <w:rFonts w:ascii="Open Sans" w:eastAsia="Times New Roman" w:hAnsi="Open Sans" w:cs="Times New Roman"/>
          <w:i/>
          <w:iCs/>
          <w:color w:val="141414"/>
          <w:sz w:val="24"/>
          <w:szCs w:val="24"/>
        </w:rPr>
        <w:t>“That State revenues have not only returned to pre-pandemic levels but have surpassed those estimates is a testament to the power of the Federal stimulus, our prudent fiscal management of the State budget, the resiliency of Maine businesses and workers, and our focus on keeping Maine people and our economy healthy,” </w:t>
      </w:r>
      <w:r w:rsidRPr="008B4434">
        <w:rPr>
          <w:rFonts w:ascii="Open Sans" w:eastAsia="Times New Roman" w:hAnsi="Open Sans" w:cs="Times New Roman"/>
          <w:b/>
          <w:bCs/>
          <w:i/>
          <w:iCs/>
          <w:color w:val="141414"/>
          <w:sz w:val="24"/>
          <w:szCs w:val="24"/>
        </w:rPr>
        <w:t>said Governor Janet Mills</w:t>
      </w:r>
      <w:r w:rsidRPr="008B4434">
        <w:rPr>
          <w:rFonts w:ascii="Open Sans" w:eastAsia="Times New Roman" w:hAnsi="Open Sans" w:cs="Times New Roman"/>
          <w:i/>
          <w:iCs/>
          <w:color w:val="141414"/>
          <w:sz w:val="24"/>
          <w:szCs w:val="24"/>
        </w:rPr>
        <w:t>. “As a result, we have managed to hold the State budget steady while ensuring a robust public health response, protecting essential health care and life-saving services, supporting public education, and providing relief for Maine families and businesses most in need during these difficult times. This work can and must continue as we get shots into arms and get our economy back on track.”</w:t>
      </w:r>
    </w:p>
    <w:p w14:paraId="710AD732" w14:textId="77777777" w:rsidR="008B4434" w:rsidRPr="008B4434" w:rsidRDefault="008B4434" w:rsidP="008B4434">
      <w:pPr>
        <w:shd w:val="clear" w:color="auto" w:fill="FFFFFF"/>
        <w:spacing w:beforeAutospacing="1" w:afterAutospacing="1"/>
        <w:ind w:left="720"/>
        <w:rPr>
          <w:rFonts w:ascii="Open Sans" w:eastAsia="Times New Roman" w:hAnsi="Open Sans" w:cs="Times New Roman"/>
          <w:color w:val="141414"/>
          <w:sz w:val="24"/>
          <w:szCs w:val="24"/>
        </w:rPr>
      </w:pPr>
      <w:r w:rsidRPr="008B4434">
        <w:rPr>
          <w:rFonts w:ascii="Open Sans" w:eastAsia="Times New Roman" w:hAnsi="Open Sans" w:cs="Times New Roman"/>
          <w:i/>
          <w:iCs/>
          <w:color w:val="141414"/>
          <w:sz w:val="24"/>
          <w:szCs w:val="24"/>
        </w:rPr>
        <w:t>“We have kept our ship steady amid the uncertain waters of the pandemic thanks to sound fiscal management, more than $8.3 billion in Federal COVID-19 relief delivered to Maine, and curtailment measures designed to protect – rather than cut – the programs so necessary during these unprecedented times,” </w:t>
      </w:r>
      <w:r w:rsidRPr="008B4434">
        <w:rPr>
          <w:rFonts w:ascii="Open Sans" w:eastAsia="Times New Roman" w:hAnsi="Open Sans" w:cs="Times New Roman"/>
          <w:b/>
          <w:bCs/>
          <w:i/>
          <w:iCs/>
          <w:color w:val="141414"/>
          <w:sz w:val="24"/>
          <w:szCs w:val="24"/>
        </w:rPr>
        <w:t>said Kirsten Figueroa, Commissioner for the Department of Administrative &amp; Financial Services</w:t>
      </w:r>
      <w:r w:rsidRPr="008B4434">
        <w:rPr>
          <w:rFonts w:ascii="Open Sans" w:eastAsia="Times New Roman" w:hAnsi="Open Sans" w:cs="Times New Roman"/>
          <w:i/>
          <w:iCs/>
          <w:color w:val="141414"/>
          <w:sz w:val="24"/>
          <w:szCs w:val="24"/>
        </w:rPr>
        <w:t>. “Throughout this public health emergency, this Administration has protected Maine’s safety net infrastructure, preserved critical programs, and avoided layoffs of State personnel. Our commitment to the fiscal stability of Maine and the lives and livelihoods of Maine people continues, and will be a cornerstone of a forthcoming supplemental budget proposal.”</w:t>
      </w:r>
    </w:p>
    <w:p w14:paraId="47EE7DDE"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In managing the State’s finances during the pandemic, Governor Mills </w:t>
      </w:r>
      <w:hyperlink r:id="rId219" w:history="1">
        <w:r w:rsidRPr="008B4434">
          <w:rPr>
            <w:rFonts w:ascii="Open Sans" w:eastAsia="Times New Roman" w:hAnsi="Open Sans" w:cs="Times New Roman"/>
            <w:color w:val="2A53A6"/>
            <w:sz w:val="24"/>
            <w:szCs w:val="24"/>
            <w:u w:val="single"/>
          </w:rPr>
          <w:t>worked with the Legislature</w:t>
        </w:r>
      </w:hyperlink>
      <w:r w:rsidRPr="008B4434">
        <w:rPr>
          <w:rFonts w:ascii="Open Sans" w:eastAsia="Times New Roman" w:hAnsi="Open Sans" w:cs="Times New Roman"/>
          <w:color w:val="141414"/>
          <w:sz w:val="24"/>
          <w:szCs w:val="24"/>
        </w:rPr>
        <w:t> in a bipartisan manner to pass legislation that set aside more than $106 million in the General Fund and directed department heads to tighten their belts, to freeze non-emergency hiring, to </w:t>
      </w:r>
      <w:hyperlink r:id="rId220" w:history="1">
        <w:r w:rsidRPr="008B4434">
          <w:rPr>
            <w:rFonts w:ascii="Open Sans" w:eastAsia="Times New Roman" w:hAnsi="Open Sans" w:cs="Times New Roman"/>
            <w:color w:val="2A53A6"/>
            <w:sz w:val="24"/>
            <w:szCs w:val="24"/>
            <w:u w:val="single"/>
          </w:rPr>
          <w:t>initiate and maintain curtailments</w:t>
        </w:r>
      </w:hyperlink>
      <w:r w:rsidRPr="008B4434">
        <w:rPr>
          <w:rFonts w:ascii="Open Sans" w:eastAsia="Times New Roman" w:hAnsi="Open Sans" w:cs="Times New Roman"/>
          <w:color w:val="141414"/>
          <w:sz w:val="24"/>
          <w:szCs w:val="24"/>
        </w:rPr>
        <w:t>, and to maximize Federal funds, but to protect services that support Maine people through these difficult times. As a result, the Administration was able to weather the immediate financial storm without cutting critical services.</w:t>
      </w:r>
    </w:p>
    <w:p w14:paraId="235F8C49"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The Governor also preserved Maine’s Budget Stabilization Fund, also known as the “Rainy Day Fund”, which has a balance of $267.9 million, an increase of more than $50 million under Governor Mills’ tenure.</w:t>
      </w:r>
    </w:p>
    <w:p w14:paraId="23958FCF"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Today’s meeting of the RFC will result in a statutorily-required forecast, due no later than May 1, 2021, and follows a </w:t>
      </w:r>
      <w:hyperlink r:id="rId221" w:history="1">
        <w:r w:rsidRPr="008B4434">
          <w:rPr>
            <w:rFonts w:ascii="Open Sans" w:eastAsia="Times New Roman" w:hAnsi="Open Sans" w:cs="Times New Roman"/>
            <w:color w:val="2A53A6"/>
            <w:sz w:val="24"/>
            <w:szCs w:val="24"/>
            <w:u w:val="single"/>
          </w:rPr>
          <w:t>December forecast</w:t>
        </w:r>
      </w:hyperlink>
      <w:r w:rsidRPr="008B4434">
        <w:rPr>
          <w:rFonts w:ascii="Open Sans" w:eastAsia="Times New Roman" w:hAnsi="Open Sans" w:cs="Times New Roman"/>
          <w:color w:val="141414"/>
          <w:sz w:val="24"/>
          <w:szCs w:val="24"/>
        </w:rPr>
        <w:t> that had incrementally increased State revenues following two pandemic-induced downgraded forecasts. Relative to its most recent predictions, the RFC’s forthcoming forecast is expected to adjust revenue expectations for the General Fund upward by an estimated total of $1.35 billion from now through FY 2025. The RFC is responsible for projecting revenues that the Administration and Legislature then use to determine the State’s budget.</w:t>
      </w:r>
    </w:p>
    <w:p w14:paraId="3BBAB005"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Last month, Governor Mills </w:t>
      </w:r>
      <w:hyperlink r:id="rId222" w:history="1">
        <w:r w:rsidRPr="008B4434">
          <w:rPr>
            <w:rFonts w:ascii="Open Sans" w:eastAsia="Times New Roman" w:hAnsi="Open Sans" w:cs="Times New Roman"/>
            <w:color w:val="2A53A6"/>
            <w:sz w:val="24"/>
            <w:szCs w:val="24"/>
            <w:u w:val="single"/>
          </w:rPr>
          <w:t>signed into law</w:t>
        </w:r>
      </w:hyperlink>
      <w:r w:rsidRPr="008B4434">
        <w:rPr>
          <w:rFonts w:ascii="Open Sans" w:eastAsia="Times New Roman" w:hAnsi="Open Sans" w:cs="Times New Roman"/>
          <w:color w:val="141414"/>
          <w:sz w:val="24"/>
          <w:szCs w:val="24"/>
        </w:rPr>
        <w:t> an $8.34 billion biennial budget for FY 2022-2023 that guarantees continuity of current services and provides certainty and stability for Maine people, businesses, schools, and municipalities during the ongoing pandemic. Accounting for today’s projections, the State of Maine is now expected to receive $8.64 billion in General Fund revenues for FY 2022-2023.</w:t>
      </w:r>
    </w:p>
    <w:p w14:paraId="03FF9606" w14:textId="77777777" w:rsidR="008B4434" w:rsidRPr="008B4434" w:rsidRDefault="008B4434" w:rsidP="008B4434">
      <w:pPr>
        <w:shd w:val="clear" w:color="auto" w:fill="FFFFFF"/>
        <w:spacing w:beforeAutospacing="1"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“With these new projections, my Administration will craft a supplemental budget proposal in the coming weeks for the Legislature’s consideration,” </w:t>
      </w:r>
      <w:r w:rsidRPr="008B4434">
        <w:rPr>
          <w:rFonts w:ascii="Open Sans" w:eastAsia="Times New Roman" w:hAnsi="Open Sans" w:cs="Times New Roman"/>
          <w:b/>
          <w:bCs/>
          <w:color w:val="141414"/>
          <w:sz w:val="24"/>
          <w:szCs w:val="24"/>
        </w:rPr>
        <w:t>Governor Mills continued</w:t>
      </w:r>
      <w:r w:rsidRPr="008B4434">
        <w:rPr>
          <w:rFonts w:ascii="Open Sans" w:eastAsia="Times New Roman" w:hAnsi="Open Sans" w:cs="Times New Roman"/>
          <w:color w:val="141414"/>
          <w:sz w:val="24"/>
          <w:szCs w:val="24"/>
        </w:rPr>
        <w:t>. “We will continue to invest in the health and wellbeing of Maine people, in our kids and our public education system, and in our economic recovery – all of which will help us turn the corner on this pandemic and build a stronger state for future generations.”</w:t>
      </w:r>
    </w:p>
    <w:p w14:paraId="7F2B0E5C"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In addition to a supplemental budget proposal, the Mills Administration will submit a bond package to the Legislature in the coming weeks, which Governor Mills </w:t>
      </w:r>
      <w:hyperlink r:id="rId223" w:history="1">
        <w:r w:rsidRPr="008B4434">
          <w:rPr>
            <w:rFonts w:ascii="Open Sans" w:eastAsia="Times New Roman" w:hAnsi="Open Sans" w:cs="Times New Roman"/>
            <w:color w:val="2A53A6"/>
            <w:sz w:val="24"/>
            <w:szCs w:val="24"/>
            <w:u w:val="single"/>
          </w:rPr>
          <w:t>previewed</w:t>
        </w:r>
      </w:hyperlink>
      <w:r w:rsidRPr="008B4434">
        <w:rPr>
          <w:rFonts w:ascii="Open Sans" w:eastAsia="Times New Roman" w:hAnsi="Open Sans" w:cs="Times New Roman"/>
          <w:color w:val="141414"/>
          <w:sz w:val="24"/>
          <w:szCs w:val="24"/>
        </w:rPr>
        <w:t> during her “State of the Budget” address in February. With the passage of the American Rescue Plan Act in March, the Mills Administration is considering whether parts of the bond proposal can be replaced by Federal funds.</w:t>
      </w:r>
    </w:p>
    <w:p w14:paraId="31D2E9BE"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Further, the Mills Administration is preparing for the Legislature’s consideration a separate proposal that would dedicate unearmarked, one-time Federal funding from the American Rescue Plan Act for targeted workforce, economic, and infrastructure investments to accelerate Maine’s economic recovery.</w:t>
      </w:r>
    </w:p>
    <w:p w14:paraId="28DE1D41" w14:textId="77777777" w:rsidR="008B4434" w:rsidRDefault="008B4434" w:rsidP="0084750F">
      <w:pPr>
        <w:rPr>
          <w:rFonts w:ascii="Open Sans" w:eastAsia="Times New Roman" w:hAnsi="Open Sans" w:cs="Arial"/>
          <w:b/>
          <w:color w:val="141414"/>
          <w:sz w:val="24"/>
          <w:szCs w:val="24"/>
          <w:lang w:val="en"/>
        </w:rPr>
      </w:pPr>
    </w:p>
    <w:p w14:paraId="179B2AF3" w14:textId="097E951F" w:rsidR="005E5CB0" w:rsidRDefault="005E5CB0"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April 27, 2021</w:t>
      </w:r>
    </w:p>
    <w:p w14:paraId="3F54A2D5" w14:textId="4819D8B5" w:rsidR="005E5CB0" w:rsidRDefault="005E5CB0" w:rsidP="0084750F">
      <w:pPr>
        <w:rPr>
          <w:rFonts w:asciiTheme="majorHAnsi" w:eastAsiaTheme="majorEastAsia" w:hAnsiTheme="majorHAnsi" w:cstheme="majorBidi"/>
          <w:b/>
          <w:bCs/>
          <w:color w:val="2F5496" w:themeColor="accent1" w:themeShade="BF"/>
          <w:sz w:val="26"/>
          <w:szCs w:val="26"/>
          <w:lang w:val="en"/>
        </w:rPr>
      </w:pPr>
      <w:r w:rsidRPr="005E5CB0">
        <w:rPr>
          <w:rFonts w:asciiTheme="majorHAnsi" w:eastAsiaTheme="majorEastAsia" w:hAnsiTheme="majorHAnsi" w:cstheme="majorBidi"/>
          <w:b/>
          <w:bCs/>
          <w:color w:val="2F5496" w:themeColor="accent1" w:themeShade="BF"/>
          <w:sz w:val="26"/>
          <w:szCs w:val="26"/>
          <w:lang w:val="en"/>
        </w:rPr>
        <w:t>Maine Updates Public Health Guidance on Use of Face Coverings in Outdoor Public Settings</w:t>
      </w:r>
    </w:p>
    <w:p w14:paraId="411C2800"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i/>
          <w:iCs/>
          <w:color w:val="141414"/>
          <w:sz w:val="24"/>
          <w:szCs w:val="24"/>
        </w:rPr>
        <w:t>Governor Mills encourages Maine people to get vaccinated and to get outside to safely enjoy all that Maine has to offer</w:t>
      </w:r>
    </w:p>
    <w:p w14:paraId="703754CD"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Governor Janet Mills announced today that Maine is updating its public health guidance to remove the requirement that people wear face coverings in outdoor settings.</w:t>
      </w:r>
    </w:p>
    <w:p w14:paraId="15BD1D48"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The Maine Center for Disease Control and Prevention (Maine CDC) recommends that people wear face coverings in outdoor settings where it is difficult to maintain physical distancing. Face coverings are still required for indoor public settings, and there are no changes to Maine’s physical distancing requirements at this time. The change follows updated guidance from the U.S. Centers for Disease Control and Prevention, including the use of face coverings in outdoor settings.</w:t>
      </w:r>
    </w:p>
    <w:p w14:paraId="131920B6" w14:textId="77777777" w:rsidR="005E5CB0" w:rsidRPr="005E5CB0" w:rsidRDefault="005E5CB0" w:rsidP="005E5CB0">
      <w:pPr>
        <w:shd w:val="clear" w:color="auto" w:fill="FFFFFF"/>
        <w:spacing w:beforeAutospacing="1"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“We are updating Maine’s public health guidance to reflect the U.S. CDC’s latest recommendations that indicate the risk of transmitting COVID-19 while outdoors is low, especially as more people get vaccinated,” </w:t>
      </w:r>
      <w:r w:rsidRPr="005E5CB0">
        <w:rPr>
          <w:rFonts w:ascii="Open Sans" w:eastAsia="Times New Roman" w:hAnsi="Open Sans" w:cs="Times New Roman"/>
          <w:b/>
          <w:bCs/>
          <w:color w:val="141414"/>
          <w:sz w:val="24"/>
          <w:szCs w:val="24"/>
        </w:rPr>
        <w:t>said Governor Janet Mills</w:t>
      </w:r>
      <w:r w:rsidRPr="005E5CB0">
        <w:rPr>
          <w:rFonts w:ascii="Open Sans" w:eastAsia="Times New Roman" w:hAnsi="Open Sans" w:cs="Times New Roman"/>
          <w:color w:val="141414"/>
          <w:sz w:val="24"/>
          <w:szCs w:val="24"/>
        </w:rPr>
        <w:t>. “With the summer months nearly upon us, this offers a great opportunity for people to get outside and safely enjoy all that Maine has to offer. I applaud all the work Maine people have put in to protect themselves and others and continue to encourage them to get vaccinated and wear a mask when inside or when around others so that we can get this pandemic fully behind us.”</w:t>
      </w:r>
    </w:p>
    <w:p w14:paraId="46089985" w14:textId="77777777" w:rsidR="005E5CB0" w:rsidRPr="005E5CB0" w:rsidRDefault="005E5CB0" w:rsidP="005E5CB0">
      <w:pPr>
        <w:shd w:val="clear" w:color="auto" w:fill="FFFFFF"/>
        <w:spacing w:beforeAutospacing="1"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“Scientific studies continue to show that outdoor activities are much safer than indoor ones,” </w:t>
      </w:r>
      <w:r w:rsidRPr="005E5CB0">
        <w:rPr>
          <w:rFonts w:ascii="Open Sans" w:eastAsia="Times New Roman" w:hAnsi="Open Sans" w:cs="Times New Roman"/>
          <w:b/>
          <w:bCs/>
          <w:color w:val="141414"/>
          <w:sz w:val="24"/>
          <w:szCs w:val="24"/>
        </w:rPr>
        <w:t>said Maine CDC Director Nirav D. Shah</w:t>
      </w:r>
      <w:r w:rsidRPr="005E5CB0">
        <w:rPr>
          <w:rFonts w:ascii="Open Sans" w:eastAsia="Times New Roman" w:hAnsi="Open Sans" w:cs="Times New Roman"/>
          <w:color w:val="141414"/>
          <w:sz w:val="24"/>
          <w:szCs w:val="24"/>
        </w:rPr>
        <w:t>. “As more Maine people become vaccinated against COVID-19, outdoor activities become that much safer.”</w:t>
      </w:r>
    </w:p>
    <w:p w14:paraId="52F64E05"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The change is effective immediately and relevant guidance documents will be updated in the coming days.</w:t>
      </w:r>
    </w:p>
    <w:p w14:paraId="4E1BF354"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Despite having the oldest median age population in the country, Maine, adjusted for population, ranks fourth lowest among states in both the total number of COVID-19 cases and number of deaths from COVID-19, according to the U.S. CDC.</w:t>
      </w:r>
    </w:p>
    <w:p w14:paraId="2152AB5E"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Maine has administered more than 1 million doses of COVID-19 vaccine and is currently second in the nation in the percent of its population that is fully vaccinated, according to the </w:t>
      </w:r>
      <w:hyperlink r:id="rId224" w:history="1">
        <w:r w:rsidRPr="005E5CB0">
          <w:rPr>
            <w:rFonts w:ascii="Open Sans" w:eastAsia="Times New Roman" w:hAnsi="Open Sans" w:cs="Times New Roman"/>
            <w:color w:val="2A53A6"/>
            <w:sz w:val="24"/>
            <w:szCs w:val="24"/>
            <w:u w:val="single"/>
          </w:rPr>
          <w:t>Bloomberg tracker</w:t>
        </w:r>
      </w:hyperlink>
      <w:r w:rsidRPr="005E5CB0">
        <w:rPr>
          <w:rFonts w:ascii="Open Sans" w:eastAsia="Times New Roman" w:hAnsi="Open Sans" w:cs="Times New Roman"/>
          <w:color w:val="141414"/>
          <w:sz w:val="24"/>
          <w:szCs w:val="24"/>
        </w:rPr>
        <w:t>.</w:t>
      </w:r>
    </w:p>
    <w:p w14:paraId="7B85046B"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Additionally, according to Moody’s Analytics and CNN Business’s </w:t>
      </w:r>
      <w:hyperlink r:id="rId225" w:history="1">
        <w:r w:rsidRPr="005E5CB0">
          <w:rPr>
            <w:rFonts w:ascii="Open Sans" w:eastAsia="Times New Roman" w:hAnsi="Open Sans" w:cs="Times New Roman"/>
            <w:color w:val="2A53A6"/>
            <w:sz w:val="24"/>
            <w:szCs w:val="24"/>
            <w:u w:val="single"/>
          </w:rPr>
          <w:t>“Back to Normal Index”,</w:t>
        </w:r>
      </w:hyperlink>
      <w:r w:rsidRPr="005E5CB0">
        <w:rPr>
          <w:rFonts w:ascii="Open Sans" w:eastAsia="Times New Roman" w:hAnsi="Open Sans" w:cs="Times New Roman"/>
          <w:color w:val="141414"/>
          <w:sz w:val="24"/>
          <w:szCs w:val="24"/>
        </w:rPr>
        <w:t> Maine is best in New England in returning to pre-pandemic economic activity.</w:t>
      </w:r>
    </w:p>
    <w:p w14:paraId="229B7318" w14:textId="77777777" w:rsidR="005E5CB0" w:rsidRPr="005E5CB0" w:rsidRDefault="005E5CB0" w:rsidP="005E5CB0">
      <w:pPr>
        <w:rPr>
          <w:lang w:val="en"/>
        </w:rPr>
      </w:pPr>
    </w:p>
    <w:p w14:paraId="67CBCC4D" w14:textId="70FF9244" w:rsidR="00B76B33" w:rsidRDefault="00B76B33"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December 11, 2020</w:t>
      </w:r>
    </w:p>
    <w:p w14:paraId="10698882" w14:textId="77777777" w:rsidR="00B76B33" w:rsidRPr="00B76B33" w:rsidRDefault="00B76B33" w:rsidP="00B76B33">
      <w:pPr>
        <w:pStyle w:val="Heading2"/>
        <w:jc w:val="center"/>
        <w:rPr>
          <w:b/>
          <w:bCs/>
          <w:lang w:val="en"/>
        </w:rPr>
      </w:pPr>
      <w:bookmarkStart w:id="219" w:name="_Toc74811302"/>
      <w:r w:rsidRPr="00B76B33">
        <w:rPr>
          <w:b/>
          <w:bCs/>
          <w:lang w:val="en"/>
        </w:rPr>
        <w:t>Governor Mills Issues Executive Order Strengthening Enforcement of Face Covering Requirement in All Indoor Public Spaces</w:t>
      </w:r>
      <w:bookmarkEnd w:id="219"/>
    </w:p>
    <w:p w14:paraId="3BA6913C" w14:textId="77777777" w:rsidR="00B76B33" w:rsidRPr="00B76B33" w:rsidRDefault="00B76B33" w:rsidP="00B76B33">
      <w:pPr>
        <w:rPr>
          <w:lang w:val="en"/>
        </w:rPr>
      </w:pPr>
      <w:r w:rsidRPr="00B76B33">
        <w:rPr>
          <w:lang w:val="en"/>
        </w:rPr>
        <w:t>With widespread community transmission and increased COVID-19 cases and hospitalizations in Maine, Governor Janet Mills today signed an Executive Order (PDF) that simplifies and strengthens the enforcement of the State’s face covering requirement. Moving forward, owners and operators of all indoor public spaces – regardless of the type of entity or size – must not allow those who refuse to wear a face covering to enter or remain in their venue. Previous Executive Orders had required enforcement in some but not all public settings.</w:t>
      </w:r>
    </w:p>
    <w:p w14:paraId="001E7282" w14:textId="77777777" w:rsidR="00B76B33" w:rsidRPr="00B76B33" w:rsidRDefault="00B76B33" w:rsidP="00B76B33">
      <w:pPr>
        <w:rPr>
          <w:lang w:val="en"/>
        </w:rPr>
      </w:pPr>
    </w:p>
    <w:p w14:paraId="2B1B922F" w14:textId="77777777" w:rsidR="00B76B33" w:rsidRPr="00B76B33" w:rsidRDefault="00B76B33" w:rsidP="00B76B33">
      <w:pPr>
        <w:rPr>
          <w:lang w:val="en"/>
        </w:rPr>
      </w:pPr>
      <w:r w:rsidRPr="00B76B33">
        <w:rPr>
          <w:lang w:val="en"/>
        </w:rPr>
        <w:t>Additionally, the Governor announced she has recently dedicated $100,000 in CARES Act Coronavirus Relief Funds (CRF) to continue the State’s “Keep It Maine” public awareness campaign about the importance of taking seriously health and safety precautions, such as wearing a face covering, staying six feet apart, and washing hands often.</w:t>
      </w:r>
    </w:p>
    <w:p w14:paraId="5BC3EE50" w14:textId="77777777" w:rsidR="00B76B33" w:rsidRPr="00B76B33" w:rsidRDefault="00B76B33" w:rsidP="00B76B33">
      <w:pPr>
        <w:rPr>
          <w:lang w:val="en"/>
        </w:rPr>
      </w:pPr>
    </w:p>
    <w:p w14:paraId="069A681B" w14:textId="77777777" w:rsidR="00B76B33" w:rsidRPr="00B76B33" w:rsidRDefault="00B76B33" w:rsidP="00B76B33">
      <w:pPr>
        <w:rPr>
          <w:lang w:val="en"/>
        </w:rPr>
      </w:pPr>
      <w:r w:rsidRPr="00B76B33">
        <w:rPr>
          <w:lang w:val="en"/>
        </w:rPr>
        <w:t>The Governor also warned that more severe restrictions, including reduced gathering limits or business closures, might be necessary to gain better control of the spread of COVID-19, although these are options of last resort especially given the lack of federal support for workers and businesses.</w:t>
      </w:r>
    </w:p>
    <w:p w14:paraId="6C987CA4" w14:textId="77777777" w:rsidR="00B76B33" w:rsidRPr="00B76B33" w:rsidRDefault="00B76B33" w:rsidP="00B76B33">
      <w:pPr>
        <w:rPr>
          <w:lang w:val="en"/>
        </w:rPr>
      </w:pPr>
    </w:p>
    <w:p w14:paraId="30F29F8F" w14:textId="77777777" w:rsidR="00B76B33" w:rsidRPr="00B76B33" w:rsidRDefault="00B76B33" w:rsidP="00B76B33">
      <w:pPr>
        <w:rPr>
          <w:lang w:val="en"/>
        </w:rPr>
      </w:pPr>
    </w:p>
    <w:p w14:paraId="66DFEDB7" w14:textId="77777777" w:rsidR="00B76B33" w:rsidRPr="00B76B33" w:rsidRDefault="00B76B33" w:rsidP="00B76B33">
      <w:pPr>
        <w:rPr>
          <w:lang w:val="en"/>
        </w:rPr>
      </w:pPr>
      <w:r w:rsidRPr="00B76B33">
        <w:rPr>
          <w:lang w:val="en"/>
        </w:rPr>
        <w:t>“Short of closing businesses and schools and requiring people to stay home, which is the last thing I want to do, especially during the holidays, we are running out of available public health tools to reduce the spread of COVID-19 in Maine. Hospitalizations are on the rise, more people are getting sick, and more people are dying,” said Governor Mills. “We know masks can stop the spread. But we need people to wear them. This Executive Order is aimed at ensuring that we are protecting people in stores, protecting store employees, and keeping Maine people healthy.”</w:t>
      </w:r>
    </w:p>
    <w:p w14:paraId="37AF6B3C" w14:textId="77777777" w:rsidR="00B76B33" w:rsidRPr="00B76B33" w:rsidRDefault="00B76B33" w:rsidP="00B76B33">
      <w:pPr>
        <w:rPr>
          <w:lang w:val="en"/>
        </w:rPr>
      </w:pPr>
    </w:p>
    <w:p w14:paraId="5FB1A9E5" w14:textId="77777777" w:rsidR="00B76B33" w:rsidRPr="00B76B33" w:rsidRDefault="00B76B33" w:rsidP="00B76B33">
      <w:pPr>
        <w:rPr>
          <w:lang w:val="en"/>
        </w:rPr>
      </w:pPr>
      <w:r w:rsidRPr="00B76B33">
        <w:rPr>
          <w:lang w:val="en"/>
        </w:rPr>
        <w:t>Wearing a face covering is proven to significantly reduce the spread of COVID-19 and the U.S. Centers for Disease Control and Prevention has called on all Americans to wear masks to prevent COVID-19 spread. In Maine, people in a public setting are required to wear a face covering. Previously, retail stores with more than 50,000 square feet of shopping space – along with eating establishments, bars, tasting rooms, social clubs, and lodging operations and accommodations – required customers to wear face coverings and could deny entry if patrons refused. Now, all owners and operators of indoor public spaces, regardless of the type of entity or its size, must deny entry to those who refuse. Earlier this week, Governor Mills convened a call with retail stores to discuss this change and communicated that enhanced enforcement was necessary to protect Maine people.</w:t>
      </w:r>
    </w:p>
    <w:p w14:paraId="3DCFB2DF" w14:textId="77777777" w:rsidR="00B76B33" w:rsidRPr="00B76B33" w:rsidRDefault="00B76B33" w:rsidP="00B76B33">
      <w:pPr>
        <w:rPr>
          <w:lang w:val="en"/>
        </w:rPr>
      </w:pPr>
    </w:p>
    <w:p w14:paraId="640DF871" w14:textId="77777777" w:rsidR="00B76B33" w:rsidRPr="00B76B33" w:rsidRDefault="00B76B33" w:rsidP="00B76B33">
      <w:pPr>
        <w:rPr>
          <w:lang w:val="en"/>
        </w:rPr>
      </w:pPr>
    </w:p>
    <w:p w14:paraId="0700E251" w14:textId="77777777" w:rsidR="00B76B33" w:rsidRPr="00B76B33" w:rsidRDefault="00B76B33" w:rsidP="00B76B33">
      <w:pPr>
        <w:rPr>
          <w:lang w:val="en"/>
        </w:rPr>
      </w:pPr>
      <w:r w:rsidRPr="00B76B33">
        <w:rPr>
          <w:lang w:val="en"/>
        </w:rPr>
        <w:t>“Maine's retailers, grocers and restaurants employ one in four Maine workers. That means you have a family member, a friend or a neighbor that is relying on that job to survive,” said Curtis Picard, President &amp; CEO of Retail Association of Maine. “If you don't wear a mask, don't try to enter a store. It's that simple: No Mask, No Service, No Exceptions.”</w:t>
      </w:r>
    </w:p>
    <w:p w14:paraId="47F6FA0B" w14:textId="77777777" w:rsidR="00B76B33" w:rsidRPr="00B76B33" w:rsidRDefault="00B76B33" w:rsidP="00B76B33">
      <w:pPr>
        <w:rPr>
          <w:lang w:val="en"/>
        </w:rPr>
      </w:pPr>
    </w:p>
    <w:p w14:paraId="68E34FCF" w14:textId="77777777" w:rsidR="00B76B33" w:rsidRPr="00B76B33" w:rsidRDefault="00B76B33" w:rsidP="00B76B33">
      <w:pPr>
        <w:rPr>
          <w:lang w:val="en"/>
        </w:rPr>
      </w:pPr>
    </w:p>
    <w:p w14:paraId="7379B3E7" w14:textId="77777777" w:rsidR="00B76B33" w:rsidRPr="00B76B33" w:rsidRDefault="00B76B33" w:rsidP="00B76B33">
      <w:pPr>
        <w:rPr>
          <w:lang w:val="en"/>
        </w:rPr>
      </w:pPr>
      <w:r w:rsidRPr="00B76B33">
        <w:rPr>
          <w:lang w:val="en"/>
        </w:rPr>
        <w:t>“Maine businesses take very seriously their role in following critical health precautions and protocols, especially with the recent rise in COVID-19 cases,” said Dana Connors, President of the Maine State Chamber of Commerce. “Protecting the health of Maine people and our state’s workforce also protects Maine’s economic health, and wearing a mask is one of the easiest and most effective ways to do that. This is simple: if you care about Maine businesses, you will wear a mask.”</w:t>
      </w:r>
    </w:p>
    <w:p w14:paraId="1EF7A0DA" w14:textId="77777777" w:rsidR="00B76B33" w:rsidRPr="00B76B33" w:rsidRDefault="00B76B33" w:rsidP="00B76B33">
      <w:pPr>
        <w:rPr>
          <w:lang w:val="en"/>
        </w:rPr>
      </w:pPr>
    </w:p>
    <w:p w14:paraId="1CE28F75" w14:textId="77777777" w:rsidR="00B76B33" w:rsidRPr="00B76B33" w:rsidRDefault="00B76B33" w:rsidP="00B76B33">
      <w:pPr>
        <w:rPr>
          <w:lang w:val="en"/>
        </w:rPr>
      </w:pPr>
    </w:p>
    <w:p w14:paraId="3AA64130" w14:textId="77777777" w:rsidR="00B76B33" w:rsidRPr="00B76B33" w:rsidRDefault="00B76B33" w:rsidP="00B76B33">
      <w:pPr>
        <w:rPr>
          <w:lang w:val="en"/>
        </w:rPr>
      </w:pPr>
      <w:r w:rsidRPr="00B76B33">
        <w:rPr>
          <w:lang w:val="en"/>
        </w:rPr>
        <w:t>“This is another important step in slowing the spread of COVID-19, protecting employees, and keeping Maine businesses open,” said Heather Johnson, Commissioner of the Department of Economic and Community Development. “It is important that all people of Maine take this responsibility seriously and do their part by wearing a mask every time they leave their home.”</w:t>
      </w:r>
    </w:p>
    <w:p w14:paraId="171FA56F" w14:textId="77777777" w:rsidR="00B76B33" w:rsidRPr="00B76B33" w:rsidRDefault="00B76B33" w:rsidP="00B76B33">
      <w:pPr>
        <w:rPr>
          <w:lang w:val="en"/>
        </w:rPr>
      </w:pPr>
    </w:p>
    <w:p w14:paraId="341A4261" w14:textId="77777777" w:rsidR="00B76B33" w:rsidRPr="00B76B33" w:rsidRDefault="00B76B33" w:rsidP="00B76B33">
      <w:pPr>
        <w:rPr>
          <w:lang w:val="en"/>
        </w:rPr>
      </w:pPr>
      <w:r w:rsidRPr="00B76B33">
        <w:rPr>
          <w:lang w:val="en"/>
        </w:rPr>
        <w:t>The Executive Order also clarifies that claiming a medical exemption is not an excuse to enter or remain in an establishment without a face covering. This comes in light of reports from retailers of individuals abusing the exemption. Reasonable accommodations for individuals with disabilities exist to protect such individuals as well as others from COVID-19 in public settings.</w:t>
      </w:r>
    </w:p>
    <w:p w14:paraId="6E715FC6" w14:textId="77777777" w:rsidR="00B76B33" w:rsidRPr="00B76B33" w:rsidRDefault="00B76B33" w:rsidP="00B76B33">
      <w:pPr>
        <w:rPr>
          <w:lang w:val="en"/>
        </w:rPr>
      </w:pPr>
    </w:p>
    <w:p w14:paraId="0E741549" w14:textId="77777777" w:rsidR="00B76B33" w:rsidRPr="00B76B33" w:rsidRDefault="00B76B33" w:rsidP="00B76B33">
      <w:pPr>
        <w:rPr>
          <w:lang w:val="en"/>
        </w:rPr>
      </w:pPr>
    </w:p>
    <w:p w14:paraId="166149CB" w14:textId="77777777" w:rsidR="00B76B33" w:rsidRPr="00B76B33" w:rsidRDefault="00B76B33" w:rsidP="00B76B33">
      <w:pPr>
        <w:rPr>
          <w:lang w:val="en"/>
        </w:rPr>
      </w:pPr>
      <w:r w:rsidRPr="00B76B33">
        <w:rPr>
          <w:lang w:val="en"/>
        </w:rPr>
        <w:t>“People with disabilities, myself included, reject recent attempts to misappropriate our identities and misuse our vitally important and hard-fought civil rights protections, as a form of misguided civil disobedience,” said Kim Moody, Executive Director of Disability Rights Maine. “The vast majority of Maine people with disabilities wear face coverings when in the community because it is safer, and it is smart. And we want others to do the same, because many of us have compromised immune systems or are otherwise in high-risk categories.”</w:t>
      </w:r>
    </w:p>
    <w:p w14:paraId="2D58B408" w14:textId="77777777" w:rsidR="00B76B33" w:rsidRPr="00B76B33" w:rsidRDefault="00B76B33" w:rsidP="00B76B33">
      <w:pPr>
        <w:rPr>
          <w:lang w:val="en"/>
        </w:rPr>
      </w:pPr>
    </w:p>
    <w:p w14:paraId="3EFF7517" w14:textId="77777777" w:rsidR="00B76B33" w:rsidRPr="00B76B33" w:rsidRDefault="00B76B33" w:rsidP="00B76B33">
      <w:pPr>
        <w:rPr>
          <w:lang w:val="en"/>
        </w:rPr>
      </w:pPr>
      <w:r w:rsidRPr="00B76B33">
        <w:rPr>
          <w:lang w:val="en"/>
        </w:rPr>
        <w:t>Additionally, municipalities, which are authorized to enforce the use of face coverings on streets and sidewalks, in parks and in other public spaces like town halls where individuals gather, are also required to deny entry to indoor public spaces to those who will not wear face coverings.</w:t>
      </w:r>
    </w:p>
    <w:p w14:paraId="693BD98E" w14:textId="77777777" w:rsidR="00B76B33" w:rsidRPr="00B76B33" w:rsidRDefault="00B76B33" w:rsidP="00B76B33">
      <w:pPr>
        <w:rPr>
          <w:lang w:val="en"/>
        </w:rPr>
      </w:pPr>
    </w:p>
    <w:p w14:paraId="3816137F" w14:textId="77777777" w:rsidR="00B76B33" w:rsidRPr="00B76B33" w:rsidRDefault="00B76B33" w:rsidP="00B76B33">
      <w:pPr>
        <w:rPr>
          <w:lang w:val="en"/>
        </w:rPr>
      </w:pPr>
    </w:p>
    <w:p w14:paraId="41F6D317" w14:textId="77777777" w:rsidR="00B76B33" w:rsidRPr="00B76B33" w:rsidRDefault="00B76B33" w:rsidP="00B76B33">
      <w:pPr>
        <w:rPr>
          <w:lang w:val="en"/>
        </w:rPr>
      </w:pPr>
      <w:r w:rsidRPr="00B76B33">
        <w:rPr>
          <w:lang w:val="en"/>
        </w:rPr>
        <w:t>“As Maine’s coronavirus cases multiply, municipal officials across the state urge citizens to wear masks to protect their fellow Mainers who include municipal workers providing critical local services,” said Christine Landes, President of Maine Municipal Association and Gardiner City Manager. “Please help protect those who protect and serve us - our first responders, snowplow drivers, clerks and other town and city employees by following Governor Mills’ simplified masking orders.”</w:t>
      </w:r>
    </w:p>
    <w:p w14:paraId="350CFF09" w14:textId="77777777" w:rsidR="00B76B33" w:rsidRPr="00B76B33" w:rsidRDefault="00B76B33" w:rsidP="00B76B33">
      <w:pPr>
        <w:rPr>
          <w:lang w:val="en"/>
        </w:rPr>
      </w:pPr>
    </w:p>
    <w:p w14:paraId="4EA0C267" w14:textId="77777777" w:rsidR="00B76B33" w:rsidRPr="00B76B33" w:rsidRDefault="00B76B33" w:rsidP="00B76B33">
      <w:pPr>
        <w:rPr>
          <w:lang w:val="en"/>
        </w:rPr>
      </w:pPr>
      <w:r w:rsidRPr="00B76B33">
        <w:rPr>
          <w:lang w:val="en"/>
        </w:rPr>
        <w:t>While the State always seeks voluntary compliance first, and is encouraged by the great majority of Maine people and businesses who are taking the virus seriously, the Mills Administration has communicated with law enforcement entities, many of whom stand ready to assist store employees if they encounter difficulty enforcing the face covering requirement.</w:t>
      </w:r>
    </w:p>
    <w:p w14:paraId="084EC3DC" w14:textId="77777777" w:rsidR="00B76B33" w:rsidRPr="00B76B33" w:rsidRDefault="00B76B33" w:rsidP="00B76B33">
      <w:pPr>
        <w:rPr>
          <w:lang w:val="en"/>
        </w:rPr>
      </w:pPr>
    </w:p>
    <w:p w14:paraId="50BC8B9D" w14:textId="77777777" w:rsidR="00B76B33" w:rsidRPr="00B76B33" w:rsidRDefault="00B76B33" w:rsidP="00B76B33">
      <w:pPr>
        <w:rPr>
          <w:lang w:val="en"/>
        </w:rPr>
      </w:pPr>
    </w:p>
    <w:p w14:paraId="6C44E4D1" w14:textId="77777777" w:rsidR="00B76B33" w:rsidRPr="00B76B33" w:rsidRDefault="00B76B33" w:rsidP="00B76B33">
      <w:pPr>
        <w:rPr>
          <w:lang w:val="en"/>
        </w:rPr>
      </w:pPr>
      <w:r w:rsidRPr="00B76B33">
        <w:rPr>
          <w:lang w:val="en"/>
        </w:rPr>
        <w:t>“Wearing a face covering is a simple step you can take to reduce the spread of COVID-19. In a public setting, wearing a face covering not only makes good sense, but is required and enforceable through licensing actions, by law enforcement, and by the Attorney General,” said Aaron Frey, Attorney General of Maine. “The Governor’s executive order makes clear that all operators of indoor public spaces must comply with and enforce the requirement.”</w:t>
      </w:r>
    </w:p>
    <w:p w14:paraId="2A0B1D83" w14:textId="77777777" w:rsidR="00B76B33" w:rsidRPr="00B76B33" w:rsidRDefault="00B76B33" w:rsidP="00B76B33">
      <w:pPr>
        <w:rPr>
          <w:lang w:val="en"/>
        </w:rPr>
      </w:pPr>
    </w:p>
    <w:p w14:paraId="07780089" w14:textId="77777777" w:rsidR="00B76B33" w:rsidRPr="00B76B33" w:rsidRDefault="00B76B33" w:rsidP="00B76B33">
      <w:pPr>
        <w:rPr>
          <w:lang w:val="en"/>
        </w:rPr>
      </w:pPr>
    </w:p>
    <w:p w14:paraId="21B9485C" w14:textId="77777777" w:rsidR="00B76B33" w:rsidRPr="00B76B33" w:rsidRDefault="00B76B33" w:rsidP="00B76B33">
      <w:pPr>
        <w:rPr>
          <w:lang w:val="en"/>
        </w:rPr>
      </w:pPr>
      <w:r w:rsidRPr="00B76B33">
        <w:rPr>
          <w:lang w:val="en"/>
        </w:rPr>
        <w:t>“Our fundamental mission is to protect the safety of the people of Maine,” said Chief Roland Lacroix, President of the Maine Chiefs of Police Association. “We support the Governor’s Executive Order and stand ready to assist its enforcement to protect Maine people.”</w:t>
      </w:r>
    </w:p>
    <w:p w14:paraId="5C19BAED" w14:textId="77777777" w:rsidR="00B76B33" w:rsidRPr="00B76B33" w:rsidRDefault="00B76B33" w:rsidP="00B76B33">
      <w:pPr>
        <w:rPr>
          <w:lang w:val="en"/>
        </w:rPr>
      </w:pPr>
    </w:p>
    <w:p w14:paraId="6224F734" w14:textId="77777777" w:rsidR="00B76B33" w:rsidRPr="00B76B33" w:rsidRDefault="00B76B33" w:rsidP="00B76B33">
      <w:pPr>
        <w:rPr>
          <w:lang w:val="en"/>
        </w:rPr>
      </w:pPr>
      <w:r w:rsidRPr="00B76B33">
        <w:rPr>
          <w:lang w:val="en"/>
        </w:rPr>
        <w:t>“Wearing a mask is not only the best way to slow the spread of COVID-19, it’s also the law,” said Maeghan Maloney, District Attorney for Kennebec and Somerset Counties and President of the Maine Prosecutors Association. “We take seriously our duty to enforce the law, and we are prepared to take action against those who put the health and safety of other Maine people at risk during this pandemic.”</w:t>
      </w:r>
    </w:p>
    <w:p w14:paraId="3F2C6F51" w14:textId="77777777" w:rsidR="00B76B33" w:rsidRPr="00B76B33" w:rsidRDefault="00B76B33" w:rsidP="00B76B33">
      <w:pPr>
        <w:rPr>
          <w:lang w:val="en"/>
        </w:rPr>
      </w:pPr>
    </w:p>
    <w:p w14:paraId="26B73FB5" w14:textId="77777777" w:rsidR="00B76B33" w:rsidRPr="00B76B33" w:rsidRDefault="00B76B33" w:rsidP="00B76B33">
      <w:pPr>
        <w:rPr>
          <w:lang w:val="en"/>
        </w:rPr>
      </w:pPr>
      <w:r w:rsidRPr="00B76B33">
        <w:rPr>
          <w:lang w:val="en"/>
        </w:rPr>
        <w:t>In the event of non-compliance with enforcement, the State has the option of taking action against a facility’s operating license, and violations of Executive Orders are a Class E crime, punishable by up to 180 days imprisonment and $1,000 fine. Those who are made aware of the face covering requirement and insist on entering an establishment can be removed and charged with trespassing by law enforcement.</w:t>
      </w:r>
    </w:p>
    <w:p w14:paraId="5F13CEF4" w14:textId="77777777" w:rsidR="00B76B33" w:rsidRPr="00B76B33" w:rsidRDefault="00B76B33" w:rsidP="00B76B33">
      <w:pPr>
        <w:rPr>
          <w:lang w:val="en"/>
        </w:rPr>
      </w:pPr>
    </w:p>
    <w:p w14:paraId="15F75C6E" w14:textId="77777777" w:rsidR="00B76B33" w:rsidRPr="00B76B33" w:rsidRDefault="00B76B33" w:rsidP="00B76B33">
      <w:pPr>
        <w:rPr>
          <w:lang w:val="en"/>
        </w:rPr>
      </w:pPr>
      <w:r w:rsidRPr="00B76B33">
        <w:rPr>
          <w:lang w:val="en"/>
        </w:rPr>
        <w:t>Additionally, the Governor has recently dedicated $100,000 in CARES Act Coronavirus Relief Funds (CRF) to the Maine Department of Health and Human Services (DHHS) to continue its “Keep It Maine” campaign. The campaign will promote messages from people directly affected by COVID-19 to convey the importance of taking basic public health precautions. Additionally, DHHS is supporting “Holiday Ambassadors,” similar to this summer’s “Beach Ambassadors,” to provide information and face coverings in shopping areas in Portland and other sites through the season.</w:t>
      </w:r>
    </w:p>
    <w:p w14:paraId="4DA1B01E" w14:textId="77777777" w:rsidR="00B76B33" w:rsidRPr="00B76B33" w:rsidRDefault="00B76B33" w:rsidP="00B76B33">
      <w:pPr>
        <w:rPr>
          <w:lang w:val="en"/>
        </w:rPr>
      </w:pPr>
    </w:p>
    <w:p w14:paraId="4EEE45AA" w14:textId="77777777" w:rsidR="00B76B33" w:rsidRPr="00B76B33" w:rsidRDefault="00B76B33" w:rsidP="00B76B33">
      <w:pPr>
        <w:rPr>
          <w:lang w:val="en"/>
        </w:rPr>
      </w:pPr>
    </w:p>
    <w:p w14:paraId="25F371A3" w14:textId="77777777" w:rsidR="00B76B33" w:rsidRPr="00B76B33" w:rsidRDefault="00B76B33" w:rsidP="00B76B33">
      <w:pPr>
        <w:rPr>
          <w:lang w:val="en"/>
        </w:rPr>
      </w:pPr>
      <w:r w:rsidRPr="00B76B33">
        <w:rPr>
          <w:lang w:val="en"/>
        </w:rPr>
        <w:t>“It’s vital that Maine people stick to the steps we know limit the spread of COVID-19 – wearing a face covering, staying six feet apart, and washing hands often,” said Jeanne Lambrew, Commissioner of the Department of Health and Human Services. “The more we contain the virus now, the more effective our vaccination effort will be. Let’s keep it up. Let’s Keep it Maine.”</w:t>
      </w:r>
    </w:p>
    <w:p w14:paraId="075B3CC1" w14:textId="77777777" w:rsidR="00B76B33" w:rsidRPr="00B76B33" w:rsidRDefault="00B76B33" w:rsidP="00B76B33">
      <w:pPr>
        <w:rPr>
          <w:lang w:val="en"/>
        </w:rPr>
      </w:pPr>
    </w:p>
    <w:p w14:paraId="523676FA" w14:textId="77777777" w:rsidR="00B76B33" w:rsidRPr="00B76B33" w:rsidRDefault="00B76B33" w:rsidP="00B76B33">
      <w:pPr>
        <w:rPr>
          <w:lang w:val="en"/>
        </w:rPr>
      </w:pPr>
    </w:p>
    <w:p w14:paraId="0E7F3DE0" w14:textId="77777777" w:rsidR="00B76B33" w:rsidRPr="00B76B33" w:rsidRDefault="00B76B33" w:rsidP="00B76B33">
      <w:pPr>
        <w:rPr>
          <w:lang w:val="en"/>
        </w:rPr>
      </w:pPr>
      <w:r w:rsidRPr="00B76B33">
        <w:rPr>
          <w:lang w:val="en"/>
        </w:rPr>
        <w:t>“Wearing face coverings in public, staying at least six feet apart, and avoiding non-essential interaction with people who are not members of your household are the best tools that Maine people have to protect themselves and others from the virus,” said Dr. Nirav D. Shah, Director of the Maine Center for Disease Control and Prevention. “A growing body of research indicates that wearing a face covering not only reduces the chance that you could spread the virus to others; it can reduce your risk of infection if you are exposed to the virus.”</w:t>
      </w:r>
    </w:p>
    <w:p w14:paraId="427560D0" w14:textId="77777777" w:rsidR="00B76B33" w:rsidRPr="00B76B33" w:rsidRDefault="00B76B33" w:rsidP="00B76B33">
      <w:pPr>
        <w:rPr>
          <w:lang w:val="en"/>
        </w:rPr>
      </w:pPr>
    </w:p>
    <w:p w14:paraId="2C0FEC5F" w14:textId="77777777" w:rsidR="00B76B33" w:rsidRPr="00B76B33" w:rsidRDefault="00B76B33" w:rsidP="00B76B33">
      <w:pPr>
        <w:rPr>
          <w:lang w:val="en"/>
        </w:rPr>
      </w:pPr>
      <w:r w:rsidRPr="00B76B33">
        <w:rPr>
          <w:lang w:val="en"/>
        </w:rPr>
        <w:t>Maine’s number of COVID-19 cases and hospitalizations have increased significantly over the past month while the state’s 7-day positivity rate, although lower than other states, stands at 4.70 over the past seven days, a substantial increase from 2.47 of a month ago.</w:t>
      </w:r>
    </w:p>
    <w:p w14:paraId="79EBC60F" w14:textId="77777777" w:rsidR="00B76B33" w:rsidRDefault="00B76B33" w:rsidP="00B76B33">
      <w:pPr>
        <w:rPr>
          <w:rFonts w:ascii="Open Sans" w:eastAsia="Times New Roman" w:hAnsi="Open Sans" w:cs="Arial"/>
          <w:b/>
          <w:color w:val="141414"/>
          <w:sz w:val="24"/>
          <w:szCs w:val="24"/>
          <w:lang w:val="en"/>
        </w:rPr>
      </w:pPr>
    </w:p>
    <w:p w14:paraId="651A2D93" w14:textId="77777777" w:rsidR="00274406" w:rsidRDefault="00274406"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December 4, 2020</w:t>
      </w:r>
    </w:p>
    <w:p w14:paraId="3853519F" w14:textId="77777777" w:rsidR="00274406" w:rsidRPr="00274406" w:rsidRDefault="00274406" w:rsidP="00274406">
      <w:pPr>
        <w:pStyle w:val="Heading2"/>
        <w:jc w:val="center"/>
        <w:rPr>
          <w:b/>
          <w:bCs/>
          <w:lang w:val="en"/>
        </w:rPr>
      </w:pPr>
      <w:bookmarkStart w:id="220" w:name="_Toc74811303"/>
      <w:r w:rsidRPr="00274406">
        <w:rPr>
          <w:b/>
          <w:bCs/>
          <w:lang w:val="en"/>
        </w:rPr>
        <w:t>Mills Administration Continues Early Business Closing Time Amid Rising Cases, Hospitalizations</w:t>
      </w:r>
      <w:bookmarkEnd w:id="220"/>
    </w:p>
    <w:p w14:paraId="6F6F05D8" w14:textId="77777777" w:rsidR="00B76B33" w:rsidRPr="00B76B33" w:rsidRDefault="00B76B33" w:rsidP="00B76B33">
      <w:pPr>
        <w:rPr>
          <w:lang w:val="en"/>
        </w:rPr>
      </w:pPr>
      <w:r w:rsidRPr="00B76B33">
        <w:rPr>
          <w:lang w:val="en"/>
        </w:rPr>
        <w:t>The Mills Administration announced today it will extend the requirement for certain businesses statewide to close by 9:00 p.m. through Sunday, January 3, 2021. The extension, which lasts beyond New Year’s Eve, is aimed at limiting activities that lead to COVID-19 transmission, amid a sustained and dangerous increase in COVID-19 cases, hospitalizations, and positivity rates in the State of Maine.</w:t>
      </w:r>
    </w:p>
    <w:p w14:paraId="11401B72" w14:textId="77777777" w:rsidR="00B76B33" w:rsidRPr="00B76B33" w:rsidRDefault="00B76B33" w:rsidP="00B76B33">
      <w:pPr>
        <w:rPr>
          <w:lang w:val="en"/>
        </w:rPr>
      </w:pPr>
    </w:p>
    <w:p w14:paraId="63698E26" w14:textId="77777777" w:rsidR="00B76B33" w:rsidRPr="00B76B33" w:rsidRDefault="00B76B33" w:rsidP="00B76B33">
      <w:pPr>
        <w:rPr>
          <w:lang w:val="en"/>
        </w:rPr>
      </w:pPr>
      <w:r w:rsidRPr="00B76B33">
        <w:rPr>
          <w:lang w:val="en"/>
        </w:rPr>
        <w:t>“It is too early to know the impact of the Thanksgiving holiday on the spread of COVID-19 in Maine, but with hundreds of people getting sick all across the state, and many more dying and so many receiving critical care in our overburdened hospitals, we cannot afford to let down our guard,”Governor Mills said. “This targeted step aims to limit evening gatherings in public settings where we know folks are more likely to let their guard down and expose themselves and others to this deadly virus. At the same time, this action allows businesses to stay open for the majority of their operating hours, as long as they comply with basic public health and safety measures. Of course, we are also cautioning against private gatherings as well. The fact is, any gathering of people for any reason, particularly without masking and social distancing, is a dangerous event. If we are not able to get this virus under control, other steps may be necessary. I ask all Maine people, please do your part. Don’t take chances: wear your face covering, wash your hands, watch your distance and avoid gatherings. Getting back to normal sometime next year first requires us to survive the holidays this year.”</w:t>
      </w:r>
    </w:p>
    <w:p w14:paraId="637F284F" w14:textId="77777777" w:rsidR="00B76B33" w:rsidRPr="00B76B33" w:rsidRDefault="00B76B33" w:rsidP="00B76B33">
      <w:pPr>
        <w:rPr>
          <w:lang w:val="en"/>
        </w:rPr>
      </w:pPr>
    </w:p>
    <w:p w14:paraId="203A5D1B" w14:textId="77777777" w:rsidR="00B76B33" w:rsidRPr="00B76B33" w:rsidRDefault="00B76B33" w:rsidP="00B76B33">
      <w:pPr>
        <w:rPr>
          <w:lang w:val="en"/>
        </w:rPr>
      </w:pPr>
      <w:r w:rsidRPr="00B76B33">
        <w:rPr>
          <w:lang w:val="en"/>
        </w:rPr>
        <w:t>Prior to Thanksgiving, the Mills Administration announced that all outdoor and indoor amusement venues, movie theaters, performing arts venues, casinos, and businesses that provide seated food and drink service, including social clubs, restaurants, and bars and tasting rooms currently open for outdoor service, must close for the night by 9:00 p.m. through Sunday, December 6, 2020.</w:t>
      </w:r>
    </w:p>
    <w:p w14:paraId="7A1298B1" w14:textId="77777777" w:rsidR="00B76B33" w:rsidRPr="00B76B33" w:rsidRDefault="00B76B33" w:rsidP="00B76B33">
      <w:pPr>
        <w:rPr>
          <w:lang w:val="en"/>
        </w:rPr>
      </w:pPr>
    </w:p>
    <w:p w14:paraId="3678ADDF" w14:textId="77777777" w:rsidR="00B76B33" w:rsidRPr="00B76B33" w:rsidRDefault="00B76B33" w:rsidP="00B76B33">
      <w:pPr>
        <w:rPr>
          <w:lang w:val="en"/>
        </w:rPr>
      </w:pPr>
      <w:r w:rsidRPr="00B76B33">
        <w:rPr>
          <w:lang w:val="en"/>
        </w:rPr>
        <w:t>This limit on closing times is aimed at curbing extended evening gatherings during the holiday season when individuals, including students and family members returning to Maine from elsewhere, are more likely to lower their guard, particularly later in the evening, jeopardizing adherence to critical public health and safety guidelines.</w:t>
      </w:r>
    </w:p>
    <w:p w14:paraId="4EB30952" w14:textId="77777777" w:rsidR="00B76B33" w:rsidRPr="00B76B33" w:rsidRDefault="00B76B33" w:rsidP="00B76B33">
      <w:pPr>
        <w:rPr>
          <w:lang w:val="en"/>
        </w:rPr>
      </w:pPr>
    </w:p>
    <w:p w14:paraId="4579694D" w14:textId="77777777" w:rsidR="00B76B33" w:rsidRPr="00B76B33" w:rsidRDefault="00B76B33" w:rsidP="00B76B33">
      <w:pPr>
        <w:rPr>
          <w:lang w:val="en"/>
        </w:rPr>
      </w:pPr>
      <w:r w:rsidRPr="00B76B33">
        <w:rPr>
          <w:lang w:val="en"/>
        </w:rPr>
        <w:t>“With increasing community transmission, we all need to take steps to deny the virus opportunities to harm our friends, family, and loved ones,” said Dr. Nirav D. Shah, Director of the Maine Center for Disease Control and Prevention. “Delaying shared celebrations or adapting holiday traditions in ways that allow us to spread good cheer without spreading the virus can help ease stress on Maine’s health care system and potentially save lives.”</w:t>
      </w:r>
    </w:p>
    <w:p w14:paraId="5DC998FF" w14:textId="77777777" w:rsidR="00B76B33" w:rsidRPr="00B76B33" w:rsidRDefault="00B76B33" w:rsidP="00B76B33">
      <w:pPr>
        <w:rPr>
          <w:lang w:val="en"/>
        </w:rPr>
      </w:pPr>
    </w:p>
    <w:p w14:paraId="19FF494D" w14:textId="77777777" w:rsidR="00B76B33" w:rsidRPr="00B76B33" w:rsidRDefault="00B76B33" w:rsidP="00B76B33">
      <w:pPr>
        <w:rPr>
          <w:lang w:val="en"/>
        </w:rPr>
      </w:pPr>
      <w:r w:rsidRPr="00B76B33">
        <w:rPr>
          <w:lang w:val="en"/>
        </w:rPr>
        <w:t>The early closure time, however, still allows these businesses to maintain some daytime operations. Curbside pick-up and delivery service are still permitted after 9:00 p.m. Early business closing times are in line with actions taken by other states, including Massachusetts, Rhode Island, Vermont, and New York.</w:t>
      </w:r>
    </w:p>
    <w:p w14:paraId="71ABE091" w14:textId="77777777" w:rsidR="00B76B33" w:rsidRPr="00B76B33" w:rsidRDefault="00B76B33" w:rsidP="00B76B33">
      <w:pPr>
        <w:rPr>
          <w:lang w:val="en"/>
        </w:rPr>
      </w:pPr>
    </w:p>
    <w:p w14:paraId="69D31375" w14:textId="77777777" w:rsidR="00B76B33" w:rsidRPr="00B76B33" w:rsidRDefault="00B76B33" w:rsidP="00B76B33">
      <w:pPr>
        <w:rPr>
          <w:lang w:val="en"/>
        </w:rPr>
      </w:pPr>
      <w:r w:rsidRPr="00B76B33">
        <w:rPr>
          <w:lang w:val="en"/>
        </w:rPr>
        <w:t>Checklists for Indoor Amusement; Outdoor Amusement; Movie Theaters; Performing Art Venues; Casinos and Seated Food and Drink Service have been updated to reflect this change. All COVID-19 Prevention checklists can be viewed on the Department of Economic and Community Development’s website.</w:t>
      </w:r>
    </w:p>
    <w:p w14:paraId="619E6836" w14:textId="77777777" w:rsidR="00B76B33" w:rsidRPr="00B76B33" w:rsidRDefault="00B76B33" w:rsidP="00B76B33">
      <w:pPr>
        <w:rPr>
          <w:lang w:val="en"/>
        </w:rPr>
      </w:pPr>
    </w:p>
    <w:p w14:paraId="1510D15C" w14:textId="77777777" w:rsidR="00B76B33" w:rsidRPr="00B76B33" w:rsidRDefault="00B76B33" w:rsidP="00B76B33">
      <w:pPr>
        <w:rPr>
          <w:lang w:val="en"/>
        </w:rPr>
      </w:pPr>
      <w:r w:rsidRPr="00B76B33">
        <w:rPr>
          <w:lang w:val="en"/>
        </w:rPr>
        <w:t>As of today, the Mills Administration has committed $1,243,770,470 of the $1.25 billion in CARES Act Coronavirus Relief Funds (CRF), almost half of which has gone to support Maine businesses. Last week, the Mills Administration announced a $40 million Tourism, Hospitality and Retail Grant Program to specifically support Maine’s tourism, hospitality, and retail small businesses. Businesses can apply for relief on the Department of Economic and Community Development website.</w:t>
      </w:r>
    </w:p>
    <w:p w14:paraId="413C85EC" w14:textId="77777777" w:rsidR="00B76B33" w:rsidRPr="00B76B33" w:rsidRDefault="00B76B33" w:rsidP="00B76B33">
      <w:pPr>
        <w:rPr>
          <w:lang w:val="en"/>
        </w:rPr>
      </w:pPr>
    </w:p>
    <w:p w14:paraId="49EA7DDC" w14:textId="77777777" w:rsidR="00B76B33" w:rsidRPr="00B76B33" w:rsidRDefault="00B76B33" w:rsidP="00B76B33">
      <w:pPr>
        <w:rPr>
          <w:lang w:val="en"/>
        </w:rPr>
      </w:pPr>
      <w:r w:rsidRPr="00B76B33">
        <w:rPr>
          <w:lang w:val="en"/>
        </w:rPr>
        <w:t>The program builds on the Mills Administration’s support for Maine businesses and employees, which includes a commitment of $295 million to backfill Maine’s Unemployment Trust Fund to support Maine businesses amidst the increased demand for unemployment benefits, as well as $8.5 million to support childcare services so Maine people can go back to work. Earlier this year, at the request of Governor Mills, the Small Business Administration allowed Maine businesses to apply for economic support loans. Additionally, the Governor and the Legislature worked together in a bipartisan manner to establish a consumer loan guarantee program through FAME, in partnership with financial institutions, to provide low- or no- interest loans for eligible people in Maine.</w:t>
      </w:r>
    </w:p>
    <w:p w14:paraId="43EB3391" w14:textId="77777777" w:rsidR="00B76B33" w:rsidRPr="00B76B33" w:rsidRDefault="00B76B33" w:rsidP="00B76B33">
      <w:pPr>
        <w:rPr>
          <w:lang w:val="en"/>
        </w:rPr>
      </w:pPr>
    </w:p>
    <w:p w14:paraId="312628EE" w14:textId="77777777" w:rsidR="00274406" w:rsidRPr="00B76B33" w:rsidRDefault="00B76B33" w:rsidP="00B76B33">
      <w:pPr>
        <w:rPr>
          <w:lang w:val="en"/>
        </w:rPr>
      </w:pPr>
      <w:r w:rsidRPr="00B76B33">
        <w:rPr>
          <w:lang w:val="en"/>
        </w:rPr>
        <w:t>On Friday, December 4, 2020, Maine reported 290 new cases, 4 additional deaths, 164 hospitalizations, and a seven-day test positivity rate of 4.87 percent.</w:t>
      </w:r>
    </w:p>
    <w:p w14:paraId="1FFCF17A" w14:textId="77777777" w:rsidR="00274406" w:rsidRPr="00B76B33" w:rsidRDefault="00274406" w:rsidP="0084750F">
      <w:pPr>
        <w:rPr>
          <w:lang w:val="en"/>
        </w:rPr>
      </w:pPr>
      <w:r w:rsidRPr="00B76B33">
        <w:rPr>
          <w:lang w:val="en"/>
        </w:rPr>
        <w:t>November 19, 2020</w:t>
      </w:r>
    </w:p>
    <w:p w14:paraId="45C8A5F1" w14:textId="77777777" w:rsidR="00274406" w:rsidRDefault="00274406" w:rsidP="0084750F">
      <w:pPr>
        <w:rPr>
          <w:rFonts w:ascii="Open Sans" w:eastAsia="Times New Roman" w:hAnsi="Open Sans" w:cs="Arial"/>
          <w:b/>
          <w:color w:val="141414"/>
          <w:sz w:val="24"/>
          <w:szCs w:val="24"/>
          <w:lang w:val="en"/>
        </w:rPr>
      </w:pPr>
    </w:p>
    <w:p w14:paraId="3D92F979" w14:textId="77777777" w:rsidR="00274406" w:rsidRPr="00274406" w:rsidRDefault="00274406" w:rsidP="00274406">
      <w:pPr>
        <w:jc w:val="center"/>
        <w:rPr>
          <w:rFonts w:asciiTheme="majorHAnsi" w:eastAsiaTheme="majorEastAsia" w:hAnsiTheme="majorHAnsi" w:cstheme="majorBidi"/>
          <w:b/>
          <w:bCs/>
          <w:color w:val="2F5496" w:themeColor="accent1" w:themeShade="BF"/>
          <w:sz w:val="26"/>
          <w:szCs w:val="26"/>
          <w:lang w:val="en"/>
        </w:rPr>
      </w:pPr>
      <w:r w:rsidRPr="00274406">
        <w:rPr>
          <w:rFonts w:asciiTheme="majorHAnsi" w:eastAsiaTheme="majorEastAsia" w:hAnsiTheme="majorHAnsi" w:cstheme="majorBidi"/>
          <w:b/>
          <w:bCs/>
          <w:color w:val="2F5496" w:themeColor="accent1" w:themeShade="BF"/>
          <w:sz w:val="26"/>
          <w:szCs w:val="26"/>
          <w:lang w:val="en"/>
        </w:rPr>
        <w:t>With COVID-19 Cases Rising, Mills Administration Announces More Public Health and Safety Measures</w:t>
      </w:r>
    </w:p>
    <w:p w14:paraId="4A797883" w14:textId="77777777" w:rsidR="00274406" w:rsidRPr="00274406" w:rsidRDefault="00274406" w:rsidP="00274406">
      <w:pPr>
        <w:shd w:val="clear" w:color="auto" w:fill="FFFFFF"/>
        <w:spacing w:beforeAutospacing="1" w:after="100" w:afterAutospacing="1"/>
        <w:rPr>
          <w:lang w:val="en"/>
        </w:rPr>
      </w:pPr>
      <w:r w:rsidRPr="00274406">
        <w:rPr>
          <w:lang w:val="en"/>
        </w:rPr>
        <w:t xml:space="preserve">Starting tomorrow, certain businesses statewide will close every day by 9:00 PM; Keep Maine Healthy Program Extended; Additional Walgreens Testing Sites Open </w:t>
      </w:r>
    </w:p>
    <w:p w14:paraId="31112676" w14:textId="77777777" w:rsidR="00274406" w:rsidRPr="00274406" w:rsidRDefault="00274406" w:rsidP="00274406">
      <w:pPr>
        <w:shd w:val="clear" w:color="auto" w:fill="FFFFFF"/>
        <w:spacing w:beforeAutospacing="1" w:after="100" w:afterAutospacing="1"/>
        <w:rPr>
          <w:lang w:val="en"/>
        </w:rPr>
      </w:pPr>
      <w:r w:rsidRPr="00274406">
        <w:rPr>
          <w:lang w:val="en"/>
        </w:rPr>
        <w:t>Following an alarming increase in COVID-19 cases, hospitalizations, and positivity rates in the State of Maine, the Mills Administration today announced new measures to mitigate the spread of this deadly virus.</w:t>
      </w:r>
    </w:p>
    <w:p w14:paraId="79FD53C8" w14:textId="77777777" w:rsidR="00274406" w:rsidRPr="00274406" w:rsidRDefault="00274406" w:rsidP="00274406">
      <w:pPr>
        <w:shd w:val="clear" w:color="auto" w:fill="FFFFFF"/>
        <w:spacing w:beforeAutospacing="1" w:after="100" w:afterAutospacing="1"/>
        <w:rPr>
          <w:lang w:val="en"/>
        </w:rPr>
      </w:pPr>
      <w:r w:rsidRPr="00274406">
        <w:rPr>
          <w:lang w:val="en"/>
        </w:rPr>
        <w:t>Beginning tomorrow, Friday, November 20, 2020, through Sunday, December 6, 2020, all outdoor and indoor amusement venues, movie theaters, performing arts venues, casinos, and businesses that provide seated food and drink service, including social clubs, restaurants, and bars and tasting rooms currently open for outdoor service, will close for the night by 9:00 p.m. This limit on hours is designed to limit extended gatherings at a time when many students and family members are returning to Maine and at a time when social gatherings are more common, both of which will likely lead to more COVID-19 transmission.</w:t>
      </w:r>
    </w:p>
    <w:p w14:paraId="06841479" w14:textId="77777777" w:rsidR="00274406" w:rsidRPr="00274406" w:rsidRDefault="00274406" w:rsidP="00274406">
      <w:pPr>
        <w:shd w:val="clear" w:color="auto" w:fill="FFFFFF"/>
        <w:spacing w:beforeAutospacing="1" w:after="100" w:afterAutospacing="1"/>
        <w:rPr>
          <w:lang w:val="en"/>
        </w:rPr>
      </w:pPr>
      <w:r w:rsidRPr="00274406">
        <w:rPr>
          <w:lang w:val="en"/>
        </w:rPr>
        <w:t>This latest measure is consistent with actions taken by other states, including Massachusetts, Rhode Island, Vermont, and New York, which require early business closures to minimize extended evening gatherings while preserving standard business operating hours.</w:t>
      </w:r>
    </w:p>
    <w:p w14:paraId="14122054" w14:textId="77777777" w:rsidR="00274406" w:rsidRPr="00274406" w:rsidRDefault="00274406" w:rsidP="00274406">
      <w:pPr>
        <w:shd w:val="clear" w:color="auto" w:fill="FFFFFF"/>
        <w:spacing w:beforeAutospacing="1" w:after="100" w:afterAutospacing="1"/>
        <w:rPr>
          <w:lang w:val="en"/>
        </w:rPr>
      </w:pPr>
      <w:r w:rsidRPr="00274406">
        <w:rPr>
          <w:lang w:val="en"/>
        </w:rPr>
        <w:t>“As we enter the colder months and a holiday season when we customarily gather with friends and family, we are also entering a new and dangerous phase of the pandemic,” said Governor Mills. “Since the beginning of this pandemic, we have been performing a balancing act, basing our decisions on science and medical expertise, weighing the safety of reopening with the necessity of getting back to business. This targeted and temporary step will reduce extended gatherings while keeping the businesses open. Other steps may be necessary in the coming weeks if we do not get this virus under control. I ask all Maine people, please wear your face covering, wash your hands, watch your distance and avoid hosting or attending gatherings with friends and loved ones unless it is absolutely necessary. Returning to normal life sometime next year first requires us to survive the holidays this year.”</w:t>
      </w:r>
    </w:p>
    <w:p w14:paraId="166EFD1A" w14:textId="77777777" w:rsidR="00274406" w:rsidRPr="00274406" w:rsidRDefault="00274406" w:rsidP="00274406">
      <w:pPr>
        <w:shd w:val="clear" w:color="auto" w:fill="FFFFFF"/>
        <w:spacing w:beforeAutospacing="1" w:after="100" w:afterAutospacing="1"/>
        <w:rPr>
          <w:lang w:val="en"/>
        </w:rPr>
      </w:pPr>
      <w:r w:rsidRPr="00274406">
        <w:rPr>
          <w:lang w:val="en"/>
        </w:rPr>
        <w:t>A previous Executive Order delegates authority to Commissioner Heather Johnson of the Department of Economic and Community Development and Commissioner Jeanne Lambrew of the Department of Health and Human Services, in consultation with the Maine CDC and the Attorney General’s Office, to adjust public health and safety requirements contained in COVID-19 prevention checklists to mitigate the spread of COVID-19. Checklists for Indoor Amusement; Outdoor Amusement; Movie Theaters; Performing Art Venues; Casinos and Seated Food and Drink Service have been updated to reflect this temporary change. All COVID-19 Prevention checklists can be viewed on the Department of Economic and Community Development’s website.</w:t>
      </w:r>
    </w:p>
    <w:p w14:paraId="3AF085F8" w14:textId="77777777" w:rsidR="00274406" w:rsidRPr="00274406" w:rsidRDefault="00274406" w:rsidP="00274406">
      <w:pPr>
        <w:shd w:val="clear" w:color="auto" w:fill="FFFFFF"/>
        <w:spacing w:beforeAutospacing="1" w:after="100" w:afterAutospacing="1"/>
        <w:rPr>
          <w:lang w:val="en"/>
        </w:rPr>
      </w:pPr>
      <w:r w:rsidRPr="00274406">
        <w:rPr>
          <w:lang w:val="en"/>
        </w:rPr>
        <w:t>On Thursday, Maine reported 215 new cases, 1 additional death, a woman in her forties, 88 current hospitalizations, and a seven-day test positivity rate of 2.66 percent.</w:t>
      </w:r>
    </w:p>
    <w:p w14:paraId="3850456C" w14:textId="77777777" w:rsidR="00274406" w:rsidRPr="00274406" w:rsidRDefault="00274406" w:rsidP="00274406">
      <w:pPr>
        <w:shd w:val="clear" w:color="auto" w:fill="FFFFFF"/>
        <w:spacing w:beforeAutospacing="1" w:after="100" w:afterAutospacing="1"/>
        <w:rPr>
          <w:lang w:val="en"/>
        </w:rPr>
      </w:pPr>
      <w:r w:rsidRPr="00274406">
        <w:rPr>
          <w:lang w:val="en"/>
        </w:rPr>
        <w:t>“Every part of Maine is seeing community transmission,” said Dr. Nirav D. Shah, Director of the Maine Center for Disease Control and Prevention. “Each of us can help limit further spread of the virus by considering how our actions affect others. Extended gatherings provide an opportunity for the virus to infect others. At this time of year, those others are more likely to be loved ones. By adjusting or delaying our shared celebrations, we deny the virus that opportunity and demonstrate our respect and care for others.”</w:t>
      </w:r>
    </w:p>
    <w:p w14:paraId="7A842143" w14:textId="77777777" w:rsidR="00274406" w:rsidRPr="00274406" w:rsidRDefault="00274406" w:rsidP="00274406">
      <w:pPr>
        <w:shd w:val="clear" w:color="auto" w:fill="FFFFFF"/>
        <w:spacing w:beforeAutospacing="1" w:after="100" w:afterAutospacing="1"/>
        <w:rPr>
          <w:lang w:val="en"/>
        </w:rPr>
      </w:pPr>
      <w:r w:rsidRPr="00274406">
        <w:rPr>
          <w:lang w:val="en"/>
        </w:rPr>
        <w:t>To ensure broad compliance with public health and safety measures that limit the spread of COVID-19, including wearing face coverings, avoiding gatherings, and maintaining physical distancing, the Mills Administration will also invest $100,000 in Coronavirus Relief Funds to extend its statewide Keep Maine Healthy public awareness campaign into January 2021 with social media, digital, television and streaming media advertising. DHHS launched the campaign in June to encourage Maine people to continue taking actions that are proven to limit the spread of COVID-19.</w:t>
      </w:r>
    </w:p>
    <w:p w14:paraId="39FD1029" w14:textId="77777777" w:rsidR="00274406" w:rsidRPr="00274406" w:rsidRDefault="00274406" w:rsidP="00274406">
      <w:pPr>
        <w:shd w:val="clear" w:color="auto" w:fill="FFFFFF"/>
        <w:spacing w:beforeAutospacing="1" w:after="100" w:afterAutospacing="1"/>
        <w:rPr>
          <w:lang w:val="en"/>
        </w:rPr>
      </w:pPr>
      <w:r w:rsidRPr="00274406">
        <w:rPr>
          <w:lang w:val="en"/>
        </w:rPr>
        <w:t>“The course that the COVID-19 pandemic takes in our state over the coming weeks and months is up to the people of Maine,” said DHHS Commissioner Jeanne Lambrew. “We know what works to limit the spread of this virus: wearing face coverings, avoiding gatherings, keeping distance, and washing our hands. This campaign will remind us of actions we can take to keep our loved ones and communities safe and healthy.”</w:t>
      </w:r>
    </w:p>
    <w:p w14:paraId="3C61C272" w14:textId="77777777" w:rsidR="00274406" w:rsidRPr="00274406" w:rsidRDefault="00274406" w:rsidP="00274406">
      <w:pPr>
        <w:shd w:val="clear" w:color="auto" w:fill="FFFFFF"/>
        <w:spacing w:beforeAutospacing="1" w:after="100" w:afterAutospacing="1"/>
        <w:rPr>
          <w:lang w:val="en"/>
        </w:rPr>
      </w:pPr>
      <w:r w:rsidRPr="00274406">
        <w:rPr>
          <w:lang w:val="en"/>
        </w:rPr>
        <w:t>The Mills Administration is working with the Attorney General’s Office to provide clear guidance to businesses on current public health requirements and their right to enforce those requirements to protect the health of their customers and staff. That guidance is forthcoming and will be released publicly.</w:t>
      </w:r>
    </w:p>
    <w:p w14:paraId="0D6D692E" w14:textId="77777777" w:rsidR="00274406" w:rsidRPr="00274406" w:rsidRDefault="00274406" w:rsidP="00274406">
      <w:pPr>
        <w:shd w:val="clear" w:color="auto" w:fill="FFFFFF"/>
        <w:spacing w:beforeAutospacing="1" w:after="100" w:afterAutospacing="1"/>
        <w:rPr>
          <w:lang w:val="en"/>
        </w:rPr>
      </w:pPr>
      <w:r w:rsidRPr="00274406">
        <w:rPr>
          <w:lang w:val="en"/>
        </w:rPr>
        <w:t>Additionally, DHHS announced today that another 52 Walgreens pharmacies will begin offering free drive-through rapid COVID-19 antigen testing Friday to people in Maine experiencing symptoms of the virus. Three more Walgreens sites in southern Maine will begin offering antigen testing next week, bringing the total to 65 Walgreens sites throughout the state.</w:t>
      </w:r>
    </w:p>
    <w:p w14:paraId="3968D46A" w14:textId="77777777" w:rsidR="00274406" w:rsidRDefault="00274406" w:rsidP="0084750F">
      <w:pPr>
        <w:rPr>
          <w:rFonts w:ascii="Open Sans" w:eastAsia="Times New Roman" w:hAnsi="Open Sans" w:cs="Arial"/>
          <w:b/>
          <w:color w:val="141414"/>
          <w:sz w:val="24"/>
          <w:szCs w:val="24"/>
          <w:lang w:val="en"/>
        </w:rPr>
      </w:pPr>
    </w:p>
    <w:p w14:paraId="05A9C406" w14:textId="77777777" w:rsidR="00274406" w:rsidRDefault="00274406" w:rsidP="0084750F">
      <w:pPr>
        <w:rPr>
          <w:rFonts w:ascii="Open Sans" w:eastAsia="Times New Roman" w:hAnsi="Open Sans" w:cs="Arial"/>
          <w:b/>
          <w:color w:val="141414"/>
          <w:sz w:val="24"/>
          <w:szCs w:val="24"/>
          <w:lang w:val="en"/>
        </w:rPr>
      </w:pPr>
    </w:p>
    <w:p w14:paraId="5CD1C1AA" w14:textId="77777777" w:rsidR="0084750F" w:rsidRDefault="0084750F"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 xml:space="preserve">October </w:t>
      </w:r>
      <w:r w:rsidR="00260DC3">
        <w:rPr>
          <w:rFonts w:ascii="Open Sans" w:eastAsia="Times New Roman" w:hAnsi="Open Sans" w:cs="Arial"/>
          <w:b/>
          <w:color w:val="141414"/>
          <w:sz w:val="24"/>
          <w:szCs w:val="24"/>
          <w:lang w:val="en"/>
        </w:rPr>
        <w:t>6, 2020</w:t>
      </w:r>
    </w:p>
    <w:p w14:paraId="75FF8C64" w14:textId="77777777" w:rsidR="00260DC3" w:rsidRDefault="00260DC3" w:rsidP="0084750F">
      <w:pPr>
        <w:rPr>
          <w:rFonts w:ascii="Open Sans" w:eastAsia="Times New Roman" w:hAnsi="Open Sans" w:cs="Arial"/>
          <w:b/>
          <w:color w:val="141414"/>
          <w:sz w:val="24"/>
          <w:szCs w:val="24"/>
          <w:lang w:val="en"/>
        </w:rPr>
      </w:pPr>
    </w:p>
    <w:p w14:paraId="67B9DF46" w14:textId="77777777" w:rsidR="00260DC3" w:rsidRPr="00274406" w:rsidRDefault="00260DC3" w:rsidP="00274406">
      <w:pPr>
        <w:pStyle w:val="Heading2"/>
        <w:jc w:val="center"/>
        <w:rPr>
          <w:b/>
          <w:bCs/>
          <w:lang w:val="en"/>
        </w:rPr>
      </w:pPr>
      <w:bookmarkStart w:id="221" w:name="_Toc74811304"/>
      <w:r w:rsidRPr="00274406">
        <w:rPr>
          <w:b/>
          <w:bCs/>
          <w:lang w:val="en"/>
        </w:rPr>
        <w:t>Mills Administration Announces Maine to Enter Stage 4 of Reopening</w:t>
      </w:r>
      <w:bookmarkEnd w:id="221"/>
    </w:p>
    <w:p w14:paraId="60B75F83" w14:textId="77777777" w:rsidR="00260DC3" w:rsidRPr="00260DC3" w:rsidRDefault="00260DC3" w:rsidP="00260DC3">
      <w:pPr>
        <w:shd w:val="clear" w:color="auto" w:fill="FFFFFF"/>
        <w:spacing w:beforeAutospacing="1" w:after="100" w:afterAutospacing="1"/>
        <w:rPr>
          <w:lang w:val="en"/>
        </w:rPr>
      </w:pPr>
      <w:r w:rsidRPr="00260DC3">
        <w:rPr>
          <w:lang w:val="en"/>
        </w:rPr>
        <w:t>Starting October 13, indoor seating limits are increased, enforcement of face coverings is strengthened statewide</w:t>
      </w:r>
    </w:p>
    <w:p w14:paraId="75D811AF"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The Mills Administration announced today that Maine will move into Stage 4 of the </w:t>
      </w:r>
      <w:hyperlink r:id="rId226" w:history="1">
        <w:r w:rsidRPr="00260DC3">
          <w:rPr>
            <w:lang w:val="en"/>
          </w:rPr>
          <w:t>Plan to Restart Maine’s Economy</w:t>
        </w:r>
      </w:hyperlink>
      <w:r w:rsidRPr="00260DC3">
        <w:rPr>
          <w:lang w:val="en"/>
        </w:rPr>
        <w:t xml:space="preserve"> beginning Tuesday, October 13, 2020. With cold weather months approaching, Stage 4 increases limits on indoor seating to 50 percent capacity of permitted occupancy, or 100 people – whichever is less – and maintains the critical public health measures outlined in COVID-19 Prevention Checklists, such as enhanced cleaning practices and physical distancing. Today’s Executive Order also further strengthens the State’s face covering mandate by requiring that a broader set of entities, such as private schools and municipal buildings, ensure that employees and people in their buildings adhere to this critical health measure. The Order also expands the scope of the enforcement statewide, rather than in just Maine’s coastal counties and more populous cities.</w:t>
      </w:r>
    </w:p>
    <w:p w14:paraId="7D2B5265" w14:textId="77777777" w:rsidR="00260DC3" w:rsidRPr="00260DC3" w:rsidRDefault="00260DC3" w:rsidP="00260DC3">
      <w:pPr>
        <w:shd w:val="clear" w:color="auto" w:fill="FFFFFF"/>
        <w:spacing w:before="100" w:beforeAutospacing="1" w:after="100" w:afterAutospacing="1"/>
        <w:rPr>
          <w:lang w:val="en"/>
        </w:rPr>
      </w:pPr>
      <w:r w:rsidRPr="00260DC3">
        <w:rPr>
          <w:lang w:val="en"/>
        </w:rPr>
        <w:t>The progression into Stage 4 comes as Maine, adjusted for population, continues to lead the nation on key metrics for COVID-19 response, including having the lowest hospitalizations, second lowest new cases, and fourth lowest deaths.</w:t>
      </w:r>
    </w:p>
    <w:p w14:paraId="0204D538" w14:textId="77777777" w:rsidR="00260DC3" w:rsidRPr="00260DC3" w:rsidRDefault="00260DC3" w:rsidP="00260DC3">
      <w:pPr>
        <w:shd w:val="clear" w:color="auto" w:fill="FFFFFF"/>
        <w:spacing w:beforeAutospacing="1" w:afterAutospacing="1"/>
        <w:rPr>
          <w:lang w:val="en"/>
        </w:rPr>
      </w:pPr>
      <w:r w:rsidRPr="00260DC3">
        <w:rPr>
          <w:lang w:val="en"/>
        </w:rPr>
        <w:t>“With winter weather approaching, we must support businesses across the state as outdoor service becomes less viable and people move inside. This expanded capacity, along with continued health and safety precautions, is a prudent step forward that balances public health and economic health,” said Governor Janet Mills. “These adjustments, however, should not lure us into a false sense of security. This virus is still very much with us all across the state and wearing a face covering, staying six feet apart, avoiding large gatherings, and washing our hands often is key to keeping Maine schools and businesses open and keeping Maine people healthy.”</w:t>
      </w:r>
    </w:p>
    <w:p w14:paraId="0E7487CF" w14:textId="77777777" w:rsidR="00260DC3" w:rsidRPr="00260DC3" w:rsidRDefault="00260DC3" w:rsidP="00260DC3">
      <w:pPr>
        <w:shd w:val="clear" w:color="auto" w:fill="FFFFFF"/>
        <w:spacing w:before="100" w:beforeAutospacing="1" w:after="100" w:afterAutospacing="1"/>
        <w:rPr>
          <w:lang w:val="en"/>
        </w:rPr>
      </w:pPr>
      <w:r w:rsidRPr="00260DC3">
        <w:rPr>
          <w:lang w:val="en"/>
        </w:rPr>
        <w:t>Beginning a week from today, businesses and organizations that serve people through seated activities – such as indoor dining, religious gatherings, and movie theaters – will be permitted to operate at 50 percent of their capacity, with a maximum of 100 people. Updated COVID-19 Checklists for these businesses and organizations are posted on the Department of Economic and Community Development’s website. Appropriate health and safety protocols, such as enhanced cleaning practices and the requirement to maintain six feet of distance between seating areas, remain in full effect.</w:t>
      </w:r>
    </w:p>
    <w:p w14:paraId="278AC81A" w14:textId="77777777" w:rsidR="00260DC3" w:rsidRPr="00260DC3" w:rsidRDefault="00260DC3" w:rsidP="00260DC3">
      <w:pPr>
        <w:shd w:val="clear" w:color="auto" w:fill="FFFFFF"/>
        <w:spacing w:before="100" w:beforeAutospacing="1" w:after="100" w:afterAutospacing="1"/>
        <w:rPr>
          <w:lang w:val="en"/>
        </w:rPr>
      </w:pPr>
      <w:r w:rsidRPr="00260DC3">
        <w:rPr>
          <w:lang w:val="en"/>
        </w:rPr>
        <w:t>To arrive at this adjustment, the Administration worked closely with the Portland Regional, Lewiston-Auburn Metropolitan, and Bangor Region Chambers of Commerce, as well as the Visit Portland and Visit Bangor Regional Convention and Visitor Bureaus. The Chambers worked with their restaurant member teams to solicit feedback, of which the primary ask was to be able to operate at 50 percent capacity.</w:t>
      </w:r>
    </w:p>
    <w:p w14:paraId="122B44E5" w14:textId="77777777" w:rsidR="00260DC3" w:rsidRPr="00260DC3" w:rsidRDefault="00260DC3" w:rsidP="00260DC3">
      <w:pPr>
        <w:shd w:val="clear" w:color="auto" w:fill="FFFFFF"/>
        <w:spacing w:before="100" w:beforeAutospacing="1" w:after="100" w:afterAutospacing="1"/>
        <w:rPr>
          <w:lang w:val="en"/>
        </w:rPr>
      </w:pPr>
      <w:r w:rsidRPr="00260DC3">
        <w:rPr>
          <w:lang w:val="en"/>
        </w:rPr>
        <w:t>For non-seated indoor activities, such as physical activity in gyms, the limit remains at 50. The outdoor gathering limit remains at 100 people. Retailers remain subject to the occupancy limit of 5 people per 1,000 square feet of shopping space.</w:t>
      </w:r>
    </w:p>
    <w:p w14:paraId="20FEC88E" w14:textId="77777777" w:rsidR="00260DC3" w:rsidRPr="00260DC3" w:rsidRDefault="00260DC3" w:rsidP="00260DC3">
      <w:pPr>
        <w:shd w:val="clear" w:color="auto" w:fill="FFFFFF"/>
        <w:spacing w:before="100" w:beforeAutospacing="1" w:after="100" w:afterAutospacing="1"/>
        <w:rPr>
          <w:lang w:val="en"/>
        </w:rPr>
      </w:pPr>
      <w:r w:rsidRPr="00260DC3">
        <w:rPr>
          <w:lang w:val="en"/>
        </w:rPr>
        <w:t>Stage 4 also anticipates a reopening date for indoor service for bars and tasting rooms of Monday, November 2, 2020. To reopen for indoor service, these establishments must abide by the newly-posted COVID-19 Prevention Checklist for seated food and drink service, which is an update to the restaurant checklist.</w:t>
      </w:r>
    </w:p>
    <w:p w14:paraId="6960AE60"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Governor Mills also expanded her </w:t>
      </w:r>
      <w:hyperlink r:id="rId227" w:history="1">
        <w:r w:rsidRPr="00260DC3">
          <w:rPr>
            <w:lang w:val="en"/>
          </w:rPr>
          <w:t>Executive Order (PDF)</w:t>
        </w:r>
      </w:hyperlink>
      <w:r w:rsidRPr="00260DC3">
        <w:rPr>
          <w:lang w:val="en"/>
        </w:rPr>
        <w:t> requiring certain businesses to enforce the State’s face covering requirement. During the summer months, the enforcement mandate was required only in Maine’s coastal counties and more populous cities. It is now required statewide. The Governor also broadened the Order to make clear that places, such as private schools and local government buildings, must join restaurants, lodging, and retail establishments in having their employees and clients’ wear face coverings. Face coverings have been proven to significantly reduce the spread of COVID-19.</w:t>
      </w:r>
    </w:p>
    <w:p w14:paraId="3D0E7AF5" w14:textId="77777777" w:rsidR="00260DC3" w:rsidRPr="00260DC3" w:rsidRDefault="00260DC3" w:rsidP="00260DC3">
      <w:pPr>
        <w:shd w:val="clear" w:color="auto" w:fill="FFFFFF"/>
        <w:spacing w:beforeAutospacing="1" w:afterAutospacing="1"/>
        <w:rPr>
          <w:lang w:val="en"/>
        </w:rPr>
      </w:pPr>
      <w:r w:rsidRPr="00260DC3">
        <w:rPr>
          <w:lang w:val="en"/>
        </w:rPr>
        <w:t>“Led by Governor Mills, we adjust daily our balance between protecting Maine’s residents from this deadly disease and increasing safe reentry into businesses, schools, and other parts of pre-COVID life,” said Jeanne Lambrew, Commissioner of Health and Human Services. “Stage 4 has been made possible by focusing on science and by the hard work and common sense of Maine people.”</w:t>
      </w:r>
    </w:p>
    <w:p w14:paraId="6F8FD9ED" w14:textId="77777777" w:rsidR="00260DC3" w:rsidRPr="00260DC3" w:rsidRDefault="00260DC3" w:rsidP="00260DC3">
      <w:pPr>
        <w:shd w:val="clear" w:color="auto" w:fill="FFFFFF"/>
        <w:spacing w:beforeAutospacing="1" w:afterAutospacing="1"/>
        <w:rPr>
          <w:lang w:val="en"/>
        </w:rPr>
      </w:pPr>
      <w:r w:rsidRPr="00260DC3">
        <w:rPr>
          <w:lang w:val="en"/>
        </w:rPr>
        <w:t>“We recognize that winter capacity is critical to Maine businesses and want to ensure that we find alternatives that support both businesses while protecting public health,” said Heather Johnson, Commissioner of Economic and Community Development. “We will continue to review creative options for other sectors as we move in to Stage 4.”</w:t>
      </w:r>
    </w:p>
    <w:p w14:paraId="7CA83987" w14:textId="77777777" w:rsidR="00260DC3" w:rsidRPr="00260DC3" w:rsidRDefault="00260DC3" w:rsidP="00260DC3">
      <w:pPr>
        <w:shd w:val="clear" w:color="auto" w:fill="FFFFFF"/>
        <w:spacing w:beforeAutospacing="1" w:afterAutospacing="1"/>
        <w:rPr>
          <w:lang w:val="en"/>
        </w:rPr>
      </w:pPr>
      <w:r w:rsidRPr="00260DC3">
        <w:rPr>
          <w:lang w:val="en"/>
        </w:rPr>
        <w:t>“Face coverings, physical distancing, frequent handwashing, and avoiding non-essential gatherings remain the best ways for all Maine people to protect themselves and their communities,” said Dr. Nirav D. Shah, Director of the Maine Center for Disease Control and Prevention. “Continued adherence to these science-based safety protocols, and getting your flu shots now, will help us limit potential spread of the virus during this next stage.”</w:t>
      </w:r>
    </w:p>
    <w:p w14:paraId="5CB3E78D" w14:textId="77777777" w:rsidR="00260DC3" w:rsidRPr="00260DC3" w:rsidRDefault="00260DC3" w:rsidP="00260DC3">
      <w:pPr>
        <w:shd w:val="clear" w:color="auto" w:fill="FFFFFF"/>
        <w:spacing w:before="100" w:beforeAutospacing="1" w:after="100" w:afterAutospacing="1"/>
        <w:rPr>
          <w:lang w:val="en"/>
        </w:rPr>
      </w:pPr>
      <w:r w:rsidRPr="00260DC3">
        <w:rPr>
          <w:lang w:val="en"/>
        </w:rPr>
        <w:t>Businesses that violate the Governor’s Executive Orders are subject to enforcement, including possible fines and loss of licenses. To date, state officials have issued fines — in one instance nearly $20,000 — and more than two dozen imminent health hazard warnings to organizations that have not abided by the health and safety measures meant to protect their employees, customers and clients.</w:t>
      </w:r>
    </w:p>
    <w:p w14:paraId="7CC701A2"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In April, Governor Mills issued her </w:t>
      </w:r>
      <w:hyperlink r:id="rId228" w:history="1">
        <w:r w:rsidRPr="00260DC3">
          <w:rPr>
            <w:lang w:val="en"/>
          </w:rPr>
          <w:t>Plan to Restart Maine’s Economy</w:t>
        </w:r>
      </w:hyperlink>
      <w:r w:rsidRPr="00260DC3">
        <w:rPr>
          <w:lang w:val="en"/>
        </w:rPr>
        <w:t xml:space="preserve"> to gradually ease restrictions on some businesses and activities while also implementing protective protocols, along with broader additional health and safety measures, to protect Maine people. Since then, Maine has reopened the vast majority of its economy while maintaining one of the lowest national rates of COVID-19 transmission. Stage 4, which Maine will enter in a week, lifts some restrictions and allows all businesses and activities to resume with appropriate safety precautions.</w:t>
      </w:r>
    </w:p>
    <w:p w14:paraId="799695E4" w14:textId="77777777" w:rsidR="00260DC3" w:rsidRPr="00260DC3" w:rsidRDefault="00260DC3" w:rsidP="00260DC3">
      <w:pPr>
        <w:shd w:val="clear" w:color="auto" w:fill="FFFFFF"/>
        <w:spacing w:before="100" w:beforeAutospacing="1" w:afterAutospacing="1"/>
        <w:rPr>
          <w:lang w:val="en"/>
        </w:rPr>
      </w:pPr>
      <w:r w:rsidRPr="00260DC3">
        <w:rPr>
          <w:lang w:val="en"/>
        </w:rPr>
        <w:t>As of October 3, 2020, Maine, adjusted for population, ranks 2nd lowest in the nation in terms of positive cases; 4th lowest in the nation in terms of deaths; the lowest in terms of patients ever-hospitalized out of the 36 states reporting; and 9th highest in the percentage of people who have recovered out of the 45 states reporting.</w:t>
      </w:r>
    </w:p>
    <w:p w14:paraId="2101375A" w14:textId="77777777" w:rsidR="00260DC3" w:rsidRDefault="00260DC3" w:rsidP="0084750F">
      <w:pPr>
        <w:rPr>
          <w:rFonts w:ascii="Open Sans" w:eastAsia="Times New Roman" w:hAnsi="Open Sans" w:cs="Arial"/>
          <w:b/>
          <w:color w:val="141414"/>
          <w:sz w:val="24"/>
          <w:szCs w:val="24"/>
          <w:lang w:val="en"/>
        </w:rPr>
      </w:pPr>
    </w:p>
    <w:p w14:paraId="46B54459" w14:textId="77777777" w:rsidR="00260DC3" w:rsidRDefault="00260DC3" w:rsidP="0084750F">
      <w:pPr>
        <w:rPr>
          <w:rFonts w:ascii="Open Sans" w:eastAsia="Times New Roman" w:hAnsi="Open Sans" w:cs="Arial"/>
          <w:b/>
          <w:color w:val="141414"/>
          <w:sz w:val="24"/>
          <w:szCs w:val="24"/>
          <w:lang w:val="en"/>
        </w:rPr>
      </w:pPr>
    </w:p>
    <w:p w14:paraId="330BDD34" w14:textId="77777777" w:rsidR="0084750F" w:rsidRPr="0084750F" w:rsidRDefault="0084750F" w:rsidP="0084750F">
      <w:pPr>
        <w:rPr>
          <w:rFonts w:ascii="Open Sans" w:eastAsia="Times New Roman" w:hAnsi="Open Sans" w:cs="Arial"/>
          <w:b/>
          <w:color w:val="141414"/>
          <w:sz w:val="24"/>
          <w:szCs w:val="24"/>
          <w:lang w:val="en"/>
        </w:rPr>
      </w:pPr>
      <w:r w:rsidRPr="0084750F">
        <w:rPr>
          <w:rFonts w:ascii="Open Sans" w:eastAsia="Times New Roman" w:hAnsi="Open Sans" w:cs="Arial"/>
          <w:b/>
          <w:color w:val="141414"/>
          <w:sz w:val="24"/>
          <w:szCs w:val="24"/>
          <w:lang w:val="en"/>
        </w:rPr>
        <w:t>August 20, 2020</w:t>
      </w:r>
    </w:p>
    <w:p w14:paraId="6931E9AE" w14:textId="77777777" w:rsidR="0084750F" w:rsidRPr="0084750F" w:rsidRDefault="0084750F" w:rsidP="0084750F">
      <w:pPr>
        <w:rPr>
          <w:lang w:val="en"/>
        </w:rPr>
      </w:pPr>
    </w:p>
    <w:p w14:paraId="3ADEB797" w14:textId="77777777" w:rsidR="0084750F" w:rsidRDefault="0084750F" w:rsidP="00463137">
      <w:pPr>
        <w:pStyle w:val="Heading2"/>
        <w:jc w:val="center"/>
        <w:rPr>
          <w:b/>
          <w:lang w:val="en"/>
        </w:rPr>
      </w:pPr>
      <w:bookmarkStart w:id="222" w:name="_Toc74811305"/>
      <w:r w:rsidRPr="0084750F">
        <w:rPr>
          <w:b/>
          <w:lang w:val="en"/>
        </w:rPr>
        <w:t>Governor Mills Launches $200 Million Economic Recovery Grant Program to Support Maine Small Businesses</w:t>
      </w:r>
      <w:bookmarkEnd w:id="222"/>
    </w:p>
    <w:p w14:paraId="0D35ED9B" w14:textId="77777777" w:rsidR="0084750F" w:rsidRDefault="0084750F" w:rsidP="00463137">
      <w:pPr>
        <w:pStyle w:val="Heading2"/>
        <w:jc w:val="center"/>
        <w:rPr>
          <w:b/>
          <w:lang w:val="en"/>
        </w:rPr>
      </w:pPr>
    </w:p>
    <w:p w14:paraId="68E90D4D" w14:textId="77777777" w:rsidR="0084750F" w:rsidRPr="0084750F" w:rsidRDefault="0084750F" w:rsidP="0084750F">
      <w:pPr>
        <w:rPr>
          <w:lang w:val="en"/>
        </w:rPr>
      </w:pPr>
      <w:r w:rsidRPr="0084750F">
        <w:rPr>
          <w:lang w:val="en"/>
        </w:rPr>
        <w:t>Governor Janet Mills today announced the Maine Economic Recovery Grant Program to support Maine businesses and nonprofits as they continue to grapple with economic hardships caused by COVID-19.</w:t>
      </w:r>
    </w:p>
    <w:p w14:paraId="4FB03370" w14:textId="77777777" w:rsidR="0084750F" w:rsidRPr="0084750F" w:rsidRDefault="0084750F" w:rsidP="0084750F">
      <w:pPr>
        <w:rPr>
          <w:lang w:val="en"/>
        </w:rPr>
      </w:pPr>
    </w:p>
    <w:p w14:paraId="35B2422E" w14:textId="77777777" w:rsidR="0084750F" w:rsidRPr="0084750F" w:rsidRDefault="0084750F" w:rsidP="0084750F">
      <w:pPr>
        <w:rPr>
          <w:lang w:val="en"/>
        </w:rPr>
      </w:pPr>
      <w:r w:rsidRPr="0084750F">
        <w:rPr>
          <w:lang w:val="en"/>
        </w:rPr>
        <w:t>The program, backed by $200 million in Federal CARES Act Coronavirus Relief Funds (CRF), will provide financial relief for businesses and non-profit organizations that incurred business disruptions as a result of the COVID-19 pandemic. The grants are intended to help sustain the viability of Maine’s small businesses and nonprofits - not to replace lost profits - and will provide short-term relief to help stabilize Maine’s economy while still focusing on the state’s long-term goals described in the state’s 10-year strategic economic development plan. The program draws on a recommendation from the Governor’s Economic Recovery Committee.</w:t>
      </w:r>
    </w:p>
    <w:p w14:paraId="12A1A72B" w14:textId="77777777" w:rsidR="0084750F" w:rsidRPr="0084750F" w:rsidRDefault="0084750F" w:rsidP="0084750F">
      <w:pPr>
        <w:rPr>
          <w:lang w:val="en"/>
        </w:rPr>
      </w:pPr>
    </w:p>
    <w:p w14:paraId="5E96E8E6" w14:textId="77777777" w:rsidR="0084750F" w:rsidRPr="0084750F" w:rsidRDefault="0084750F" w:rsidP="0084750F">
      <w:pPr>
        <w:rPr>
          <w:lang w:val="en"/>
        </w:rPr>
      </w:pPr>
    </w:p>
    <w:p w14:paraId="5E7195F2" w14:textId="77777777" w:rsidR="0084750F" w:rsidRPr="0084750F" w:rsidRDefault="0084750F" w:rsidP="0084750F">
      <w:pPr>
        <w:rPr>
          <w:lang w:val="en"/>
        </w:rPr>
      </w:pPr>
      <w:r w:rsidRPr="0084750F">
        <w:rPr>
          <w:lang w:val="en"/>
        </w:rPr>
        <w:t>“Small businesses across Maine - the neighborhood corner store, the bed and breakfast, the independent bookstore - have faced unprecedented challenges caused by this pandemic, from the heartbreak of temporarily closing their doors to the herculean task of reopening in new and innovative ways. Many have risen to the task, but with the global economy still reeling from the virus, and with people still wary of how and where to eat and shop, it is crucial that we provide what help we can to get businesses through,” said Governor Mills. “My Administration will do all we can to support Maine’s small businesses through these difficult times. While we know these grants cannot wholly replace or repair the economic damage this pandemic has caused, our mission is to ensure that each dollar has at least a small, direct impact on supporting these businesses and Maine’s economy. We continue to hope that Congress will step up to provide greater relief to the people and State of Maine.”</w:t>
      </w:r>
    </w:p>
    <w:p w14:paraId="46924F50" w14:textId="77777777" w:rsidR="0084750F" w:rsidRPr="0084750F" w:rsidRDefault="0084750F" w:rsidP="0084750F">
      <w:pPr>
        <w:rPr>
          <w:lang w:val="en"/>
        </w:rPr>
      </w:pPr>
    </w:p>
    <w:p w14:paraId="75F98733" w14:textId="77777777" w:rsidR="0084750F" w:rsidRPr="0084750F" w:rsidRDefault="0084750F" w:rsidP="0084750F">
      <w:pPr>
        <w:rPr>
          <w:lang w:val="en"/>
        </w:rPr>
      </w:pPr>
    </w:p>
    <w:p w14:paraId="00C4B940" w14:textId="77777777" w:rsidR="0084750F" w:rsidRPr="0084750F" w:rsidRDefault="0084750F" w:rsidP="0084750F">
      <w:pPr>
        <w:rPr>
          <w:lang w:val="en"/>
        </w:rPr>
      </w:pPr>
      <w:r w:rsidRPr="0084750F">
        <w:rPr>
          <w:lang w:val="en"/>
        </w:rPr>
        <w:t>“COVID-19 has created an unprecedented financial crisis for businesses and non-profit organizations in Maine and all across the country,”said Heather Johnson, Commissioner of the Department of Economic and Community Development. “In working with the recommendations of the Governor’s Economic Recovery Committee, we have created the Economic Recovery Grant Program. This grant program is the first step in supporting businesses and non-profits with a path forward until they are able to rebuild capacity.”</w:t>
      </w:r>
    </w:p>
    <w:p w14:paraId="16037A55" w14:textId="77777777" w:rsidR="0084750F" w:rsidRPr="0084750F" w:rsidRDefault="0084750F" w:rsidP="0084750F">
      <w:pPr>
        <w:rPr>
          <w:lang w:val="en"/>
        </w:rPr>
      </w:pPr>
    </w:p>
    <w:p w14:paraId="1E78DD8F" w14:textId="77777777" w:rsidR="0084750F" w:rsidRPr="0084750F" w:rsidRDefault="0084750F" w:rsidP="0084750F">
      <w:pPr>
        <w:rPr>
          <w:lang w:val="en"/>
        </w:rPr>
      </w:pPr>
    </w:p>
    <w:p w14:paraId="1DD86B4A" w14:textId="77777777" w:rsidR="0084750F" w:rsidRPr="0084750F" w:rsidRDefault="0084750F" w:rsidP="0084750F">
      <w:pPr>
        <w:rPr>
          <w:lang w:val="en"/>
        </w:rPr>
      </w:pPr>
      <w:r w:rsidRPr="0084750F">
        <w:rPr>
          <w:lang w:val="en"/>
        </w:rPr>
        <w:t>“Direct financial support for Maine employers to weather the disruption of COVID-19 is an urgent recommendation of the Governor’s Economic Recovery Committee,” said Joshua Broder and Laurie Lachance, Co-Chairs of the Committee. “We applaud Governor Mills and DECD for moving quickly to launch this important program based on our work and urge our federal delegation to advocate for further employer relief through Congress.”</w:t>
      </w:r>
    </w:p>
    <w:p w14:paraId="1298B7C9" w14:textId="77777777" w:rsidR="0084750F" w:rsidRPr="0084750F" w:rsidRDefault="0084750F" w:rsidP="0084750F">
      <w:pPr>
        <w:rPr>
          <w:lang w:val="en"/>
        </w:rPr>
      </w:pPr>
    </w:p>
    <w:p w14:paraId="07CF5734" w14:textId="77777777" w:rsidR="0084750F" w:rsidRPr="0084750F" w:rsidRDefault="0084750F" w:rsidP="0084750F">
      <w:pPr>
        <w:rPr>
          <w:lang w:val="en"/>
        </w:rPr>
      </w:pPr>
      <w:r w:rsidRPr="0084750F">
        <w:rPr>
          <w:lang w:val="en"/>
        </w:rPr>
        <w:t>In addition to the threat to public health, the COVID-19 pandemic has fundamentally changed the global business environment, causing severe supply-chain disruptions, reduced consumer spending, and unprecedented losses that are felt across all sectors. U.S. industries are no exception, with hospitality, tourism, retail, restaurants and bars, entertainment, manufacturing and countless others facing a host of new challenges and barriers that disrupt operations and impede growth. Here in Maine, the closure of the Canadian border, the stoppage of cruise ships, and reluctance of people to travel have impacted our economy, from agriculture to fisheries, to retail, recreation and hospitality sectors.</w:t>
      </w:r>
    </w:p>
    <w:p w14:paraId="38511210" w14:textId="77777777" w:rsidR="0084750F" w:rsidRPr="0084750F" w:rsidRDefault="0084750F" w:rsidP="0084750F">
      <w:pPr>
        <w:rPr>
          <w:lang w:val="en"/>
        </w:rPr>
      </w:pPr>
    </w:p>
    <w:p w14:paraId="192EB96F" w14:textId="77777777" w:rsidR="0084750F" w:rsidRPr="0084750F" w:rsidRDefault="0084750F" w:rsidP="0084750F">
      <w:pPr>
        <w:rPr>
          <w:lang w:val="en"/>
        </w:rPr>
      </w:pPr>
      <w:r w:rsidRPr="0084750F">
        <w:rPr>
          <w:lang w:val="en"/>
        </w:rPr>
        <w:t>In order to qualify for a grant, a business or nonprofit must demonstrate a need for financial relief based on lost revenues minus expenses incurred since March 1, 2020 due to COVID-19 impacts or related public health response. The business or organization must also: 1) have significant operations in Maine, meaning it is headquartered in the state or has a minimum of half its employees in Maine; 2) employ less than a combined total of 50 employees and contract employees; 3) have been in operation for at least one year before August 1, 2020; not currently be in bankruptcy and not permanently have ceased operations; 4) be current and in good standing with all Maine State payroll taxes, sales taxes, and state income taxes through July 31, 2020 and be in good standing with the Maine Department of Labor; and 5) be in consistent compliance and not subject to any enforcement action with COVID-19 Prevention Checklist requirements.</w:t>
      </w:r>
    </w:p>
    <w:p w14:paraId="308C8961" w14:textId="77777777" w:rsidR="0084750F" w:rsidRPr="0084750F" w:rsidRDefault="0084750F" w:rsidP="0084750F">
      <w:pPr>
        <w:rPr>
          <w:lang w:val="en"/>
        </w:rPr>
      </w:pPr>
    </w:p>
    <w:p w14:paraId="1A7F0E9B" w14:textId="77777777" w:rsidR="0084750F" w:rsidRPr="0084750F" w:rsidRDefault="0084750F" w:rsidP="0084750F">
      <w:pPr>
        <w:rPr>
          <w:lang w:val="en"/>
        </w:rPr>
      </w:pPr>
      <w:r w:rsidRPr="0084750F">
        <w:rPr>
          <w:lang w:val="en"/>
        </w:rPr>
        <w:t>Grants may be used to cover expenses, including but not limited to: payroll costs and expenses; rent or mortgage payments for business facilities; utilities payments; necessary operating expenses; expenses incurred to replenish inventory or other necessary re-opening expenses; purchase of personal protective equipment required by the business or business related equipment. Funds must be spent on operations that are strictly within Maine. Recipients are liable for any misuse of funds, and the grants are subject to audit.</w:t>
      </w:r>
    </w:p>
    <w:p w14:paraId="176004E9" w14:textId="77777777" w:rsidR="0084750F" w:rsidRPr="0084750F" w:rsidRDefault="0084750F" w:rsidP="0084750F">
      <w:pPr>
        <w:rPr>
          <w:lang w:val="en"/>
        </w:rPr>
      </w:pPr>
    </w:p>
    <w:p w14:paraId="59A925C0" w14:textId="77777777" w:rsidR="0084750F" w:rsidRPr="0084750F" w:rsidRDefault="0084750F" w:rsidP="0084750F">
      <w:pPr>
        <w:rPr>
          <w:lang w:val="en"/>
        </w:rPr>
      </w:pPr>
      <w:r w:rsidRPr="0084750F">
        <w:rPr>
          <w:lang w:val="en"/>
        </w:rPr>
        <w:t>In order to avoid a competitive rush for awards, the grants will not be distributed on a first-come, first served basis. Instead, businesses and nonprofit organizations can apply for a grant beginning tomorrow August 21, 2020 through September 9, 2020 with awards made in early October. The amount awarded will be based on demonstrated need as a pro-rated percentage of the total cost of business interruption reported by qualified applicants.</w:t>
      </w:r>
    </w:p>
    <w:p w14:paraId="491A1F0D" w14:textId="77777777" w:rsidR="0084750F" w:rsidRPr="0084750F" w:rsidRDefault="0084750F" w:rsidP="0084750F">
      <w:pPr>
        <w:rPr>
          <w:lang w:val="en"/>
        </w:rPr>
      </w:pPr>
    </w:p>
    <w:p w14:paraId="0A260992" w14:textId="77777777" w:rsidR="0084750F" w:rsidRPr="0084750F" w:rsidRDefault="0084750F" w:rsidP="0084750F">
      <w:pPr>
        <w:rPr>
          <w:lang w:val="en"/>
        </w:rPr>
      </w:pPr>
      <w:r w:rsidRPr="0084750F">
        <w:rPr>
          <w:lang w:val="en"/>
        </w:rPr>
        <w:t>The Administration will distribute grant awards through Economic Development Districts (EDD) in order to meet allocation criteria established by the U.S. Treasury Department. The Administration is providing up to $3 million in CRF monies to support EDDs as they administer the program. The Administration has also briefed the Chairs and Leads of the Legislature’s Committee on Appropriations and Financial Affairs on the use of the CRF monies. With today’s commitment, the State of Maine has committed $807 million of Maine’s $1.25 billion in Federal CARES Act CRF monies. View the full commitment of funds.</w:t>
      </w:r>
    </w:p>
    <w:p w14:paraId="7049E354" w14:textId="77777777" w:rsidR="0084750F" w:rsidRPr="0084750F" w:rsidRDefault="0084750F" w:rsidP="0084750F">
      <w:pPr>
        <w:rPr>
          <w:lang w:val="en"/>
        </w:rPr>
      </w:pPr>
    </w:p>
    <w:p w14:paraId="5DA2FDAF" w14:textId="77777777" w:rsidR="0084750F" w:rsidRPr="0084750F" w:rsidRDefault="0084750F" w:rsidP="0084750F">
      <w:pPr>
        <w:rPr>
          <w:lang w:val="en"/>
        </w:rPr>
      </w:pPr>
      <w:r w:rsidRPr="0084750F">
        <w:rPr>
          <w:lang w:val="en"/>
        </w:rPr>
        <w:t>The Administration considers the $200 million an initial investment with the potential for additional funding in the future depending on additional support from the Federal government, for which Governor Mills continues to advocate.</w:t>
      </w:r>
    </w:p>
    <w:p w14:paraId="50EAF944" w14:textId="77777777" w:rsidR="0084750F" w:rsidRPr="0084750F" w:rsidRDefault="0084750F" w:rsidP="0084750F">
      <w:pPr>
        <w:rPr>
          <w:lang w:val="en"/>
        </w:rPr>
      </w:pPr>
    </w:p>
    <w:p w14:paraId="6169859C" w14:textId="77777777" w:rsidR="0084750F" w:rsidRPr="0084750F" w:rsidRDefault="0084750F" w:rsidP="0084750F">
      <w:pPr>
        <w:rPr>
          <w:lang w:val="en"/>
        </w:rPr>
      </w:pPr>
      <w:r w:rsidRPr="0084750F">
        <w:rPr>
          <w:lang w:val="en"/>
        </w:rPr>
        <w:t>The Maine Economic Recovery Grant Program builds on the Mills Administration’s support for Maine businesses and employees, which includes a commitment of $270 million to backfill Maine’s Unemployment Trust Fund to support Maine businesses amidst the increased demand for unemployment benefits, as well as $8.5 million to support childcare services so Maine people can go back to work. Earlier this year, at the request of Governor Mills, the Small Business Administration allowed Maine businesses to apply for economic support loans. Additionally, the Governor and the Legislature worked together in a bipartisan manner to establish a consumer loan guarantee program through FAME, in partnership with financial institutions, to provide low- or no- interest loans for eligible people in Maine.</w:t>
      </w:r>
    </w:p>
    <w:p w14:paraId="28379EB2" w14:textId="77777777" w:rsidR="0084750F" w:rsidRPr="0084750F" w:rsidRDefault="0084750F" w:rsidP="0084750F">
      <w:pPr>
        <w:rPr>
          <w:lang w:val="en"/>
        </w:rPr>
      </w:pPr>
    </w:p>
    <w:p w14:paraId="78CFD127" w14:textId="77777777" w:rsidR="0084750F" w:rsidRPr="0084750F" w:rsidRDefault="0084750F" w:rsidP="0084750F">
      <w:pPr>
        <w:rPr>
          <w:lang w:val="en"/>
        </w:rPr>
      </w:pPr>
      <w:r w:rsidRPr="0084750F">
        <w:rPr>
          <w:lang w:val="en"/>
        </w:rPr>
        <w:t>To read more about the distribution criteria for funding, including the formula and an example, see the attached document (PDF).</w:t>
      </w:r>
    </w:p>
    <w:p w14:paraId="5797B1BD" w14:textId="77777777" w:rsidR="007F7FA5" w:rsidRDefault="007F7FA5" w:rsidP="00463137">
      <w:pPr>
        <w:pStyle w:val="Heading2"/>
        <w:jc w:val="center"/>
        <w:rPr>
          <w:b/>
          <w:lang w:val="en"/>
        </w:rPr>
      </w:pPr>
      <w:bookmarkStart w:id="223" w:name="_Toc74811306"/>
      <w:r w:rsidRPr="007F7FA5">
        <w:rPr>
          <w:b/>
          <w:lang w:val="en"/>
        </w:rPr>
        <w:t>In Light of Data Trends, Mills Administration Accelerates Business Openings in Rural Counties</w:t>
      </w:r>
      <w:bookmarkEnd w:id="223"/>
    </w:p>
    <w:p w14:paraId="718A8124" w14:textId="77777777" w:rsidR="007F7FA5" w:rsidRDefault="007F7FA5" w:rsidP="007F7FA5">
      <w:pPr>
        <w:rPr>
          <w:rFonts w:ascii="Open Sans" w:eastAsia="Times New Roman" w:hAnsi="Open Sans" w:cs="Arial"/>
          <w:b/>
          <w:color w:val="141414"/>
          <w:sz w:val="24"/>
          <w:szCs w:val="24"/>
          <w:lang w:val="en"/>
        </w:rPr>
      </w:pPr>
      <w:r w:rsidRPr="007F7FA5">
        <w:rPr>
          <w:rFonts w:ascii="Open Sans" w:eastAsia="Times New Roman" w:hAnsi="Open Sans" w:cs="Arial"/>
          <w:b/>
          <w:color w:val="141414"/>
          <w:sz w:val="24"/>
          <w:szCs w:val="24"/>
          <w:lang w:val="en"/>
        </w:rPr>
        <w:t>June 4, 2020</w:t>
      </w:r>
    </w:p>
    <w:p w14:paraId="698927FA" w14:textId="77777777" w:rsidR="007F7FA5" w:rsidRDefault="007F7FA5" w:rsidP="007F7FA5">
      <w:pPr>
        <w:rPr>
          <w:rFonts w:ascii="Open Sans" w:eastAsia="Times New Roman" w:hAnsi="Open Sans" w:cs="Arial"/>
          <w:color w:val="141414"/>
          <w:sz w:val="24"/>
          <w:szCs w:val="24"/>
          <w:lang w:val="en"/>
        </w:rPr>
      </w:pPr>
    </w:p>
    <w:p w14:paraId="4DCFA339"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Department of Economic and Community Development posts additional COVID-19 Prevention Checklists and continues its work on a proposed plan for the tourism season </w:t>
      </w:r>
    </w:p>
    <w:p w14:paraId="31B58FC9" w14:textId="77777777" w:rsidR="007F7FA5" w:rsidRPr="007F7FA5" w:rsidRDefault="007F7FA5" w:rsidP="007F7FA5">
      <w:pPr>
        <w:rPr>
          <w:rFonts w:ascii="Open Sans" w:eastAsia="Times New Roman" w:hAnsi="Open Sans" w:cs="Arial"/>
          <w:color w:val="141414"/>
          <w:sz w:val="24"/>
          <w:szCs w:val="24"/>
          <w:lang w:val="en"/>
        </w:rPr>
      </w:pPr>
    </w:p>
    <w:p w14:paraId="1D59CFD6"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Mills Administration today announced additional business reopenings under the Governor’s rural reopening plan. Under the update, in 13 counties, tasting rooms and bars may open for outside service and gyms and fitness centers, nail salons, and tattoo and piercing parlors may open with added health and safety precautions beginning on Friday, June 12th. These establishments may reopen everywhere in all counties except for York, Cumberland, and Androscoggin Counties.</w:t>
      </w:r>
    </w:p>
    <w:p w14:paraId="198718F7" w14:textId="77777777" w:rsidR="007F7FA5" w:rsidRPr="007F7FA5" w:rsidRDefault="007F7FA5" w:rsidP="007F7FA5">
      <w:pPr>
        <w:rPr>
          <w:rFonts w:ascii="Open Sans" w:eastAsia="Times New Roman" w:hAnsi="Open Sans" w:cs="Arial"/>
          <w:color w:val="141414"/>
          <w:sz w:val="24"/>
          <w:szCs w:val="24"/>
          <w:lang w:val="en"/>
        </w:rPr>
      </w:pPr>
    </w:p>
    <w:p w14:paraId="6ED5757F"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This update accelerates the reopening of bars and tasting rooms for outside service, as well as the reopening of tattoo and piercing parlors, all which were originally scheduled to reopen statewide as part of Stage 3 (July 1). It also allows gyms and fitness centers as well as nail salons to resume operations in these 13 counties. These updates come in light of low case count trends in these thirteen counties where the </w:t>
      </w:r>
      <w:r w:rsidR="009C0430" w:rsidRPr="007F7FA5">
        <w:rPr>
          <w:rFonts w:ascii="Open Sans" w:eastAsia="Times New Roman" w:hAnsi="Open Sans" w:cs="Arial"/>
          <w:color w:val="141414"/>
          <w:sz w:val="24"/>
          <w:szCs w:val="24"/>
          <w:lang w:val="en"/>
        </w:rPr>
        <w:t>relatively</w:t>
      </w:r>
      <w:r w:rsidRPr="007F7FA5">
        <w:rPr>
          <w:rFonts w:ascii="Open Sans" w:eastAsia="Times New Roman" w:hAnsi="Open Sans" w:cs="Arial"/>
          <w:color w:val="141414"/>
          <w:sz w:val="24"/>
          <w:szCs w:val="24"/>
          <w:lang w:val="en"/>
        </w:rPr>
        <w:t xml:space="preserve"> small number of cases has largely either remained steady or decreased. Consistent with past practice, these businesses must comply with added health and safety precautions in the form of COVID-19 Prevention Checklists as a condition of voluntary reopening.</w:t>
      </w:r>
    </w:p>
    <w:p w14:paraId="0E098B11" w14:textId="77777777" w:rsidR="007F7FA5" w:rsidRPr="007F7FA5" w:rsidRDefault="007F7FA5" w:rsidP="007F7FA5">
      <w:pPr>
        <w:rPr>
          <w:rFonts w:ascii="Open Sans" w:eastAsia="Times New Roman" w:hAnsi="Open Sans" w:cs="Arial"/>
          <w:color w:val="141414"/>
          <w:sz w:val="24"/>
          <w:szCs w:val="24"/>
          <w:lang w:val="en"/>
        </w:rPr>
      </w:pPr>
    </w:p>
    <w:p w14:paraId="1F28BD74"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developments come as the Mills Administration also works to provide an alternative to the State’s 14-day quarantine that seeks to protect the health and safety of Maine people and allow tourists to visit Maine safely and support our small businesses.</w:t>
      </w:r>
    </w:p>
    <w:p w14:paraId="78F8E068" w14:textId="77777777" w:rsidR="007F7FA5" w:rsidRPr="007F7FA5" w:rsidRDefault="007F7FA5" w:rsidP="007F7FA5">
      <w:pPr>
        <w:rPr>
          <w:rFonts w:ascii="Open Sans" w:eastAsia="Times New Roman" w:hAnsi="Open Sans" w:cs="Arial"/>
          <w:color w:val="141414"/>
          <w:sz w:val="24"/>
          <w:szCs w:val="24"/>
          <w:lang w:val="en"/>
        </w:rPr>
      </w:pPr>
    </w:p>
    <w:p w14:paraId="7EC5EABE"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“Nearly a month after many businesses in these thirteen counties reopened, we continue to see low case counts in those counties,” said Governor Mills. “As a result, we are accelerating the reopening of some additional businesses in these areas, but with added health and safety precautions. I continue to urge Maine people to take steps to protect themselves and others, including wearing a face covering, staying six feet apart whenever possible, and practicing good hygiene such as washing your hands frequently. As we continue to gradually reopen, steps like these will be critical to protecting not only ourselves but others as well.”</w:t>
      </w:r>
    </w:p>
    <w:p w14:paraId="09CB69B2" w14:textId="77777777" w:rsidR="007F7FA5" w:rsidRPr="007F7FA5" w:rsidRDefault="007F7FA5" w:rsidP="007F7FA5">
      <w:pPr>
        <w:rPr>
          <w:rFonts w:ascii="Open Sans" w:eastAsia="Times New Roman" w:hAnsi="Open Sans" w:cs="Arial"/>
          <w:color w:val="141414"/>
          <w:sz w:val="24"/>
          <w:szCs w:val="24"/>
          <w:lang w:val="en"/>
        </w:rPr>
      </w:pPr>
    </w:p>
    <w:p w14:paraId="5BA29014"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good work that Maine people have done to fight COVID-19 and take health precautions seriously allow us to take another important step forward,” said Heather Johnson, Commissioner of the Department of Economic and Community Development. “I am optimistic that these reopening steps will help businesses while continue to protect the health of Maine people.”</w:t>
      </w:r>
    </w:p>
    <w:p w14:paraId="067E34DF" w14:textId="77777777" w:rsidR="007F7FA5" w:rsidRPr="007F7FA5" w:rsidRDefault="007F7FA5" w:rsidP="007F7FA5">
      <w:pPr>
        <w:rPr>
          <w:rFonts w:ascii="Open Sans" w:eastAsia="Times New Roman" w:hAnsi="Open Sans" w:cs="Arial"/>
          <w:color w:val="141414"/>
          <w:sz w:val="24"/>
          <w:szCs w:val="24"/>
          <w:lang w:val="en"/>
        </w:rPr>
      </w:pPr>
    </w:p>
    <w:p w14:paraId="32BF0E2D"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“Maine people and businesses have demonstrated that taking critical health and safety precautions can keep our infection and hospitalization rates low,” said Jeanne Lambrew, Department of Health and Human Services Commissioner. “As we continue to move forward with a gradual reopening plan grounded in science, these steps are even more important protecting the health and safety of all Maine people.”</w:t>
      </w:r>
    </w:p>
    <w:p w14:paraId="668FB2E8" w14:textId="77777777" w:rsidR="007F7FA5" w:rsidRPr="007F7FA5" w:rsidRDefault="007F7FA5" w:rsidP="007F7FA5">
      <w:pPr>
        <w:rPr>
          <w:rFonts w:ascii="Open Sans" w:eastAsia="Times New Roman" w:hAnsi="Open Sans" w:cs="Arial"/>
          <w:color w:val="141414"/>
          <w:sz w:val="24"/>
          <w:szCs w:val="24"/>
          <w:lang w:val="en"/>
        </w:rPr>
      </w:pPr>
    </w:p>
    <w:p w14:paraId="31CF50F7"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Department of Economic and Community Development also posted statewide Stage 2 COVID-19 Prevention Checklists today for businesses. Additionally, in response to feedback from businesses and public health experts, the Department has also updated guidance for some businesses that are already open. The Checklists, written in close collaboration with industry leaders and public health experts, outline health and safety guidance that businesses and activity organizers must commit to comply with in order to reopen as part of the Administration’s Restarting Maine’s Economy Plan. DECD has also added individual sectors that may safely operate utilizing existing checklists for clarity purposes. Examples include photography and film businesses may operate utilizing the “general guidance” and mini-golf may operate using the “community sports” checklist.</w:t>
      </w:r>
    </w:p>
    <w:p w14:paraId="7961CFAC" w14:textId="77777777" w:rsidR="007F7FA5" w:rsidRPr="007F7FA5" w:rsidRDefault="007F7FA5" w:rsidP="007F7FA5">
      <w:pPr>
        <w:rPr>
          <w:rFonts w:ascii="Open Sans" w:eastAsia="Times New Roman" w:hAnsi="Open Sans" w:cs="Arial"/>
          <w:color w:val="141414"/>
          <w:sz w:val="24"/>
          <w:szCs w:val="24"/>
          <w:lang w:val="en"/>
        </w:rPr>
      </w:pPr>
    </w:p>
    <w:p w14:paraId="3868DF50"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Additional Checklists: </w:t>
      </w:r>
    </w:p>
    <w:p w14:paraId="2A4BD435"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1.Driver Education Schools</w:t>
      </w:r>
    </w:p>
    <w:p w14:paraId="3A18CE6B"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2.Gyms and Fitness Centers</w:t>
      </w:r>
    </w:p>
    <w:p w14:paraId="64B3BE8D"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3.Tattoo and Piercing Parlors</w:t>
      </w:r>
    </w:p>
    <w:p w14:paraId="5EA225B3"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4.Barbering and Cosmetology Schools</w:t>
      </w:r>
    </w:p>
    <w:p w14:paraId="0D8D353F" w14:textId="77777777" w:rsidR="007F7FA5" w:rsidRPr="007F7FA5" w:rsidRDefault="007F7FA5" w:rsidP="007F7FA5">
      <w:pPr>
        <w:rPr>
          <w:rFonts w:ascii="Open Sans" w:eastAsia="Times New Roman" w:hAnsi="Open Sans" w:cs="Arial"/>
          <w:color w:val="141414"/>
          <w:sz w:val="24"/>
          <w:szCs w:val="24"/>
          <w:lang w:val="en"/>
        </w:rPr>
      </w:pPr>
    </w:p>
    <w:p w14:paraId="7D4076F8"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Updated Checklists:</w:t>
      </w:r>
    </w:p>
    <w:p w14:paraId="2D20F411"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1.Retail</w:t>
      </w:r>
    </w:p>
    <w:p w14:paraId="64400046"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2.Inland Fish and Wildlife Outdoor Activities</w:t>
      </w:r>
    </w:p>
    <w:p w14:paraId="06575DF1"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3.Specific Guidance for Charter Boats instead of using Outdoor Activities</w:t>
      </w:r>
    </w:p>
    <w:p w14:paraId="60BB983A"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4.Marinas</w:t>
      </w:r>
    </w:p>
    <w:p w14:paraId="17CBD352" w14:textId="77777777" w:rsidR="00463137" w:rsidRDefault="00463137" w:rsidP="00463137">
      <w:pPr>
        <w:pStyle w:val="Heading2"/>
        <w:jc w:val="center"/>
        <w:rPr>
          <w:b/>
          <w:lang w:val="en"/>
        </w:rPr>
      </w:pPr>
      <w:bookmarkStart w:id="224" w:name="_Toc74811307"/>
      <w:r w:rsidRPr="00463137">
        <w:rPr>
          <w:b/>
          <w:lang w:val="en"/>
        </w:rPr>
        <w:t>Governor Mills Outlines Vision for a Gradual, Safe Reopening of Maine’s Economy</w:t>
      </w:r>
      <w:bookmarkEnd w:id="224"/>
    </w:p>
    <w:p w14:paraId="0176BA00" w14:textId="77777777" w:rsidR="00463137" w:rsidRDefault="00463137" w:rsidP="00463137">
      <w:pPr>
        <w:shd w:val="clear" w:color="auto" w:fill="FFFFFF"/>
        <w:rPr>
          <w:rFonts w:ascii="Open Sans" w:eastAsia="Times New Roman" w:hAnsi="Open Sans" w:cs="Arial"/>
          <w:color w:val="141414"/>
          <w:sz w:val="24"/>
          <w:szCs w:val="24"/>
          <w:lang w:val="en"/>
        </w:rPr>
      </w:pPr>
    </w:p>
    <w:p w14:paraId="42CA30DF" w14:textId="77777777" w:rsidR="00463137" w:rsidRPr="00463137" w:rsidRDefault="00463137" w:rsidP="00463137">
      <w:pPr>
        <w:shd w:val="clear" w:color="auto" w:fill="FFFFFF"/>
        <w:rPr>
          <w:rFonts w:ascii="Open Sans" w:eastAsia="Times New Roman" w:hAnsi="Open Sans" w:cs="Arial"/>
          <w:b/>
          <w:color w:val="141414"/>
          <w:sz w:val="24"/>
          <w:szCs w:val="24"/>
          <w:lang w:val="en"/>
        </w:rPr>
      </w:pPr>
      <w:r w:rsidRPr="00463137">
        <w:rPr>
          <w:rFonts w:ascii="Open Sans" w:eastAsia="Times New Roman" w:hAnsi="Open Sans" w:cs="Arial"/>
          <w:b/>
          <w:color w:val="141414"/>
          <w:sz w:val="24"/>
          <w:szCs w:val="24"/>
          <w:lang w:val="en"/>
        </w:rPr>
        <w:t>April 23, 2020</w:t>
      </w:r>
    </w:p>
    <w:p w14:paraId="61C1AE8E"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i/>
          <w:iCs/>
          <w:color w:val="141414"/>
          <w:sz w:val="24"/>
          <w:szCs w:val="24"/>
          <w:lang w:val="en"/>
        </w:rPr>
        <w:t>Science, public health, and collaboration will drive Maine’s phased-in approach to reopening the economy when the time is right</w:t>
      </w:r>
    </w:p>
    <w:p w14:paraId="5E527731"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Governor Janet Mills today outlined her vision for a gradual and safe reopening of Maine’s economy amid the novel coronavirus (COVID-19) pandemic, emphasizing four principles that will guide the State’s decision-making process and inviting Maine people to offer their ideas through a new portal launched by the Department of Economic and Community Development.</w:t>
      </w:r>
    </w:p>
    <w:p w14:paraId="1CB38B70"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“While we all dream of going back to the way things were, we have to face the hard truth that the coronavirus continues to be a threat and that life will not return to normal soon. Instead, we have to invent a new normal – a different way of doing business, shopping, traveling, and recreating that keeps all of us safe,” said Governor Mills. “In the coming weeks, my Administration will continue to assess the impact of the coronavirus in Maine and engage with various sectors of the Maine economy to determine how they can safely reopen at the right time in the right way. This will be a gradual process to protect the health of Maine people while restarting our economy.”</w:t>
      </w:r>
    </w:p>
    <w:p w14:paraId="2EF90C19"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Maine’s reopening will be driven first and foremost by public health considerations and guided by the following principles:</w:t>
      </w:r>
    </w:p>
    <w:p w14:paraId="2351EEB4"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Protecting Public Health</w:t>
      </w:r>
      <w:r w:rsidRPr="00463137">
        <w:rPr>
          <w:rFonts w:ascii="Open Sans" w:eastAsia="Times New Roman" w:hAnsi="Open Sans" w:cs="Arial"/>
          <w:color w:val="141414"/>
          <w:sz w:val="24"/>
          <w:szCs w:val="24"/>
          <w:lang w:val="en"/>
        </w:rPr>
        <w:t>: The State will continue to continue to rely on epidemiological data, such as case trends, hospitalization rates, recoveries and deaths, to inform decisions with the private sector regarding the appropriateness of lifting restrictions.</w:t>
      </w:r>
    </w:p>
    <w:p w14:paraId="193F3E25"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Maintaining Health Care Readiness</w:t>
      </w:r>
      <w:r w:rsidRPr="00463137">
        <w:rPr>
          <w:rFonts w:ascii="Open Sans" w:eastAsia="Times New Roman" w:hAnsi="Open Sans" w:cs="Arial"/>
          <w:color w:val="141414"/>
          <w:sz w:val="24"/>
          <w:szCs w:val="24"/>
          <w:lang w:val="en"/>
        </w:rPr>
        <w:t>: Maine must maintain its capacity to respond to any surge of the virus. To that end, the State will continue to work closely with our hospitals and health systems to assess system capacity, including available hospital beds, ICU beds and ventilators, and will continue to procure and distribute personal protective equipment as needed to hospitals, nursing facilities, emergency services, and other frontline responders.</w:t>
      </w:r>
    </w:p>
    <w:p w14:paraId="2A3FC13F"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Building Reliable and Accessible Testing</w:t>
      </w:r>
      <w:r w:rsidRPr="00463137">
        <w:rPr>
          <w:rFonts w:ascii="Open Sans" w:eastAsia="Times New Roman" w:hAnsi="Open Sans" w:cs="Arial"/>
          <w:color w:val="141414"/>
          <w:sz w:val="24"/>
          <w:szCs w:val="24"/>
          <w:lang w:val="en"/>
        </w:rPr>
        <w:t>: Testing capacity for all symptomatic people and sentinel disease surveillance are key elements of reopening various sectors of the economy. While the widespread availability of rapid testing remains a challenge, the State is actively seeking to expand testing to make it more accessible to Maine people.</w:t>
      </w:r>
    </w:p>
    <w:p w14:paraId="6AE56361"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Prioritizing Public-Private Collaboration</w:t>
      </w:r>
      <w:r w:rsidRPr="00463137">
        <w:rPr>
          <w:rFonts w:ascii="Open Sans" w:eastAsia="Times New Roman" w:hAnsi="Open Sans" w:cs="Arial"/>
          <w:color w:val="141414"/>
          <w:sz w:val="24"/>
          <w:szCs w:val="24"/>
          <w:lang w:val="en"/>
        </w:rPr>
        <w:t>: Collaboration and leadership among businesses, employees, government entities, and the public is vital to develop, implement, oversee, and adapt guidelines and safe practices. Government alone cannot fix things, government doesn't have all the answers; we need the best thinking of Maine people from every industry and every corner of the state to reimagine and reinvent how we do things in this state in a way that protects both lives and livelihoods.</w:t>
      </w:r>
    </w:p>
    <w:p w14:paraId="7D2263BD"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More specifically, the Administration’s approach will utilize criteria and measures currently under development by the Maine Center for Disease Control and Prevention leading to a phased reopening of the economy. In its planning, the Maine CDC will also develop measures to detect a resurgence in the virus that may necessitate the reimplementation of restrictions.</w:t>
      </w:r>
    </w:p>
    <w:p w14:paraId="2B595242"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“Science continues to guide Maine’s strategy on COVID-19,” said Dr. Nirav D. Shah, Director of the Maine Center for Disease Control and Prevention. “Ensuring the health and safety of Maine people, which includes taking steps to reduce the risk of a second surge of the virus, remains our priority.”</w:t>
      </w:r>
    </w:p>
    <w:p w14:paraId="1CB5668D"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Meanwhile, the Department of Economic and Community Development (DECD) will solicit from representatives of industries and various sectors of Maine’s economy their ideas on how they can develop practical, reasonable, evidence-informed protocols that will allow them to safely resume operations or activities once the public health benchmarks are met.</w:t>
      </w:r>
    </w:p>
    <w:p w14:paraId="762BE804"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“Since the Stay Healthy at Home Order was issued, the Department has worked in close partnership and collaboration with the public and private sector to provide the most transparent process possible,” said Heather Johnson, Commissioner of the Department of Economic and Community Development. “These have been challenging times for Maine’s economy and as we work to reopen the state it will take thoughtful collaboration to ensure that we effectively prioritize public health while reopening businesses sectors.”</w:t>
      </w:r>
    </w:p>
    <w:p w14:paraId="0D70D585"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DECD will work in close partnership with different economic sectors to analyze business practices, consider modifications to prioritize safety and security, and consult with public health experts to confirm that such modifications will be effective to mitigate the spread of the coronavirus. These accommodations may be as simple as closing break rooms, providing flexible working hours, and installing plexiglass shields, or as complex as adjusting a business’ sales process to ensure employee and customer safety.</w:t>
      </w:r>
    </w:p>
    <w:p w14:paraId="3CBC10BB"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 xml:space="preserve">To that end, Governor Mills launched today a portal through the Department of Economic and Community Development to serve as an avenue for business owners, employees, and Maine residents to offer their ideas. The portal can be accessed at </w:t>
      </w:r>
      <w:hyperlink r:id="rId229" w:history="1">
        <w:r w:rsidRPr="00463137">
          <w:rPr>
            <w:rFonts w:ascii="Open Sans" w:eastAsia="Times New Roman" w:hAnsi="Open Sans" w:cs="Arial"/>
            <w:color w:val="2A53A6"/>
            <w:sz w:val="24"/>
            <w:szCs w:val="24"/>
            <w:u w:val="single"/>
            <w:lang w:val="en"/>
          </w:rPr>
          <w:t>www.maine.gov/decd</w:t>
        </w:r>
      </w:hyperlink>
      <w:r w:rsidRPr="00463137">
        <w:rPr>
          <w:rFonts w:ascii="Open Sans" w:eastAsia="Times New Roman" w:hAnsi="Open Sans" w:cs="Arial"/>
          <w:color w:val="141414"/>
          <w:sz w:val="24"/>
          <w:szCs w:val="24"/>
          <w:lang w:val="en"/>
        </w:rPr>
        <w:t>.</w:t>
      </w:r>
    </w:p>
    <w:p w14:paraId="15DA9F5E"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“We invite all Maine people to take part in the discussion,” said Governor Mills. “Give us your specific ideas on how we can do things differently, how we can restart the economy and keep all our people safe and healthy. We want to hear from you.”</w:t>
      </w:r>
    </w:p>
    <w:p w14:paraId="7F208CEC"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Governor cautioned, however, that decisions to reopen sectors of Maine’s economy will be driven by public health considerations and cautioned that moving too aggressively risks a surge of the virus.</w:t>
      </w:r>
    </w:p>
    <w:p w14:paraId="1ECB2748"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“We all want life to return to normal as soon as it is safe to do so. Our hearts break to see closed storefronts and people struggling to make ends meet because of this crisis,” Governor Mills continued. “At the same time, we all know that reopening too soon and too aggressively is likely to cause a surge in COVID 19 cases, jeopardizing the lives of Maine people, overwhelming our healthcare system and further destabilizing the economy. None of us wants that.”</w:t>
      </w:r>
    </w:p>
    <w:p w14:paraId="72AEBE35"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Governor Mills continues to work with Governor Chris Sununu of New Hampshire and Governor Phil Scott of Vermont, as well as other governors, on regional coordination in lifting restrictions so as to minimize interstate travel which could jeopardize public health.</w:t>
      </w:r>
    </w:p>
    <w:p w14:paraId="34C3FB47"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criteria under development by the Maine CDC will be issued in the next several days and the protocols developed by DECD in close collaboration with industry partners will also be made public when finalized.</w:t>
      </w:r>
    </w:p>
    <w:p w14:paraId="5D8BAEBA" w14:textId="77777777" w:rsidR="00463137" w:rsidRDefault="00463137" w:rsidP="00463137">
      <w:pPr>
        <w:shd w:val="clear" w:color="auto" w:fill="FFFFFF"/>
        <w:spacing w:before="100" w:beforeAutospacing="1"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Governor’s Stay Healthy At Home Order remains in effect through April 30th.</w:t>
      </w:r>
    </w:p>
    <w:p w14:paraId="52BB10E7" w14:textId="77777777" w:rsidR="009C0430" w:rsidRDefault="009C0430" w:rsidP="00C73463">
      <w:pPr>
        <w:pStyle w:val="Heading2"/>
        <w:rPr>
          <w:b/>
          <w:sz w:val="28"/>
          <w:szCs w:val="28"/>
          <w:lang w:val="en"/>
        </w:rPr>
      </w:pPr>
    </w:p>
    <w:p w14:paraId="6D844701" w14:textId="77777777" w:rsidR="009C0430" w:rsidRDefault="009C0430" w:rsidP="00C73463">
      <w:pPr>
        <w:pStyle w:val="Heading2"/>
        <w:rPr>
          <w:b/>
          <w:sz w:val="28"/>
          <w:szCs w:val="28"/>
          <w:lang w:val="en"/>
        </w:rPr>
      </w:pPr>
    </w:p>
    <w:p w14:paraId="06A4F072" w14:textId="77777777" w:rsidR="00C73463" w:rsidRDefault="00C73463" w:rsidP="00C73463">
      <w:pPr>
        <w:pStyle w:val="Heading2"/>
        <w:rPr>
          <w:b/>
          <w:sz w:val="28"/>
          <w:szCs w:val="28"/>
          <w:lang w:val="en"/>
        </w:rPr>
      </w:pPr>
      <w:bookmarkStart w:id="225" w:name="_Toc74811308"/>
      <w:r w:rsidRPr="00C73463">
        <w:rPr>
          <w:b/>
          <w:sz w:val="28"/>
          <w:szCs w:val="28"/>
          <w:lang w:val="en"/>
        </w:rPr>
        <w:t>Restarting Maine’s Economy</w:t>
      </w:r>
      <w:bookmarkEnd w:id="225"/>
    </w:p>
    <w:p w14:paraId="00A8FB4B" w14:textId="77777777" w:rsidR="00C73463" w:rsidRDefault="00C73463" w:rsidP="00C73463">
      <w:pPr>
        <w:rPr>
          <w:lang w:val="en"/>
        </w:rPr>
      </w:pPr>
    </w:p>
    <w:p w14:paraId="6DBD105C" w14:textId="77777777" w:rsidR="00C73463" w:rsidRPr="00E9394B" w:rsidRDefault="00C73463" w:rsidP="00E9394B">
      <w:pPr>
        <w:rPr>
          <w:b/>
          <w:sz w:val="40"/>
          <w:szCs w:val="40"/>
          <w:lang w:val="en"/>
        </w:rPr>
      </w:pPr>
      <w:r w:rsidRPr="00E9394B">
        <w:rPr>
          <w:b/>
          <w:sz w:val="40"/>
          <w:szCs w:val="40"/>
          <w:lang w:val="en"/>
        </w:rPr>
        <w:t>Introduction</w:t>
      </w:r>
    </w:p>
    <w:p w14:paraId="09298865" w14:textId="77777777" w:rsidR="00C73463" w:rsidRPr="00C73463" w:rsidRDefault="00C73463" w:rsidP="00C73463">
      <w:pPr>
        <w:shd w:val="clear" w:color="auto" w:fill="FFFFFF"/>
        <w:spacing w:after="100" w:afterAutospacing="1"/>
        <w:outlineLvl w:val="3"/>
        <w:rPr>
          <w:rFonts w:ascii="Open Sans" w:eastAsia="Times New Roman" w:hAnsi="Open Sans" w:cs="Arial"/>
          <w:b/>
          <w:bCs/>
          <w:color w:val="3C3C3C"/>
          <w:sz w:val="27"/>
          <w:szCs w:val="27"/>
          <w:lang w:val="en"/>
        </w:rPr>
      </w:pPr>
      <w:r w:rsidRPr="00C73463">
        <w:rPr>
          <w:rFonts w:ascii="Open Sans" w:eastAsia="Times New Roman" w:hAnsi="Open Sans" w:cs="Arial"/>
          <w:b/>
          <w:bCs/>
          <w:color w:val="3C3C3C"/>
          <w:sz w:val="27"/>
          <w:szCs w:val="27"/>
          <w:lang w:val="en"/>
        </w:rPr>
        <w:t>Related Documents</w:t>
      </w:r>
    </w:p>
    <w:p w14:paraId="19624A29" w14:textId="77777777" w:rsidR="00C73463" w:rsidRPr="00C73463" w:rsidRDefault="009E6873" w:rsidP="00174D3A">
      <w:pPr>
        <w:numPr>
          <w:ilvl w:val="0"/>
          <w:numId w:val="65"/>
        </w:numPr>
        <w:shd w:val="clear" w:color="auto" w:fill="FFFFFF"/>
        <w:spacing w:before="100" w:beforeAutospacing="1" w:after="60"/>
        <w:ind w:left="240"/>
        <w:rPr>
          <w:rFonts w:ascii="Open Sans" w:eastAsia="Times New Roman" w:hAnsi="Open Sans" w:cs="Arial"/>
          <w:color w:val="141414"/>
          <w:sz w:val="24"/>
          <w:szCs w:val="24"/>
          <w:lang w:val="en"/>
        </w:rPr>
      </w:pPr>
      <w:hyperlink r:id="rId230" w:history="1">
        <w:r w:rsidR="00C73463" w:rsidRPr="00C73463">
          <w:rPr>
            <w:rFonts w:ascii="Open Sans" w:eastAsia="Times New Roman" w:hAnsi="Open Sans" w:cs="Arial"/>
            <w:color w:val="2A53A6"/>
            <w:sz w:val="24"/>
            <w:szCs w:val="24"/>
            <w:u w:val="single"/>
            <w:lang w:val="en"/>
          </w:rPr>
          <w:t>Restarting Maine’s Economy Booklet (PDF)</w:t>
        </w:r>
      </w:hyperlink>
    </w:p>
    <w:p w14:paraId="6AC3B499" w14:textId="77777777" w:rsidR="00C73463" w:rsidRPr="00C73463" w:rsidRDefault="009E6873" w:rsidP="00174D3A">
      <w:pPr>
        <w:numPr>
          <w:ilvl w:val="0"/>
          <w:numId w:val="65"/>
        </w:numPr>
        <w:shd w:val="clear" w:color="auto" w:fill="FFFFFF"/>
        <w:spacing w:before="100" w:beforeAutospacing="1" w:after="60"/>
        <w:ind w:left="240"/>
        <w:rPr>
          <w:rFonts w:ascii="Open Sans" w:eastAsia="Times New Roman" w:hAnsi="Open Sans" w:cs="Arial"/>
          <w:color w:val="141414"/>
          <w:sz w:val="24"/>
          <w:szCs w:val="24"/>
          <w:lang w:val="en"/>
        </w:rPr>
      </w:pPr>
      <w:hyperlink r:id="rId231" w:history="1">
        <w:r w:rsidR="00C73463" w:rsidRPr="00C73463">
          <w:rPr>
            <w:rFonts w:ascii="Open Sans" w:eastAsia="Times New Roman" w:hAnsi="Open Sans" w:cs="Arial"/>
            <w:color w:val="2A53A6"/>
            <w:sz w:val="24"/>
            <w:szCs w:val="24"/>
            <w:u w:val="single"/>
            <w:lang w:val="en"/>
          </w:rPr>
          <w:t>Restarting Maine’s Economy Sample Checklist (PDF)</w:t>
        </w:r>
      </w:hyperlink>
    </w:p>
    <w:p w14:paraId="70F44A24" w14:textId="77777777" w:rsidR="00C73463" w:rsidRPr="0070708F" w:rsidRDefault="009E6873" w:rsidP="00174D3A">
      <w:pPr>
        <w:numPr>
          <w:ilvl w:val="0"/>
          <w:numId w:val="65"/>
        </w:numPr>
        <w:shd w:val="clear" w:color="auto" w:fill="FFFFFF"/>
        <w:spacing w:before="100" w:beforeAutospacing="1"/>
        <w:ind w:left="240"/>
        <w:rPr>
          <w:rFonts w:ascii="Open Sans" w:eastAsia="Times New Roman" w:hAnsi="Open Sans" w:cs="Arial"/>
          <w:color w:val="141414"/>
          <w:sz w:val="24"/>
          <w:szCs w:val="24"/>
          <w:lang w:val="en"/>
        </w:rPr>
      </w:pPr>
      <w:hyperlink r:id="rId232" w:history="1">
        <w:r w:rsidR="00C73463" w:rsidRPr="00C73463">
          <w:rPr>
            <w:rFonts w:ascii="Open Sans" w:eastAsia="Times New Roman" w:hAnsi="Open Sans" w:cs="Arial"/>
            <w:color w:val="2A53A6"/>
            <w:sz w:val="24"/>
            <w:szCs w:val="24"/>
            <w:u w:val="single"/>
            <w:lang w:val="en"/>
          </w:rPr>
          <w:t>COVID-19: Public Health Considerations for Re-Opening Maine Presentation (PDF)</w:t>
        </w:r>
      </w:hyperlink>
    </w:p>
    <w:p w14:paraId="66CD2AE1"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Last Updated Nov 1, 2020</w:t>
      </w:r>
    </w:p>
    <w:p w14:paraId="67F2F7D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6F1AE7D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763D2328"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As a result of months of tireless efforts and decisive action by people across our state, Maine has flattened the COVID-19 curve better than nearly every other state in the nation. In fact, Maine’s pandemic response, adjusted for population, includes some of the lowest numbers of hospitalizations, new case numbers, and deaths.</w:t>
      </w:r>
    </w:p>
    <w:p w14:paraId="227A9FB5"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Our collective embrace of our new normal – safe and sensible ways of doing business, shopping, traveling and recreating to keep Maine healthy – has allowed Maine’s economy to reopen throughout the spring and summer months.</w:t>
      </w:r>
    </w:p>
    <w:p w14:paraId="554DA511"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Starting on May 1, 2020, the Restarting Maine’s Economy plan established four gradual and flexible stages of reopening, which were designed in concert with public health experts and with input from industry representatives. This approach, which was adjusted when public health circumstances necessitated it, allowed Maine businesses to safely stay open or reopen by following reasonable, practical guidelines to ensure the safety of employees and customers.</w:t>
      </w:r>
    </w:p>
    <w:p w14:paraId="1EC24D80"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The plan’s fourth and final planned stage begins Oct. 13, 2020, with timeframes identified for all Maine businesses to open and operate with appropriate safety modifications as outlined by the COVID-19 Prevention Checklists from the Maine Department of Economic and Community Development.</w:t>
      </w:r>
    </w:p>
    <w:p w14:paraId="1F23F68D"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Public health remains the foremost factor guiding the Administration’s decision-making in its efforts against COVID-19. As the plan enters Stage 4, the Administration may consider and implement further protective protocols, along with broader additional health and safety measures, in order to safeguard the health of Maine people.</w:t>
      </w:r>
    </w:p>
    <w:p w14:paraId="41B64AE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096444EE" w14:textId="77777777" w:rsidR="00C73463" w:rsidRPr="00E9394B" w:rsidRDefault="00C73463" w:rsidP="00E9394B">
      <w:pPr>
        <w:rPr>
          <w:b/>
          <w:sz w:val="40"/>
          <w:szCs w:val="40"/>
          <w:lang w:val="en"/>
        </w:rPr>
      </w:pPr>
      <w:r w:rsidRPr="00E9394B">
        <w:rPr>
          <w:b/>
          <w:sz w:val="40"/>
          <w:szCs w:val="40"/>
          <w:lang w:val="en"/>
        </w:rPr>
        <w:t>Guiding Principles</w:t>
      </w:r>
    </w:p>
    <w:p w14:paraId="66B51D19" w14:textId="77777777" w:rsidR="00C73463" w:rsidRPr="00C73463" w:rsidRDefault="00C73463" w:rsidP="00C73463">
      <w:pPr>
        <w:shd w:val="clear" w:color="auto" w:fill="FFFFFF"/>
        <w:spacing w:before="100" w:beforeAutospacing="1"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guiding principles for this approach include:</w:t>
      </w:r>
    </w:p>
    <w:p w14:paraId="4D2A4297" w14:textId="77777777" w:rsidR="0070708F" w:rsidRDefault="0070708F" w:rsidP="00C73463">
      <w:pPr>
        <w:rPr>
          <w:lang w:val="en"/>
        </w:rPr>
      </w:pPr>
    </w:p>
    <w:p w14:paraId="69497405" w14:textId="77777777" w:rsidR="00C73463" w:rsidRDefault="00C73463" w:rsidP="00C73463">
      <w:pPr>
        <w:rPr>
          <w:lang w:val="en"/>
        </w:rPr>
      </w:pPr>
      <w:r w:rsidRPr="00C73463">
        <w:rPr>
          <w:noProof/>
        </w:rPr>
        <w:drawing>
          <wp:inline distT="0" distB="0" distL="0" distR="0" wp14:anchorId="0166FFA5" wp14:editId="676A0939">
            <wp:extent cx="5486400" cy="41435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31154" t="37379" r="32179" b="13391"/>
                    <a:stretch/>
                  </pic:blipFill>
                  <pic:spPr bwMode="auto">
                    <a:xfrm>
                      <a:off x="0" y="0"/>
                      <a:ext cx="5486400" cy="4143575"/>
                    </a:xfrm>
                    <a:prstGeom prst="rect">
                      <a:avLst/>
                    </a:prstGeom>
                    <a:ln>
                      <a:noFill/>
                    </a:ln>
                    <a:extLst>
                      <a:ext uri="{53640926-AAD7-44D8-BBD7-CCE9431645EC}">
                        <a14:shadowObscured xmlns:a14="http://schemas.microsoft.com/office/drawing/2010/main"/>
                      </a:ext>
                    </a:extLst>
                  </pic:spPr>
                </pic:pic>
              </a:graphicData>
            </a:graphic>
          </wp:inline>
        </w:drawing>
      </w:r>
    </w:p>
    <w:p w14:paraId="41F4C380" w14:textId="77777777" w:rsidR="00E9394B" w:rsidRDefault="00E9394B" w:rsidP="00E9394B">
      <w:pPr>
        <w:rPr>
          <w:b/>
          <w:sz w:val="40"/>
          <w:szCs w:val="40"/>
          <w:lang w:val="en"/>
        </w:rPr>
      </w:pPr>
    </w:p>
    <w:p w14:paraId="65FCDD9D" w14:textId="77777777" w:rsidR="00C73463" w:rsidRPr="00E9394B" w:rsidRDefault="00C73463" w:rsidP="00E9394B">
      <w:pPr>
        <w:rPr>
          <w:b/>
          <w:sz w:val="40"/>
          <w:szCs w:val="40"/>
          <w:lang w:val="en"/>
        </w:rPr>
      </w:pPr>
      <w:r w:rsidRPr="00E9394B">
        <w:rPr>
          <w:b/>
          <w:sz w:val="40"/>
          <w:szCs w:val="40"/>
          <w:lang w:val="en"/>
        </w:rPr>
        <w:t>A Staged Approach</w:t>
      </w:r>
    </w:p>
    <w:p w14:paraId="30CEC141"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Under the Governor’s plan, the stages are based on calendar months, to allow for time to assess the effectiveness of the health and safety precautions put into place and give businesses a predictable timeframe to plan for opening. </w:t>
      </w:r>
    </w:p>
    <w:p w14:paraId="06D89FB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earliest stages are focused on resuming business operations and activities which can be conducted in a safe manner, meaning they have a low risk for potential transmission of the virus. </w:t>
      </w:r>
    </w:p>
    <w:p w14:paraId="3F735BA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addition, new public health guidance will also go into effect. Maine people will be newly required to wear cloth face coverings in public settings where physical distancing measures are difficult to maintain. </w:t>
      </w:r>
    </w:p>
    <w:p w14:paraId="478F4C3D"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Employers must also ensure workers wear such cloth face coverings when appropriate, </w:t>
      </w:r>
      <w:r w:rsidR="009C0430" w:rsidRPr="00C73463">
        <w:rPr>
          <w:rFonts w:ascii="Open Sans" w:eastAsia="Times New Roman" w:hAnsi="Open Sans" w:cs="Arial"/>
          <w:color w:val="141414"/>
          <w:sz w:val="24"/>
          <w:szCs w:val="24"/>
          <w:lang w:val="en"/>
        </w:rPr>
        <w:t>and long</w:t>
      </w:r>
      <w:r w:rsidRPr="00C73463">
        <w:rPr>
          <w:rFonts w:ascii="Open Sans" w:eastAsia="Times New Roman" w:hAnsi="Open Sans" w:cs="Arial"/>
          <w:color w:val="141414"/>
          <w:sz w:val="24"/>
          <w:szCs w:val="24"/>
          <w:lang w:val="en"/>
        </w:rPr>
        <w:t>-term care facilities will be subject to emergency rules to keep residents and staff safe.</w:t>
      </w:r>
    </w:p>
    <w:p w14:paraId="5F6C99B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While progression through the stages is planned month-by-month, decisions will be determined by public health metrics. Progress may also change based on virus trends, testing or treatment breakthroughs, or identification of new, safe ways of doing business. </w:t>
      </w:r>
    </w:p>
    <w:p w14:paraId="64514430" w14:textId="77777777" w:rsidR="00C73463" w:rsidRPr="00E9394B" w:rsidRDefault="00C73463" w:rsidP="00E9394B">
      <w:pPr>
        <w:rPr>
          <w:sz w:val="40"/>
          <w:szCs w:val="40"/>
          <w:lang w:val="en"/>
        </w:rPr>
      </w:pPr>
      <w:r w:rsidRPr="00E9394B">
        <w:rPr>
          <w:sz w:val="40"/>
          <w:szCs w:val="40"/>
          <w:lang w:val="en"/>
        </w:rPr>
        <w:t>Health Metrics</w:t>
      </w:r>
    </w:p>
    <w:p w14:paraId="1CB1CF5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Throughout the opening process, Maine CDC epidemiological data, such as case trends and hospitalization rates, as well as health care readiness and capacity, will inform Governor Mills’ decisions on proceeding through the stages and lifting restrictions.</w:t>
      </w:r>
    </w:p>
    <w:p w14:paraId="6C6AFCC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Maine CDC will be tracking three primary metrics in its evaluation of whether or not to progress through the stages: </w:t>
      </w:r>
    </w:p>
    <w:p w14:paraId="5F70AB38"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 downward trajectory of influenza-like illnesses and COVID-like syndromic cases; </w:t>
      </w:r>
    </w:p>
    <w:p w14:paraId="00657B75"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 downward trajectory of documented cases and newly hospitalized patients; and </w:t>
      </w:r>
    </w:p>
    <w:p w14:paraId="503DF17F"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capacity of Maine’s hospital systems to treat all patients without crisis care and the ability of the state to engage in a robust testing program. </w:t>
      </w:r>
    </w:p>
    <w:p w14:paraId="7366859A"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Administration will also continue to evaluate standards outlined in the Governor’s vision statement, such as testing capacity and contact tracing, to inform decisions about proceeding.  </w:t>
      </w:r>
    </w:p>
    <w:p w14:paraId="3F2065D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If the COVID-19 situation worsens in Maine for any reason, the state will move quickly to either halt progress or return to an earlier stage. </w:t>
      </w:r>
    </w:p>
    <w:p w14:paraId="58EF1350" w14:textId="77777777" w:rsidR="00E9394B" w:rsidRDefault="00E9394B" w:rsidP="00C73463">
      <w:pPr>
        <w:shd w:val="clear" w:color="auto" w:fill="FFFFFF"/>
        <w:spacing w:before="100" w:beforeAutospacing="1" w:after="100" w:afterAutospacing="1"/>
        <w:outlineLvl w:val="1"/>
        <w:rPr>
          <w:rFonts w:ascii="Merriweather" w:eastAsia="Times New Roman" w:hAnsi="Merriweather" w:cs="Arial"/>
          <w:b/>
          <w:bCs/>
          <w:color w:val="335081"/>
          <w:sz w:val="36"/>
          <w:szCs w:val="36"/>
          <w:lang w:val="en"/>
        </w:rPr>
      </w:pPr>
    </w:p>
    <w:p w14:paraId="66C4BEB9" w14:textId="77777777" w:rsidR="0070708F" w:rsidRDefault="0070708F" w:rsidP="00E9394B">
      <w:pPr>
        <w:rPr>
          <w:b/>
          <w:sz w:val="40"/>
          <w:szCs w:val="40"/>
          <w:lang w:val="en"/>
        </w:rPr>
      </w:pPr>
    </w:p>
    <w:p w14:paraId="24D5B72B" w14:textId="77777777" w:rsidR="0070708F" w:rsidRDefault="0070708F" w:rsidP="00E9394B">
      <w:pPr>
        <w:rPr>
          <w:b/>
          <w:sz w:val="40"/>
          <w:szCs w:val="40"/>
          <w:lang w:val="en"/>
        </w:rPr>
      </w:pPr>
    </w:p>
    <w:p w14:paraId="35E0BF0B" w14:textId="77777777" w:rsidR="00C73463" w:rsidRPr="00E9394B" w:rsidRDefault="00C73463" w:rsidP="00E9394B">
      <w:pPr>
        <w:rPr>
          <w:b/>
          <w:sz w:val="40"/>
          <w:szCs w:val="40"/>
          <w:lang w:val="en"/>
        </w:rPr>
      </w:pPr>
      <w:r w:rsidRPr="00E9394B">
        <w:rPr>
          <w:b/>
          <w:sz w:val="40"/>
          <w:szCs w:val="40"/>
          <w:lang w:val="en"/>
        </w:rPr>
        <w:t>Establishing Safety Precautions</w:t>
      </w:r>
    </w:p>
    <w:p w14:paraId="0A0DDB5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order to reopen, various sectors of Maine’s economy will be required to work with the Department of Economic and Community Development to implement practical, reasonable, evidence-informed safety protocols and modifications that protect the health and safety of employees and customers.</w:t>
      </w:r>
    </w:p>
    <w:p w14:paraId="50A48A5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These accommodations may be as simple as closing break rooms, providing flexible working hours, employee training, and installing plexiglass shields, or as complex as adjusting a business’ sales process and reducing occupancy to ensure employee and customer safety.</w:t>
      </w:r>
    </w:p>
    <w:p w14:paraId="535C47D5"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This collaboration between DECD and the private sector will result in what will be known as a COVID-19 Prevention Checklists, which will be distributed ahead of staged openings to allow businesses to prepare.</w:t>
      </w:r>
    </w:p>
    <w:p w14:paraId="163C8582"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These checklists will identify best practices for the business specific to its operations as well as general best practices related to physical distancing, hygiene, personal protection, and maintenance of clean workplaces, among others.</w:t>
      </w:r>
    </w:p>
    <w:p w14:paraId="2ADA788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checklists, which will differ sector to sector, will undergo a rigorous review process including from government officials, health experts, and industry representatives. </w:t>
      </w:r>
      <w:hyperlink r:id="rId234" w:history="1">
        <w:r w:rsidRPr="00C73463">
          <w:rPr>
            <w:rFonts w:ascii="Open Sans" w:eastAsia="Times New Roman" w:hAnsi="Open Sans" w:cs="Arial"/>
            <w:color w:val="2A53A6"/>
            <w:sz w:val="24"/>
            <w:szCs w:val="24"/>
            <w:u w:val="single"/>
            <w:lang w:val="en"/>
          </w:rPr>
          <w:t>A sample checklist is included</w:t>
        </w:r>
      </w:hyperlink>
      <w:r w:rsidRPr="00C73463">
        <w:rPr>
          <w:rFonts w:ascii="Open Sans" w:eastAsia="Times New Roman" w:hAnsi="Open Sans" w:cs="Arial"/>
          <w:color w:val="141414"/>
          <w:sz w:val="24"/>
          <w:szCs w:val="24"/>
          <w:lang w:val="en"/>
        </w:rPr>
        <w:t xml:space="preserve"> as an appendix to this plan.</w:t>
      </w:r>
    </w:p>
    <w:p w14:paraId="1A4DFA7B"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Businesses that commit to complying with the requirements on the checklist will be provided a badge to post at their business, on their website, in their advertising, or on social media. Their names will also be posted on the DECD website and they will be allowed to open. Health providers in Maine will follow U.S. CDC and professional association guidelines.</w:t>
      </w:r>
    </w:p>
    <w:p w14:paraId="3C8EFFB3" w14:textId="77777777" w:rsidR="00C73463" w:rsidRPr="00E9394B" w:rsidRDefault="00C73463" w:rsidP="00E9394B">
      <w:pPr>
        <w:rPr>
          <w:b/>
          <w:sz w:val="40"/>
          <w:szCs w:val="40"/>
          <w:lang w:val="en"/>
        </w:rPr>
      </w:pPr>
      <w:r w:rsidRPr="00E9394B">
        <w:rPr>
          <w:b/>
          <w:sz w:val="40"/>
          <w:szCs w:val="40"/>
          <w:lang w:val="en"/>
        </w:rPr>
        <w:t>Restarting Maine’s Economy</w:t>
      </w:r>
    </w:p>
    <w:p w14:paraId="54F446A6"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Governor’s plan builds on current Executive Orders, which allow for the operation of grocery stores, pharmacies, financial institutions, home repair services, and car repair services, </w:t>
      </w:r>
      <w:hyperlink r:id="rId235" w:history="1">
        <w:r w:rsidRPr="00C73463">
          <w:rPr>
            <w:rFonts w:ascii="Open Sans" w:eastAsia="Times New Roman" w:hAnsi="Open Sans" w:cs="Arial"/>
            <w:color w:val="2A53A6"/>
            <w:sz w:val="24"/>
            <w:szCs w:val="24"/>
            <w:u w:val="single"/>
            <w:lang w:val="en"/>
          </w:rPr>
          <w:t>among others</w:t>
        </w:r>
      </w:hyperlink>
      <w:r w:rsidRPr="00C73463">
        <w:rPr>
          <w:rFonts w:ascii="Open Sans" w:eastAsia="Times New Roman" w:hAnsi="Open Sans" w:cs="Arial"/>
          <w:color w:val="141414"/>
          <w:sz w:val="24"/>
          <w:szCs w:val="24"/>
          <w:lang w:val="en"/>
        </w:rPr>
        <w:t> </w:t>
      </w:r>
      <w:hyperlink r:id="rId236" w:history="1">
        <w:r w:rsidRPr="00C73463">
          <w:rPr>
            <w:rFonts w:ascii="Open Sans" w:eastAsia="Times New Roman" w:hAnsi="Open Sans" w:cs="Arial"/>
            <w:color w:val="2A53A6"/>
            <w:sz w:val="24"/>
            <w:szCs w:val="24"/>
            <w:u w:val="single"/>
            <w:lang w:val="en"/>
          </w:rPr>
          <w:t>(PDF)</w:t>
        </w:r>
      </w:hyperlink>
      <w:r w:rsidRPr="00C73463">
        <w:rPr>
          <w:rFonts w:ascii="Open Sans" w:eastAsia="Times New Roman" w:hAnsi="Open Sans" w:cs="Arial"/>
          <w:color w:val="141414"/>
          <w:sz w:val="24"/>
          <w:szCs w:val="24"/>
          <w:lang w:val="en"/>
        </w:rPr>
        <w:t>, and then plans for the safe reopening of those businesses not currently operating. </w:t>
      </w:r>
    </w:p>
    <w:p w14:paraId="3A47393A"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stages do not use essential v. non-essential designations, like those used to limit business operations and activities in the immediate response to COVID-19. All businesses in Maine are essential, and the focus is now on ensuring the safety of their employees and customers. </w:t>
      </w:r>
    </w:p>
    <w:p w14:paraId="596B47A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stages are advanced as a framework for planning. Innovations or expanded testing and other capacity could accelerate this pace, as could a determination that certain parts of Maine, such as rural areas, may be able ease restrictions safely. </w:t>
      </w:r>
    </w:p>
    <w:p w14:paraId="03A7B20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Mills Administration does not currently anticipate that it will be safe to accept cruise or commercial passenger ships with more than 50 people this summer. The Administration will review this assessment in September 2020. This excludes passenger ferries working between Maine ports. </w:t>
      </w:r>
    </w:p>
    <w:p w14:paraId="53645A8D"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Additionally, the Administration is currently working with stakeholders to develop plans for a safe return to school in the fall.</w:t>
      </w:r>
    </w:p>
    <w:p w14:paraId="4BF2C809" w14:textId="77777777" w:rsidR="00C73463" w:rsidRDefault="00C73463" w:rsidP="00E81D09">
      <w:pPr>
        <w:rPr>
          <w:b/>
          <w:sz w:val="28"/>
          <w:szCs w:val="28"/>
          <w:lang w:val="en"/>
        </w:rPr>
      </w:pPr>
      <w:r w:rsidRPr="00E81D09">
        <w:rPr>
          <w:b/>
          <w:sz w:val="28"/>
          <w:szCs w:val="28"/>
          <w:lang w:val="en"/>
        </w:rPr>
        <w:t>The upcoming four stages as contemplated by the Governor’s plan include:  </w:t>
      </w:r>
    </w:p>
    <w:p w14:paraId="3BF0E1ED" w14:textId="77777777" w:rsidR="00E81D09" w:rsidRPr="00E81D09" w:rsidRDefault="00E81D09" w:rsidP="00E81D09">
      <w:pPr>
        <w:rPr>
          <w:b/>
          <w:sz w:val="28"/>
          <w:szCs w:val="28"/>
          <w:lang w:val="en"/>
        </w:rPr>
      </w:pPr>
    </w:p>
    <w:p w14:paraId="23182714" w14:textId="77777777" w:rsidR="00C73463" w:rsidRPr="00E9394B" w:rsidRDefault="00C73463" w:rsidP="00E9394B">
      <w:pPr>
        <w:rPr>
          <w:b/>
          <w:sz w:val="36"/>
          <w:szCs w:val="36"/>
          <w:lang w:val="en"/>
        </w:rPr>
      </w:pPr>
      <w:r w:rsidRPr="00E9394B">
        <w:rPr>
          <w:b/>
          <w:sz w:val="36"/>
          <w:szCs w:val="36"/>
          <w:lang w:val="en"/>
        </w:rPr>
        <w:t>Stage 1, May</w:t>
      </w:r>
    </w:p>
    <w:p w14:paraId="709FE5E8"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Stage 1 contemplates a continued prohibition on gatherings of more than 10 people as well as the continued quarantine of all people entering Maine for a period of 14 days. All businesses that have been open may remain open. At-risk people should stay home when possible.</w:t>
      </w:r>
    </w:p>
    <w:p w14:paraId="4143E599"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addition:</w:t>
      </w:r>
    </w:p>
    <w:p w14:paraId="64CC0335"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If employees are able to work from home, they should continue to do so. This includes State of Maine employees.</w:t>
      </w:r>
    </w:p>
    <w:p w14:paraId="01A4064A"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Professional services, such as legal services, should continue to be done remotely. </w:t>
      </w:r>
    </w:p>
    <w:p w14:paraId="0C91E5EE"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Construction firms should deploy additional Personal Protective Equipment and other safety measures on job sites. </w:t>
      </w:r>
    </w:p>
    <w:p w14:paraId="542E92E8" w14:textId="77777777" w:rsidR="00E9394B" w:rsidRPr="00E9394B" w:rsidRDefault="00E9394B" w:rsidP="00C73463">
      <w:pPr>
        <w:shd w:val="clear" w:color="auto" w:fill="ECECEC"/>
        <w:spacing w:before="100" w:beforeAutospacing="1" w:after="100" w:afterAutospacing="1"/>
        <w:jc w:val="center"/>
        <w:outlineLvl w:val="2"/>
        <w:rPr>
          <w:rFonts w:ascii="Open Sans" w:eastAsia="Times New Roman" w:hAnsi="Open Sans" w:cs="Arial"/>
          <w:bCs/>
          <w:iCs/>
          <w:color w:val="3C3C3C"/>
          <w:sz w:val="27"/>
          <w:szCs w:val="27"/>
          <w:lang w:val="en"/>
        </w:rPr>
      </w:pPr>
    </w:p>
    <w:p w14:paraId="19C6C382" w14:textId="77777777" w:rsidR="009C0430" w:rsidRDefault="009C0430" w:rsidP="00E9394B">
      <w:pPr>
        <w:rPr>
          <w:b/>
          <w:sz w:val="28"/>
          <w:szCs w:val="28"/>
          <w:lang w:val="en"/>
        </w:rPr>
      </w:pPr>
    </w:p>
    <w:p w14:paraId="79471FB3" w14:textId="77777777" w:rsidR="00E9394B" w:rsidRDefault="00C73463" w:rsidP="00E9394B">
      <w:pPr>
        <w:rPr>
          <w:b/>
          <w:sz w:val="28"/>
          <w:szCs w:val="28"/>
          <w:lang w:val="en"/>
        </w:rPr>
      </w:pPr>
      <w:r w:rsidRPr="00E9394B">
        <w:rPr>
          <w:b/>
          <w:sz w:val="28"/>
          <w:szCs w:val="28"/>
          <w:lang w:val="en"/>
        </w:rPr>
        <w:t>Openings permitted per checklist standards</w:t>
      </w:r>
    </w:p>
    <w:p w14:paraId="38980F30" w14:textId="77777777" w:rsidR="00C73463" w:rsidRPr="00E81D09" w:rsidRDefault="00C73463" w:rsidP="00E81D09">
      <w:pPr>
        <w:shd w:val="clear" w:color="auto" w:fill="ECECEC"/>
        <w:spacing w:before="100" w:beforeAutospacing="1" w:after="100" w:afterAutospacing="1"/>
        <w:rPr>
          <w:rFonts w:ascii="Open Sans" w:eastAsia="Times New Roman" w:hAnsi="Open Sans" w:cs="Arial"/>
          <w:b/>
          <w:bCs/>
          <w:color w:val="141414"/>
          <w:sz w:val="24"/>
          <w:szCs w:val="24"/>
          <w:lang w:val="en"/>
        </w:rPr>
      </w:pPr>
      <w:r w:rsidRPr="00E81D09">
        <w:rPr>
          <w:rFonts w:ascii="Open Sans" w:eastAsia="Times New Roman" w:hAnsi="Open Sans" w:cs="Arial"/>
          <w:b/>
          <w:bCs/>
          <w:color w:val="141414"/>
          <w:sz w:val="24"/>
          <w:szCs w:val="24"/>
          <w:lang w:val="en"/>
        </w:rPr>
        <w:t>Entertainment</w:t>
      </w:r>
    </w:p>
    <w:p w14:paraId="3C8B7356" w14:textId="77777777" w:rsidR="00C73463" w:rsidRPr="00C73463" w:rsidRDefault="00C73463" w:rsidP="00174D3A">
      <w:pPr>
        <w:numPr>
          <w:ilvl w:val="0"/>
          <w:numId w:val="68"/>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Drive-in theaters</w:t>
      </w:r>
    </w:p>
    <w:p w14:paraId="4CD48E59"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Health care</w:t>
      </w:r>
    </w:p>
    <w:p w14:paraId="1165B996" w14:textId="77777777" w:rsidR="00C73463" w:rsidRPr="00C73463" w:rsidRDefault="00C73463" w:rsidP="00174D3A">
      <w:pPr>
        <w:numPr>
          <w:ilvl w:val="0"/>
          <w:numId w:val="69"/>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Health care from Maine licensed providers, with a recommendation that they prioritize care for patients with time-sensitive conditions; assure the safety of patients, staff, and communities; manage the use of essential resources such as personal protective equipment and testing supplies; and pace reopening services to the level of community COVID-19 activity, maintaining capacity in our hospitals for potential outbreaks.</w:t>
      </w:r>
    </w:p>
    <w:p w14:paraId="068D6D63"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Outdoor recreation</w:t>
      </w:r>
    </w:p>
    <w:p w14:paraId="7AAA23C9"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Golf Courses and Disc Golf Courses</w:t>
      </w:r>
    </w:p>
    <w:p w14:paraId="6C2BD864"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Guided outdoor activities (Hunting, Fishing)</w:t>
      </w:r>
    </w:p>
    <w:p w14:paraId="691976A0"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Guided boating (5 or fewer customers)</w:t>
      </w:r>
    </w:p>
    <w:p w14:paraId="10E8D389"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Marinas</w:t>
      </w:r>
    </w:p>
    <w:p w14:paraId="4F07E877"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Some 30 State Parks and Historic sites, but coastal sites will remain closed.</w:t>
      </w:r>
    </w:p>
    <w:p w14:paraId="7D6DF1D2"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State owned public lands trails</w:t>
      </w:r>
    </w:p>
    <w:p w14:paraId="7DE30843"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Personal services</w:t>
      </w:r>
    </w:p>
    <w:p w14:paraId="09C0DFAA" w14:textId="77777777" w:rsidR="00C73463" w:rsidRPr="00C73463" w:rsidRDefault="00C73463" w:rsidP="00174D3A">
      <w:pPr>
        <w:numPr>
          <w:ilvl w:val="0"/>
          <w:numId w:val="71"/>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Barber Shops and Hair Salons</w:t>
      </w:r>
    </w:p>
    <w:p w14:paraId="475130D5" w14:textId="77777777" w:rsidR="00C73463" w:rsidRPr="00C73463" w:rsidRDefault="00C73463" w:rsidP="00174D3A">
      <w:pPr>
        <w:numPr>
          <w:ilvl w:val="0"/>
          <w:numId w:val="71"/>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Dog Grooming</w:t>
      </w:r>
    </w:p>
    <w:p w14:paraId="10CB3E70"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Religious</w:t>
      </w:r>
    </w:p>
    <w:p w14:paraId="6027071B" w14:textId="77777777" w:rsidR="00C73463" w:rsidRPr="00C73463" w:rsidRDefault="00C73463" w:rsidP="00174D3A">
      <w:pPr>
        <w:numPr>
          <w:ilvl w:val="0"/>
          <w:numId w:val="72"/>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Limited drive-in, stay-in-your-vehicle church services </w:t>
      </w:r>
    </w:p>
    <w:p w14:paraId="54488E65" w14:textId="77777777" w:rsidR="00E9394B" w:rsidRDefault="00E9394B" w:rsidP="00C73463">
      <w:pPr>
        <w:shd w:val="clear" w:color="auto" w:fill="ECECEC"/>
        <w:spacing w:before="100" w:beforeAutospacing="1" w:after="100" w:afterAutospacing="1"/>
        <w:rPr>
          <w:rFonts w:ascii="Open Sans" w:eastAsia="Times New Roman" w:hAnsi="Open Sans" w:cs="Arial"/>
          <w:b/>
          <w:bCs/>
          <w:color w:val="141414"/>
          <w:sz w:val="24"/>
          <w:szCs w:val="24"/>
          <w:lang w:val="en"/>
        </w:rPr>
      </w:pPr>
    </w:p>
    <w:p w14:paraId="7E8B8EA1" w14:textId="77777777" w:rsidR="009C0430" w:rsidRDefault="009C0430" w:rsidP="00C73463">
      <w:pPr>
        <w:shd w:val="clear" w:color="auto" w:fill="ECECEC"/>
        <w:spacing w:before="100" w:beforeAutospacing="1" w:after="100" w:afterAutospacing="1"/>
        <w:rPr>
          <w:rFonts w:ascii="Open Sans" w:eastAsia="Times New Roman" w:hAnsi="Open Sans" w:cs="Arial"/>
          <w:b/>
          <w:bCs/>
          <w:color w:val="141414"/>
          <w:sz w:val="24"/>
          <w:szCs w:val="24"/>
          <w:lang w:val="en"/>
        </w:rPr>
      </w:pPr>
    </w:p>
    <w:p w14:paraId="4AEBC3CD"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Retail/Commercial</w:t>
      </w:r>
    </w:p>
    <w:p w14:paraId="51C37F7D" w14:textId="77777777" w:rsidR="00C73463" w:rsidRPr="00C73463" w:rsidRDefault="00C73463" w:rsidP="00174D3A">
      <w:pPr>
        <w:numPr>
          <w:ilvl w:val="0"/>
          <w:numId w:val="73"/>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Auto Dealerships</w:t>
      </w:r>
    </w:p>
    <w:p w14:paraId="53FECD74" w14:textId="77777777" w:rsidR="00C73463" w:rsidRPr="00C73463" w:rsidRDefault="00C73463" w:rsidP="00174D3A">
      <w:pPr>
        <w:numPr>
          <w:ilvl w:val="0"/>
          <w:numId w:val="73"/>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Car Washes</w:t>
      </w:r>
    </w:p>
    <w:p w14:paraId="711CBC52" w14:textId="77777777" w:rsidR="00C73463" w:rsidRDefault="00C73463" w:rsidP="00C73463">
      <w:pPr>
        <w:rPr>
          <w:lang w:val="en"/>
        </w:rPr>
      </w:pPr>
    </w:p>
    <w:p w14:paraId="7671862E" w14:textId="77777777" w:rsidR="00C73463" w:rsidRDefault="00C73463" w:rsidP="00C73463">
      <w:pPr>
        <w:rPr>
          <w:lang w:val="en"/>
        </w:rPr>
      </w:pPr>
    </w:p>
    <w:p w14:paraId="7C357E3B" w14:textId="77777777" w:rsidR="00C73463" w:rsidRPr="00E9394B" w:rsidRDefault="00C73463" w:rsidP="00E9394B">
      <w:pPr>
        <w:rPr>
          <w:b/>
          <w:sz w:val="36"/>
          <w:szCs w:val="36"/>
          <w:lang w:val="en"/>
        </w:rPr>
      </w:pPr>
      <w:r w:rsidRPr="00E9394B">
        <w:rPr>
          <w:b/>
          <w:sz w:val="36"/>
          <w:szCs w:val="36"/>
          <w:lang w:val="en"/>
        </w:rPr>
        <w:t>Stage 2, June</w:t>
      </w:r>
    </w:p>
    <w:p w14:paraId="2B38907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Stage 2 contemplates a continued prohibition on gatherings of more than 50 people and the 14-day quarantine on people entering Maine. All businesses that have been open may remain open. At-risk people should stay home when possible. Employees in legal and professional fields may return to offices, including State employees, as needed.</w:t>
      </w:r>
    </w:p>
    <w:p w14:paraId="340A5EB9" w14:textId="77777777" w:rsidR="00C73463" w:rsidRPr="00B36D80" w:rsidRDefault="00C73463" w:rsidP="00B36D80">
      <w:pPr>
        <w:rPr>
          <w:b/>
          <w:sz w:val="28"/>
          <w:szCs w:val="28"/>
          <w:lang w:val="en"/>
        </w:rPr>
      </w:pPr>
      <w:r w:rsidRPr="00B36D80">
        <w:rPr>
          <w:b/>
          <w:sz w:val="28"/>
          <w:szCs w:val="28"/>
          <w:lang w:val="en"/>
        </w:rPr>
        <w:t>Openings permitted per checklist standards</w:t>
      </w:r>
    </w:p>
    <w:p w14:paraId="0CE0BBF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Hospitality</w:t>
      </w:r>
    </w:p>
    <w:p w14:paraId="2497EDFD" w14:textId="77777777" w:rsidR="00C73463" w:rsidRPr="00C73463" w:rsidRDefault="00C73463" w:rsidP="00174D3A">
      <w:pPr>
        <w:numPr>
          <w:ilvl w:val="0"/>
          <w:numId w:val="74"/>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Restaurants</w:t>
      </w:r>
    </w:p>
    <w:p w14:paraId="7391D507" w14:textId="77777777" w:rsidR="00C73463" w:rsidRPr="00C73463" w:rsidRDefault="00C73463" w:rsidP="00174D3A">
      <w:pPr>
        <w:numPr>
          <w:ilvl w:val="0"/>
          <w:numId w:val="74"/>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Lodging (Open to Maine residents and out-of-state residents who have completed quarantine guidelines.)</w:t>
      </w:r>
    </w:p>
    <w:p w14:paraId="3CA670BE"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Outdoor recreation</w:t>
      </w:r>
    </w:p>
    <w:p w14:paraId="584004F6" w14:textId="77777777" w:rsidR="00C73463" w:rsidRPr="00C73463" w:rsidRDefault="00C73463" w:rsidP="00174D3A">
      <w:pPr>
        <w:numPr>
          <w:ilvl w:val="0"/>
          <w:numId w:val="75"/>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Campgrounds/RV parks (Open to Maine residents and out-of-state residents who have completed quarantine guidelines.)</w:t>
      </w:r>
    </w:p>
    <w:p w14:paraId="2B0B2656" w14:textId="77777777" w:rsidR="00C73463" w:rsidRPr="00C73463" w:rsidRDefault="00C73463" w:rsidP="00174D3A">
      <w:pPr>
        <w:numPr>
          <w:ilvl w:val="0"/>
          <w:numId w:val="75"/>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Day camps for Maine children</w:t>
      </w:r>
    </w:p>
    <w:p w14:paraId="65CA8A54" w14:textId="77777777" w:rsidR="00C73463" w:rsidRPr="00C73463" w:rsidRDefault="00C73463" w:rsidP="00174D3A">
      <w:pPr>
        <w:numPr>
          <w:ilvl w:val="0"/>
          <w:numId w:val="75"/>
        </w:numPr>
        <w:shd w:val="clear" w:color="auto" w:fill="FFFFFF"/>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Coastal State Parks, with some services</w:t>
      </w:r>
    </w:p>
    <w:p w14:paraId="2629B79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Personal services </w:t>
      </w:r>
    </w:p>
    <w:p w14:paraId="29751E75" w14:textId="77777777" w:rsidR="00C73463" w:rsidRPr="00C73463" w:rsidRDefault="00C73463" w:rsidP="00174D3A">
      <w:pPr>
        <w:numPr>
          <w:ilvl w:val="0"/>
          <w:numId w:val="76"/>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Fitness and Exercise Gyms</w:t>
      </w:r>
    </w:p>
    <w:p w14:paraId="0D1E38FC" w14:textId="77777777" w:rsidR="00C73463" w:rsidRPr="00C73463" w:rsidRDefault="00C73463" w:rsidP="00174D3A">
      <w:pPr>
        <w:numPr>
          <w:ilvl w:val="0"/>
          <w:numId w:val="76"/>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Nail Technicians</w:t>
      </w:r>
    </w:p>
    <w:p w14:paraId="5B7CE427"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Retail</w:t>
      </w:r>
    </w:p>
    <w:p w14:paraId="61498661" w14:textId="77777777" w:rsidR="00C73463" w:rsidRPr="00C73463" w:rsidRDefault="00C73463" w:rsidP="00174D3A">
      <w:pPr>
        <w:numPr>
          <w:ilvl w:val="0"/>
          <w:numId w:val="77"/>
        </w:numPr>
        <w:shd w:val="clear" w:color="auto" w:fill="FFFFFF"/>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All retail businesses</w:t>
      </w:r>
    </w:p>
    <w:p w14:paraId="5CB52BC0" w14:textId="77777777" w:rsidR="00C73463" w:rsidRDefault="00C73463" w:rsidP="00C73463">
      <w:pPr>
        <w:rPr>
          <w:lang w:val="en"/>
        </w:rPr>
      </w:pPr>
    </w:p>
    <w:p w14:paraId="2D5C4FE6" w14:textId="77777777" w:rsidR="00482BA0" w:rsidRPr="00E9394B" w:rsidRDefault="00482BA0" w:rsidP="00E9394B">
      <w:pPr>
        <w:rPr>
          <w:b/>
          <w:sz w:val="36"/>
          <w:szCs w:val="36"/>
          <w:lang w:val="en"/>
        </w:rPr>
      </w:pPr>
      <w:r w:rsidRPr="00E9394B">
        <w:rPr>
          <w:b/>
          <w:sz w:val="36"/>
          <w:szCs w:val="36"/>
          <w:lang w:val="en"/>
        </w:rPr>
        <w:t>Stage 3, July-August</w:t>
      </w:r>
    </w:p>
    <w:p w14:paraId="4971FAA7"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Stage 3 maintains the prohibition on gatherings of more than 50 people and the 14-day quarantine on people entering Maine. All businesses that have been open may remain open. At-risk people should stay home when possible. Employees in legal and professional fields may return to offices, including State employees, as needed.</w:t>
      </w:r>
    </w:p>
    <w:p w14:paraId="34A9B92D" w14:textId="77777777" w:rsidR="00482BA0" w:rsidRPr="00B36D80" w:rsidRDefault="00482BA0" w:rsidP="00B36D80">
      <w:pPr>
        <w:rPr>
          <w:b/>
          <w:sz w:val="28"/>
          <w:szCs w:val="28"/>
          <w:lang w:val="en"/>
        </w:rPr>
      </w:pPr>
      <w:r w:rsidRPr="00B36D80">
        <w:rPr>
          <w:b/>
          <w:sz w:val="28"/>
          <w:szCs w:val="28"/>
          <w:lang w:val="en"/>
        </w:rPr>
        <w:t>Openings permitted per checklist standards</w:t>
      </w:r>
    </w:p>
    <w:p w14:paraId="6E31CB63"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Hospitality</w:t>
      </w:r>
    </w:p>
    <w:p w14:paraId="07547F38" w14:textId="77777777" w:rsidR="00482BA0" w:rsidRPr="00482BA0" w:rsidRDefault="00482BA0" w:rsidP="00174D3A">
      <w:pPr>
        <w:numPr>
          <w:ilvl w:val="0"/>
          <w:numId w:val="78"/>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Bars</w:t>
      </w:r>
    </w:p>
    <w:p w14:paraId="4FA12A56" w14:textId="77777777" w:rsidR="00482BA0" w:rsidRPr="00482BA0" w:rsidRDefault="00482BA0" w:rsidP="00174D3A">
      <w:pPr>
        <w:numPr>
          <w:ilvl w:val="0"/>
          <w:numId w:val="78"/>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Lodging, such as hotels, campgrounds, summer camps, or RV parks for Maine residents and visitors. The Administration is developing guidelines (e.g. potential testing requirements) to assist them in safely reopening, and reservations should not be taken until those guidelines are issued.</w:t>
      </w:r>
    </w:p>
    <w:p w14:paraId="74E1F869"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Outdoor recreation</w:t>
      </w:r>
    </w:p>
    <w:p w14:paraId="1C03C5D0" w14:textId="77777777" w:rsidR="00482BA0" w:rsidRPr="00482BA0" w:rsidRDefault="00482BA0" w:rsidP="00174D3A">
      <w:pPr>
        <w:numPr>
          <w:ilvl w:val="0"/>
          <w:numId w:val="79"/>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Charter boats, excursions – fewer than 50 people</w:t>
      </w:r>
    </w:p>
    <w:p w14:paraId="57C8852B" w14:textId="77777777" w:rsidR="00482BA0" w:rsidRPr="00482BA0" w:rsidRDefault="00482BA0" w:rsidP="00174D3A">
      <w:pPr>
        <w:numPr>
          <w:ilvl w:val="0"/>
          <w:numId w:val="79"/>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State Park Campgrounds</w:t>
      </w:r>
    </w:p>
    <w:p w14:paraId="42A99CD6" w14:textId="77777777" w:rsidR="00482BA0" w:rsidRPr="00482BA0" w:rsidRDefault="00482BA0" w:rsidP="00174D3A">
      <w:pPr>
        <w:numPr>
          <w:ilvl w:val="0"/>
          <w:numId w:val="79"/>
        </w:numPr>
        <w:shd w:val="clear" w:color="auto" w:fill="ECECEC"/>
        <w:spacing w:before="100" w:before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Summer Camps</w:t>
      </w:r>
    </w:p>
    <w:p w14:paraId="7FF28BE4"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Personal services</w:t>
      </w:r>
    </w:p>
    <w:p w14:paraId="16ED94FA"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Spas</w:t>
      </w:r>
    </w:p>
    <w:p w14:paraId="33790B12"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Tattoo and Piercing Parlors</w:t>
      </w:r>
    </w:p>
    <w:p w14:paraId="45AA799F"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Massage Facilities</w:t>
      </w:r>
    </w:p>
    <w:p w14:paraId="38089890"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Cosmetologists and Estheticians</w:t>
      </w:r>
    </w:p>
    <w:p w14:paraId="3CD190F3"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Electrolysis Services</w:t>
      </w:r>
    </w:p>
    <w:p w14:paraId="4EB27C70" w14:textId="77777777" w:rsidR="00482BA0" w:rsidRPr="00482BA0" w:rsidRDefault="00482BA0" w:rsidP="00174D3A">
      <w:pPr>
        <w:numPr>
          <w:ilvl w:val="0"/>
          <w:numId w:val="80"/>
        </w:numPr>
        <w:shd w:val="clear" w:color="auto" w:fill="ECECEC"/>
        <w:spacing w:before="100" w:before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Laser Hair Removal Services, and Similar Personal Care and Treatment Facilities and Services</w:t>
      </w:r>
    </w:p>
    <w:p w14:paraId="305CBD70" w14:textId="77777777" w:rsidR="00E9394B" w:rsidRDefault="00E9394B" w:rsidP="00E9394B">
      <w:pPr>
        <w:shd w:val="clear" w:color="auto" w:fill="FFFFFF"/>
        <w:spacing w:beforeAutospacing="1" w:after="100" w:afterAutospacing="1"/>
        <w:outlineLvl w:val="1"/>
        <w:rPr>
          <w:rFonts w:ascii="Merriweather" w:eastAsia="Times New Roman" w:hAnsi="Merriweather" w:cs="Arial"/>
          <w:b/>
          <w:bCs/>
          <w:color w:val="335081"/>
          <w:sz w:val="36"/>
          <w:szCs w:val="36"/>
          <w:lang w:val="en"/>
        </w:rPr>
      </w:pPr>
    </w:p>
    <w:p w14:paraId="70DC48FA" w14:textId="77777777" w:rsidR="00482BA0" w:rsidRPr="00E9394B" w:rsidRDefault="00482BA0" w:rsidP="00E9394B">
      <w:pPr>
        <w:rPr>
          <w:b/>
          <w:sz w:val="36"/>
          <w:szCs w:val="36"/>
          <w:lang w:val="en"/>
        </w:rPr>
      </w:pPr>
      <w:r w:rsidRPr="00E9394B">
        <w:rPr>
          <w:b/>
          <w:sz w:val="36"/>
          <w:szCs w:val="36"/>
          <w:lang w:val="en"/>
        </w:rPr>
        <w:t xml:space="preserve">Stage 4, </w:t>
      </w:r>
      <w:r w:rsidR="00085EFE">
        <w:rPr>
          <w:b/>
          <w:sz w:val="36"/>
          <w:szCs w:val="36"/>
          <w:lang w:val="en"/>
        </w:rPr>
        <w:t>March – May 2021</w:t>
      </w:r>
    </w:p>
    <w:p w14:paraId="4DE8901D" w14:textId="77777777" w:rsidR="00205DC1" w:rsidRDefault="0070708F" w:rsidP="00205DC1">
      <w:pPr>
        <w:shd w:val="clear" w:color="auto" w:fill="FFFFFF"/>
        <w:spacing w:before="100" w:beforeAutospacing="1" w:afterAutospacing="1"/>
        <w:rPr>
          <w:rFonts w:ascii="Open Sans" w:hAnsi="Open Sans" w:cs="Arial"/>
          <w:i/>
          <w:iCs/>
          <w:color w:val="141414"/>
          <w:lang w:val="en"/>
        </w:rPr>
      </w:pPr>
      <w:r>
        <w:rPr>
          <w:lang w:val="en"/>
        </w:rPr>
        <w:t xml:space="preserve">A plan to protect public health and support Maine’s economy </w:t>
      </w:r>
      <w:r>
        <w:rPr>
          <w:rFonts w:ascii="Open Sans" w:hAnsi="Open Sans" w:cs="Arial"/>
          <w:i/>
          <w:iCs/>
          <w:color w:val="141414"/>
          <w:lang w:val="en"/>
        </w:rPr>
        <w:t>Last updated: March 5, 2021</w:t>
      </w:r>
    </w:p>
    <w:p w14:paraId="6DED7496" w14:textId="77777777" w:rsidR="0070708F" w:rsidRDefault="0070708F" w:rsidP="00205DC1">
      <w:pPr>
        <w:shd w:val="clear" w:color="auto" w:fill="FFFFFF"/>
        <w:spacing w:before="100" w:beforeAutospacing="1" w:afterAutospacing="1"/>
        <w:rPr>
          <w:rFonts w:ascii="Open Sans" w:hAnsi="Open Sans" w:cs="Arial"/>
          <w:color w:val="141414"/>
          <w:lang w:val="en"/>
        </w:rPr>
      </w:pPr>
      <w:r>
        <w:rPr>
          <w:rFonts w:ascii="Open Sans" w:hAnsi="Open Sans" w:cs="Arial"/>
          <w:color w:val="141414"/>
          <w:lang w:val="en"/>
        </w:rPr>
        <w:t>To protect public health and support Maine's economy during our busy tourism season, Governor Mills has announced the "Moving Maine Forward" plan, which provides clear, predictable guidance for Maine people, business and visitors to plan for the summer and further establishes Maine as a safe place to visit.</w:t>
      </w:r>
    </w:p>
    <w:p w14:paraId="499E8658"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6194AE84"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FF7E1E9"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r w:rsidRPr="0070708F">
        <w:rPr>
          <w:noProof/>
        </w:rPr>
        <w:drawing>
          <wp:anchor distT="0" distB="0" distL="114300" distR="114300" simplePos="0" relativeHeight="251706368" behindDoc="1" locked="0" layoutInCell="1" allowOverlap="1" wp14:anchorId="69F0B6F5" wp14:editId="52A7C5D8">
            <wp:simplePos x="0" y="0"/>
            <wp:positionH relativeFrom="margin">
              <wp:align>center</wp:align>
            </wp:positionH>
            <wp:positionV relativeFrom="paragraph">
              <wp:posOffset>8255</wp:posOffset>
            </wp:positionV>
            <wp:extent cx="5160010" cy="4305300"/>
            <wp:effectExtent l="0" t="0" r="2540" b="0"/>
            <wp:wrapTight wrapText="bothSides">
              <wp:wrapPolygon edited="0">
                <wp:start x="0" y="0"/>
                <wp:lineTo x="0" y="21504"/>
                <wp:lineTo x="21531" y="21504"/>
                <wp:lineTo x="2153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extLst>
                        <a:ext uri="{28A0092B-C50C-407E-A947-70E740481C1C}">
                          <a14:useLocalDpi xmlns:a14="http://schemas.microsoft.com/office/drawing/2010/main" val="0"/>
                        </a:ext>
                      </a:extLst>
                    </a:blip>
                    <a:srcRect l="13462" t="6267" r="61378" b="19103"/>
                    <a:stretch/>
                  </pic:blipFill>
                  <pic:spPr bwMode="auto">
                    <a:xfrm>
                      <a:off x="0" y="0"/>
                      <a:ext cx="5160010" cy="430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A266F7"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0854B18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342A55F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72FBB3E"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D2F184E"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72C45FEB"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72A0B6AD"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A8CF1E0"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2C27EEED"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305B7B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D64C09D" w14:textId="77777777" w:rsidR="0070708F" w:rsidRDefault="0070708F" w:rsidP="0070708F">
      <w:pPr>
        <w:shd w:val="clear" w:color="auto" w:fill="FFFFFF"/>
        <w:spacing w:beforeAutospacing="1" w:after="100" w:afterAutospacing="1"/>
        <w:outlineLvl w:val="2"/>
        <w:rPr>
          <w:rFonts w:ascii="Open Sans" w:eastAsia="Times New Roman" w:hAnsi="Open Sans" w:cs="Helvetica"/>
          <w:b/>
          <w:bCs/>
          <w:color w:val="3C3C3C"/>
          <w:sz w:val="27"/>
          <w:szCs w:val="27"/>
          <w:lang w:val="en"/>
        </w:rPr>
      </w:pPr>
    </w:p>
    <w:p w14:paraId="7D3E3387" w14:textId="77777777" w:rsidR="0070708F" w:rsidRDefault="0070708F" w:rsidP="0070708F">
      <w:pPr>
        <w:shd w:val="clear" w:color="auto" w:fill="FFFFFF"/>
        <w:spacing w:beforeAutospacing="1" w:after="100" w:afterAutospacing="1"/>
        <w:outlineLvl w:val="2"/>
        <w:rPr>
          <w:rFonts w:ascii="Open Sans" w:eastAsia="Times New Roman" w:hAnsi="Open Sans" w:cs="Helvetica"/>
          <w:b/>
          <w:bCs/>
          <w:color w:val="3C3C3C"/>
          <w:sz w:val="27"/>
          <w:szCs w:val="27"/>
          <w:lang w:val="en"/>
        </w:rPr>
      </w:pPr>
    </w:p>
    <w:p w14:paraId="564BC2D8" w14:textId="77777777" w:rsidR="00085EFE" w:rsidRDefault="00085EFE" w:rsidP="00085EFE">
      <w:pPr>
        <w:rPr>
          <w:lang w:val="en"/>
        </w:rPr>
      </w:pPr>
    </w:p>
    <w:p w14:paraId="337EBB9A" w14:textId="77777777" w:rsidR="0070708F" w:rsidRPr="00085EFE" w:rsidRDefault="0070708F" w:rsidP="00085EFE">
      <w:pPr>
        <w:rPr>
          <w:b/>
          <w:bCs/>
          <w:sz w:val="32"/>
          <w:szCs w:val="32"/>
          <w:lang w:val="en"/>
        </w:rPr>
      </w:pPr>
      <w:r w:rsidRPr="00085EFE">
        <w:rPr>
          <w:b/>
          <w:bCs/>
          <w:sz w:val="32"/>
          <w:szCs w:val="32"/>
          <w:lang w:val="en"/>
        </w:rPr>
        <w:t>Under Moving Maine Forward, the state will: </w:t>
      </w:r>
    </w:p>
    <w:p w14:paraId="1FEFC256"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 xml:space="preserve">1. Maintain the COVID-19 health and safety protocols </w:t>
      </w:r>
      <w:r w:rsidRPr="0070708F">
        <w:rPr>
          <w:rFonts w:ascii="Open Sans" w:eastAsia="Times New Roman" w:hAnsi="Open Sans" w:cs="Arial"/>
          <w:color w:val="141414"/>
          <w:sz w:val="24"/>
          <w:szCs w:val="24"/>
          <w:lang w:val="en"/>
        </w:rPr>
        <w:t>implemented through the</w:t>
      </w:r>
      <w:r w:rsidRPr="0070708F">
        <w:rPr>
          <w:rFonts w:ascii="Open Sans" w:eastAsia="Times New Roman" w:hAnsi="Open Sans" w:cs="Arial"/>
          <w:b/>
          <w:bCs/>
          <w:color w:val="141414"/>
          <w:sz w:val="24"/>
          <w:szCs w:val="24"/>
          <w:lang w:val="en"/>
        </w:rPr>
        <w:t> </w:t>
      </w:r>
      <w:hyperlink r:id="rId238" w:history="1">
        <w:r w:rsidRPr="0070708F">
          <w:rPr>
            <w:rFonts w:ascii="Times New Roman" w:eastAsia="Times New Roman" w:hAnsi="Times New Roman" w:cs="Arial"/>
            <w:color w:val="2A53A6"/>
            <w:sz w:val="24"/>
            <w:szCs w:val="24"/>
            <w:u w:val="single"/>
            <w:lang w:val="en"/>
          </w:rPr>
          <w:t>COVID-19 Prevention Checklists</w:t>
        </w:r>
      </w:hyperlink>
      <w:r w:rsidRPr="0070708F">
        <w:rPr>
          <w:rFonts w:ascii="Open Sans" w:eastAsia="Times New Roman" w:hAnsi="Open Sans" w:cs="Arial"/>
          <w:color w:val="141414"/>
          <w:sz w:val="24"/>
          <w:szCs w:val="24"/>
          <w:lang w:val="en"/>
        </w:rPr>
        <w:t>.</w:t>
      </w:r>
    </w:p>
    <w:p w14:paraId="4BFF2A58"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 xml:space="preserve">The plan targets </w:t>
      </w:r>
      <w:r w:rsidRPr="0070708F">
        <w:rPr>
          <w:rFonts w:ascii="Open Sans" w:eastAsia="Times New Roman" w:hAnsi="Open Sans" w:cs="Arial"/>
          <w:b/>
          <w:bCs/>
          <w:color w:val="141414"/>
          <w:sz w:val="24"/>
          <w:szCs w:val="24"/>
          <w:lang w:val="en"/>
        </w:rPr>
        <w:t>March 26</w:t>
      </w:r>
      <w:r w:rsidRPr="0070708F">
        <w:rPr>
          <w:rFonts w:ascii="Open Sans" w:eastAsia="Times New Roman" w:hAnsi="Open Sans" w:cs="Arial"/>
          <w:color w:val="141414"/>
          <w:sz w:val="24"/>
          <w:szCs w:val="24"/>
          <w:lang w:val="en"/>
        </w:rPr>
        <w:t xml:space="preserve"> to resume indoor service at bars, distilleries and tasting rooms.</w:t>
      </w:r>
    </w:p>
    <w:p w14:paraId="1708484A"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2. Establish straightforward and consistent capacity percentages for indoor and outdoor gatherings.</w:t>
      </w:r>
    </w:p>
    <w:p w14:paraId="33C9FBF3" w14:textId="77777777" w:rsidR="0070708F" w:rsidRPr="0070708F" w:rsidRDefault="0070708F" w:rsidP="001A49EA">
      <w:pPr>
        <w:numPr>
          <w:ilvl w:val="0"/>
          <w:numId w:val="221"/>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March 26</w:t>
      </w:r>
      <w:r w:rsidRPr="0070708F">
        <w:rPr>
          <w:rFonts w:ascii="Open Sans" w:eastAsia="Times New Roman" w:hAnsi="Open Sans" w:cs="Arial"/>
          <w:color w:val="141414"/>
          <w:sz w:val="24"/>
          <w:szCs w:val="24"/>
          <w:lang w:val="en"/>
        </w:rPr>
        <w:t>: The capacity limit for indoor gatherings will increase to 50 percent, and outdoor gatherings to 75 percent.  </w:t>
      </w:r>
    </w:p>
    <w:p w14:paraId="66D3748A" w14:textId="77777777" w:rsidR="0070708F" w:rsidRPr="0070708F" w:rsidRDefault="0070708F" w:rsidP="0070708F">
      <w:pPr>
        <w:shd w:val="clear" w:color="auto" w:fill="FFFFFF"/>
        <w:ind w:left="720"/>
        <w:rPr>
          <w:rFonts w:ascii="Open Sans" w:eastAsia="Times New Roman" w:hAnsi="Open Sans" w:cs="Arial"/>
          <w:color w:val="141414"/>
          <w:sz w:val="24"/>
          <w:szCs w:val="24"/>
          <w:lang w:val="en"/>
        </w:rPr>
      </w:pPr>
    </w:p>
    <w:p w14:paraId="592AB51D" w14:textId="77777777" w:rsidR="0070708F" w:rsidRPr="0070708F" w:rsidRDefault="0070708F" w:rsidP="001A49EA">
      <w:pPr>
        <w:numPr>
          <w:ilvl w:val="0"/>
          <w:numId w:val="221"/>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May 24: </w:t>
      </w:r>
      <w:r w:rsidRPr="0070708F">
        <w:rPr>
          <w:rFonts w:ascii="Open Sans" w:eastAsia="Times New Roman" w:hAnsi="Open Sans" w:cs="Arial"/>
          <w:color w:val="141414"/>
          <w:sz w:val="24"/>
          <w:szCs w:val="24"/>
          <w:lang w:val="en"/>
        </w:rPr>
        <w:t>The capacity limit for indoor gatherings will increase to 75 percent, and outdoor gatherings to 100 percent.</w:t>
      </w:r>
    </w:p>
    <w:p w14:paraId="5672F15A"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To protect public health, if the Maine Center for Disease Control and Prevention (CDC) determines hospital capacity is at risk or if a new COVID-19 variant poses a significant risk in Maine, these capacity limits can be dialed down.</w:t>
      </w:r>
    </w:p>
    <w:p w14:paraId="12A1DF0B"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Note</w:t>
      </w:r>
      <w:r w:rsidRPr="0070708F">
        <w:rPr>
          <w:rFonts w:ascii="Open Sans" w:eastAsia="Times New Roman" w:hAnsi="Open Sans" w:cs="Arial"/>
          <w:color w:val="141414"/>
          <w:sz w:val="24"/>
          <w:szCs w:val="24"/>
          <w:lang w:val="en"/>
        </w:rPr>
        <w:t>: Businesses with more capacity under the current limits -- 50 people for indoor gatherings, 100 people for outdoor gatherings, or 5 people per 1,000 square feet -- are permitted to maintain that standard until May 24.</w:t>
      </w:r>
    </w:p>
    <w:p w14:paraId="66F65833"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3. Update travel policies established last summer. </w:t>
      </w:r>
    </w:p>
    <w:p w14:paraId="13A28701" w14:textId="77777777" w:rsidR="0070708F" w:rsidRPr="0070708F" w:rsidRDefault="0070708F" w:rsidP="001A49EA">
      <w:pPr>
        <w:numPr>
          <w:ilvl w:val="0"/>
          <w:numId w:val="222"/>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 xml:space="preserve">Effective March 5: </w:t>
      </w:r>
      <w:r w:rsidRPr="0070708F">
        <w:rPr>
          <w:rFonts w:ascii="Open Sans" w:eastAsia="Times New Roman" w:hAnsi="Open Sans" w:cs="Arial"/>
          <w:color w:val="141414"/>
          <w:sz w:val="24"/>
          <w:szCs w:val="24"/>
          <w:lang w:val="en"/>
        </w:rPr>
        <w:t>Travel from Massachusetts, Connecticut, and Rhode Island are exempted from Maine’s test or quarantine requirement, joining Vermont and New Hampshire. People who have either had COVID-19 in the previous 90 days, or are fully vaccinated against COVID-19, regardless of state of origin, are now exempted from Maine’s test or quarantine requirement. Federal requirements related to international travel, however, remain in effect. </w:t>
      </w:r>
    </w:p>
    <w:p w14:paraId="5D21E91C" w14:textId="77777777" w:rsidR="0070708F" w:rsidRPr="0070708F" w:rsidRDefault="0070708F" w:rsidP="0070708F">
      <w:pPr>
        <w:shd w:val="clear" w:color="auto" w:fill="FFFFFF"/>
        <w:ind w:left="720"/>
        <w:rPr>
          <w:rFonts w:ascii="Open Sans" w:eastAsia="Times New Roman" w:hAnsi="Open Sans" w:cs="Arial"/>
          <w:color w:val="141414"/>
          <w:sz w:val="24"/>
          <w:szCs w:val="24"/>
          <w:lang w:val="en"/>
        </w:rPr>
      </w:pPr>
    </w:p>
    <w:p w14:paraId="78F8B667" w14:textId="77777777" w:rsidR="0070708F" w:rsidRPr="0070708F" w:rsidRDefault="0070708F" w:rsidP="001A49EA">
      <w:pPr>
        <w:numPr>
          <w:ilvl w:val="0"/>
          <w:numId w:val="222"/>
        </w:numPr>
        <w:shd w:val="clear" w:color="auto" w:fill="FFFFFF"/>
        <w:spacing w:before="100" w:beforeAutospacing="1"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May 1: </w:t>
      </w:r>
      <w:r w:rsidRPr="0070708F">
        <w:rPr>
          <w:rFonts w:ascii="Open Sans" w:eastAsia="Times New Roman" w:hAnsi="Open Sans" w:cs="Arial"/>
          <w:color w:val="141414"/>
          <w:sz w:val="24"/>
          <w:szCs w:val="24"/>
          <w:lang w:val="en"/>
        </w:rPr>
        <w:t>Shift Maine’s COVID-19 travel policy to automatically exempt all states, unless otherwise determined by the Maine CDC. If one or more states see a spike in cases of highly contagious COVID-19 variants, Maine will apply its test or quarantine requirement to travelers to and from that state.</w:t>
      </w:r>
    </w:p>
    <w:p w14:paraId="787A8872" w14:textId="77777777" w:rsidR="0070708F" w:rsidRPr="00205DC1"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0FD18783" w14:textId="77777777" w:rsidR="00205DC1" w:rsidRPr="00205DC1" w:rsidRDefault="00205DC1" w:rsidP="00090D16">
      <w:pPr>
        <w:pStyle w:val="Heading3"/>
        <w:rPr>
          <w:b/>
          <w:color w:val="FF0000"/>
          <w:sz w:val="28"/>
          <w:szCs w:val="28"/>
          <w:lang w:val="en"/>
        </w:rPr>
      </w:pPr>
    </w:p>
    <w:p w14:paraId="74485712" w14:textId="77777777" w:rsidR="00205DC1" w:rsidRDefault="00205DC1" w:rsidP="00090D16">
      <w:pPr>
        <w:pStyle w:val="Heading3"/>
        <w:rPr>
          <w:b/>
          <w:sz w:val="28"/>
          <w:szCs w:val="28"/>
          <w:lang w:val="en"/>
        </w:rPr>
      </w:pPr>
    </w:p>
    <w:p w14:paraId="16414D5F" w14:textId="77777777" w:rsidR="00205DC1" w:rsidRDefault="00205DC1" w:rsidP="00090D16">
      <w:pPr>
        <w:pStyle w:val="Heading3"/>
        <w:rPr>
          <w:b/>
          <w:sz w:val="28"/>
          <w:szCs w:val="28"/>
          <w:lang w:val="en"/>
        </w:rPr>
      </w:pPr>
    </w:p>
    <w:p w14:paraId="6241E47D" w14:textId="77777777" w:rsidR="00482BA0" w:rsidRPr="00305732" w:rsidRDefault="00090D16" w:rsidP="00090D16">
      <w:pPr>
        <w:pStyle w:val="Heading3"/>
        <w:rPr>
          <w:b/>
          <w:sz w:val="28"/>
          <w:szCs w:val="28"/>
          <w:lang w:val="en"/>
        </w:rPr>
      </w:pPr>
      <w:bookmarkStart w:id="226" w:name="_Toc74811309"/>
      <w:r w:rsidRPr="00305732">
        <w:rPr>
          <w:b/>
          <w:sz w:val="28"/>
          <w:szCs w:val="28"/>
          <w:lang w:val="en"/>
        </w:rPr>
        <w:t>Restarting Maine’s Economy Booklet</w:t>
      </w:r>
      <w:bookmarkEnd w:id="226"/>
    </w:p>
    <w:p w14:paraId="14E78B58" w14:textId="77777777" w:rsidR="00482BA0" w:rsidRDefault="00482BA0" w:rsidP="00C73463">
      <w:pPr>
        <w:rPr>
          <w:lang w:val="en"/>
        </w:rPr>
      </w:pPr>
      <w:r w:rsidRPr="00482BA0">
        <w:rPr>
          <w:noProof/>
        </w:rPr>
        <w:drawing>
          <wp:inline distT="0" distB="0" distL="0" distR="0" wp14:anchorId="095DDE71" wp14:editId="712B48E6">
            <wp:extent cx="5935980" cy="2933344"/>
            <wp:effectExtent l="0" t="0" r="762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t="8434" r="1154" b="4729"/>
                    <a:stretch/>
                  </pic:blipFill>
                  <pic:spPr bwMode="auto">
                    <a:xfrm>
                      <a:off x="0" y="0"/>
                      <a:ext cx="5944984" cy="2937793"/>
                    </a:xfrm>
                    <a:prstGeom prst="rect">
                      <a:avLst/>
                    </a:prstGeom>
                    <a:ln>
                      <a:noFill/>
                    </a:ln>
                    <a:extLst>
                      <a:ext uri="{53640926-AAD7-44D8-BBD7-CCE9431645EC}">
                        <a14:shadowObscured xmlns:a14="http://schemas.microsoft.com/office/drawing/2010/main"/>
                      </a:ext>
                    </a:extLst>
                  </pic:spPr>
                </pic:pic>
              </a:graphicData>
            </a:graphic>
          </wp:inline>
        </w:drawing>
      </w:r>
      <w:r w:rsidRPr="00482BA0">
        <w:rPr>
          <w:noProof/>
        </w:rPr>
        <w:drawing>
          <wp:inline distT="0" distB="0" distL="0" distR="0" wp14:anchorId="24989412" wp14:editId="0C753B67">
            <wp:extent cx="5943600" cy="28155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0">
                      <a:extLst>
                        <a:ext uri="{28A0092B-C50C-407E-A947-70E740481C1C}">
                          <a14:useLocalDpi xmlns:a14="http://schemas.microsoft.com/office/drawing/2010/main" val="0"/>
                        </a:ext>
                      </a:extLst>
                    </a:blip>
                    <a:srcRect t="50701"/>
                    <a:stretch/>
                  </pic:blipFill>
                  <pic:spPr bwMode="auto">
                    <a:xfrm>
                      <a:off x="0" y="0"/>
                      <a:ext cx="5943600" cy="2815590"/>
                    </a:xfrm>
                    <a:prstGeom prst="rect">
                      <a:avLst/>
                    </a:prstGeom>
                    <a:noFill/>
                    <a:ln>
                      <a:noFill/>
                    </a:ln>
                    <a:extLst>
                      <a:ext uri="{53640926-AAD7-44D8-BBD7-CCE9431645EC}">
                        <a14:shadowObscured xmlns:a14="http://schemas.microsoft.com/office/drawing/2010/main"/>
                      </a:ext>
                    </a:extLst>
                  </pic:spPr>
                </pic:pic>
              </a:graphicData>
            </a:graphic>
          </wp:inline>
        </w:drawing>
      </w:r>
    </w:p>
    <w:p w14:paraId="11D97315" w14:textId="77777777" w:rsidR="005B59A5" w:rsidRDefault="005B59A5" w:rsidP="00C73463">
      <w:pPr>
        <w:rPr>
          <w:lang w:val="en"/>
        </w:rPr>
      </w:pPr>
    </w:p>
    <w:p w14:paraId="5E20A460" w14:textId="77777777" w:rsidR="005B59A5" w:rsidRDefault="005B59A5" w:rsidP="00C73463">
      <w:pPr>
        <w:rPr>
          <w:lang w:val="en"/>
        </w:rPr>
      </w:pPr>
    </w:p>
    <w:p w14:paraId="254ED61C" w14:textId="77777777" w:rsidR="005B59A5" w:rsidRDefault="005B59A5" w:rsidP="005B59A5">
      <w:pPr>
        <w:autoSpaceDE w:val="0"/>
        <w:autoSpaceDN w:val="0"/>
        <w:adjustRightInd w:val="0"/>
        <w:jc w:val="center"/>
        <w:rPr>
          <w:rFonts w:ascii="Oswald-Regular" w:hAnsi="Oswald-Regular" w:cs="Oswald-Regular"/>
          <w:color w:val="FFFFFF"/>
          <w:sz w:val="72"/>
          <w:szCs w:val="72"/>
        </w:rPr>
      </w:pPr>
      <w:r>
        <w:rPr>
          <w:rFonts w:ascii="Oswald-Regular" w:hAnsi="Oswald-Regular" w:cs="Oswald-Regular"/>
          <w:color w:val="FFFFFF"/>
          <w:sz w:val="72"/>
          <w:szCs w:val="72"/>
        </w:rPr>
        <w:t>A</w:t>
      </w:r>
      <w:r w:rsidRPr="005B59A5">
        <w:rPr>
          <w:rFonts w:ascii="Oswald-Regular" w:hAnsi="Oswald-Regular" w:cs="Oswald-Regular"/>
          <w:sz w:val="72"/>
          <w:szCs w:val="72"/>
        </w:rPr>
        <w:t xml:space="preserve"> </w:t>
      </w:r>
      <w:r w:rsidRPr="005B59A5">
        <w:rPr>
          <w:rFonts w:ascii="Oswald-Regular" w:hAnsi="Oswald-Regular" w:cs="Oswald-Regular"/>
          <w:sz w:val="52"/>
          <w:szCs w:val="52"/>
        </w:rPr>
        <w:t>RESTARTING MAINE’S ECONOMY</w:t>
      </w:r>
      <w:r>
        <w:rPr>
          <w:rFonts w:ascii="Oswald-Regular" w:hAnsi="Oswald-Regular" w:cs="Oswald-Regular"/>
          <w:color w:val="FFFFFF"/>
          <w:sz w:val="72"/>
          <w:szCs w:val="72"/>
        </w:rPr>
        <w:t xml:space="preserve"> INE’S EC</w:t>
      </w:r>
      <w:r w:rsidRPr="005B59A5">
        <w:rPr>
          <w:rFonts w:ascii="Oswald-Regular" w:hAnsi="Oswald-Regular" w:cs="Oswald-Regular"/>
          <w:sz w:val="36"/>
          <w:szCs w:val="36"/>
        </w:rPr>
        <w:t xml:space="preserve"> JANET MILLS MAY 2020</w:t>
      </w:r>
      <w:r>
        <w:rPr>
          <w:rFonts w:ascii="Oswald-Regular" w:hAnsi="Oswald-Regular" w:cs="Oswald-Regular"/>
          <w:color w:val="FFFFFF"/>
          <w:sz w:val="72"/>
          <w:szCs w:val="72"/>
        </w:rPr>
        <w:t>ONOMY</w:t>
      </w:r>
    </w:p>
    <w:p w14:paraId="5C78C4D7" w14:textId="77777777" w:rsidR="006D2C63" w:rsidRDefault="006D2C63" w:rsidP="006D2C63">
      <w:pPr>
        <w:autoSpaceDE w:val="0"/>
        <w:autoSpaceDN w:val="0"/>
        <w:adjustRightInd w:val="0"/>
        <w:rPr>
          <w:rFonts w:ascii="Oswald-Regular" w:hAnsi="Oswald-Regular" w:cs="Oswald-Regular"/>
          <w:color w:val="000055"/>
          <w:sz w:val="46"/>
          <w:szCs w:val="46"/>
        </w:rPr>
      </w:pPr>
      <w:r w:rsidRPr="006D2C63">
        <w:rPr>
          <w:rFonts w:ascii="Oswald-Regular" w:hAnsi="Oswald-Regular" w:cs="Oswald-Regular"/>
          <w:color w:val="000055"/>
          <w:sz w:val="46"/>
          <w:szCs w:val="46"/>
        </w:rPr>
        <w:t xml:space="preserve"> </w:t>
      </w:r>
      <w:r w:rsidRPr="00305732">
        <w:rPr>
          <w:sz w:val="44"/>
          <w:szCs w:val="44"/>
        </w:rPr>
        <w:t>A MESSAGE FROM GOVERNOR JANET MILLS</w:t>
      </w:r>
    </w:p>
    <w:p w14:paraId="20244FB0"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Time and again, Maine people have risen to the challenges put in front of us.</w:t>
      </w:r>
    </w:p>
    <w:p w14:paraId="2C11D5C6"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We have survived blizzards, ice storms, depressions, booms and busts. We’ve</w:t>
      </w:r>
    </w:p>
    <w:p w14:paraId="4342E7AB"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suffered loss — as a state and as families. We have conquered them because</w:t>
      </w:r>
    </w:p>
    <w:p w14:paraId="78BE63AF"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we are a strong, resilient people – borne of the western foothills; the northern</w:t>
      </w:r>
    </w:p>
    <w:p w14:paraId="3B03253D"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potato fields; the bold, rocky coasts; and the tall, pine forests. We have been lifted</w:t>
      </w:r>
    </w:p>
    <w:p w14:paraId="02B867F6"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up by the courage, conviction and resilience that comes from loving a place and</w:t>
      </w:r>
    </w:p>
    <w:p w14:paraId="7778F0D3"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its people. Let us continue to prepare, take every precaution,</w:t>
      </w:r>
      <w:r w:rsidR="00FD327F">
        <w:rPr>
          <w:rFonts w:ascii="OpenSans-Regular" w:hAnsi="OpenSans-Regular" w:cs="OpenSans-Regular"/>
          <w:color w:val="000000"/>
          <w:sz w:val="24"/>
          <w:szCs w:val="24"/>
        </w:rPr>
        <w:t xml:space="preserve"> </w:t>
      </w:r>
      <w:r>
        <w:rPr>
          <w:rFonts w:ascii="OpenSans-Regular" w:hAnsi="OpenSans-Regular" w:cs="OpenSans-Regular"/>
          <w:color w:val="000000"/>
          <w:sz w:val="24"/>
          <w:szCs w:val="24"/>
        </w:rPr>
        <w:t>remain both careful</w:t>
      </w:r>
    </w:p>
    <w:p w14:paraId="75BBD227"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compassionate. We will get through this.</w:t>
      </w:r>
    </w:p>
    <w:p w14:paraId="417A0A8B" w14:textId="77777777" w:rsidR="006D2C63" w:rsidRDefault="006D2C63" w:rsidP="006D2C63">
      <w:pPr>
        <w:autoSpaceDE w:val="0"/>
        <w:autoSpaceDN w:val="0"/>
        <w:adjustRightInd w:val="0"/>
        <w:rPr>
          <w:rFonts w:ascii="Oswald-Regular" w:hAnsi="Oswald-Regular" w:cs="Oswald-Regular"/>
          <w:color w:val="000000"/>
          <w:sz w:val="24"/>
          <w:szCs w:val="24"/>
        </w:rPr>
      </w:pPr>
    </w:p>
    <w:p w14:paraId="01F35163" w14:textId="77777777" w:rsidR="006D2C63" w:rsidRDefault="006D2C63" w:rsidP="006D2C63">
      <w:pPr>
        <w:autoSpaceDE w:val="0"/>
        <w:autoSpaceDN w:val="0"/>
        <w:adjustRightInd w:val="0"/>
        <w:rPr>
          <w:rFonts w:ascii="Oswald-Regular" w:hAnsi="Oswald-Regular" w:cs="Oswald-Regular"/>
          <w:color w:val="000000"/>
          <w:sz w:val="24"/>
          <w:szCs w:val="24"/>
        </w:rPr>
      </w:pPr>
    </w:p>
    <w:p w14:paraId="6E86031A" w14:textId="77777777" w:rsidR="006D2C63" w:rsidRPr="00305732" w:rsidRDefault="006D2C63" w:rsidP="00305732">
      <w:pPr>
        <w:rPr>
          <w:sz w:val="40"/>
          <w:szCs w:val="40"/>
        </w:rPr>
      </w:pPr>
      <w:r w:rsidRPr="00305732">
        <w:rPr>
          <w:sz w:val="40"/>
          <w:szCs w:val="40"/>
        </w:rPr>
        <w:t>TABLE OF CONTENTS</w:t>
      </w:r>
    </w:p>
    <w:p w14:paraId="2631E8D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INTRODUCTION ...................................................................................</w:t>
      </w:r>
      <w:r w:rsidR="00FD327F">
        <w:rPr>
          <w:rFonts w:ascii="Oswald-Regular" w:hAnsi="Oswald-Regular" w:cs="Oswald-Regular"/>
          <w:color w:val="000000"/>
          <w:sz w:val="30"/>
          <w:szCs w:val="30"/>
        </w:rPr>
        <w:tab/>
      </w:r>
      <w:r>
        <w:rPr>
          <w:rFonts w:ascii="Oswald-Regular" w:hAnsi="Oswald-Regular" w:cs="Oswald-Regular"/>
          <w:color w:val="000000"/>
          <w:sz w:val="30"/>
          <w:szCs w:val="30"/>
        </w:rPr>
        <w:t>4</w:t>
      </w:r>
    </w:p>
    <w:p w14:paraId="63BF771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GUIDING PRINCIPLES .........................................................................</w:t>
      </w:r>
      <w:r w:rsidR="00FD327F">
        <w:rPr>
          <w:rFonts w:ascii="Oswald-Regular" w:hAnsi="Oswald-Regular" w:cs="Oswald-Regular"/>
          <w:color w:val="000000"/>
          <w:sz w:val="30"/>
          <w:szCs w:val="30"/>
        </w:rPr>
        <w:tab/>
      </w:r>
      <w:r>
        <w:rPr>
          <w:rFonts w:ascii="Oswald-Regular" w:hAnsi="Oswald-Regular" w:cs="Oswald-Regular"/>
          <w:color w:val="000000"/>
          <w:sz w:val="30"/>
          <w:szCs w:val="30"/>
        </w:rPr>
        <w:t>5</w:t>
      </w:r>
    </w:p>
    <w:p w14:paraId="4349BE5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A STAGED APPROACH ........................................................................ </w:t>
      </w:r>
      <w:r w:rsidR="00FD327F">
        <w:rPr>
          <w:rFonts w:ascii="Oswald-Regular" w:hAnsi="Oswald-Regular" w:cs="Oswald-Regular"/>
          <w:color w:val="000000"/>
          <w:sz w:val="30"/>
          <w:szCs w:val="30"/>
        </w:rPr>
        <w:tab/>
      </w:r>
      <w:r>
        <w:rPr>
          <w:rFonts w:ascii="Oswald-Regular" w:hAnsi="Oswald-Regular" w:cs="Oswald-Regular"/>
          <w:color w:val="000000"/>
          <w:sz w:val="30"/>
          <w:szCs w:val="30"/>
        </w:rPr>
        <w:t>6</w:t>
      </w:r>
    </w:p>
    <w:p w14:paraId="7F1921B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HEALTH METRICS ................................................................................. </w:t>
      </w:r>
      <w:r w:rsidR="00FD327F">
        <w:rPr>
          <w:rFonts w:ascii="Oswald-Regular" w:hAnsi="Oswald-Regular" w:cs="Oswald-Regular"/>
          <w:color w:val="000000"/>
          <w:sz w:val="30"/>
          <w:szCs w:val="30"/>
        </w:rPr>
        <w:tab/>
      </w:r>
      <w:r>
        <w:rPr>
          <w:rFonts w:ascii="Oswald-Regular" w:hAnsi="Oswald-Regular" w:cs="Oswald-Regular"/>
          <w:color w:val="000000"/>
          <w:sz w:val="30"/>
          <w:szCs w:val="30"/>
        </w:rPr>
        <w:t>7</w:t>
      </w:r>
    </w:p>
    <w:p w14:paraId="0230710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ESTABLISHING SAFETY PRECAUTIONS ............................................. </w:t>
      </w:r>
      <w:r w:rsidR="00FD327F">
        <w:rPr>
          <w:rFonts w:ascii="Oswald-Regular" w:hAnsi="Oswald-Regular" w:cs="Oswald-Regular"/>
          <w:color w:val="000000"/>
          <w:sz w:val="30"/>
          <w:szCs w:val="30"/>
        </w:rPr>
        <w:tab/>
      </w:r>
      <w:r>
        <w:rPr>
          <w:rFonts w:ascii="Oswald-Regular" w:hAnsi="Oswald-Regular" w:cs="Oswald-Regular"/>
          <w:color w:val="000000"/>
          <w:sz w:val="30"/>
          <w:szCs w:val="30"/>
        </w:rPr>
        <w:t>8</w:t>
      </w:r>
    </w:p>
    <w:p w14:paraId="176E09D1"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RESTARTING MAINE’S ECONOMY ...................................................... </w:t>
      </w:r>
      <w:r w:rsidR="00FD327F">
        <w:rPr>
          <w:rFonts w:ascii="Oswald-Regular" w:hAnsi="Oswald-Regular" w:cs="Oswald-Regular"/>
          <w:color w:val="000000"/>
          <w:sz w:val="30"/>
          <w:szCs w:val="30"/>
        </w:rPr>
        <w:tab/>
      </w:r>
      <w:r>
        <w:rPr>
          <w:rFonts w:ascii="Oswald-Regular" w:hAnsi="Oswald-Regular" w:cs="Oswald-Regular"/>
          <w:color w:val="000000"/>
          <w:sz w:val="30"/>
          <w:szCs w:val="30"/>
        </w:rPr>
        <w:t>9</w:t>
      </w:r>
    </w:p>
    <w:p w14:paraId="737B67B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1 (MAY) .............................................................................. </w:t>
      </w:r>
      <w:r w:rsidR="00FD327F">
        <w:rPr>
          <w:rFonts w:ascii="Oswald-Regular" w:hAnsi="Oswald-Regular" w:cs="Oswald-Regular"/>
          <w:color w:val="000000"/>
          <w:sz w:val="30"/>
          <w:szCs w:val="30"/>
        </w:rPr>
        <w:tab/>
      </w:r>
      <w:r>
        <w:rPr>
          <w:rFonts w:ascii="Oswald-Regular" w:hAnsi="Oswald-Regular" w:cs="Oswald-Regular"/>
          <w:color w:val="000000"/>
          <w:sz w:val="30"/>
          <w:szCs w:val="30"/>
        </w:rPr>
        <w:t>10</w:t>
      </w:r>
    </w:p>
    <w:p w14:paraId="60462786"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2 (JUNE) ............................................................................. </w:t>
      </w:r>
      <w:r w:rsidR="00FD327F">
        <w:rPr>
          <w:rFonts w:ascii="Oswald-Regular" w:hAnsi="Oswald-Regular" w:cs="Oswald-Regular"/>
          <w:color w:val="000000"/>
          <w:sz w:val="30"/>
          <w:szCs w:val="30"/>
        </w:rPr>
        <w:tab/>
      </w:r>
      <w:r>
        <w:rPr>
          <w:rFonts w:ascii="Oswald-Regular" w:hAnsi="Oswald-Regular" w:cs="Oswald-Regular"/>
          <w:color w:val="000000"/>
          <w:sz w:val="30"/>
          <w:szCs w:val="30"/>
        </w:rPr>
        <w:t>12</w:t>
      </w:r>
    </w:p>
    <w:p w14:paraId="7E67364A"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3 (JULY/AUGUST) .............................................................. </w:t>
      </w:r>
      <w:r w:rsidR="00FD327F">
        <w:rPr>
          <w:rFonts w:ascii="Oswald-Regular" w:hAnsi="Oswald-Regular" w:cs="Oswald-Regular"/>
          <w:color w:val="000000"/>
          <w:sz w:val="30"/>
          <w:szCs w:val="30"/>
        </w:rPr>
        <w:tab/>
      </w:r>
      <w:r>
        <w:rPr>
          <w:rFonts w:ascii="Oswald-Regular" w:hAnsi="Oswald-Regular" w:cs="Oswald-Regular"/>
          <w:color w:val="000000"/>
          <w:sz w:val="30"/>
          <w:szCs w:val="30"/>
        </w:rPr>
        <w:t>13</w:t>
      </w:r>
    </w:p>
    <w:p w14:paraId="589AA35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4 (TBD) ............................................................................... </w:t>
      </w:r>
      <w:r w:rsidR="00FD327F">
        <w:rPr>
          <w:rFonts w:ascii="Oswald-Regular" w:hAnsi="Oswald-Regular" w:cs="Oswald-Regular"/>
          <w:color w:val="000000"/>
          <w:sz w:val="30"/>
          <w:szCs w:val="30"/>
        </w:rPr>
        <w:tab/>
      </w:r>
      <w:r>
        <w:rPr>
          <w:rFonts w:ascii="Oswald-Regular" w:hAnsi="Oswald-Regular" w:cs="Oswald-Regular"/>
          <w:color w:val="000000"/>
          <w:sz w:val="30"/>
          <w:szCs w:val="30"/>
        </w:rPr>
        <w:t>14</w:t>
      </w:r>
    </w:p>
    <w:p w14:paraId="3F789D77" w14:textId="77777777" w:rsidR="00FD327F" w:rsidRDefault="00FD327F" w:rsidP="006D2C63">
      <w:pPr>
        <w:autoSpaceDE w:val="0"/>
        <w:autoSpaceDN w:val="0"/>
        <w:adjustRightInd w:val="0"/>
        <w:rPr>
          <w:rFonts w:ascii="Oswald-Regular" w:hAnsi="Oswald-Regular" w:cs="Oswald-Regular"/>
          <w:color w:val="000055"/>
          <w:sz w:val="46"/>
          <w:szCs w:val="46"/>
        </w:rPr>
      </w:pPr>
    </w:p>
    <w:p w14:paraId="113DB0CE" w14:textId="77777777" w:rsidR="006D2C63" w:rsidRPr="00305732" w:rsidRDefault="006D2C63" w:rsidP="00305732">
      <w:pPr>
        <w:rPr>
          <w:sz w:val="40"/>
          <w:szCs w:val="40"/>
        </w:rPr>
      </w:pPr>
      <w:r w:rsidRPr="00305732">
        <w:rPr>
          <w:sz w:val="40"/>
          <w:szCs w:val="40"/>
        </w:rPr>
        <w:t>INTRODUCTION</w:t>
      </w:r>
    </w:p>
    <w:p w14:paraId="06B488C2"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After months of tireless efforts and decisive action by people across Maine, our state</w:t>
      </w:r>
    </w:p>
    <w:p w14:paraId="56EF3D9C"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appears to be flattening the curve against COVID-19. However, we should not expect life</w:t>
      </w:r>
    </w:p>
    <w:p w14:paraId="331B8049"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to return to normal. Instead, we have to embrace a new normal – a different way of doing</w:t>
      </w:r>
    </w:p>
    <w:p w14:paraId="4115389A"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business, shopping, traveling and recreating that keeps us all safe. To that end, the Mills</w:t>
      </w:r>
    </w:p>
    <w:p w14:paraId="66293BBE"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Administration has prepared a plan to gradually and safely restart Maine’s economy.</w:t>
      </w:r>
    </w:p>
    <w:p w14:paraId="56E5D305"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The plan establishes four gradual stages of reopening, the first of which begins on May</w:t>
      </w:r>
    </w:p>
    <w:p w14:paraId="49DD4F57"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1st. Designed with input from public health and industry experts, this staged approach will</w:t>
      </w:r>
    </w:p>
    <w:p w14:paraId="4A39A55B"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allow Maine businesses to safely open when the time is right, and stay open by following</w:t>
      </w:r>
    </w:p>
    <w:p w14:paraId="20896B5A"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reasonable, practical guidelines to ensure the safety of employees and customers.</w:t>
      </w:r>
    </w:p>
    <w:p w14:paraId="52E8269F"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Public health is the foremost factor guiding this process. As the Administration</w:t>
      </w:r>
    </w:p>
    <w:p w14:paraId="2F1E942E"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gradually eases restrictions on some businesses and activities, it also implements</w:t>
      </w:r>
    </w:p>
    <w:p w14:paraId="43276A33"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protective protocols, along with broader additional health and safety measures, to protect</w:t>
      </w:r>
    </w:p>
    <w:p w14:paraId="5A21F6ED"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Maine people.</w:t>
      </w:r>
    </w:p>
    <w:p w14:paraId="640AB81D" w14:textId="77777777" w:rsidR="00860342" w:rsidRDefault="00860342" w:rsidP="006D2C63">
      <w:pPr>
        <w:autoSpaceDE w:val="0"/>
        <w:autoSpaceDN w:val="0"/>
        <w:adjustRightInd w:val="0"/>
        <w:rPr>
          <w:rFonts w:ascii="OpenSans-Regular" w:hAnsi="OpenSans-Regular" w:cs="OpenSans-Regular"/>
          <w:color w:val="000000"/>
        </w:rPr>
      </w:pPr>
    </w:p>
    <w:p w14:paraId="0A461E7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guiding principles for this approach include:</w:t>
      </w:r>
    </w:p>
    <w:p w14:paraId="3F0B33E3" w14:textId="77777777" w:rsidR="00860342" w:rsidRDefault="00860342" w:rsidP="006D2C63">
      <w:pPr>
        <w:autoSpaceDE w:val="0"/>
        <w:autoSpaceDN w:val="0"/>
        <w:adjustRightInd w:val="0"/>
        <w:rPr>
          <w:rFonts w:ascii="Oswald-Regular" w:hAnsi="Oswald-Regular" w:cs="Oswald-Regular"/>
          <w:sz w:val="46"/>
          <w:szCs w:val="46"/>
        </w:rPr>
      </w:pPr>
      <w:r w:rsidRPr="005F7EEA">
        <w:rPr>
          <w:rFonts w:ascii="Oswald-Regular" w:hAnsi="Oswald-Regular" w:cs="Oswald-Regular"/>
          <w:sz w:val="106"/>
          <w:szCs w:val="106"/>
        </w:rPr>
        <w:t>1</w:t>
      </w:r>
      <w:r w:rsidR="006D2C63" w:rsidRPr="005F7EEA">
        <w:rPr>
          <w:rFonts w:ascii="Oswald-Regular" w:hAnsi="Oswald-Regular" w:cs="Oswald-Regular"/>
          <w:sz w:val="46"/>
          <w:szCs w:val="46"/>
        </w:rPr>
        <w:t>PROTECTING PUBLIC HEALTH</w:t>
      </w:r>
    </w:p>
    <w:p w14:paraId="2BD26CF3" w14:textId="77777777" w:rsidR="006D2C63" w:rsidRPr="005F7EEA" w:rsidRDefault="005F7EEA"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The State will continue to use epidemiological data, such as case trends</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and hospitalization rates, to inform decisions about the appropriate time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 xml:space="preserve">to lift restrictions. </w:t>
      </w:r>
      <w:r>
        <w:rPr>
          <w:rFonts w:ascii="OpenSans-Regular" w:hAnsi="OpenSans-Regular" w:cs="OpenSans-Regular"/>
          <w:sz w:val="24"/>
          <w:szCs w:val="24"/>
        </w:rPr>
        <w:t>Si</w:t>
      </w:r>
      <w:r w:rsidR="00860342">
        <w:rPr>
          <w:rFonts w:ascii="OpenSans-Regular" w:hAnsi="OpenSans-Regular" w:cs="OpenSans-Regular"/>
          <w:sz w:val="24"/>
          <w:szCs w:val="24"/>
        </w:rPr>
        <w:t>g</w:t>
      </w:r>
      <w:r w:rsidRPr="005F7EEA">
        <w:rPr>
          <w:rFonts w:ascii="OpenSans-Regular" w:hAnsi="OpenSans-Regular" w:cs="OpenSans-Regular"/>
          <w:sz w:val="24"/>
          <w:szCs w:val="24"/>
        </w:rPr>
        <w:t>ns</w:t>
      </w:r>
      <w:r w:rsidR="006D2C63" w:rsidRPr="005F7EEA">
        <w:rPr>
          <w:rFonts w:ascii="OpenSans-Regular" w:hAnsi="OpenSans-Regular" w:cs="OpenSans-Regular"/>
          <w:sz w:val="24"/>
          <w:szCs w:val="24"/>
        </w:rPr>
        <w:t xml:space="preserve"> about the </w:t>
      </w:r>
      <w:r w:rsidR="00860342">
        <w:rPr>
          <w:rFonts w:ascii="OpenSans-Regular" w:hAnsi="OpenSans-Regular" w:cs="OpenSans-Regular"/>
          <w:sz w:val="24"/>
          <w:szCs w:val="24"/>
        </w:rPr>
        <w:t>a</w:t>
      </w:r>
      <w:r w:rsidR="006D2C63" w:rsidRPr="005F7EEA">
        <w:rPr>
          <w:rFonts w:ascii="OpenSans-Regular" w:hAnsi="OpenSans-Regular" w:cs="OpenSans-Regular"/>
          <w:sz w:val="24"/>
          <w:szCs w:val="24"/>
        </w:rPr>
        <w:t>ppropriate time</w:t>
      </w:r>
      <w:r w:rsidR="00860342">
        <w:rPr>
          <w:rFonts w:ascii="OpenSans-Regular" w:hAnsi="OpenSans-Regular" w:cs="OpenSans-Regular"/>
          <w:sz w:val="24"/>
          <w:szCs w:val="24"/>
        </w:rPr>
        <w:t xml:space="preserve"> </w:t>
      </w:r>
      <w:r w:rsidR="006D2C63" w:rsidRPr="005F7EEA">
        <w:rPr>
          <w:rFonts w:ascii="OpenSans-Regular" w:hAnsi="OpenSans-Regular" w:cs="OpenSans-Regular"/>
          <w:sz w:val="24"/>
          <w:szCs w:val="24"/>
        </w:rPr>
        <w:t>to lift restrictions.</w:t>
      </w:r>
    </w:p>
    <w:p w14:paraId="42AA65D1" w14:textId="77777777" w:rsidR="006D2C63" w:rsidRPr="005F7EEA" w:rsidRDefault="00860342" w:rsidP="006D2C63">
      <w:pPr>
        <w:autoSpaceDE w:val="0"/>
        <w:autoSpaceDN w:val="0"/>
        <w:adjustRightInd w:val="0"/>
        <w:rPr>
          <w:rFonts w:ascii="Oswald-Regular" w:hAnsi="Oswald-Regular" w:cs="Oswald-Regular"/>
          <w:sz w:val="46"/>
          <w:szCs w:val="46"/>
        </w:rPr>
      </w:pPr>
      <w:r w:rsidRPr="005F7EEA">
        <w:rPr>
          <w:rFonts w:ascii="Oswald-Regular" w:hAnsi="Oswald-Regular" w:cs="Oswald-Regular"/>
          <w:sz w:val="106"/>
          <w:szCs w:val="106"/>
        </w:rPr>
        <w:t>2</w:t>
      </w:r>
      <w:r>
        <w:rPr>
          <w:rFonts w:ascii="Oswald-Regular" w:hAnsi="Oswald-Regular" w:cs="Oswald-Regular"/>
          <w:sz w:val="106"/>
          <w:szCs w:val="106"/>
        </w:rPr>
        <w:t xml:space="preserve"> </w:t>
      </w:r>
      <w:r w:rsidR="006D2C63" w:rsidRPr="005F7EEA">
        <w:rPr>
          <w:rFonts w:ascii="Oswald-Regular" w:hAnsi="Oswald-Regular" w:cs="Oswald-Regular"/>
          <w:sz w:val="46"/>
          <w:szCs w:val="46"/>
        </w:rPr>
        <w:t>MAINTAINING HEALTH CARE READINESS</w:t>
      </w:r>
    </w:p>
    <w:p w14:paraId="1E10DDF7"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Maine must be able to respond to any surge of COVID-19. To that end, the State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will continue to work closely with hospitals and health systems to assess system</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capacity, including available hospital beds, ICU beds and ventilators, and to procure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and distribute personal protective equipment to hospitals, nursing facilities,</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emergency services, and other frontline responders.</w:t>
      </w:r>
    </w:p>
    <w:p w14:paraId="08201ACF" w14:textId="77777777" w:rsidR="006D2C63" w:rsidRPr="005F7EEA" w:rsidRDefault="00860342" w:rsidP="006D2C63">
      <w:pPr>
        <w:autoSpaceDE w:val="0"/>
        <w:autoSpaceDN w:val="0"/>
        <w:adjustRightInd w:val="0"/>
        <w:rPr>
          <w:rFonts w:ascii="Oswald-Regular" w:hAnsi="Oswald-Regular" w:cs="Oswald-Regular"/>
          <w:sz w:val="46"/>
          <w:szCs w:val="46"/>
        </w:rPr>
      </w:pPr>
      <w:bookmarkStart w:id="227" w:name="_Hlk39054749"/>
      <w:r w:rsidRPr="005F7EEA">
        <w:rPr>
          <w:rFonts w:ascii="Oswald-Regular" w:hAnsi="Oswald-Regular" w:cs="Oswald-Regular"/>
          <w:sz w:val="106"/>
          <w:szCs w:val="106"/>
        </w:rPr>
        <w:t>3</w:t>
      </w:r>
      <w:bookmarkEnd w:id="227"/>
      <w:r>
        <w:rPr>
          <w:rFonts w:ascii="Oswald-Regular" w:hAnsi="Oswald-Regular" w:cs="Oswald-Regular"/>
          <w:sz w:val="106"/>
          <w:szCs w:val="106"/>
        </w:rPr>
        <w:t xml:space="preserve"> </w:t>
      </w:r>
      <w:r w:rsidR="006D2C63" w:rsidRPr="005F7EEA">
        <w:rPr>
          <w:rFonts w:ascii="Oswald-Regular" w:hAnsi="Oswald-Regular" w:cs="Oswald-Regular"/>
          <w:sz w:val="46"/>
          <w:szCs w:val="46"/>
        </w:rPr>
        <w:t>BUILDING RELIABLE AND ACCESSIBLE TESTING</w:t>
      </w:r>
    </w:p>
    <w:p w14:paraId="52B13504"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Testing for all symptomatic people and sentinel disease surveillance are key</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foundations for opening the economy. While the widespread availability of rapid</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testing remains a challenge, the State is actively seeking to expand testing to make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it more accessible to Maine people.</w:t>
      </w:r>
    </w:p>
    <w:p w14:paraId="734BAEAB" w14:textId="77777777" w:rsidR="006D2C63" w:rsidRPr="005F7EEA" w:rsidRDefault="00860342" w:rsidP="006D2C63">
      <w:pPr>
        <w:autoSpaceDE w:val="0"/>
        <w:autoSpaceDN w:val="0"/>
        <w:adjustRightInd w:val="0"/>
        <w:rPr>
          <w:rFonts w:ascii="Oswald-Regular" w:hAnsi="Oswald-Regular" w:cs="Oswald-Regular"/>
          <w:sz w:val="46"/>
          <w:szCs w:val="46"/>
        </w:rPr>
      </w:pPr>
      <w:r>
        <w:rPr>
          <w:rFonts w:ascii="Oswald-Regular" w:hAnsi="Oswald-Regular" w:cs="Oswald-Regular"/>
          <w:sz w:val="106"/>
          <w:szCs w:val="106"/>
        </w:rPr>
        <w:t xml:space="preserve">4 </w:t>
      </w:r>
      <w:r w:rsidR="006D2C63" w:rsidRPr="005F7EEA">
        <w:rPr>
          <w:rFonts w:ascii="Oswald-Regular" w:hAnsi="Oswald-Regular" w:cs="Oswald-Regular"/>
          <w:sz w:val="46"/>
          <w:szCs w:val="46"/>
        </w:rPr>
        <w:t>PRIORITIZING PUBLIC-PRIVATE COLLABORATION</w:t>
      </w:r>
    </w:p>
    <w:p w14:paraId="3978DC9E"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Opening Maine’s economy depends on close collaboration among businesses,</w:t>
      </w:r>
    </w:p>
    <w:p w14:paraId="6CB47509"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employees, government, and the public to develop, implement, oversee, and accept</w:t>
      </w:r>
    </w:p>
    <w:p w14:paraId="61FAB9BA"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guidelines and safe practices. A new Economic Recovery task force will be appointed</w:t>
      </w:r>
    </w:p>
    <w:p w14:paraId="6AB3FE4B"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to ensure this occurs.</w:t>
      </w:r>
    </w:p>
    <w:p w14:paraId="162F6867" w14:textId="77777777" w:rsidR="00305732" w:rsidRDefault="00305732" w:rsidP="006D2C63">
      <w:pPr>
        <w:autoSpaceDE w:val="0"/>
        <w:autoSpaceDN w:val="0"/>
        <w:adjustRightInd w:val="0"/>
        <w:rPr>
          <w:rFonts w:ascii="Oswald-Regular" w:hAnsi="Oswald-Regular" w:cs="Oswald-Regular"/>
          <w:color w:val="000055"/>
          <w:sz w:val="46"/>
          <w:szCs w:val="46"/>
        </w:rPr>
      </w:pPr>
    </w:p>
    <w:p w14:paraId="33C4F323" w14:textId="77777777" w:rsidR="006D2C63" w:rsidRPr="00305732" w:rsidRDefault="006D2C63" w:rsidP="00305732">
      <w:pPr>
        <w:rPr>
          <w:sz w:val="40"/>
          <w:szCs w:val="40"/>
        </w:rPr>
      </w:pPr>
      <w:r w:rsidRPr="00305732">
        <w:rPr>
          <w:sz w:val="40"/>
          <w:szCs w:val="40"/>
        </w:rPr>
        <w:t>A STAGED APPROACH</w:t>
      </w:r>
    </w:p>
    <w:p w14:paraId="25B056A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Under the Governor’s plan, the stages are based on calendar months, to allow for</w:t>
      </w:r>
    </w:p>
    <w:p w14:paraId="78F88B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time to assess the effectiveness of the health and safety precautions put into place</w:t>
      </w:r>
    </w:p>
    <w:p w14:paraId="7212306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give businesses a predictable timeframe to plan for opening.</w:t>
      </w:r>
    </w:p>
    <w:p w14:paraId="3ED6C16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earliest stages are focused on resuming business operations and activities</w:t>
      </w:r>
    </w:p>
    <w:p w14:paraId="4FC6168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which can be conducted in a safe manner, meaning they have a low risk for potential</w:t>
      </w:r>
    </w:p>
    <w:p w14:paraId="7D5B4D3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transmission of the virus.</w:t>
      </w:r>
    </w:p>
    <w:p w14:paraId="32AF750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addition, new public health guidance will also go into effect. Maine people will</w:t>
      </w:r>
    </w:p>
    <w:p w14:paraId="1029733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newly required to wear cloth face coverings in public settings where physical</w:t>
      </w:r>
    </w:p>
    <w:p w14:paraId="213617D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distancing measures are difficult to maintain.</w:t>
      </w:r>
    </w:p>
    <w:p w14:paraId="333D6D8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Employers must also ensure workers wear such cloth face coverings when</w:t>
      </w:r>
    </w:p>
    <w:p w14:paraId="56A0508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appropriate, and long-term care facilities will be subject to emergency rules to keep</w:t>
      </w:r>
    </w:p>
    <w:p w14:paraId="5F3F10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residents and staff safe.</w:t>
      </w:r>
    </w:p>
    <w:p w14:paraId="1155EDF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While progression through the stages is planned month-by-month, decisions will</w:t>
      </w:r>
    </w:p>
    <w:p w14:paraId="2896593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determined by public health metrics. Progress may also change based on virus</w:t>
      </w:r>
    </w:p>
    <w:p w14:paraId="2AE9A04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trends, testing or treatment breakthroughs, or identification of new, safe ways of</w:t>
      </w:r>
    </w:p>
    <w:p w14:paraId="5FB74D1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doing business.</w:t>
      </w:r>
    </w:p>
    <w:p w14:paraId="161632A5" w14:textId="77777777" w:rsidR="00B02F22" w:rsidRDefault="00B02F22" w:rsidP="006D2C63">
      <w:pPr>
        <w:autoSpaceDE w:val="0"/>
        <w:autoSpaceDN w:val="0"/>
        <w:adjustRightInd w:val="0"/>
        <w:rPr>
          <w:rFonts w:ascii="Oswald-Regular" w:hAnsi="Oswald-Regular" w:cs="Oswald-Regular"/>
          <w:color w:val="000055"/>
          <w:sz w:val="46"/>
          <w:szCs w:val="46"/>
        </w:rPr>
      </w:pPr>
    </w:p>
    <w:p w14:paraId="6CA1A700" w14:textId="77777777" w:rsidR="006D2C63" w:rsidRPr="00305732" w:rsidRDefault="006D2C63" w:rsidP="00305732">
      <w:pPr>
        <w:rPr>
          <w:sz w:val="40"/>
          <w:szCs w:val="40"/>
        </w:rPr>
      </w:pPr>
      <w:r w:rsidRPr="00305732">
        <w:rPr>
          <w:sz w:val="40"/>
          <w:szCs w:val="40"/>
        </w:rPr>
        <w:t>HEALTH METRICS</w:t>
      </w:r>
    </w:p>
    <w:p w14:paraId="10909A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Throughout the opening process, Maine CDC epidemiological data, such as case</w:t>
      </w:r>
    </w:p>
    <w:p w14:paraId="1689784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trends and hospitalization rates, as well as health care readiness and capacity,</w:t>
      </w:r>
    </w:p>
    <w:p w14:paraId="32D8B29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will inform Governor Mills’ decisions on proceeding through the stages and lifting</w:t>
      </w:r>
    </w:p>
    <w:p w14:paraId="3E48CA9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restrictions.</w:t>
      </w:r>
    </w:p>
    <w:p w14:paraId="0990B403" w14:textId="77777777" w:rsidR="00B02F22" w:rsidRDefault="00B02F22" w:rsidP="006D2C63">
      <w:pPr>
        <w:autoSpaceDE w:val="0"/>
        <w:autoSpaceDN w:val="0"/>
        <w:adjustRightInd w:val="0"/>
        <w:rPr>
          <w:rFonts w:ascii="OpenSans-Regular" w:hAnsi="OpenSans-Regular" w:cs="OpenSans-Regular"/>
          <w:color w:val="000000"/>
          <w:sz w:val="24"/>
          <w:szCs w:val="24"/>
        </w:rPr>
      </w:pPr>
    </w:p>
    <w:p w14:paraId="0F56909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Maine CDC will be tracking three primary metrics in its evaluation of whether or</w:t>
      </w:r>
    </w:p>
    <w:p w14:paraId="06F4A4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not to progress through the stages:</w:t>
      </w:r>
    </w:p>
    <w:p w14:paraId="72447CF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1. a downward trajectory of influenza-like illnesses and COVID-like syndromic cases;</w:t>
      </w:r>
    </w:p>
    <w:p w14:paraId="487B48A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2. a downward trajectory of documented cases and newly hospitalized patients; and</w:t>
      </w:r>
    </w:p>
    <w:p w14:paraId="3C9F139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3. the capacity of Maine’s hospital systems to treat all patients without crisis care</w:t>
      </w:r>
    </w:p>
    <w:p w14:paraId="3DBFA1C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the ability of the state to engage in a robust testing program.</w:t>
      </w:r>
    </w:p>
    <w:p w14:paraId="7BAD6CC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Administration will also continue to evaluate standards outlined in the</w:t>
      </w:r>
    </w:p>
    <w:p w14:paraId="4732542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Governor’s vision statement, such as testing capacity and contact tracing, to inform</w:t>
      </w:r>
    </w:p>
    <w:p w14:paraId="70D3117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decisions about proceeding.</w:t>
      </w:r>
    </w:p>
    <w:p w14:paraId="6C50FB8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If the COVID-19 situation worsens in Maine for any reason, the state will move quickly</w:t>
      </w:r>
    </w:p>
    <w:p w14:paraId="79CD93F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to either halt progress or return to an earlier stage.</w:t>
      </w:r>
    </w:p>
    <w:p w14:paraId="5EB1B681" w14:textId="77777777" w:rsidR="00B02F22" w:rsidRDefault="00B02F22" w:rsidP="006D2C63">
      <w:pPr>
        <w:autoSpaceDE w:val="0"/>
        <w:autoSpaceDN w:val="0"/>
        <w:adjustRightInd w:val="0"/>
        <w:rPr>
          <w:rFonts w:ascii="Oswald-Regular" w:hAnsi="Oswald-Regular" w:cs="Oswald-Regular"/>
          <w:color w:val="000055"/>
          <w:sz w:val="46"/>
          <w:szCs w:val="46"/>
        </w:rPr>
      </w:pPr>
    </w:p>
    <w:p w14:paraId="62B35BFC" w14:textId="77777777" w:rsidR="006D2C63" w:rsidRPr="00305732" w:rsidRDefault="006D2C63" w:rsidP="00305732">
      <w:pPr>
        <w:rPr>
          <w:sz w:val="40"/>
          <w:szCs w:val="40"/>
        </w:rPr>
      </w:pPr>
      <w:r w:rsidRPr="00305732">
        <w:rPr>
          <w:sz w:val="40"/>
          <w:szCs w:val="40"/>
        </w:rPr>
        <w:t>ESTABLISHING SAFETY PRECAUTIONS</w:t>
      </w:r>
    </w:p>
    <w:p w14:paraId="15DCCC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order to reopen, various sectors of Maine’s economy will be required to work with</w:t>
      </w:r>
    </w:p>
    <w:p w14:paraId="52A50BE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Department of Economic and Community Development to implement practical,</w:t>
      </w:r>
    </w:p>
    <w:p w14:paraId="20C6447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reasonable, evidence-informed safety protocols and modifications that protect the</w:t>
      </w:r>
    </w:p>
    <w:p w14:paraId="713DF8E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health and safety of employees and customers.</w:t>
      </w:r>
    </w:p>
    <w:p w14:paraId="7183788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These accommodations may be as simple as closing break rooms, providing flexible</w:t>
      </w:r>
    </w:p>
    <w:p w14:paraId="5BB4E57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working hours, employee training, and installing plexiglass shields, or as complex as</w:t>
      </w:r>
    </w:p>
    <w:p w14:paraId="45D4904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adjusting a business’ sales process and reducing occupancy to ensure employee and</w:t>
      </w:r>
    </w:p>
    <w:p w14:paraId="06B0B40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customer safety.</w:t>
      </w:r>
    </w:p>
    <w:p w14:paraId="43F7A3D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collaboration between DECD and the private sector will result in what will be</w:t>
      </w:r>
    </w:p>
    <w:p w14:paraId="0E5588D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known as a COVID-19 Prevention Checklists, which will be distributed ahead of staged</w:t>
      </w:r>
    </w:p>
    <w:p w14:paraId="02702F4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openings to allow businesses to prepare.</w:t>
      </w:r>
    </w:p>
    <w:p w14:paraId="24D2519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These checklists will identify best practices for the business specific to its operations</w:t>
      </w:r>
    </w:p>
    <w:p w14:paraId="3391F54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well as general best practices related to physical distancing, hygiene, personal</w:t>
      </w:r>
    </w:p>
    <w:p w14:paraId="017BEF0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protection, and maintenance of clean workplaces, among others.</w:t>
      </w:r>
    </w:p>
    <w:p w14:paraId="0A8D9C8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checklists, which will differ sector to sector, will undergo a rigorous review</w:t>
      </w:r>
    </w:p>
    <w:p w14:paraId="75BB081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process including from government officials, health experts, and industry</w:t>
      </w:r>
    </w:p>
    <w:p w14:paraId="2331406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representatives.</w:t>
      </w:r>
    </w:p>
    <w:p w14:paraId="338108A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that commit to complying with the requirements on the checklist will be</w:t>
      </w:r>
    </w:p>
    <w:p w14:paraId="78351E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provided a badge to post at their business, on their website, in their advertising, or</w:t>
      </w:r>
    </w:p>
    <w:p w14:paraId="28EB39D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on social media. Their names will also be posted on the DECD website and they will</w:t>
      </w:r>
    </w:p>
    <w:p w14:paraId="631612A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allowed to open. Health providers in Maine will follow U.S. CDC and professional</w:t>
      </w:r>
    </w:p>
    <w:p w14:paraId="60D6FAB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association guidelines.</w:t>
      </w:r>
    </w:p>
    <w:p w14:paraId="325E35F3" w14:textId="77777777" w:rsidR="00B02F22" w:rsidRDefault="00B02F22" w:rsidP="006D2C63">
      <w:pPr>
        <w:autoSpaceDE w:val="0"/>
        <w:autoSpaceDN w:val="0"/>
        <w:adjustRightInd w:val="0"/>
        <w:rPr>
          <w:rFonts w:ascii="Oswald-Regular" w:hAnsi="Oswald-Regular" w:cs="Oswald-Regular"/>
          <w:color w:val="000055"/>
          <w:sz w:val="46"/>
          <w:szCs w:val="46"/>
        </w:rPr>
      </w:pPr>
    </w:p>
    <w:p w14:paraId="63486678" w14:textId="77777777" w:rsidR="006D2C63" w:rsidRPr="00305732" w:rsidRDefault="006D2C63" w:rsidP="00305732">
      <w:pPr>
        <w:rPr>
          <w:sz w:val="40"/>
          <w:szCs w:val="40"/>
        </w:rPr>
      </w:pPr>
      <w:r w:rsidRPr="00305732">
        <w:rPr>
          <w:sz w:val="40"/>
          <w:szCs w:val="40"/>
        </w:rPr>
        <w:t>RESTARTING MAINE’S ECONOMY</w:t>
      </w:r>
    </w:p>
    <w:p w14:paraId="6B8FF67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Governor’s plan builds on current Executive Orders, which allow for the</w:t>
      </w:r>
    </w:p>
    <w:p w14:paraId="0CEF0A2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operation of grocery stores, pharmacies, financial institutions, home repair services,</w:t>
      </w:r>
    </w:p>
    <w:p w14:paraId="4965224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car repair services, among others, and then plans for the safe reopening of those</w:t>
      </w:r>
    </w:p>
    <w:p w14:paraId="47DFF84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not currently operating.</w:t>
      </w:r>
    </w:p>
    <w:p w14:paraId="7644550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stages do not use essential v. non-essential designations, like those used to</w:t>
      </w:r>
    </w:p>
    <w:p w14:paraId="367F69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limit business operations and activities in the immediate response to COVID-19. All</w:t>
      </w:r>
    </w:p>
    <w:p w14:paraId="50EC155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in Maine are essential, and the focus is now on ensuring the safety of their</w:t>
      </w:r>
    </w:p>
    <w:p w14:paraId="0BFAA8F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employees and customers.</w:t>
      </w:r>
    </w:p>
    <w:p w14:paraId="2A3175E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stages are advanced as a framework for planning. Innovations or expanded</w:t>
      </w:r>
    </w:p>
    <w:p w14:paraId="46842AA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testing and other capacity could accelerate this pace, as could a determination that</w:t>
      </w:r>
    </w:p>
    <w:p w14:paraId="57643FE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certain parts of Maine, such as rural areas, may be able ease restrictions safely.</w:t>
      </w:r>
    </w:p>
    <w:p w14:paraId="3BF52DF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Mills Administration does not currently anticipate that it will be safe to accept</w:t>
      </w:r>
    </w:p>
    <w:p w14:paraId="47F1C99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cruise or commercial passenger ships with more than 50 people this summer.</w:t>
      </w:r>
    </w:p>
    <w:p w14:paraId="21CF12F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Administration will review this assessment in September 2020. This excludes</w:t>
      </w:r>
    </w:p>
    <w:p w14:paraId="2017BCF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passenger ferries working between Maine ports.</w:t>
      </w:r>
    </w:p>
    <w:p w14:paraId="49BA0A4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Additionally, the Administration is currently working with stakeholders to develop</w:t>
      </w:r>
    </w:p>
    <w:p w14:paraId="012933D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plans for a safe return to school in the fall.</w:t>
      </w:r>
    </w:p>
    <w:p w14:paraId="24B7789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upcoming four stages as contemplated by the Governor’s plan include:</w:t>
      </w:r>
    </w:p>
    <w:p w14:paraId="2D9AAB8D" w14:textId="77777777" w:rsidR="00B02F22" w:rsidRDefault="00B02F22" w:rsidP="006D2C63">
      <w:pPr>
        <w:autoSpaceDE w:val="0"/>
        <w:autoSpaceDN w:val="0"/>
        <w:adjustRightInd w:val="0"/>
        <w:rPr>
          <w:rFonts w:ascii="Oswald-Regular" w:hAnsi="Oswald-Regular" w:cs="Oswald-Regular"/>
          <w:color w:val="000055"/>
          <w:sz w:val="46"/>
          <w:szCs w:val="46"/>
        </w:rPr>
      </w:pPr>
    </w:p>
    <w:p w14:paraId="21B40C04" w14:textId="77777777" w:rsidR="006D2C63" w:rsidRPr="00305732" w:rsidRDefault="006D2C63" w:rsidP="00305732">
      <w:pPr>
        <w:rPr>
          <w:sz w:val="40"/>
          <w:szCs w:val="40"/>
        </w:rPr>
      </w:pPr>
      <w:r w:rsidRPr="00305732">
        <w:rPr>
          <w:sz w:val="40"/>
          <w:szCs w:val="40"/>
        </w:rPr>
        <w:t>STAGE 1, MAY</w:t>
      </w:r>
    </w:p>
    <w:p w14:paraId="133DB1B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1 contemplates a continued prohibition on gatherings of more than 10 people</w:t>
      </w:r>
    </w:p>
    <w:p w14:paraId="40D844F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well as the continued quarantine of all people entering Maine for a period of 14</w:t>
      </w:r>
    </w:p>
    <w:p w14:paraId="43D97FE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days. All businesses that have been open may remain open. At-risk people should</w:t>
      </w:r>
    </w:p>
    <w:p w14:paraId="0A0C481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stay home when possible.</w:t>
      </w:r>
    </w:p>
    <w:p w14:paraId="143744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addition:</w:t>
      </w:r>
    </w:p>
    <w:p w14:paraId="27570B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If employees are able to work from home, they should continue to do so.</w:t>
      </w:r>
    </w:p>
    <w:p w14:paraId="516C41B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includes State of Maine employees.</w:t>
      </w:r>
    </w:p>
    <w:p w14:paraId="4122C51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Professional services, such as legal services, should continue to be</w:t>
      </w:r>
    </w:p>
    <w:p w14:paraId="6DEF6CC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done remotely.</w:t>
      </w:r>
    </w:p>
    <w:p w14:paraId="152DDAD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Construction firms should deploy additional Personal Protective Equipment</w:t>
      </w:r>
    </w:p>
    <w:p w14:paraId="1B30AF4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other safety measures on job sites.</w:t>
      </w:r>
    </w:p>
    <w:p w14:paraId="35C16D2B" w14:textId="77777777" w:rsidR="00B02F22" w:rsidRDefault="00B02F22" w:rsidP="006D2C63">
      <w:pPr>
        <w:autoSpaceDE w:val="0"/>
        <w:autoSpaceDN w:val="0"/>
        <w:adjustRightInd w:val="0"/>
        <w:rPr>
          <w:rFonts w:ascii="OpenSans-Regular" w:hAnsi="OpenSans-Regular" w:cs="OpenSans-Regular"/>
          <w:color w:val="000000"/>
          <w:sz w:val="24"/>
          <w:szCs w:val="24"/>
        </w:rPr>
      </w:pPr>
    </w:p>
    <w:p w14:paraId="5885E8CE" w14:textId="77777777" w:rsidR="006D2C63" w:rsidRPr="00305732" w:rsidRDefault="006D2C63" w:rsidP="00305732">
      <w:pPr>
        <w:rPr>
          <w:sz w:val="40"/>
          <w:szCs w:val="40"/>
        </w:rPr>
      </w:pPr>
      <w:r w:rsidRPr="00305732">
        <w:rPr>
          <w:sz w:val="40"/>
          <w:szCs w:val="40"/>
        </w:rPr>
        <w:t>OPENINGS PERMITTED</w:t>
      </w:r>
      <w:r w:rsidR="00B02F22" w:rsidRPr="00305732">
        <w:rPr>
          <w:sz w:val="40"/>
          <w:szCs w:val="40"/>
        </w:rPr>
        <w:t xml:space="preserve"> </w:t>
      </w:r>
      <w:r w:rsidRPr="00305732">
        <w:rPr>
          <w:sz w:val="40"/>
          <w:szCs w:val="40"/>
        </w:rPr>
        <w:t>PER CHECKLIST STANDARDS</w:t>
      </w:r>
    </w:p>
    <w:p w14:paraId="24410D0A" w14:textId="77777777" w:rsidR="00B02F22" w:rsidRDefault="00B02F22" w:rsidP="006D2C63">
      <w:pPr>
        <w:autoSpaceDE w:val="0"/>
        <w:autoSpaceDN w:val="0"/>
        <w:adjustRightInd w:val="0"/>
        <w:rPr>
          <w:rFonts w:ascii="Oswald-Regular" w:hAnsi="Oswald-Regular" w:cs="Oswald-Regular"/>
          <w:color w:val="000000"/>
          <w:sz w:val="30"/>
          <w:szCs w:val="30"/>
        </w:rPr>
      </w:pPr>
    </w:p>
    <w:p w14:paraId="6E9E092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ENTERTAINMENT</w:t>
      </w:r>
    </w:p>
    <w:p w14:paraId="3FD30DA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Drive-in theaters</w:t>
      </w:r>
    </w:p>
    <w:p w14:paraId="1EC01896" w14:textId="77777777" w:rsidR="00B02F22" w:rsidRDefault="00B02F22" w:rsidP="006D2C63">
      <w:pPr>
        <w:autoSpaceDE w:val="0"/>
        <w:autoSpaceDN w:val="0"/>
        <w:adjustRightInd w:val="0"/>
        <w:rPr>
          <w:rFonts w:ascii="Oswald-Regular" w:hAnsi="Oswald-Regular" w:cs="Oswald-Regular"/>
          <w:color w:val="000000"/>
          <w:sz w:val="30"/>
          <w:szCs w:val="30"/>
        </w:rPr>
      </w:pPr>
    </w:p>
    <w:p w14:paraId="4A7C0690"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HEALTH CARE</w:t>
      </w:r>
    </w:p>
    <w:p w14:paraId="1314948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Health care from Maine licensed providers, with a recommendation that they</w:t>
      </w:r>
    </w:p>
    <w:p w14:paraId="1792230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prioritize care for patients with time-sensitive conditions; assure the safety of</w:t>
      </w:r>
    </w:p>
    <w:p w14:paraId="5C56C1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patients, staff, and communities; manage the use of essential resources such</w:t>
      </w:r>
    </w:p>
    <w:p w14:paraId="074FCB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personal protective equipment and testing supplies; and pace reopening</w:t>
      </w:r>
    </w:p>
    <w:p w14:paraId="1B45ABE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services to the level of community COVID-19 activity, maintaining capacity in</w:t>
      </w:r>
    </w:p>
    <w:p w14:paraId="5AE080A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our hospitals for potential outbreaks.</w:t>
      </w:r>
    </w:p>
    <w:p w14:paraId="71B4684C" w14:textId="77777777" w:rsidR="00B02F22" w:rsidRDefault="00B02F22" w:rsidP="006D2C63">
      <w:pPr>
        <w:autoSpaceDE w:val="0"/>
        <w:autoSpaceDN w:val="0"/>
        <w:adjustRightInd w:val="0"/>
        <w:rPr>
          <w:rFonts w:ascii="Oswald-Regular" w:hAnsi="Oswald-Regular" w:cs="Oswald-Regular"/>
          <w:color w:val="000000"/>
          <w:sz w:val="30"/>
          <w:szCs w:val="30"/>
        </w:rPr>
      </w:pPr>
    </w:p>
    <w:p w14:paraId="31121F73" w14:textId="77777777" w:rsidR="00205DC1" w:rsidRDefault="00205DC1" w:rsidP="006D2C63">
      <w:pPr>
        <w:autoSpaceDE w:val="0"/>
        <w:autoSpaceDN w:val="0"/>
        <w:adjustRightInd w:val="0"/>
        <w:rPr>
          <w:rFonts w:ascii="Oswald-Regular" w:hAnsi="Oswald-Regular" w:cs="Oswald-Regular"/>
          <w:color w:val="000000"/>
          <w:sz w:val="30"/>
          <w:szCs w:val="30"/>
        </w:rPr>
      </w:pPr>
    </w:p>
    <w:p w14:paraId="1F4D51BA"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744502F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Golf Courses and Disc Golf Courses, with restrictions</w:t>
      </w:r>
    </w:p>
    <w:p w14:paraId="168FB8F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Guided outdoor activities (Hunting, Fishing)</w:t>
      </w:r>
    </w:p>
    <w:p w14:paraId="22B8941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Guided boating (5 or fewer customers)</w:t>
      </w:r>
    </w:p>
    <w:p w14:paraId="1E16B39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Marinas</w:t>
      </w:r>
    </w:p>
    <w:p w14:paraId="67F565C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Some 30 State Parks and Historic sites, but coastal sites will remain closed.</w:t>
      </w:r>
    </w:p>
    <w:p w14:paraId="4C4E51A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State owned public lands trails</w:t>
      </w:r>
    </w:p>
    <w:p w14:paraId="739FE6CF" w14:textId="77777777" w:rsidR="00860342" w:rsidRDefault="00860342" w:rsidP="006D2C63">
      <w:pPr>
        <w:autoSpaceDE w:val="0"/>
        <w:autoSpaceDN w:val="0"/>
        <w:adjustRightInd w:val="0"/>
        <w:rPr>
          <w:rFonts w:ascii="Oswald-Regular" w:hAnsi="Oswald-Regular" w:cs="Oswald-Regular"/>
          <w:color w:val="000000"/>
          <w:sz w:val="30"/>
          <w:szCs w:val="30"/>
        </w:rPr>
      </w:pPr>
    </w:p>
    <w:p w14:paraId="58667D4C"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6EE1AE3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Barber Shops and Hair Salons</w:t>
      </w:r>
    </w:p>
    <w:p w14:paraId="62E64DF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Dog Grooming</w:t>
      </w:r>
    </w:p>
    <w:p w14:paraId="384B28F2" w14:textId="77777777" w:rsidR="00860342" w:rsidRDefault="00860342" w:rsidP="006D2C63">
      <w:pPr>
        <w:autoSpaceDE w:val="0"/>
        <w:autoSpaceDN w:val="0"/>
        <w:adjustRightInd w:val="0"/>
        <w:rPr>
          <w:rFonts w:ascii="Oswald-Regular" w:hAnsi="Oswald-Regular" w:cs="Oswald-Regular"/>
          <w:color w:val="000000"/>
          <w:sz w:val="30"/>
          <w:szCs w:val="30"/>
        </w:rPr>
      </w:pPr>
    </w:p>
    <w:p w14:paraId="366EA8AD"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RELIGIOUS</w:t>
      </w:r>
    </w:p>
    <w:p w14:paraId="4E49C9B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Limited drive-in, stay-in-your-vehicle church services</w:t>
      </w:r>
    </w:p>
    <w:p w14:paraId="7FCD5024" w14:textId="77777777" w:rsidR="00860342" w:rsidRDefault="00860342" w:rsidP="006D2C63">
      <w:pPr>
        <w:autoSpaceDE w:val="0"/>
        <w:autoSpaceDN w:val="0"/>
        <w:adjustRightInd w:val="0"/>
        <w:rPr>
          <w:rFonts w:ascii="Oswald-Regular" w:hAnsi="Oswald-Regular" w:cs="Oswald-Regular"/>
          <w:color w:val="000000"/>
          <w:sz w:val="30"/>
          <w:szCs w:val="30"/>
        </w:rPr>
      </w:pPr>
    </w:p>
    <w:p w14:paraId="02887848"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RETAIL/COMMERCIAL</w:t>
      </w:r>
    </w:p>
    <w:p w14:paraId="487B17B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Auto Dealership Sales</w:t>
      </w:r>
    </w:p>
    <w:p w14:paraId="354A35E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Car Washes</w:t>
      </w:r>
    </w:p>
    <w:p w14:paraId="7B02CF02" w14:textId="77777777" w:rsidR="00B02F22" w:rsidRDefault="00B02F22" w:rsidP="006D2C63">
      <w:pPr>
        <w:autoSpaceDE w:val="0"/>
        <w:autoSpaceDN w:val="0"/>
        <w:adjustRightInd w:val="0"/>
        <w:rPr>
          <w:rFonts w:ascii="Oswald-Regular" w:hAnsi="Oswald-Regular" w:cs="Oswald-Regular"/>
          <w:color w:val="000055"/>
          <w:sz w:val="46"/>
          <w:szCs w:val="46"/>
        </w:rPr>
      </w:pPr>
    </w:p>
    <w:p w14:paraId="35CC75BD" w14:textId="77777777" w:rsidR="006D2C63" w:rsidRPr="00305732" w:rsidRDefault="006D2C63" w:rsidP="00305732">
      <w:pPr>
        <w:rPr>
          <w:sz w:val="40"/>
          <w:szCs w:val="40"/>
        </w:rPr>
      </w:pPr>
      <w:r w:rsidRPr="00305732">
        <w:rPr>
          <w:sz w:val="40"/>
          <w:szCs w:val="40"/>
        </w:rPr>
        <w:t>STAGE 2, JUNE</w:t>
      </w:r>
    </w:p>
    <w:p w14:paraId="7FCDB0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2 contemplates a continued prohibition on gatherings of more than 50 people</w:t>
      </w:r>
    </w:p>
    <w:p w14:paraId="1104537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the 14-day quarantine on people entering Maine. All businesses that have been</w:t>
      </w:r>
    </w:p>
    <w:p w14:paraId="6E0379B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open may remain open. At-risk people should stay home when possible. Employees</w:t>
      </w:r>
    </w:p>
    <w:p w14:paraId="166127C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legal and professional fields may return to offices, including State employees,</w:t>
      </w:r>
    </w:p>
    <w:p w14:paraId="283F4C5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needed.</w:t>
      </w:r>
    </w:p>
    <w:p w14:paraId="1F61748A" w14:textId="77777777" w:rsidR="00B02F22" w:rsidRDefault="00B02F22" w:rsidP="006D2C63">
      <w:pPr>
        <w:autoSpaceDE w:val="0"/>
        <w:autoSpaceDN w:val="0"/>
        <w:adjustRightInd w:val="0"/>
        <w:rPr>
          <w:rFonts w:ascii="OpenSans-Regular" w:hAnsi="OpenSans-Regular" w:cs="OpenSans-Regular"/>
          <w:color w:val="000000"/>
          <w:sz w:val="24"/>
          <w:szCs w:val="24"/>
        </w:rPr>
      </w:pPr>
    </w:p>
    <w:p w14:paraId="78C0830F" w14:textId="77777777" w:rsidR="006D2C63" w:rsidRPr="00305732" w:rsidRDefault="006D2C63" w:rsidP="00305732">
      <w:pPr>
        <w:rPr>
          <w:sz w:val="40"/>
          <w:szCs w:val="40"/>
        </w:rPr>
      </w:pPr>
      <w:r w:rsidRPr="00305732">
        <w:rPr>
          <w:sz w:val="40"/>
          <w:szCs w:val="40"/>
        </w:rPr>
        <w:t>OPENINGS PERMITTED</w:t>
      </w:r>
      <w:r w:rsidR="00B02F22" w:rsidRPr="00305732">
        <w:rPr>
          <w:sz w:val="40"/>
          <w:szCs w:val="40"/>
        </w:rPr>
        <w:t xml:space="preserve"> </w:t>
      </w:r>
      <w:r w:rsidRPr="00305732">
        <w:rPr>
          <w:sz w:val="40"/>
          <w:szCs w:val="40"/>
        </w:rPr>
        <w:t xml:space="preserve">PER CHECKLIST </w:t>
      </w:r>
      <w:r w:rsidR="00B02F22" w:rsidRPr="00305732">
        <w:rPr>
          <w:sz w:val="40"/>
          <w:szCs w:val="40"/>
        </w:rPr>
        <w:t>S</w:t>
      </w:r>
      <w:r w:rsidRPr="00305732">
        <w:rPr>
          <w:sz w:val="40"/>
          <w:szCs w:val="40"/>
        </w:rPr>
        <w:t>TANDARDS</w:t>
      </w:r>
    </w:p>
    <w:p w14:paraId="0C70C7BF" w14:textId="77777777" w:rsidR="005F7EEA" w:rsidRDefault="005F7EEA" w:rsidP="006D2C63">
      <w:pPr>
        <w:autoSpaceDE w:val="0"/>
        <w:autoSpaceDN w:val="0"/>
        <w:adjustRightInd w:val="0"/>
        <w:rPr>
          <w:rFonts w:ascii="Oswald-Regular" w:hAnsi="Oswald-Regular" w:cs="Oswald-Regular"/>
          <w:color w:val="000000"/>
          <w:sz w:val="30"/>
          <w:szCs w:val="30"/>
        </w:rPr>
      </w:pPr>
    </w:p>
    <w:p w14:paraId="5DAB901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HOSPITALITY</w:t>
      </w:r>
    </w:p>
    <w:p w14:paraId="19C310C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Restaurants</w:t>
      </w:r>
    </w:p>
    <w:p w14:paraId="6B668C8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Lodging (Open to Maine residents and out-of-state residents who have</w:t>
      </w:r>
    </w:p>
    <w:p w14:paraId="5829539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completed quarantine guidelines.)</w:t>
      </w:r>
    </w:p>
    <w:p w14:paraId="44794F3A" w14:textId="77777777" w:rsidR="005F7EEA" w:rsidRDefault="005F7EEA" w:rsidP="006D2C63">
      <w:pPr>
        <w:autoSpaceDE w:val="0"/>
        <w:autoSpaceDN w:val="0"/>
        <w:adjustRightInd w:val="0"/>
        <w:rPr>
          <w:rFonts w:ascii="OpenSans-Regular" w:hAnsi="OpenSans-Regular" w:cs="OpenSans-Regular"/>
          <w:color w:val="000000"/>
          <w:sz w:val="24"/>
          <w:szCs w:val="24"/>
        </w:rPr>
      </w:pPr>
    </w:p>
    <w:p w14:paraId="7CE14FD0" w14:textId="77777777" w:rsidR="00205DC1" w:rsidRDefault="00205DC1" w:rsidP="006D2C63">
      <w:pPr>
        <w:autoSpaceDE w:val="0"/>
        <w:autoSpaceDN w:val="0"/>
        <w:adjustRightInd w:val="0"/>
        <w:rPr>
          <w:rFonts w:ascii="Oswald-Regular" w:hAnsi="Oswald-Regular" w:cs="Oswald-Regular"/>
          <w:color w:val="000000"/>
          <w:sz w:val="30"/>
          <w:szCs w:val="30"/>
        </w:rPr>
      </w:pPr>
    </w:p>
    <w:p w14:paraId="6ABFE668" w14:textId="77777777" w:rsidR="00205DC1" w:rsidRDefault="00205DC1" w:rsidP="006D2C63">
      <w:pPr>
        <w:autoSpaceDE w:val="0"/>
        <w:autoSpaceDN w:val="0"/>
        <w:adjustRightInd w:val="0"/>
        <w:rPr>
          <w:rFonts w:ascii="Oswald-Regular" w:hAnsi="Oswald-Regular" w:cs="Oswald-Regular"/>
          <w:color w:val="000000"/>
          <w:sz w:val="30"/>
          <w:szCs w:val="30"/>
        </w:rPr>
      </w:pPr>
    </w:p>
    <w:p w14:paraId="5EF709C2"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463E397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Campgrounds/RV parks (Open to Maine residents and out-of-state residents</w:t>
      </w:r>
    </w:p>
    <w:p w14:paraId="5C30140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who have completed quarantine guidelines.)</w:t>
      </w:r>
    </w:p>
    <w:p w14:paraId="3B7C288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Day camps for Maine children and those who have met the 14 day</w:t>
      </w:r>
      <w:r w:rsidR="00205DC1">
        <w:rPr>
          <w:rFonts w:ascii="OpenSans-Regular" w:hAnsi="OpenSans-Regular" w:cs="OpenSans-Regular"/>
          <w:color w:val="000000"/>
          <w:sz w:val="24"/>
          <w:szCs w:val="24"/>
        </w:rPr>
        <w:t xml:space="preserve"> </w:t>
      </w:r>
      <w:r>
        <w:rPr>
          <w:rFonts w:ascii="OpenSans-Regular" w:hAnsi="OpenSans-Regular" w:cs="OpenSans-Regular"/>
          <w:color w:val="000000"/>
          <w:sz w:val="24"/>
          <w:szCs w:val="24"/>
        </w:rPr>
        <w:t>quarantine requirement</w:t>
      </w:r>
    </w:p>
    <w:p w14:paraId="252CA04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Coastal State Parks, with some services</w:t>
      </w:r>
    </w:p>
    <w:p w14:paraId="3C0DDC0C" w14:textId="77777777" w:rsidR="005F7EEA" w:rsidRDefault="005F7EEA" w:rsidP="006D2C63">
      <w:pPr>
        <w:autoSpaceDE w:val="0"/>
        <w:autoSpaceDN w:val="0"/>
        <w:adjustRightInd w:val="0"/>
        <w:rPr>
          <w:rFonts w:ascii="Oswald-Regular" w:hAnsi="Oswald-Regular" w:cs="Oswald-Regular"/>
          <w:color w:val="000000"/>
          <w:sz w:val="30"/>
          <w:szCs w:val="30"/>
        </w:rPr>
      </w:pPr>
    </w:p>
    <w:p w14:paraId="7ABF95CB"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22E279F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Fitness and Exercise Gyms</w:t>
      </w:r>
    </w:p>
    <w:p w14:paraId="656ED8D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Nail Technicians</w:t>
      </w:r>
    </w:p>
    <w:p w14:paraId="6880B811" w14:textId="77777777" w:rsidR="005F7EEA" w:rsidRDefault="005F7EEA" w:rsidP="006D2C63">
      <w:pPr>
        <w:autoSpaceDE w:val="0"/>
        <w:autoSpaceDN w:val="0"/>
        <w:adjustRightInd w:val="0"/>
        <w:rPr>
          <w:rFonts w:ascii="Oswald-Regular" w:hAnsi="Oswald-Regular" w:cs="Oswald-Regular"/>
          <w:color w:val="000000"/>
          <w:sz w:val="30"/>
          <w:szCs w:val="30"/>
        </w:rPr>
      </w:pPr>
    </w:p>
    <w:p w14:paraId="2D2264D4"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RETAIL</w:t>
      </w:r>
    </w:p>
    <w:p w14:paraId="1B82EE2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All retail businesses</w:t>
      </w:r>
    </w:p>
    <w:p w14:paraId="08F67562" w14:textId="77777777" w:rsidR="005F7EEA" w:rsidRDefault="005F7EEA" w:rsidP="006D2C63">
      <w:pPr>
        <w:autoSpaceDE w:val="0"/>
        <w:autoSpaceDN w:val="0"/>
        <w:adjustRightInd w:val="0"/>
        <w:rPr>
          <w:rFonts w:ascii="Oswald-Regular" w:hAnsi="Oswald-Regular" w:cs="Oswald-Regular"/>
          <w:color w:val="000055"/>
          <w:sz w:val="46"/>
          <w:szCs w:val="46"/>
        </w:rPr>
      </w:pPr>
    </w:p>
    <w:p w14:paraId="7201DAB5" w14:textId="77777777" w:rsidR="005F7EEA" w:rsidRPr="00305732" w:rsidRDefault="006D2C63" w:rsidP="00305732">
      <w:pPr>
        <w:rPr>
          <w:sz w:val="40"/>
          <w:szCs w:val="40"/>
        </w:rPr>
      </w:pPr>
      <w:r w:rsidRPr="00305732">
        <w:rPr>
          <w:sz w:val="40"/>
          <w:szCs w:val="40"/>
        </w:rPr>
        <w:t>STAGE 3, JULY-AUGUST</w:t>
      </w:r>
    </w:p>
    <w:p w14:paraId="4C30551A" w14:textId="77777777" w:rsidR="005F7EEA" w:rsidRDefault="005F7EEA" w:rsidP="006D2C63">
      <w:pPr>
        <w:autoSpaceDE w:val="0"/>
        <w:autoSpaceDN w:val="0"/>
        <w:adjustRightInd w:val="0"/>
        <w:rPr>
          <w:rFonts w:ascii="OpenSans-Regular" w:hAnsi="OpenSans-Regular" w:cs="OpenSans-Regular"/>
          <w:color w:val="000000"/>
          <w:sz w:val="24"/>
          <w:szCs w:val="24"/>
        </w:rPr>
      </w:pPr>
    </w:p>
    <w:p w14:paraId="753DB05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3 maintains the prohibition on gatherings of more than 50 people and the 14-</w:t>
      </w:r>
    </w:p>
    <w:p w14:paraId="5AA2068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day quarantine on people entering Maine. All businesses that have been open may</w:t>
      </w:r>
    </w:p>
    <w:p w14:paraId="14E0CF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remain open. At-risk people should stay home when possible. Employees in legal</w:t>
      </w:r>
    </w:p>
    <w:p w14:paraId="0F90706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professional fields may return to offices, including State employees, as needed.</w:t>
      </w:r>
    </w:p>
    <w:p w14:paraId="33359243" w14:textId="77777777" w:rsidR="005F7EEA" w:rsidRDefault="005F7EEA" w:rsidP="006D2C63">
      <w:pPr>
        <w:autoSpaceDE w:val="0"/>
        <w:autoSpaceDN w:val="0"/>
        <w:adjustRightInd w:val="0"/>
        <w:rPr>
          <w:rFonts w:ascii="Oswald-Regular" w:hAnsi="Oswald-Regular" w:cs="Oswald-Regular"/>
          <w:color w:val="000055"/>
          <w:sz w:val="46"/>
          <w:szCs w:val="46"/>
        </w:rPr>
      </w:pPr>
    </w:p>
    <w:p w14:paraId="2938E291" w14:textId="77777777" w:rsidR="006D2C63" w:rsidRPr="00305732" w:rsidRDefault="006D2C63" w:rsidP="00305732">
      <w:pPr>
        <w:rPr>
          <w:sz w:val="40"/>
          <w:szCs w:val="40"/>
        </w:rPr>
      </w:pPr>
      <w:r w:rsidRPr="00305732">
        <w:rPr>
          <w:sz w:val="40"/>
          <w:szCs w:val="40"/>
        </w:rPr>
        <w:t>OPENINGS PERMITTED</w:t>
      </w:r>
      <w:r w:rsidR="005F7EEA" w:rsidRPr="00305732">
        <w:rPr>
          <w:sz w:val="40"/>
          <w:szCs w:val="40"/>
        </w:rPr>
        <w:t xml:space="preserve"> </w:t>
      </w:r>
      <w:r w:rsidRPr="00305732">
        <w:rPr>
          <w:sz w:val="40"/>
          <w:szCs w:val="40"/>
        </w:rPr>
        <w:t>PER CHECKLIST STANDARDS</w:t>
      </w:r>
    </w:p>
    <w:p w14:paraId="0658A06F" w14:textId="77777777" w:rsidR="005F7EEA" w:rsidRDefault="005F7EEA" w:rsidP="006D2C63">
      <w:pPr>
        <w:autoSpaceDE w:val="0"/>
        <w:autoSpaceDN w:val="0"/>
        <w:adjustRightInd w:val="0"/>
        <w:rPr>
          <w:rFonts w:ascii="Oswald-Regular" w:hAnsi="Oswald-Regular" w:cs="Oswald-Regular"/>
          <w:color w:val="000000"/>
          <w:sz w:val="30"/>
          <w:szCs w:val="30"/>
        </w:rPr>
      </w:pPr>
    </w:p>
    <w:p w14:paraId="110F67F1"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HOSPITALITY</w:t>
      </w:r>
    </w:p>
    <w:p w14:paraId="1713431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Bars</w:t>
      </w:r>
    </w:p>
    <w:p w14:paraId="5900DE0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Lodging, such as hotels, campgrounds, summer camps, or RV parks for Maine</w:t>
      </w:r>
    </w:p>
    <w:p w14:paraId="1153BB1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residents and visitors. The Administration is developing guidelines (e.g. potential</w:t>
      </w:r>
    </w:p>
    <w:p w14:paraId="543D52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testing requirements) to assist them in safely reopening, and reservations</w:t>
      </w:r>
    </w:p>
    <w:p w14:paraId="4F9E361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should not be taken until those guidelines are issued.</w:t>
      </w:r>
    </w:p>
    <w:p w14:paraId="038E3CB2" w14:textId="77777777" w:rsidR="005F7EEA" w:rsidRDefault="005F7EEA" w:rsidP="006D2C63">
      <w:pPr>
        <w:autoSpaceDE w:val="0"/>
        <w:autoSpaceDN w:val="0"/>
        <w:adjustRightInd w:val="0"/>
        <w:rPr>
          <w:rFonts w:ascii="Oswald-Regular" w:hAnsi="Oswald-Regular" w:cs="Oswald-Regular"/>
          <w:color w:val="000000"/>
          <w:sz w:val="30"/>
          <w:szCs w:val="30"/>
        </w:rPr>
      </w:pPr>
    </w:p>
    <w:p w14:paraId="02BB2374"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604BC1C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Charter boats, excursions – fewer than 50 people</w:t>
      </w:r>
    </w:p>
    <w:p w14:paraId="5554CDD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State Park Campgrounds</w:t>
      </w:r>
    </w:p>
    <w:p w14:paraId="3168F7C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Summer Camps</w:t>
      </w:r>
    </w:p>
    <w:p w14:paraId="22F6B596" w14:textId="77777777" w:rsidR="005F7EEA" w:rsidRDefault="005F7EEA" w:rsidP="006D2C63">
      <w:pPr>
        <w:autoSpaceDE w:val="0"/>
        <w:autoSpaceDN w:val="0"/>
        <w:adjustRightInd w:val="0"/>
        <w:rPr>
          <w:rFonts w:ascii="Oswald-Regular" w:hAnsi="Oswald-Regular" w:cs="Oswald-Regular"/>
          <w:color w:val="000000"/>
          <w:sz w:val="30"/>
          <w:szCs w:val="30"/>
        </w:rPr>
      </w:pPr>
    </w:p>
    <w:p w14:paraId="6DA0ED9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51C8B41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Spas</w:t>
      </w:r>
    </w:p>
    <w:p w14:paraId="1BB1D39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Tattoo and Piercing Parlors</w:t>
      </w:r>
    </w:p>
    <w:p w14:paraId="100E02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Massage Facilities</w:t>
      </w:r>
    </w:p>
    <w:p w14:paraId="048E0A8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Cosmetologists and Estheticians</w:t>
      </w:r>
    </w:p>
    <w:p w14:paraId="58369C4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Electrolysis Services</w:t>
      </w:r>
    </w:p>
    <w:p w14:paraId="42165B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Laser Hair Removal Services, and Similar Personal Care and Treatment</w:t>
      </w:r>
      <w:r w:rsidR="009C0430">
        <w:rPr>
          <w:rFonts w:ascii="OpenSans-Regular" w:hAnsi="OpenSans-Regular" w:cs="OpenSans-Regular"/>
          <w:color w:val="000000"/>
          <w:sz w:val="24"/>
          <w:szCs w:val="24"/>
        </w:rPr>
        <w:t xml:space="preserve"> </w:t>
      </w:r>
      <w:r>
        <w:rPr>
          <w:rFonts w:ascii="OpenSans-Regular" w:hAnsi="OpenSans-Regular" w:cs="OpenSans-Regular"/>
          <w:color w:val="000000"/>
          <w:sz w:val="24"/>
          <w:szCs w:val="24"/>
        </w:rPr>
        <w:t>Facilities and Services</w:t>
      </w:r>
    </w:p>
    <w:p w14:paraId="6EC82722" w14:textId="77777777" w:rsidR="006D2C63" w:rsidRDefault="006D2C63" w:rsidP="006D2C63">
      <w:pPr>
        <w:autoSpaceDE w:val="0"/>
        <w:autoSpaceDN w:val="0"/>
        <w:adjustRightInd w:val="0"/>
        <w:rPr>
          <w:rFonts w:ascii="Oswald-Regular" w:hAnsi="Oswald-Regular" w:cs="Oswald-Regular"/>
          <w:color w:val="000000"/>
          <w:sz w:val="24"/>
          <w:szCs w:val="24"/>
        </w:rPr>
      </w:pPr>
    </w:p>
    <w:p w14:paraId="0F922609" w14:textId="77777777" w:rsidR="006D2C63" w:rsidRPr="00305732" w:rsidRDefault="006D2C63" w:rsidP="00305732">
      <w:pPr>
        <w:rPr>
          <w:sz w:val="40"/>
          <w:szCs w:val="40"/>
        </w:rPr>
      </w:pPr>
      <w:r w:rsidRPr="00305732">
        <w:rPr>
          <w:sz w:val="40"/>
          <w:szCs w:val="40"/>
        </w:rPr>
        <w:t>STAGE 4, TBD</w:t>
      </w:r>
    </w:p>
    <w:p w14:paraId="74C9E349" w14:textId="77777777" w:rsidR="00860342" w:rsidRDefault="006D2C63" w:rsidP="006D2C63">
      <w:pPr>
        <w:autoSpaceDE w:val="0"/>
        <w:autoSpaceDN w:val="0"/>
        <w:adjustRightInd w:val="0"/>
        <w:rPr>
          <w:rFonts w:ascii="Oswald-Regular" w:hAnsi="Oswald-Regular" w:cs="Oswald-Regular"/>
          <w:color w:val="FFFFFF"/>
          <w:sz w:val="36"/>
          <w:szCs w:val="36"/>
        </w:rPr>
      </w:pPr>
      <w:r>
        <w:rPr>
          <w:rFonts w:ascii="OpenSans-Regular" w:hAnsi="OpenSans-Regular" w:cs="OpenSans-Regular"/>
          <w:color w:val="000000"/>
          <w:sz w:val="24"/>
          <w:szCs w:val="24"/>
        </w:rPr>
        <w:t xml:space="preserve">All businesses are open and operating with appropriate safety </w:t>
      </w:r>
      <w:r w:rsidR="005F7EEA">
        <w:rPr>
          <w:rFonts w:ascii="OpenSans-Regular" w:hAnsi="OpenSans-Regular" w:cs="OpenSans-Regular"/>
          <w:color w:val="000000"/>
          <w:sz w:val="24"/>
          <w:szCs w:val="24"/>
        </w:rPr>
        <w:t>modifications.</w:t>
      </w:r>
      <w:r w:rsidR="005B59A5">
        <w:rPr>
          <w:rFonts w:ascii="Oswald-Regular" w:hAnsi="Oswald-Regular" w:cs="Oswald-Regular"/>
          <w:color w:val="FFFFFF"/>
          <w:sz w:val="36"/>
          <w:szCs w:val="36"/>
        </w:rPr>
        <w:t xml:space="preserve"> NO</w:t>
      </w:r>
    </w:p>
    <w:p w14:paraId="00215452" w14:textId="77777777" w:rsidR="00860342" w:rsidRDefault="00860342" w:rsidP="006D2C63">
      <w:pPr>
        <w:autoSpaceDE w:val="0"/>
        <w:autoSpaceDN w:val="0"/>
        <w:adjustRightInd w:val="0"/>
        <w:rPr>
          <w:rFonts w:ascii="Oswald-Regular" w:hAnsi="Oswald-Regular" w:cs="Oswald-Regular"/>
          <w:color w:val="FFFFFF"/>
          <w:sz w:val="36"/>
          <w:szCs w:val="36"/>
        </w:rPr>
      </w:pPr>
    </w:p>
    <w:p w14:paraId="19AC7760" w14:textId="77777777" w:rsidR="00205DC1" w:rsidRDefault="00205DC1">
      <w:pPr>
        <w:rPr>
          <w:rFonts w:ascii="Oswald-Regular" w:hAnsi="Oswald-Regular" w:cs="Oswald-Regular"/>
          <w:color w:val="FFFFFF"/>
          <w:sz w:val="36"/>
          <w:szCs w:val="36"/>
        </w:rPr>
      </w:pPr>
      <w:r>
        <w:rPr>
          <w:rFonts w:ascii="Oswald-Regular" w:hAnsi="Oswald-Regular" w:cs="Oswald-Regular"/>
          <w:color w:val="FFFFFF"/>
          <w:sz w:val="36"/>
          <w:szCs w:val="36"/>
        </w:rPr>
        <w:br w:type="page"/>
      </w:r>
    </w:p>
    <w:p w14:paraId="086C7073" w14:textId="77777777" w:rsidR="00A844D7" w:rsidRPr="00A844D7" w:rsidRDefault="00A844D7" w:rsidP="00A844D7">
      <w:pPr>
        <w:pStyle w:val="Heading3"/>
        <w:rPr>
          <w:b/>
          <w:sz w:val="48"/>
          <w:szCs w:val="48"/>
        </w:rPr>
      </w:pPr>
      <w:bookmarkStart w:id="228" w:name="_Toc74811310"/>
      <w:r w:rsidRPr="00A844D7">
        <w:rPr>
          <w:b/>
          <w:sz w:val="48"/>
          <w:szCs w:val="48"/>
        </w:rPr>
        <w:t>COVID-19 PREVENTION CHECKLIST (SAMPLE)</w:t>
      </w:r>
      <w:bookmarkEnd w:id="228"/>
    </w:p>
    <w:p w14:paraId="4322B411"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the number of COVID-19 cases begins to decrease, the State of Maine is adopting</w:t>
      </w:r>
    </w:p>
    <w:p w14:paraId="2562B65E"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 staged approach, supported by science, public health expertise and industry</w:t>
      </w:r>
    </w:p>
    <w:p w14:paraId="56FAF70F"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collaboration, to allow Maine businesses to safely open when the time is right.</w:t>
      </w:r>
    </w:p>
    <w:p w14:paraId="74E4DC27"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is one of many guidance documents for business that the State is preparing for</w:t>
      </w:r>
    </w:p>
    <w:p w14:paraId="0ADEBEFB"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so they can be prepared to meet health guidelines and reopen safely. This</w:t>
      </w:r>
    </w:p>
    <w:p w14:paraId="1E514B93"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document will be updated as additional information and resources become available.</w:t>
      </w:r>
    </w:p>
    <w:p w14:paraId="2FCCF635" w14:textId="77777777" w:rsidR="00A844D7" w:rsidRDefault="00A844D7" w:rsidP="00A844D7">
      <w:pPr>
        <w:autoSpaceDE w:val="0"/>
        <w:autoSpaceDN w:val="0"/>
        <w:adjustRightInd w:val="0"/>
        <w:rPr>
          <w:rFonts w:ascii="Oswald-Regular" w:hAnsi="Oswald-Regular" w:cs="Oswald-Regular"/>
          <w:color w:val="000055"/>
          <w:sz w:val="46"/>
          <w:szCs w:val="46"/>
        </w:rPr>
      </w:pPr>
    </w:p>
    <w:p w14:paraId="650E24BF" w14:textId="77777777" w:rsidR="00A844D7" w:rsidRPr="00305732" w:rsidRDefault="00A844D7" w:rsidP="00305732">
      <w:pPr>
        <w:rPr>
          <w:sz w:val="40"/>
          <w:szCs w:val="40"/>
        </w:rPr>
      </w:pPr>
      <w:r w:rsidRPr="00305732">
        <w:rPr>
          <w:sz w:val="40"/>
          <w:szCs w:val="40"/>
        </w:rPr>
        <w:t>GENERAL GUIDANCE</w:t>
      </w:r>
    </w:p>
    <w:p w14:paraId="6AA496E4"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PHYSICAL DISTANCING AND GOOD HYGIENE TO PREVENT THE SPREAD OF DISEASE</w:t>
      </w:r>
    </w:p>
    <w:p w14:paraId="473D8B0F"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Based on currently available information and clinical expertise, older adults and</w:t>
      </w:r>
    </w:p>
    <w:p w14:paraId="1F0C9D50"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people of any age who have serious underlying medical conditions might be at</w:t>
      </w:r>
    </w:p>
    <w:p w14:paraId="41FBB7E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higher risk for severe illness from COVID-19. Higher risk employees may include:</w:t>
      </w:r>
    </w:p>
    <w:p w14:paraId="70CA77A6"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Individuals over 65 years of age.</w:t>
      </w:r>
    </w:p>
    <w:p w14:paraId="225D02A2"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 xml:space="preserve"> People of all ages with underlying medical conditions, particularly if not</w:t>
      </w:r>
    </w:p>
    <w:p w14:paraId="653AC6E8" w14:textId="77777777" w:rsidR="00A844D7" w:rsidRDefault="00A844D7" w:rsidP="00A844D7">
      <w:pPr>
        <w:autoSpaceDE w:val="0"/>
        <w:autoSpaceDN w:val="0"/>
        <w:adjustRightInd w:val="0"/>
        <w:ind w:left="1080" w:firstLine="720"/>
        <w:rPr>
          <w:rFonts w:ascii="OpenSans-Regular" w:hAnsi="OpenSans-Regular" w:cs="OpenSans-Regular"/>
          <w:color w:val="000000"/>
          <w:sz w:val="24"/>
          <w:szCs w:val="24"/>
        </w:rPr>
      </w:pPr>
      <w:r>
        <w:rPr>
          <w:rFonts w:ascii="OpenSans-Regular" w:hAnsi="OpenSans-Regular" w:cs="OpenSans-Regular"/>
          <w:color w:val="000000"/>
          <w:sz w:val="24"/>
          <w:szCs w:val="24"/>
        </w:rPr>
        <w:t>well controlled, including:</w:t>
      </w:r>
    </w:p>
    <w:p w14:paraId="1AEDAC1E"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chronic lung disease or moderate to severe asthma</w:t>
      </w:r>
    </w:p>
    <w:p w14:paraId="2AF0BBB7"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who have serious heart conditions</w:t>
      </w:r>
    </w:p>
    <w:p w14:paraId="705E1386"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who are immunocompromised:</w:t>
      </w:r>
    </w:p>
    <w:p w14:paraId="641FF6C9"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Many conditions can cause a person to be immunocompromised, including</w:t>
      </w:r>
    </w:p>
    <w:p w14:paraId="394B67A5"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cancer treatment, smoking, bone marrow or organ transplantation, immune</w:t>
      </w:r>
    </w:p>
    <w:p w14:paraId="1CD3EAA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deficiencies, poorly controlled HIV or AIDS, and prolonged use of corticosteroids</w:t>
      </w:r>
    </w:p>
    <w:p w14:paraId="08DCD31F"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and other immune weakening medications</w:t>
      </w:r>
    </w:p>
    <w:p w14:paraId="1A9BFB52"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severe obesity (body mass index [BMI] of 40 or higher)</w:t>
      </w:r>
    </w:p>
    <w:p w14:paraId="6D052EF6"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diabetes</w:t>
      </w:r>
    </w:p>
    <w:p w14:paraId="7AE779B7"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chronic kidney disease undergoing dialysis</w:t>
      </w:r>
    </w:p>
    <w:p w14:paraId="1D35667B"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liver disease</w:t>
      </w:r>
    </w:p>
    <w:p w14:paraId="24A9400C"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Employees with disabilities that put them at high risk for complications of COVID-19</w:t>
      </w:r>
    </w:p>
    <w:p w14:paraId="0C0ACB27"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may request telework as a reasonable accommodation to reduce their chances of</w:t>
      </w:r>
    </w:p>
    <w:p w14:paraId="152052E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infection during a pandemic. Employers should make workplaces as safe as possible</w:t>
      </w:r>
    </w:p>
    <w:p w14:paraId="14189F64"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for workers.</w:t>
      </w:r>
    </w:p>
    <w:p w14:paraId="0FA77967"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Consider staggered work shifts and expanding hours to reduce number of individuals</w:t>
      </w:r>
    </w:p>
    <w:p w14:paraId="26E90F2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working together at the same time and spread out the contact with members of</w:t>
      </w:r>
    </w:p>
    <w:p w14:paraId="55F62CFE"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the public.</w:t>
      </w:r>
    </w:p>
    <w:p w14:paraId="6028FB77"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Maintain 6 feet physical distancing for staff, customers, and vendors.</w:t>
      </w:r>
    </w:p>
    <w:p w14:paraId="1F43F35A"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Face-to-face staff meetings should be limited and respect physical distancing.</w:t>
      </w:r>
    </w:p>
    <w:p w14:paraId="0CDB857C"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Increase electronic workplace communications (texts, emails, instant messaging,</w:t>
      </w:r>
    </w:p>
    <w:p w14:paraId="5C9CABF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phone calls) with staff to reduce frequent face-to-face contact.</w:t>
      </w:r>
    </w:p>
    <w:p w14:paraId="017D9B8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Adjust break/meal times to limit contact between employees.</w:t>
      </w:r>
    </w:p>
    <w:p w14:paraId="4AC4C63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Use posters to remind staff, vendors, and customers regarding hand hygiene and</w:t>
      </w:r>
    </w:p>
    <w:p w14:paraId="79F3FD19"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physical distancing.</w:t>
      </w:r>
    </w:p>
    <w:p w14:paraId="20418F56"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Ensure that employees have access to hand soap, cloth face coverings, gloves,</w:t>
      </w:r>
    </w:p>
    <w:p w14:paraId="0E249569"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tissues, paper towels, and a designated trash bin to dispose of used items.</w:t>
      </w:r>
    </w:p>
    <w:p w14:paraId="2C849558"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access to hand washing areas for staff, vendors, and customers.</w:t>
      </w:r>
    </w:p>
    <w:p w14:paraId="75620D48"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hand sanitizer (at least 60% alcohol) in multiple locations around work and</w:t>
      </w:r>
    </w:p>
    <w:p w14:paraId="4DA48BD3"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public spaces.</w:t>
      </w:r>
    </w:p>
    <w:p w14:paraId="3C95037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resources and a work environment that promotes personal hygiene such</w:t>
      </w:r>
    </w:p>
    <w:p w14:paraId="3BB359C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as tissues, no-touch trash cans, hand soap, alcohol-based hand rubs containing at</w:t>
      </w:r>
    </w:p>
    <w:p w14:paraId="6A87134F"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least 60 percent alcohol, disinfectants, and disposable towels for workers to clean</w:t>
      </w:r>
    </w:p>
    <w:p w14:paraId="5AFCA18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their work surfaces.</w:t>
      </w:r>
    </w:p>
    <w:p w14:paraId="28CCA99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Ventilate workspace with open windows and doors to the extent possible.</w:t>
      </w:r>
    </w:p>
    <w:p w14:paraId="4E936DAF"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Disinfect phones, shared tools, scanning devices, and other shared items regularly.</w:t>
      </w:r>
    </w:p>
    <w:p w14:paraId="08E3AC44"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Discourage shared use of desks, offices, or phones.</w:t>
      </w:r>
    </w:p>
    <w:p w14:paraId="21547071"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Avoid out of state travel.</w:t>
      </w:r>
    </w:p>
    <w:p w14:paraId="3F6A5A52"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Non-essential business travel should be limited as much as possible. Consult Maine CDC website for current travel advisories.</w:t>
      </w:r>
    </w:p>
    <w:p w14:paraId="6E17C943"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Limit staff travel between multiple locations.</w:t>
      </w:r>
    </w:p>
    <w:p w14:paraId="2191088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Make sure you have a safe process to receive supplies and other deliveries.</w:t>
      </w:r>
    </w:p>
    <w:p w14:paraId="53FFE566" w14:textId="77777777" w:rsidR="00E53E41" w:rsidRDefault="00E53E41" w:rsidP="00A844D7">
      <w:pPr>
        <w:autoSpaceDE w:val="0"/>
        <w:autoSpaceDN w:val="0"/>
        <w:adjustRightInd w:val="0"/>
        <w:rPr>
          <w:rFonts w:ascii="Oswald-Regular" w:hAnsi="Oswald-Regular" w:cs="Oswald-Regular"/>
          <w:color w:val="000000"/>
          <w:sz w:val="30"/>
          <w:szCs w:val="30"/>
        </w:rPr>
      </w:pPr>
    </w:p>
    <w:p w14:paraId="1B105E29"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IN CASE OF ILLNESS</w:t>
      </w:r>
    </w:p>
    <w:p w14:paraId="5DF91825"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Know the signs and symptoms of COVID-19. Know what to do if staff become</w:t>
      </w:r>
    </w:p>
    <w:p w14:paraId="382027B2"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symptomatic at the workplace.</w:t>
      </w:r>
    </w:p>
    <w:p w14:paraId="449FB2DA"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Encourage employees to stay home and notify workplace administrators when sick</w:t>
      </w:r>
    </w:p>
    <w:p w14:paraId="3D9D3135"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(workplaces should provide non-punitive sick leave options to allow staff to stay</w:t>
      </w:r>
    </w:p>
    <w:p w14:paraId="52759A3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home when ill).</w:t>
      </w:r>
    </w:p>
    <w:p w14:paraId="04A91EC6"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Review, update, or develop workplace plans to include leave policies for people with</w:t>
      </w:r>
    </w:p>
    <w:p w14:paraId="670E44A7"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COVID-19 symptoms.</w:t>
      </w:r>
    </w:p>
    <w:p w14:paraId="296CB9C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When an employee feels ill:</w:t>
      </w:r>
    </w:p>
    <w:p w14:paraId="4B1EB0A0" w14:textId="77777777" w:rsidR="00A844D7" w:rsidRPr="00FD2289"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Instruct employees to not come to work with symptoms of COVID-like illness.</w:t>
      </w:r>
    </w:p>
    <w:p w14:paraId="736AB49A" w14:textId="77777777" w:rsidR="00A844D7" w:rsidRDefault="00A844D7" w:rsidP="00FD2289">
      <w:pPr>
        <w:autoSpaceDE w:val="0"/>
        <w:autoSpaceDN w:val="0"/>
        <w:adjustRightInd w:val="0"/>
        <w:ind w:left="1800"/>
        <w:rPr>
          <w:rFonts w:ascii="OpenSans-Regular" w:hAnsi="OpenSans-Regular" w:cs="OpenSans-Regular"/>
          <w:color w:val="000000"/>
          <w:sz w:val="24"/>
          <w:szCs w:val="24"/>
        </w:rPr>
      </w:pPr>
      <w:r>
        <w:rPr>
          <w:rFonts w:ascii="OpenSans-Regular" w:hAnsi="OpenSans-Regular" w:cs="OpenSans-Regular"/>
          <w:color w:val="000000"/>
          <w:sz w:val="24"/>
          <w:szCs w:val="24"/>
        </w:rPr>
        <w:t xml:space="preserve">Symptoms may appear 2-14 days after exposure to the virus. People with </w:t>
      </w:r>
      <w:r w:rsidR="00FD2289">
        <w:rPr>
          <w:rFonts w:ascii="OpenSans-Regular" w:hAnsi="OpenSans-Regular" w:cs="OpenSans-Regular"/>
          <w:color w:val="000000"/>
          <w:sz w:val="24"/>
          <w:szCs w:val="24"/>
        </w:rPr>
        <w:t>t</w:t>
      </w:r>
      <w:r>
        <w:rPr>
          <w:rFonts w:ascii="OpenSans-Regular" w:hAnsi="OpenSans-Regular" w:cs="OpenSans-Regular"/>
          <w:color w:val="000000"/>
          <w:sz w:val="24"/>
          <w:szCs w:val="24"/>
        </w:rPr>
        <w:t>hese</w:t>
      </w:r>
      <w:r w:rsidR="00FD2289">
        <w:rPr>
          <w:rFonts w:ascii="OpenSans-Regular" w:hAnsi="OpenSans-Regular" w:cs="OpenSans-Regular"/>
          <w:color w:val="000000"/>
          <w:sz w:val="24"/>
          <w:szCs w:val="24"/>
        </w:rPr>
        <w:t xml:space="preserve"> </w:t>
      </w:r>
      <w:r>
        <w:rPr>
          <w:rFonts w:ascii="OpenSans-Regular" w:hAnsi="OpenSans-Regular" w:cs="OpenSans-Regular"/>
          <w:color w:val="000000"/>
          <w:sz w:val="24"/>
          <w:szCs w:val="24"/>
        </w:rPr>
        <w:t>symptoms or combinations of symptoms may have COVID-19:</w:t>
      </w:r>
    </w:p>
    <w:p w14:paraId="5F9F66EA"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Cough</w:t>
      </w:r>
    </w:p>
    <w:p w14:paraId="013BF94D"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Shortness of breath or difficulty breathing</w:t>
      </w:r>
    </w:p>
    <w:p w14:paraId="74D7ADBA"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11309F9A"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11678CAC"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4C8C5F07" w14:textId="77777777" w:rsidR="009C0430" w:rsidRDefault="009C0430" w:rsidP="00FD2289">
      <w:pPr>
        <w:autoSpaceDE w:val="0"/>
        <w:autoSpaceDN w:val="0"/>
        <w:adjustRightInd w:val="0"/>
        <w:ind w:left="720" w:firstLine="720"/>
        <w:rPr>
          <w:rFonts w:ascii="OpenSans-Regular" w:hAnsi="OpenSans-Regular" w:cs="OpenSans-Regular"/>
          <w:color w:val="000000"/>
          <w:sz w:val="24"/>
          <w:szCs w:val="24"/>
        </w:rPr>
      </w:pPr>
    </w:p>
    <w:p w14:paraId="40266064" w14:textId="77777777" w:rsidR="00A844D7" w:rsidRDefault="00A844D7" w:rsidP="00FD2289">
      <w:pPr>
        <w:autoSpaceDE w:val="0"/>
        <w:autoSpaceDN w:val="0"/>
        <w:adjustRightInd w:val="0"/>
        <w:ind w:left="720" w:firstLine="720"/>
        <w:rPr>
          <w:rFonts w:ascii="OpenSans-Regular" w:hAnsi="OpenSans-Regular" w:cs="OpenSans-Regular"/>
          <w:color w:val="000000"/>
          <w:sz w:val="24"/>
          <w:szCs w:val="24"/>
        </w:rPr>
      </w:pPr>
      <w:r>
        <w:rPr>
          <w:rFonts w:ascii="OpenSans-Regular" w:hAnsi="OpenSans-Regular" w:cs="OpenSans-Regular"/>
          <w:color w:val="000000"/>
          <w:sz w:val="24"/>
          <w:szCs w:val="24"/>
        </w:rPr>
        <w:t>Or at least two of these symptoms:</w:t>
      </w:r>
    </w:p>
    <w:p w14:paraId="1B4CB5CC"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Fever</w:t>
      </w:r>
    </w:p>
    <w:p w14:paraId="68E701F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Chills</w:t>
      </w:r>
    </w:p>
    <w:p w14:paraId="0142423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Repeated shaking with chills</w:t>
      </w:r>
    </w:p>
    <w:p w14:paraId="65F1D16D"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Muscle pain</w:t>
      </w:r>
    </w:p>
    <w:p w14:paraId="08FC1FF7"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Headache</w:t>
      </w:r>
    </w:p>
    <w:p w14:paraId="4B62EBBF"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Sore throat</w:t>
      </w:r>
    </w:p>
    <w:p w14:paraId="2CFACDE3"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New loss of taste or smell</w:t>
      </w:r>
    </w:p>
    <w:p w14:paraId="2CB94C97" w14:textId="77777777" w:rsidR="00A844D7" w:rsidRPr="00FD2289"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Becomes ill on the job</w:t>
      </w:r>
    </w:p>
    <w:p w14:paraId="5BBC0F80" w14:textId="77777777" w:rsidR="00A844D7" w:rsidRPr="00E53E41"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Have a plan for a room or space where the employee can be isolated until</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transferred to home or health care facility and provide a facemask, if available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and tolerated.</w:t>
      </w:r>
    </w:p>
    <w:p w14:paraId="58AB88C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Call 911 for guidance/assistance.</w:t>
      </w:r>
    </w:p>
    <w:p w14:paraId="47AA1321" w14:textId="77777777" w:rsidR="00A844D7" w:rsidRPr="00E53E41"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Notify personnel who came into contact with ill person of their possible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exposure to COVID-19 in the workplace, but should maintain confidentiality as</w:t>
      </w:r>
      <w:r w:rsid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required by the Americans with Disabilities Act (ADA).</w:t>
      </w:r>
    </w:p>
    <w:p w14:paraId="62ACA99C" w14:textId="77777777" w:rsidR="00A844D7" w:rsidRPr="00E53E41"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Return to work</w:t>
      </w:r>
    </w:p>
    <w:p w14:paraId="14F3B099"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Know the current CDC guidance for employee infected by COVID</w:t>
      </w:r>
    </w:p>
    <w:p w14:paraId="63CA98C6"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Members of the public who become ill while at your business:</w:t>
      </w:r>
    </w:p>
    <w:p w14:paraId="6E53D0CC" w14:textId="77777777" w:rsidR="00A844D7" w:rsidRPr="00E53E41" w:rsidRDefault="00A844D7" w:rsidP="00D67A3C">
      <w:pPr>
        <w:pStyle w:val="ListParagraph"/>
        <w:numPr>
          <w:ilvl w:val="3"/>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 xml:space="preserve">Have a plan for a room or space where individual can be isolated </w:t>
      </w:r>
      <w:r w:rsidR="00E53E41" w:rsidRPr="00E53E41">
        <w:rPr>
          <w:rFonts w:ascii="OpenSans-Regular" w:hAnsi="OpenSans-Regular" w:cs="OpenSans-Regular"/>
          <w:color w:val="000000"/>
          <w:sz w:val="24"/>
          <w:szCs w:val="24"/>
        </w:rPr>
        <w:t>until transferred</w:t>
      </w:r>
      <w:r w:rsidRPr="00E53E41">
        <w:rPr>
          <w:rFonts w:ascii="OpenSans-Regular" w:hAnsi="OpenSans-Regular" w:cs="OpenSans-Regular"/>
          <w:color w:val="000000"/>
          <w:sz w:val="24"/>
          <w:szCs w:val="24"/>
        </w:rPr>
        <w:t xml:space="preserve"> to home or health care facility and provide a facemask, if available</w:t>
      </w:r>
      <w:r w:rsidR="00FD2289"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and tolerated.</w:t>
      </w:r>
    </w:p>
    <w:p w14:paraId="207E1F64" w14:textId="77777777" w:rsidR="00A844D7" w:rsidRPr="00E53E41" w:rsidRDefault="00A844D7" w:rsidP="00D67A3C">
      <w:pPr>
        <w:pStyle w:val="ListParagraph"/>
        <w:numPr>
          <w:ilvl w:val="3"/>
          <w:numId w:val="57"/>
        </w:numPr>
        <w:autoSpaceDE w:val="0"/>
        <w:autoSpaceDN w:val="0"/>
        <w:adjustRightInd w:val="0"/>
        <w:rPr>
          <w:rFonts w:ascii="OpenSans-Regular" w:hAnsi="OpenSans-Regular" w:cs="OpenSans-Regular"/>
          <w:color w:val="000055"/>
          <w:sz w:val="24"/>
          <w:szCs w:val="24"/>
        </w:rPr>
      </w:pPr>
      <w:r w:rsidRPr="00E53E41">
        <w:rPr>
          <w:rFonts w:ascii="OpenSans-Regular" w:hAnsi="OpenSans-Regular" w:cs="OpenSans-Regular"/>
          <w:color w:val="000000"/>
          <w:sz w:val="24"/>
          <w:szCs w:val="24"/>
        </w:rPr>
        <w:t>Notify personnel who came into contact with ill person of their possible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exposure to COVID-19 in the , but should maintain confidentiality</w:t>
      </w:r>
      <w:r w:rsid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as required by the Americans with Disabilities Act (ADA).</w:t>
      </w:r>
    </w:p>
    <w:p w14:paraId="21870DC8"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CLEAN</w:t>
      </w:r>
    </w:p>
    <w:p w14:paraId="55286BF3"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surfaces using soap and water. Practice routine cleaning of frequently</w:t>
      </w:r>
    </w:p>
    <w:p w14:paraId="0AC22F42"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touched surfaces. High touch surfaces include: Tables, doorknobs, light switches,</w:t>
      </w:r>
    </w:p>
    <w:p w14:paraId="569BB29E"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countertops, handles, desks, phones, keyboards, toilets, faucets, sinks, etc.</w:t>
      </w:r>
    </w:p>
    <w:p w14:paraId="2E2047B8"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DISINFECT</w:t>
      </w:r>
    </w:p>
    <w:p w14:paraId="276C1C09"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the area or item with soap and water or another detergent if it is dirty.</w:t>
      </w:r>
    </w:p>
    <w:p w14:paraId="797C55F7"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Then, use disinfectant.</w:t>
      </w:r>
    </w:p>
    <w:p w14:paraId="31FAD69F"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Recommend use of EPA-registered household disinfectant.</w:t>
      </w:r>
    </w:p>
    <w:p w14:paraId="7F086F32"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Diluted household bleach solutions may also be used if appropriate for the surface.</w:t>
      </w:r>
    </w:p>
    <w:p w14:paraId="019EBE6A"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Alcohol solutions with at least 70% alcohol may also be used.</w:t>
      </w:r>
    </w:p>
    <w:p w14:paraId="41FB95B1" w14:textId="77777777" w:rsidR="00205DC1" w:rsidRDefault="00205DC1" w:rsidP="00A844D7">
      <w:pPr>
        <w:autoSpaceDE w:val="0"/>
        <w:autoSpaceDN w:val="0"/>
        <w:adjustRightInd w:val="0"/>
        <w:rPr>
          <w:rFonts w:ascii="Oswald-Regular" w:hAnsi="Oswald-Regular" w:cs="Oswald-Regular"/>
          <w:color w:val="000000"/>
          <w:sz w:val="30"/>
          <w:szCs w:val="30"/>
        </w:rPr>
      </w:pPr>
    </w:p>
    <w:p w14:paraId="6BAA6F15" w14:textId="77777777" w:rsidR="00205DC1" w:rsidRDefault="00205DC1" w:rsidP="00A844D7">
      <w:pPr>
        <w:autoSpaceDE w:val="0"/>
        <w:autoSpaceDN w:val="0"/>
        <w:adjustRightInd w:val="0"/>
        <w:rPr>
          <w:rFonts w:ascii="Oswald-Regular" w:hAnsi="Oswald-Regular" w:cs="Oswald-Regular"/>
          <w:color w:val="000000"/>
          <w:sz w:val="30"/>
          <w:szCs w:val="30"/>
        </w:rPr>
      </w:pPr>
    </w:p>
    <w:p w14:paraId="04745E63"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SOFT SURFACES: FOR SOFT SURFACES SUCH AS CARPETED FLOOR, RUGS,</w:t>
      </w:r>
      <w:r w:rsidR="009C0430">
        <w:rPr>
          <w:rFonts w:ascii="Oswald-Regular" w:hAnsi="Oswald-Regular" w:cs="Oswald-Regular"/>
          <w:color w:val="000000"/>
          <w:sz w:val="30"/>
          <w:szCs w:val="30"/>
        </w:rPr>
        <w:t xml:space="preserve"> </w:t>
      </w:r>
      <w:r>
        <w:rPr>
          <w:rFonts w:ascii="Oswald-Regular" w:hAnsi="Oswald-Regular" w:cs="Oswald-Regular"/>
          <w:color w:val="000000"/>
          <w:sz w:val="30"/>
          <w:szCs w:val="30"/>
        </w:rPr>
        <w:t>AND DRAPES</w:t>
      </w:r>
    </w:p>
    <w:p w14:paraId="7F55A2D9"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the surface using soap and water or with cleaners appropriate for use on</w:t>
      </w:r>
    </w:p>
    <w:p w14:paraId="13556974"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these surfaces.</w:t>
      </w:r>
    </w:p>
    <w:p w14:paraId="4EBB3C1D"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Launder items (if possible) according to the manufacturer’s instructions. Use the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warmest appropriate water setting and dry items completely.</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OR</w:t>
      </w:r>
    </w:p>
    <w:p w14:paraId="7FFE0E7B"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Disinfect with an EPA-registered household disinfectant.</w:t>
      </w:r>
    </w:p>
    <w:p w14:paraId="507E7EBE"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ELECTRONICS: FOR ELECTRONICS, SUCH AS TABLETS, TOUCH SCREENS, KEYBOARDS,</w:t>
      </w:r>
      <w:r w:rsidR="00E53E41">
        <w:rPr>
          <w:rFonts w:ascii="Oswald-Regular" w:hAnsi="Oswald-Regular" w:cs="Oswald-Regular"/>
          <w:color w:val="000000"/>
          <w:sz w:val="30"/>
          <w:szCs w:val="30"/>
        </w:rPr>
        <w:t xml:space="preserve"> </w:t>
      </w:r>
      <w:r>
        <w:rPr>
          <w:rFonts w:ascii="Oswald-Regular" w:hAnsi="Oswald-Regular" w:cs="Oswald-Regular"/>
          <w:color w:val="000000"/>
          <w:sz w:val="30"/>
          <w:szCs w:val="30"/>
        </w:rPr>
        <w:t>REMOTE CONTROLS, AND ATM MACHINES</w:t>
      </w:r>
    </w:p>
    <w:p w14:paraId="1FD114D2"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Consider putting a wipeable cover on electronics.</w:t>
      </w:r>
    </w:p>
    <w:p w14:paraId="33186EF1"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45D7"/>
          <w:sz w:val="24"/>
          <w:szCs w:val="24"/>
        </w:rPr>
      </w:pPr>
      <w:r w:rsidRPr="00E53E41">
        <w:rPr>
          <w:rFonts w:ascii="OpenSans-Regular" w:hAnsi="OpenSans-Regular" w:cs="OpenSans-Regular"/>
          <w:color w:val="000000"/>
          <w:sz w:val="24"/>
          <w:szCs w:val="24"/>
        </w:rPr>
        <w:t>Follow manufacturer’s instruction for cleaning and disinfecting. If no guidance,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use alcohol-based wipes or sprays containing at least 70% alcohol. Dry surface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thoroughly.</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45D7"/>
          <w:sz w:val="24"/>
          <w:szCs w:val="24"/>
        </w:rPr>
        <w:t>For the latest guidance, please visit the U.S. CDC website.</w:t>
      </w:r>
    </w:p>
    <w:p w14:paraId="4B64E54C" w14:textId="77777777" w:rsidR="00E53E41" w:rsidRDefault="00E53E41" w:rsidP="00A844D7">
      <w:pPr>
        <w:autoSpaceDE w:val="0"/>
        <w:autoSpaceDN w:val="0"/>
        <w:adjustRightInd w:val="0"/>
        <w:rPr>
          <w:rFonts w:ascii="Oswald-Regular" w:hAnsi="Oswald-Regular" w:cs="Oswald-Regular"/>
          <w:color w:val="000055"/>
          <w:sz w:val="46"/>
          <w:szCs w:val="46"/>
        </w:rPr>
      </w:pPr>
    </w:p>
    <w:p w14:paraId="78BD74F7" w14:textId="77777777" w:rsidR="00A844D7" w:rsidRPr="00305732" w:rsidRDefault="00A844D7" w:rsidP="00305732">
      <w:pPr>
        <w:rPr>
          <w:sz w:val="40"/>
          <w:szCs w:val="40"/>
        </w:rPr>
      </w:pPr>
      <w:r w:rsidRPr="00305732">
        <w:rPr>
          <w:sz w:val="40"/>
          <w:szCs w:val="40"/>
        </w:rPr>
        <w:t>INDUSTRY GUIDANCE</w:t>
      </w:r>
    </w:p>
    <w:p w14:paraId="173D1833"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PHASE 1: AUTO DEALERSHIP SALES</w:t>
      </w:r>
    </w:p>
    <w:p w14:paraId="1DD628BB"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PROTECTIVE GEAR, SUPPLIES, AND CLOTHING</w:t>
      </w:r>
    </w:p>
    <w:p w14:paraId="3BE55D5C"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Require employees and customers to wear face coverings</w:t>
      </w:r>
    </w:p>
    <w:p w14:paraId="693B5A93"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Provide gloves to employees for contact with high-touch surfaces, cleaning and</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disinfecting, and direct contact with customer vehicles. Gloves should be changed</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between vehicles.</w:t>
      </w:r>
    </w:p>
    <w:p w14:paraId="250EB689"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Wear gloves when handling customer keys and disinfect keys before and</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after service</w:t>
      </w:r>
    </w:p>
    <w:p w14:paraId="407D6648"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Wear gloves when returning keys and receipts to customer in a sealed plastic bag</w:t>
      </w:r>
    </w:p>
    <w:p w14:paraId="25C9C10F"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Provide workers with up-to-date COVID information and training on safe</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donning, doffing, and disposal of personal protective equipment such as gloves</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and face coverings.</w:t>
      </w:r>
    </w:p>
    <w:p w14:paraId="48001B50"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CUSTOMERS</w:t>
      </w:r>
    </w:p>
    <w:p w14:paraId="4724B51D"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Inform your customers of your COVID policies and procedures in advance,</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if possible.</w:t>
      </w:r>
    </w:p>
    <w:p w14:paraId="6644E656"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Don’t come in if you feel sick</w:t>
      </w:r>
    </w:p>
    <w:p w14:paraId="7C45520C"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Maintain physical distance in waiting rooms</w:t>
      </w:r>
    </w:p>
    <w:p w14:paraId="0A698A47"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Recommend use of face coverings</w:t>
      </w:r>
    </w:p>
    <w:p w14:paraId="0DEA7946"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Use posters and signage to remind customers of physical distancing at entrance,</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waiting areas, and counters.</w:t>
      </w:r>
    </w:p>
    <w:p w14:paraId="773B1DBC"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Encourage customers to limit who they bring into the dealership,</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particularly children.</w:t>
      </w:r>
    </w:p>
    <w:p w14:paraId="31F0B50D"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Support physical distance between customer and service manager by taping off 6</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feet distance from counter. Consider installation of plexiglass barriers to maximize</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physical distancing.</w:t>
      </w:r>
    </w:p>
    <w:p w14:paraId="7A5E8205"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Minimize foot traffic and limit number of customers inside common areas.</w:t>
      </w:r>
    </w:p>
    <w:p w14:paraId="16AEF2E7"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Do not let customers in work area.</w:t>
      </w:r>
    </w:p>
    <w:p w14:paraId="50A94FC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Minimize shared touch surfaces such as tablets, pens, credit cards, receipts</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and keys.</w:t>
      </w:r>
    </w:p>
    <w:p w14:paraId="0A664031" w14:textId="77777777" w:rsidR="00205DC1" w:rsidRDefault="00205DC1" w:rsidP="00A844D7">
      <w:pPr>
        <w:autoSpaceDE w:val="0"/>
        <w:autoSpaceDN w:val="0"/>
        <w:adjustRightInd w:val="0"/>
        <w:rPr>
          <w:rFonts w:ascii="Oswald-Regular" w:hAnsi="Oswald-Regular" w:cs="Oswald-Regular"/>
          <w:color w:val="000000"/>
          <w:sz w:val="30"/>
          <w:szCs w:val="30"/>
        </w:rPr>
      </w:pPr>
    </w:p>
    <w:p w14:paraId="0FB94270"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VEHICLE SERVICES</w:t>
      </w:r>
    </w:p>
    <w:p w14:paraId="513683B9"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Minimize customer face-to-face exposures as much as possible. Schedule service</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appointments by phone or email. Schedule sales appointments by phone or email.</w:t>
      </w:r>
    </w:p>
    <w:p w14:paraId="3368438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Support physical distance between customer and service manager by taping off 6</w:t>
      </w:r>
      <w:r w:rsid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foot distance from counter</w:t>
      </w:r>
    </w:p>
    <w:p w14:paraId="41F33410"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Maintain physical distancing in customer lounges or waiting areas or consider</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closing these spaces entirely. Don’t serve coffee or snacks.</w:t>
      </w:r>
    </w:p>
    <w:p w14:paraId="2A210F1F"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Discontinue shuttle service.</w:t>
      </w:r>
    </w:p>
    <w:p w14:paraId="514DF2C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Cleaning and disinfecting of automobiles should be done when:</w:t>
      </w:r>
    </w:p>
    <w:p w14:paraId="36677FF4"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Car is brought in for service and returned to customer</w:t>
      </w:r>
    </w:p>
    <w:p w14:paraId="3BA48E4E"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Car is taken for a test drive</w:t>
      </w:r>
    </w:p>
    <w:p w14:paraId="32F417EF"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Used car in taken in for trade or auction</w:t>
      </w:r>
    </w:p>
    <w:p w14:paraId="5946FE3E"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Consider vehicles as “hot spots” with high touch surfaces and confined areas</w:t>
      </w:r>
    </w:p>
    <w:p w14:paraId="1394893C"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Customers should declutter vehicles before service to minimize staff contact with</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items inside the vehicle.</w:t>
      </w:r>
    </w:p>
    <w:p w14:paraId="44618E2D"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Have customers stay in vehicle until staff is ready for the servicing and disinfect</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vehicle immediately upon entry to service area.</w:t>
      </w:r>
    </w:p>
    <w:p w14:paraId="6D9823D8"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Repeat disinfection after servicing.</w:t>
      </w:r>
    </w:p>
    <w:p w14:paraId="00A40AF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Create a designated “touch-free” drop spot for parts deliveries</w:t>
      </w:r>
    </w:p>
    <w:p w14:paraId="30452BA7"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Vehicle loaner practice should be either restricted or eliminated. If dealership cars</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are loaned to customers, use disinfection procedure listed above upon return to</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the dealership.</w:t>
      </w:r>
    </w:p>
    <w:p w14:paraId="68A8668E"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Use disposable wheel covers and shift covers, if available.</w:t>
      </w:r>
    </w:p>
    <w:p w14:paraId="1F734678"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Disinfect cars received via delivery trucks or other services per cleaning procedures</w:t>
      </w:r>
      <w:r w:rsid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described below.</w:t>
      </w:r>
    </w:p>
    <w:p w14:paraId="2463228B" w14:textId="77777777" w:rsidR="00305732" w:rsidRDefault="00305732" w:rsidP="00A844D7">
      <w:pPr>
        <w:autoSpaceDE w:val="0"/>
        <w:autoSpaceDN w:val="0"/>
        <w:adjustRightInd w:val="0"/>
        <w:rPr>
          <w:rFonts w:ascii="Oswald-Regular" w:hAnsi="Oswald-Regular" w:cs="Oswald-Regular"/>
          <w:color w:val="000000"/>
          <w:sz w:val="30"/>
          <w:szCs w:val="30"/>
        </w:rPr>
      </w:pPr>
    </w:p>
    <w:p w14:paraId="0A30E3C6" w14:textId="77777777" w:rsidR="00205DC1" w:rsidRDefault="00205DC1" w:rsidP="00A844D7">
      <w:pPr>
        <w:autoSpaceDE w:val="0"/>
        <w:autoSpaceDN w:val="0"/>
        <w:adjustRightInd w:val="0"/>
        <w:rPr>
          <w:rFonts w:ascii="Oswald-Regular" w:hAnsi="Oswald-Regular" w:cs="Oswald-Regular"/>
          <w:color w:val="000000"/>
          <w:sz w:val="30"/>
          <w:szCs w:val="30"/>
        </w:rPr>
      </w:pPr>
    </w:p>
    <w:p w14:paraId="109EDC07" w14:textId="77777777" w:rsidR="00205DC1" w:rsidRDefault="00205DC1" w:rsidP="00A844D7">
      <w:pPr>
        <w:autoSpaceDE w:val="0"/>
        <w:autoSpaceDN w:val="0"/>
        <w:adjustRightInd w:val="0"/>
        <w:rPr>
          <w:rFonts w:ascii="Oswald-Regular" w:hAnsi="Oswald-Regular" w:cs="Oswald-Regular"/>
          <w:color w:val="000000"/>
          <w:sz w:val="30"/>
          <w:szCs w:val="30"/>
        </w:rPr>
      </w:pPr>
    </w:p>
    <w:p w14:paraId="396BBBC1" w14:textId="77777777" w:rsidR="00205DC1" w:rsidRDefault="00205DC1" w:rsidP="00A844D7">
      <w:pPr>
        <w:autoSpaceDE w:val="0"/>
        <w:autoSpaceDN w:val="0"/>
        <w:adjustRightInd w:val="0"/>
        <w:rPr>
          <w:rFonts w:ascii="Oswald-Regular" w:hAnsi="Oswald-Regular" w:cs="Oswald-Regular"/>
          <w:color w:val="000000"/>
          <w:sz w:val="30"/>
          <w:szCs w:val="30"/>
        </w:rPr>
      </w:pPr>
    </w:p>
    <w:p w14:paraId="750EB254" w14:textId="77777777" w:rsidR="009C0430" w:rsidRDefault="009C0430" w:rsidP="00A844D7">
      <w:pPr>
        <w:autoSpaceDE w:val="0"/>
        <w:autoSpaceDN w:val="0"/>
        <w:adjustRightInd w:val="0"/>
        <w:rPr>
          <w:rFonts w:ascii="Oswald-Regular" w:hAnsi="Oswald-Regular" w:cs="Oswald-Regular"/>
          <w:color w:val="000000"/>
          <w:sz w:val="30"/>
          <w:szCs w:val="30"/>
        </w:rPr>
      </w:pPr>
    </w:p>
    <w:p w14:paraId="4FDC2AD7" w14:textId="77777777" w:rsidR="009C0430" w:rsidRDefault="009C0430" w:rsidP="00A844D7">
      <w:pPr>
        <w:autoSpaceDE w:val="0"/>
        <w:autoSpaceDN w:val="0"/>
        <w:adjustRightInd w:val="0"/>
        <w:rPr>
          <w:rFonts w:ascii="Oswald-Regular" w:hAnsi="Oswald-Regular" w:cs="Oswald-Regular"/>
          <w:color w:val="000000"/>
          <w:sz w:val="30"/>
          <w:szCs w:val="30"/>
        </w:rPr>
      </w:pPr>
    </w:p>
    <w:p w14:paraId="4C644A5A"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DISINFECTION OF VEHICLE</w:t>
      </w:r>
    </w:p>
    <w:p w14:paraId="3E854D24"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Clean using the appropriate EPA approved material for the surface:</w:t>
      </w:r>
    </w:p>
    <w:p w14:paraId="1AED2DE1"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Door handles, inside and out</w:t>
      </w:r>
    </w:p>
    <w:p w14:paraId="1805D560"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Armrests</w:t>
      </w:r>
    </w:p>
    <w:p w14:paraId="32D7860A"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Steering wheel</w:t>
      </w:r>
    </w:p>
    <w:p w14:paraId="113DF006"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Seat belts and buckles</w:t>
      </w:r>
    </w:p>
    <w:p w14:paraId="102DC71C"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Any push buttons on dash and doors</w:t>
      </w:r>
    </w:p>
    <w:p w14:paraId="473C481A"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Cruise control and wiper shield control</w:t>
      </w:r>
    </w:p>
    <w:p w14:paraId="6EA6D97F"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Glove box and center controls</w:t>
      </w:r>
    </w:p>
    <w:p w14:paraId="11F2C4FE"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Shift levers and knobs</w:t>
      </w:r>
    </w:p>
    <w:p w14:paraId="297BEE76"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Hazard lights and buttons</w:t>
      </w:r>
    </w:p>
    <w:p w14:paraId="1277E276"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Cup holders</w:t>
      </w:r>
    </w:p>
    <w:p w14:paraId="1C37882F"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SALES</w:t>
      </w:r>
    </w:p>
    <w:p w14:paraId="19703936"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Modify dealership test-drive policy to exclude personnel ride along.</w:t>
      </w:r>
    </w:p>
    <w:p w14:paraId="014F80B2" w14:textId="77777777" w:rsid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Disinfect vehicle after test drive. See disinfection guidance above.</w:t>
      </w:r>
    </w:p>
    <w:p w14:paraId="6208E95B" w14:textId="77777777" w:rsidR="00D67A3C" w:rsidRPr="00D67A3C" w:rsidRDefault="00D67A3C"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To the extent possible, conduct online and telephone customer communication to minimize face-to-face interactions.</w:t>
      </w:r>
    </w:p>
    <w:p w14:paraId="0AED26D9"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Limit customers in showroom at any one time to 5 to 8 depending on showroom</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size. Conduct sales and service business by appointment only at this time. Call</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ahead for urgent service visits.</w:t>
      </w:r>
    </w:p>
    <w:p w14:paraId="46F80928"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Keep limited number of vehicles in showroom to enhance physical distancing.</w:t>
      </w:r>
    </w:p>
    <w:p w14:paraId="34841175"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Vehicles in the showroom are also high-touch surfaces and need regular</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wiping down.</w:t>
      </w:r>
    </w:p>
    <w:p w14:paraId="499E8BBF"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Operate with reduced sales personnel in showroom, other personnel can work</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remotely.</w:t>
      </w:r>
    </w:p>
    <w:p w14:paraId="6263FAD9"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Conduct paperwork in a spacious area for customer to review – sign – return, while</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maintaining physical distance of 6 feet. Do not share pens.</w:t>
      </w:r>
    </w:p>
    <w:p w14:paraId="309B3638" w14:textId="77777777" w:rsidR="005B59A5" w:rsidRPr="00A33DE1" w:rsidRDefault="00A844D7" w:rsidP="00D67A3C">
      <w:pPr>
        <w:pStyle w:val="ListParagraph"/>
        <w:numPr>
          <w:ilvl w:val="0"/>
          <w:numId w:val="57"/>
        </w:numPr>
        <w:autoSpaceDE w:val="0"/>
        <w:autoSpaceDN w:val="0"/>
        <w:adjustRightInd w:val="0"/>
        <w:rPr>
          <w:lang w:val="en"/>
        </w:rPr>
      </w:pPr>
      <w:r w:rsidRPr="00D67A3C">
        <w:rPr>
          <w:rFonts w:ascii="OpenSans-Regular" w:hAnsi="OpenSans-Regular" w:cs="OpenSans-Regular"/>
          <w:color w:val="000000"/>
          <w:sz w:val="24"/>
          <w:szCs w:val="24"/>
        </w:rPr>
        <w:t>Avoid special events/promotions that could draw large numbers of the public to the</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dealership at one time.</w:t>
      </w:r>
      <w:r w:rsidR="005B59A5" w:rsidRPr="00D67A3C">
        <w:rPr>
          <w:rFonts w:ascii="Oswald-Regular" w:hAnsi="Oswald-Regular" w:cs="Oswald-Regular"/>
          <w:color w:val="FFFFFF"/>
          <w:sz w:val="36"/>
          <w:szCs w:val="36"/>
        </w:rPr>
        <w:t xml:space="preserve"> </w:t>
      </w:r>
    </w:p>
    <w:p w14:paraId="4D7BBE96" w14:textId="77777777" w:rsidR="00A33DE1" w:rsidRDefault="00A33DE1" w:rsidP="00A33DE1">
      <w:pPr>
        <w:autoSpaceDE w:val="0"/>
        <w:autoSpaceDN w:val="0"/>
        <w:adjustRightInd w:val="0"/>
        <w:rPr>
          <w:lang w:val="en"/>
        </w:rPr>
      </w:pPr>
    </w:p>
    <w:p w14:paraId="1F4B5BD5" w14:textId="77777777" w:rsidR="00A33DE1" w:rsidRDefault="00A33DE1" w:rsidP="00A33DE1">
      <w:pPr>
        <w:autoSpaceDE w:val="0"/>
        <w:autoSpaceDN w:val="0"/>
        <w:adjustRightInd w:val="0"/>
        <w:rPr>
          <w:lang w:val="en"/>
        </w:rPr>
      </w:pPr>
    </w:p>
    <w:p w14:paraId="290EBDF7" w14:textId="77777777" w:rsidR="00A33DE1" w:rsidRDefault="00A33DE1" w:rsidP="00A33DE1">
      <w:pPr>
        <w:autoSpaceDE w:val="0"/>
        <w:autoSpaceDN w:val="0"/>
        <w:adjustRightInd w:val="0"/>
        <w:rPr>
          <w:lang w:val="en"/>
        </w:rPr>
      </w:pPr>
    </w:p>
    <w:p w14:paraId="359A806D" w14:textId="77777777" w:rsidR="00A33DE1" w:rsidRDefault="00A33DE1" w:rsidP="00A33DE1">
      <w:pPr>
        <w:autoSpaceDE w:val="0"/>
        <w:autoSpaceDN w:val="0"/>
        <w:adjustRightInd w:val="0"/>
        <w:rPr>
          <w:lang w:val="en"/>
        </w:rPr>
      </w:pPr>
    </w:p>
    <w:p w14:paraId="033DAB52" w14:textId="77777777" w:rsidR="00A33DE1" w:rsidRDefault="00A33DE1" w:rsidP="00A33DE1">
      <w:pPr>
        <w:autoSpaceDE w:val="0"/>
        <w:autoSpaceDN w:val="0"/>
        <w:adjustRightInd w:val="0"/>
        <w:rPr>
          <w:lang w:val="en"/>
        </w:rPr>
      </w:pPr>
    </w:p>
    <w:p w14:paraId="6FE21478" w14:textId="77777777" w:rsidR="00A33DE1" w:rsidRDefault="00A33DE1" w:rsidP="00A33DE1">
      <w:pPr>
        <w:autoSpaceDE w:val="0"/>
        <w:autoSpaceDN w:val="0"/>
        <w:adjustRightInd w:val="0"/>
        <w:rPr>
          <w:lang w:val="en"/>
        </w:rPr>
      </w:pPr>
    </w:p>
    <w:p w14:paraId="4F383BD4" w14:textId="77777777" w:rsidR="00A33DE1" w:rsidRDefault="00A33DE1" w:rsidP="00A33DE1">
      <w:pPr>
        <w:autoSpaceDE w:val="0"/>
        <w:autoSpaceDN w:val="0"/>
        <w:adjustRightInd w:val="0"/>
        <w:rPr>
          <w:lang w:val="en"/>
        </w:rPr>
      </w:pPr>
    </w:p>
    <w:p w14:paraId="3B5C04B7" w14:textId="77777777" w:rsidR="00A33DE1" w:rsidRDefault="00A33DE1" w:rsidP="00A33DE1">
      <w:pPr>
        <w:autoSpaceDE w:val="0"/>
        <w:autoSpaceDN w:val="0"/>
        <w:adjustRightInd w:val="0"/>
        <w:rPr>
          <w:lang w:val="en"/>
        </w:rPr>
      </w:pPr>
    </w:p>
    <w:p w14:paraId="542DAC02" w14:textId="77777777" w:rsidR="00A33DE1" w:rsidRDefault="00A33DE1" w:rsidP="00A33DE1">
      <w:pPr>
        <w:autoSpaceDE w:val="0"/>
        <w:autoSpaceDN w:val="0"/>
        <w:adjustRightInd w:val="0"/>
        <w:rPr>
          <w:lang w:val="en"/>
        </w:rPr>
      </w:pPr>
    </w:p>
    <w:p w14:paraId="772CA629" w14:textId="77777777" w:rsidR="00A33DE1" w:rsidRDefault="00A33DE1" w:rsidP="00A33DE1">
      <w:pPr>
        <w:autoSpaceDE w:val="0"/>
        <w:autoSpaceDN w:val="0"/>
        <w:adjustRightInd w:val="0"/>
        <w:rPr>
          <w:lang w:val="en"/>
        </w:rPr>
      </w:pPr>
    </w:p>
    <w:p w14:paraId="06EF6025" w14:textId="77777777" w:rsidR="00A33DE1" w:rsidRDefault="00A33DE1" w:rsidP="00A33DE1">
      <w:pPr>
        <w:autoSpaceDE w:val="0"/>
        <w:autoSpaceDN w:val="0"/>
        <w:adjustRightInd w:val="0"/>
        <w:rPr>
          <w:lang w:val="en"/>
        </w:rPr>
      </w:pPr>
    </w:p>
    <w:p w14:paraId="284818A0" w14:textId="77777777" w:rsidR="00A33DE1" w:rsidRDefault="00A33DE1" w:rsidP="00A33DE1">
      <w:pPr>
        <w:autoSpaceDE w:val="0"/>
        <w:autoSpaceDN w:val="0"/>
        <w:adjustRightInd w:val="0"/>
        <w:rPr>
          <w:lang w:val="en"/>
        </w:rPr>
      </w:pPr>
    </w:p>
    <w:p w14:paraId="70E579E7" w14:textId="77777777" w:rsidR="00A33DE1" w:rsidRDefault="00A33DE1" w:rsidP="00A33DE1">
      <w:pPr>
        <w:autoSpaceDE w:val="0"/>
        <w:autoSpaceDN w:val="0"/>
        <w:adjustRightInd w:val="0"/>
        <w:rPr>
          <w:lang w:val="en"/>
        </w:rPr>
      </w:pPr>
    </w:p>
    <w:p w14:paraId="2E829392" w14:textId="77777777" w:rsidR="00A33DE1" w:rsidRDefault="00A33DE1" w:rsidP="00A33DE1">
      <w:pPr>
        <w:autoSpaceDE w:val="0"/>
        <w:autoSpaceDN w:val="0"/>
        <w:adjustRightInd w:val="0"/>
        <w:rPr>
          <w:lang w:val="en"/>
        </w:rPr>
      </w:pPr>
    </w:p>
    <w:p w14:paraId="62641D3B" w14:textId="77777777" w:rsidR="00A33DE1" w:rsidRDefault="00A33DE1" w:rsidP="00A33DE1">
      <w:pPr>
        <w:autoSpaceDE w:val="0"/>
        <w:autoSpaceDN w:val="0"/>
        <w:adjustRightInd w:val="0"/>
        <w:rPr>
          <w:lang w:val="en"/>
        </w:rPr>
      </w:pPr>
    </w:p>
    <w:p w14:paraId="35C24E6E" w14:textId="77777777" w:rsidR="00A33DE1" w:rsidRPr="00B36D80" w:rsidRDefault="00A33DE1" w:rsidP="00B16082">
      <w:pPr>
        <w:pStyle w:val="Heading3"/>
        <w:jc w:val="center"/>
        <w:rPr>
          <w:b/>
          <w:sz w:val="56"/>
          <w:szCs w:val="56"/>
        </w:rPr>
      </w:pPr>
      <w:bookmarkStart w:id="229" w:name="_Toc74811311"/>
      <w:r w:rsidRPr="00B36D80">
        <w:rPr>
          <w:b/>
          <w:sz w:val="56"/>
          <w:szCs w:val="56"/>
        </w:rPr>
        <w:t>COVID-19: PUBLIC HEALTH CONSIDERATIONS FOR RE-OPENING MAINE</w:t>
      </w:r>
      <w:bookmarkEnd w:id="229"/>
    </w:p>
    <w:p w14:paraId="7A479E4F" w14:textId="77777777" w:rsidR="00A33DE1" w:rsidRDefault="00A33DE1" w:rsidP="00A33DE1">
      <w:pPr>
        <w:autoSpaceDE w:val="0"/>
        <w:autoSpaceDN w:val="0"/>
        <w:adjustRightInd w:val="0"/>
        <w:rPr>
          <w:rFonts w:ascii="Oswald-Regular" w:hAnsi="Oswald-Regular" w:cs="Oswald-Regular"/>
          <w:sz w:val="48"/>
          <w:szCs w:val="48"/>
        </w:rPr>
      </w:pPr>
    </w:p>
    <w:p w14:paraId="2891406D" w14:textId="77777777" w:rsidR="00A33DE1" w:rsidRPr="00A33DE1" w:rsidRDefault="00A33DE1" w:rsidP="00A33DE1">
      <w:pPr>
        <w:autoSpaceDE w:val="0"/>
        <w:autoSpaceDN w:val="0"/>
        <w:adjustRightInd w:val="0"/>
        <w:jc w:val="center"/>
        <w:rPr>
          <w:rFonts w:ascii="Oswald-Regular" w:hAnsi="Oswald-Regular" w:cs="Oswald-Regular"/>
          <w:sz w:val="48"/>
          <w:szCs w:val="48"/>
        </w:rPr>
      </w:pPr>
      <w:r w:rsidRPr="00A33DE1">
        <w:rPr>
          <w:rFonts w:ascii="Oswald-Regular" w:hAnsi="Oswald-Regular" w:cs="Oswald-Regular"/>
          <w:sz w:val="48"/>
          <w:szCs w:val="48"/>
        </w:rPr>
        <w:t>DR. NIRAV SHAH</w:t>
      </w:r>
    </w:p>
    <w:p w14:paraId="676155A9" w14:textId="77777777" w:rsidR="00A33DE1" w:rsidRDefault="00A33DE1" w:rsidP="00A33DE1">
      <w:pPr>
        <w:autoSpaceDE w:val="0"/>
        <w:autoSpaceDN w:val="0"/>
        <w:adjustRightInd w:val="0"/>
        <w:jc w:val="center"/>
        <w:rPr>
          <w:rFonts w:ascii="Oswald-Regular" w:hAnsi="Oswald-Regular" w:cs="Oswald-Regular"/>
          <w:sz w:val="48"/>
          <w:szCs w:val="48"/>
        </w:rPr>
      </w:pPr>
      <w:r w:rsidRPr="00A33DE1">
        <w:rPr>
          <w:rFonts w:ascii="Oswald-Regular" w:hAnsi="Oswald-Regular" w:cs="Oswald-Regular"/>
          <w:sz w:val="36"/>
          <w:szCs w:val="36"/>
        </w:rPr>
        <w:t>APRIL 28, 2020</w:t>
      </w:r>
    </w:p>
    <w:p w14:paraId="1C2019DA" w14:textId="77777777" w:rsidR="00A33DE1" w:rsidRDefault="00A33DE1" w:rsidP="00A33DE1">
      <w:pPr>
        <w:autoSpaceDE w:val="0"/>
        <w:autoSpaceDN w:val="0"/>
        <w:adjustRightInd w:val="0"/>
        <w:rPr>
          <w:rFonts w:ascii="Oswald-Regular" w:hAnsi="Oswald-Regular" w:cs="Oswald-Regular"/>
          <w:sz w:val="48"/>
          <w:szCs w:val="48"/>
        </w:rPr>
      </w:pPr>
    </w:p>
    <w:p w14:paraId="168C716D" w14:textId="77777777" w:rsidR="00A33DE1" w:rsidRDefault="00A33DE1" w:rsidP="00A33DE1">
      <w:pPr>
        <w:autoSpaceDE w:val="0"/>
        <w:autoSpaceDN w:val="0"/>
        <w:adjustRightInd w:val="0"/>
        <w:rPr>
          <w:rFonts w:ascii="Oswald-Regular" w:hAnsi="Oswald-Regular" w:cs="Oswald-Regular"/>
          <w:sz w:val="48"/>
          <w:szCs w:val="48"/>
        </w:rPr>
      </w:pPr>
    </w:p>
    <w:p w14:paraId="24E8230A" w14:textId="77777777" w:rsidR="00A33DE1" w:rsidRDefault="00A33DE1" w:rsidP="00A33DE1">
      <w:pPr>
        <w:autoSpaceDE w:val="0"/>
        <w:autoSpaceDN w:val="0"/>
        <w:adjustRightInd w:val="0"/>
        <w:rPr>
          <w:rFonts w:ascii="Oswald-Regular" w:hAnsi="Oswald-Regular" w:cs="Oswald-Regular"/>
          <w:sz w:val="48"/>
          <w:szCs w:val="48"/>
        </w:rPr>
      </w:pPr>
    </w:p>
    <w:p w14:paraId="7894F233" w14:textId="77777777" w:rsidR="00A33DE1" w:rsidRPr="00305732" w:rsidRDefault="00A33DE1" w:rsidP="00305732">
      <w:pPr>
        <w:rPr>
          <w:sz w:val="56"/>
          <w:szCs w:val="56"/>
        </w:rPr>
      </w:pPr>
      <w:r w:rsidRPr="00305732">
        <w:rPr>
          <w:sz w:val="56"/>
          <w:szCs w:val="56"/>
        </w:rPr>
        <w:t>Proposed Maine Gating Criteria – Summary</w:t>
      </w:r>
    </w:p>
    <w:p w14:paraId="051C77E1" w14:textId="77777777" w:rsidR="00A33DE1" w:rsidRDefault="00A33DE1" w:rsidP="00A33DE1">
      <w:pPr>
        <w:autoSpaceDE w:val="0"/>
        <w:autoSpaceDN w:val="0"/>
        <w:adjustRightInd w:val="0"/>
        <w:rPr>
          <w:rFonts w:ascii="Oswald-Regular" w:hAnsi="Oswald-Regular" w:cs="Oswald-Regular"/>
          <w:color w:val="003D5F"/>
          <w:sz w:val="47"/>
          <w:szCs w:val="47"/>
        </w:rPr>
      </w:pPr>
    </w:p>
    <w:p w14:paraId="302FB533" w14:textId="77777777" w:rsidR="00A33DE1" w:rsidRPr="00305732" w:rsidRDefault="00A33DE1" w:rsidP="00305732">
      <w:pPr>
        <w:rPr>
          <w:sz w:val="40"/>
          <w:szCs w:val="40"/>
        </w:rPr>
      </w:pPr>
      <w:r w:rsidRPr="00305732">
        <w:rPr>
          <w:sz w:val="40"/>
          <w:szCs w:val="40"/>
        </w:rPr>
        <w:t>REDUCTION OF COVID-19 SYMPTOMS</w:t>
      </w:r>
    </w:p>
    <w:p w14:paraId="314743CA"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influenza-like illnesses (ILI)</w:t>
      </w:r>
    </w:p>
    <w:p w14:paraId="16006331"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COVID-like syndromic cases</w:t>
      </w:r>
    </w:p>
    <w:p w14:paraId="27EA1B3B" w14:textId="77777777" w:rsidR="00A33DE1" w:rsidRDefault="00A33DE1" w:rsidP="00A33DE1">
      <w:pPr>
        <w:autoSpaceDE w:val="0"/>
        <w:autoSpaceDN w:val="0"/>
        <w:adjustRightInd w:val="0"/>
        <w:rPr>
          <w:rFonts w:ascii="Oswald-Regular" w:hAnsi="Oswald-Regular" w:cs="Oswald-Regular"/>
          <w:color w:val="003D5F"/>
          <w:sz w:val="47"/>
          <w:szCs w:val="47"/>
        </w:rPr>
      </w:pPr>
    </w:p>
    <w:p w14:paraId="5B236466" w14:textId="77777777" w:rsidR="00A33DE1" w:rsidRPr="00305732" w:rsidRDefault="00A33DE1" w:rsidP="00305732">
      <w:pPr>
        <w:rPr>
          <w:sz w:val="40"/>
          <w:szCs w:val="40"/>
        </w:rPr>
      </w:pPr>
      <w:r w:rsidRPr="00305732">
        <w:rPr>
          <w:sz w:val="40"/>
          <w:szCs w:val="40"/>
        </w:rPr>
        <w:t>DECREASE IN COVID-19 CASES</w:t>
      </w:r>
    </w:p>
    <w:p w14:paraId="77CF7F35"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documented cases</w:t>
      </w:r>
    </w:p>
    <w:p w14:paraId="6E501281"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newly hospitalized patients</w:t>
      </w:r>
    </w:p>
    <w:p w14:paraId="10E2E19E" w14:textId="77777777" w:rsidR="00A33DE1" w:rsidRDefault="00A33DE1" w:rsidP="00A33DE1">
      <w:pPr>
        <w:autoSpaceDE w:val="0"/>
        <w:autoSpaceDN w:val="0"/>
        <w:adjustRightInd w:val="0"/>
        <w:rPr>
          <w:rFonts w:ascii="Oswald-Regular" w:hAnsi="Oswald-Regular" w:cs="Oswald-Regular"/>
          <w:color w:val="003D5F"/>
          <w:sz w:val="47"/>
          <w:szCs w:val="47"/>
        </w:rPr>
      </w:pPr>
    </w:p>
    <w:p w14:paraId="6AF61C86" w14:textId="77777777" w:rsidR="009C0430" w:rsidRDefault="009C0430" w:rsidP="00305732">
      <w:pPr>
        <w:rPr>
          <w:sz w:val="40"/>
          <w:szCs w:val="40"/>
        </w:rPr>
      </w:pPr>
    </w:p>
    <w:p w14:paraId="7EB12E5F" w14:textId="77777777" w:rsidR="00A33DE1" w:rsidRPr="00305732" w:rsidRDefault="00A33DE1" w:rsidP="00305732">
      <w:pPr>
        <w:rPr>
          <w:sz w:val="40"/>
          <w:szCs w:val="40"/>
        </w:rPr>
      </w:pPr>
      <w:r w:rsidRPr="00305732">
        <w:rPr>
          <w:sz w:val="40"/>
          <w:szCs w:val="40"/>
        </w:rPr>
        <w:t>HEALTH SYSTEM PREPAREDNESS</w:t>
      </w:r>
    </w:p>
    <w:p w14:paraId="6E4CEFB7"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Treat all patients without crisis care</w:t>
      </w:r>
    </w:p>
    <w:p w14:paraId="18952D67" w14:textId="77777777" w:rsidR="00A33DE1" w:rsidRPr="00A33DE1" w:rsidRDefault="00A33DE1" w:rsidP="00A33DE1">
      <w:pPr>
        <w:pStyle w:val="ListParagraph"/>
        <w:numPr>
          <w:ilvl w:val="0"/>
          <w:numId w:val="57"/>
        </w:numPr>
        <w:autoSpaceDE w:val="0"/>
        <w:autoSpaceDN w:val="0"/>
        <w:adjustRightInd w:val="0"/>
        <w:rPr>
          <w:rFonts w:ascii="Oswald-Regular" w:hAnsi="Oswald-Regular" w:cs="Oswald-Regular"/>
          <w:sz w:val="36"/>
          <w:szCs w:val="36"/>
        </w:rPr>
      </w:pPr>
      <w:r w:rsidRPr="00A33DE1">
        <w:rPr>
          <w:rFonts w:ascii="OpenSans" w:hAnsi="OpenSans" w:cs="OpenSans"/>
          <w:color w:val="000000"/>
          <w:sz w:val="32"/>
          <w:szCs w:val="32"/>
        </w:rPr>
        <w:t>Robust testing program in place for at-risk health care workers, including emerging antibody testing</w:t>
      </w:r>
    </w:p>
    <w:p w14:paraId="2DFB8DE1" w14:textId="77777777" w:rsidR="00A33DE1" w:rsidRDefault="00A33DE1" w:rsidP="00A33DE1">
      <w:pPr>
        <w:autoSpaceDE w:val="0"/>
        <w:autoSpaceDN w:val="0"/>
        <w:adjustRightInd w:val="0"/>
        <w:rPr>
          <w:rFonts w:ascii="Oswald-Regular" w:hAnsi="Oswald-Regular" w:cs="Oswald-Regular"/>
          <w:sz w:val="36"/>
          <w:szCs w:val="36"/>
        </w:rPr>
      </w:pPr>
    </w:p>
    <w:p w14:paraId="267EB2D4" w14:textId="77777777" w:rsidR="00A33DE1" w:rsidRDefault="00A33DE1" w:rsidP="00A33DE1">
      <w:pPr>
        <w:autoSpaceDE w:val="0"/>
        <w:autoSpaceDN w:val="0"/>
        <w:adjustRightInd w:val="0"/>
        <w:rPr>
          <w:rFonts w:ascii="Oswald-Regular" w:hAnsi="Oswald-Regular" w:cs="Oswald-Regular"/>
          <w:sz w:val="36"/>
          <w:szCs w:val="36"/>
        </w:rPr>
      </w:pPr>
    </w:p>
    <w:p w14:paraId="659F2A6F" w14:textId="77777777" w:rsidR="00A33DE1" w:rsidRPr="00305732" w:rsidRDefault="00A33DE1" w:rsidP="00A33DE1">
      <w:pPr>
        <w:autoSpaceDE w:val="0"/>
        <w:autoSpaceDN w:val="0"/>
        <w:adjustRightInd w:val="0"/>
        <w:rPr>
          <w:rFonts w:ascii="Oswald-Regular" w:hAnsi="Oswald-Regular" w:cs="Oswald-Regular"/>
          <w:color w:val="003D5F"/>
          <w:sz w:val="56"/>
          <w:szCs w:val="56"/>
        </w:rPr>
      </w:pPr>
      <w:r w:rsidRPr="00305732">
        <w:rPr>
          <w:rFonts w:ascii="Oswald-Regular" w:hAnsi="Oswald-Regular" w:cs="Oswald-Regular"/>
          <w:color w:val="003D5F"/>
          <w:sz w:val="56"/>
          <w:szCs w:val="56"/>
        </w:rPr>
        <w:t>Maine Recommendations for Gating Criteria - Symptoms</w:t>
      </w:r>
    </w:p>
    <w:p w14:paraId="262BBFBD" w14:textId="77777777" w:rsidR="00A33DE1" w:rsidRDefault="00A33DE1" w:rsidP="00A33DE1">
      <w:pPr>
        <w:autoSpaceDE w:val="0"/>
        <w:autoSpaceDN w:val="0"/>
        <w:adjustRightInd w:val="0"/>
        <w:rPr>
          <w:rFonts w:ascii="Oswald-Regular" w:hAnsi="Oswald-Regular" w:cs="Oswald-Regular"/>
          <w:color w:val="003D5F"/>
          <w:sz w:val="47"/>
          <w:szCs w:val="47"/>
        </w:rPr>
      </w:pPr>
    </w:p>
    <w:p w14:paraId="77678036" w14:textId="77777777" w:rsidR="00A33DE1" w:rsidRPr="00305732" w:rsidRDefault="00A33DE1" w:rsidP="00A33DE1">
      <w:pPr>
        <w:autoSpaceDE w:val="0"/>
        <w:autoSpaceDN w:val="0"/>
        <w:adjustRightInd w:val="0"/>
        <w:rPr>
          <w:rFonts w:ascii="Oswald-Regular" w:hAnsi="Oswald-Regular" w:cs="Oswald-Regular"/>
          <w:color w:val="003D5F"/>
          <w:sz w:val="40"/>
          <w:szCs w:val="40"/>
        </w:rPr>
      </w:pPr>
      <w:r w:rsidRPr="00305732">
        <w:rPr>
          <w:rFonts w:ascii="Oswald-Regular" w:hAnsi="Oswald-Regular" w:cs="Oswald-Regular"/>
          <w:color w:val="003D5F"/>
          <w:sz w:val="40"/>
          <w:szCs w:val="40"/>
        </w:rPr>
        <w:t>OBJECTIVE:</w:t>
      </w:r>
    </w:p>
    <w:p w14:paraId="58AE8D8E" w14:textId="77777777" w:rsidR="00A33DE1" w:rsidRDefault="00A33DE1" w:rsidP="00A33DE1">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Measure the burden of symptoms of COVID-19-like illness to capture patients who may have COVID-19, even if they were</w:t>
      </w:r>
    </w:p>
    <w:p w14:paraId="3B7956D4" w14:textId="77777777" w:rsidR="00A33DE1" w:rsidRPr="00A33DE1" w:rsidRDefault="00A33DE1" w:rsidP="00A33DE1">
      <w:pPr>
        <w:autoSpaceDE w:val="0"/>
        <w:autoSpaceDN w:val="0"/>
        <w:adjustRightInd w:val="0"/>
        <w:rPr>
          <w:rFonts w:ascii="Oswald-Regular" w:hAnsi="Oswald-Regular" w:cs="Oswald-Regular"/>
          <w:sz w:val="36"/>
          <w:szCs w:val="36"/>
        </w:rPr>
      </w:pPr>
      <w:r>
        <w:rPr>
          <w:rFonts w:ascii="OpenSans" w:hAnsi="OpenSans" w:cs="OpenSans"/>
          <w:color w:val="000000"/>
          <w:sz w:val="30"/>
          <w:szCs w:val="30"/>
        </w:rPr>
        <w:t>not tested.</w:t>
      </w:r>
    </w:p>
    <w:p w14:paraId="3904DF7A" w14:textId="77777777" w:rsidR="00A33DE1" w:rsidRDefault="00A33DE1" w:rsidP="00A33DE1">
      <w:pPr>
        <w:autoSpaceDE w:val="0"/>
        <w:autoSpaceDN w:val="0"/>
        <w:adjustRightInd w:val="0"/>
        <w:rPr>
          <w:lang w:val="en"/>
        </w:rPr>
      </w:pPr>
    </w:p>
    <w:p w14:paraId="0AFE2AB5" w14:textId="77777777" w:rsidR="009C0430" w:rsidRDefault="009C0430" w:rsidP="00A33DE1">
      <w:pPr>
        <w:autoSpaceDE w:val="0"/>
        <w:autoSpaceDN w:val="0"/>
        <w:adjustRightInd w:val="0"/>
        <w:rPr>
          <w:rFonts w:ascii="Oswald-Regular" w:hAnsi="Oswald-Regular" w:cs="Oswald-Regular"/>
          <w:sz w:val="35"/>
          <w:szCs w:val="35"/>
        </w:rPr>
      </w:pPr>
    </w:p>
    <w:p w14:paraId="53B91DFF" w14:textId="77777777" w:rsidR="009C0430" w:rsidRDefault="009C0430" w:rsidP="00A33DE1">
      <w:pPr>
        <w:autoSpaceDE w:val="0"/>
        <w:autoSpaceDN w:val="0"/>
        <w:adjustRightInd w:val="0"/>
        <w:rPr>
          <w:rFonts w:ascii="Oswald-Regular" w:hAnsi="Oswald-Regular" w:cs="Oswald-Regular"/>
          <w:sz w:val="35"/>
          <w:szCs w:val="35"/>
        </w:rPr>
      </w:pPr>
    </w:p>
    <w:p w14:paraId="7FC09AF9" w14:textId="77777777" w:rsidR="009C0430" w:rsidRDefault="009C0430" w:rsidP="00A33DE1">
      <w:pPr>
        <w:autoSpaceDE w:val="0"/>
        <w:autoSpaceDN w:val="0"/>
        <w:adjustRightInd w:val="0"/>
        <w:rPr>
          <w:rFonts w:ascii="Oswald-Regular" w:hAnsi="Oswald-Regular" w:cs="Oswald-Regular"/>
          <w:sz w:val="35"/>
          <w:szCs w:val="35"/>
        </w:rPr>
      </w:pPr>
    </w:p>
    <w:p w14:paraId="1B062C69" w14:textId="77777777" w:rsidR="009C0430" w:rsidRDefault="009C0430" w:rsidP="00A33DE1">
      <w:pPr>
        <w:autoSpaceDE w:val="0"/>
        <w:autoSpaceDN w:val="0"/>
        <w:adjustRightInd w:val="0"/>
        <w:rPr>
          <w:rFonts w:ascii="Oswald-Regular" w:hAnsi="Oswald-Regular" w:cs="Oswald-Regular"/>
          <w:sz w:val="35"/>
          <w:szCs w:val="35"/>
        </w:rPr>
      </w:pPr>
    </w:p>
    <w:p w14:paraId="56E265A0" w14:textId="77777777" w:rsidR="009C0430" w:rsidRDefault="009C0430" w:rsidP="00A33DE1">
      <w:pPr>
        <w:autoSpaceDE w:val="0"/>
        <w:autoSpaceDN w:val="0"/>
        <w:adjustRightInd w:val="0"/>
        <w:rPr>
          <w:rFonts w:ascii="Oswald-Regular" w:hAnsi="Oswald-Regular" w:cs="Oswald-Regular"/>
          <w:sz w:val="35"/>
          <w:szCs w:val="35"/>
        </w:rPr>
      </w:pPr>
    </w:p>
    <w:p w14:paraId="46618EC8" w14:textId="77777777" w:rsidR="009C0430" w:rsidRDefault="009C0430" w:rsidP="00A33DE1">
      <w:pPr>
        <w:autoSpaceDE w:val="0"/>
        <w:autoSpaceDN w:val="0"/>
        <w:adjustRightInd w:val="0"/>
        <w:rPr>
          <w:rFonts w:ascii="Oswald-Regular" w:hAnsi="Oswald-Regular" w:cs="Oswald-Regular"/>
          <w:sz w:val="35"/>
          <w:szCs w:val="35"/>
        </w:rPr>
      </w:pPr>
    </w:p>
    <w:p w14:paraId="27AF5876" w14:textId="77777777" w:rsidR="009C0430" w:rsidRDefault="009C0430" w:rsidP="00A33DE1">
      <w:pPr>
        <w:autoSpaceDE w:val="0"/>
        <w:autoSpaceDN w:val="0"/>
        <w:adjustRightInd w:val="0"/>
        <w:rPr>
          <w:rFonts w:ascii="Oswald-Regular" w:hAnsi="Oswald-Regular" w:cs="Oswald-Regular"/>
          <w:sz w:val="35"/>
          <w:szCs w:val="35"/>
        </w:rPr>
      </w:pPr>
    </w:p>
    <w:p w14:paraId="0CE17D7D" w14:textId="77777777" w:rsidR="009C0430" w:rsidRDefault="009C0430" w:rsidP="00A33DE1">
      <w:pPr>
        <w:autoSpaceDE w:val="0"/>
        <w:autoSpaceDN w:val="0"/>
        <w:adjustRightInd w:val="0"/>
        <w:rPr>
          <w:rFonts w:ascii="Oswald-Regular" w:hAnsi="Oswald-Regular" w:cs="Oswald-Regular"/>
          <w:sz w:val="35"/>
          <w:szCs w:val="35"/>
        </w:rPr>
      </w:pPr>
    </w:p>
    <w:p w14:paraId="4197D6FD" w14:textId="77777777" w:rsidR="009C0430" w:rsidRDefault="009C0430" w:rsidP="00A33DE1">
      <w:pPr>
        <w:autoSpaceDE w:val="0"/>
        <w:autoSpaceDN w:val="0"/>
        <w:adjustRightInd w:val="0"/>
        <w:rPr>
          <w:rFonts w:ascii="Oswald-Regular" w:hAnsi="Oswald-Regular" w:cs="Oswald-Regular"/>
          <w:sz w:val="35"/>
          <w:szCs w:val="35"/>
        </w:rPr>
      </w:pPr>
    </w:p>
    <w:p w14:paraId="791F72AF" w14:textId="77777777" w:rsidR="009C0430" w:rsidRDefault="009C0430" w:rsidP="00A33DE1">
      <w:pPr>
        <w:autoSpaceDE w:val="0"/>
        <w:autoSpaceDN w:val="0"/>
        <w:adjustRightInd w:val="0"/>
        <w:rPr>
          <w:rFonts w:ascii="Oswald-Regular" w:hAnsi="Oswald-Regular" w:cs="Oswald-Regular"/>
          <w:sz w:val="35"/>
          <w:szCs w:val="35"/>
        </w:rPr>
      </w:pPr>
    </w:p>
    <w:p w14:paraId="467FAE6B" w14:textId="77777777" w:rsidR="009C0430" w:rsidRDefault="009C0430" w:rsidP="00A33DE1">
      <w:pPr>
        <w:autoSpaceDE w:val="0"/>
        <w:autoSpaceDN w:val="0"/>
        <w:adjustRightInd w:val="0"/>
        <w:rPr>
          <w:rFonts w:ascii="Oswald-Regular" w:hAnsi="Oswald-Regular" w:cs="Oswald-Regular"/>
          <w:sz w:val="35"/>
          <w:szCs w:val="35"/>
        </w:rPr>
      </w:pPr>
    </w:p>
    <w:p w14:paraId="2B5308AD" w14:textId="77777777" w:rsidR="009C0430" w:rsidRDefault="009C0430" w:rsidP="00A33DE1">
      <w:pPr>
        <w:autoSpaceDE w:val="0"/>
        <w:autoSpaceDN w:val="0"/>
        <w:adjustRightInd w:val="0"/>
        <w:rPr>
          <w:rFonts w:ascii="Oswald-Regular" w:hAnsi="Oswald-Regular" w:cs="Oswald-Regular"/>
          <w:sz w:val="35"/>
          <w:szCs w:val="35"/>
        </w:rPr>
      </w:pPr>
    </w:p>
    <w:p w14:paraId="2B80AB77" w14:textId="77777777" w:rsidR="009C0430" w:rsidRDefault="009C0430" w:rsidP="00A33DE1">
      <w:pPr>
        <w:autoSpaceDE w:val="0"/>
        <w:autoSpaceDN w:val="0"/>
        <w:adjustRightInd w:val="0"/>
        <w:rPr>
          <w:rFonts w:ascii="Oswald-Regular" w:hAnsi="Oswald-Regular" w:cs="Oswald-Regular"/>
          <w:sz w:val="35"/>
          <w:szCs w:val="35"/>
        </w:rPr>
      </w:pPr>
    </w:p>
    <w:p w14:paraId="023ECD2D" w14:textId="77777777" w:rsidR="009C0430" w:rsidRDefault="009C0430" w:rsidP="00A33DE1">
      <w:pPr>
        <w:autoSpaceDE w:val="0"/>
        <w:autoSpaceDN w:val="0"/>
        <w:adjustRightInd w:val="0"/>
        <w:rPr>
          <w:rFonts w:ascii="Oswald-Regular" w:hAnsi="Oswald-Regular" w:cs="Oswald-Regular"/>
          <w:sz w:val="35"/>
          <w:szCs w:val="35"/>
        </w:rPr>
      </w:pPr>
    </w:p>
    <w:p w14:paraId="3E51DBC3" w14:textId="77777777" w:rsidR="00A33DE1" w:rsidRDefault="00A33DE1" w:rsidP="00A33DE1">
      <w:pPr>
        <w:autoSpaceDE w:val="0"/>
        <w:autoSpaceDN w:val="0"/>
        <w:adjustRightInd w:val="0"/>
        <w:rPr>
          <w:rFonts w:ascii="Oswald-Regular" w:hAnsi="Oswald-Regular" w:cs="Oswald-Regular"/>
          <w:sz w:val="35"/>
          <w:szCs w:val="35"/>
        </w:rPr>
      </w:pPr>
      <w:r w:rsidRPr="00A33DE1">
        <w:rPr>
          <w:rFonts w:ascii="Oswald-Regular" w:hAnsi="Oswald-Regular" w:cs="Oswald-Regular"/>
          <w:sz w:val="35"/>
          <w:szCs w:val="35"/>
        </w:rPr>
        <w:t>NUMBER OF VISITS WITH INFLUENZA LIKE ILLNESS (ILI)</w:t>
      </w:r>
    </w:p>
    <w:p w14:paraId="6568AC52" w14:textId="77777777" w:rsidR="004A3570" w:rsidRDefault="004A3570" w:rsidP="004A3570">
      <w:pPr>
        <w:autoSpaceDE w:val="0"/>
        <w:autoSpaceDN w:val="0"/>
        <w:adjustRightInd w:val="0"/>
        <w:rPr>
          <w:rFonts w:ascii="Oswald-Regular" w:hAnsi="Oswald-Regular" w:cs="Oswald-Regular"/>
          <w:color w:val="003D5F"/>
          <w:sz w:val="35"/>
          <w:szCs w:val="35"/>
        </w:rPr>
      </w:pPr>
    </w:p>
    <w:p w14:paraId="7BA7A685" w14:textId="77777777" w:rsidR="004A3570" w:rsidRDefault="004A3570" w:rsidP="004A3570">
      <w:pPr>
        <w:autoSpaceDE w:val="0"/>
        <w:autoSpaceDN w:val="0"/>
        <w:adjustRightInd w:val="0"/>
        <w:rPr>
          <w:rFonts w:ascii="Oswald-Regular" w:hAnsi="Oswald-Regular" w:cs="Oswald-Regular"/>
          <w:color w:val="003D5F"/>
          <w:sz w:val="35"/>
          <w:szCs w:val="35"/>
        </w:rPr>
      </w:pPr>
      <w:r>
        <w:rPr>
          <w:rFonts w:ascii="Oswald-Regular" w:hAnsi="Oswald-Regular" w:cs="Oswald-Regular"/>
          <w:color w:val="003D5F"/>
          <w:sz w:val="35"/>
          <w:szCs w:val="35"/>
        </w:rPr>
        <w:t>PURPOSE:</w:t>
      </w:r>
    </w:p>
    <w:p w14:paraId="69AC2943" w14:textId="77777777" w:rsidR="004A3570" w:rsidRDefault="004A3570" w:rsidP="004A3570">
      <w:pPr>
        <w:autoSpaceDE w:val="0"/>
        <w:autoSpaceDN w:val="0"/>
        <w:adjustRightInd w:val="0"/>
        <w:rPr>
          <w:rFonts w:ascii="Oswald-Regular" w:hAnsi="Oswald-Regular" w:cs="Oswald-Regular"/>
          <w:sz w:val="35"/>
          <w:szCs w:val="35"/>
        </w:rPr>
      </w:pPr>
      <w:r>
        <w:rPr>
          <w:rFonts w:ascii="OpenSans" w:hAnsi="OpenSans" w:cs="OpenSans"/>
          <w:color w:val="000000"/>
          <w:sz w:val="24"/>
          <w:szCs w:val="24"/>
        </w:rPr>
        <w:t>Strict, symptom-based definition, which may be more objective.</w:t>
      </w:r>
    </w:p>
    <w:p w14:paraId="0CB7CD61" w14:textId="77777777" w:rsidR="004A3570" w:rsidRDefault="004A3570" w:rsidP="00A33DE1">
      <w:pPr>
        <w:autoSpaceDE w:val="0"/>
        <w:autoSpaceDN w:val="0"/>
        <w:adjustRightInd w:val="0"/>
        <w:rPr>
          <w:lang w:val="en"/>
        </w:rPr>
      </w:pPr>
      <w:r w:rsidRPr="004A3570">
        <w:rPr>
          <w:noProof/>
        </w:rPr>
        <w:drawing>
          <wp:inline distT="0" distB="0" distL="0" distR="0" wp14:anchorId="08748F20" wp14:editId="7AA374A5">
            <wp:extent cx="4572000" cy="258334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572000" cy="2583340"/>
                    </a:xfrm>
                    <a:prstGeom prst="rect">
                      <a:avLst/>
                    </a:prstGeom>
                    <a:noFill/>
                    <a:ln>
                      <a:noFill/>
                    </a:ln>
                  </pic:spPr>
                </pic:pic>
              </a:graphicData>
            </a:graphic>
          </wp:inline>
        </w:drawing>
      </w:r>
    </w:p>
    <w:p w14:paraId="024EB425" w14:textId="77777777" w:rsidR="004A3570" w:rsidRDefault="004A3570" w:rsidP="00A33DE1">
      <w:pPr>
        <w:autoSpaceDE w:val="0"/>
        <w:autoSpaceDN w:val="0"/>
        <w:adjustRightInd w:val="0"/>
        <w:rPr>
          <w:lang w:val="en"/>
        </w:rPr>
      </w:pPr>
    </w:p>
    <w:p w14:paraId="2061A1DF" w14:textId="77777777" w:rsidR="004A3570" w:rsidRDefault="004A3570" w:rsidP="00A33DE1">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OF VISITS THAT ARE POTENTIALLY COVID-19</w:t>
      </w:r>
    </w:p>
    <w:p w14:paraId="5C8BA4DB" w14:textId="77777777" w:rsidR="004A3570" w:rsidRDefault="004A3570" w:rsidP="00A33DE1">
      <w:pPr>
        <w:autoSpaceDE w:val="0"/>
        <w:autoSpaceDN w:val="0"/>
        <w:adjustRightInd w:val="0"/>
        <w:rPr>
          <w:rFonts w:ascii="Oswald-Regular" w:hAnsi="Oswald-Regular" w:cs="Oswald-Regular"/>
          <w:sz w:val="35"/>
          <w:szCs w:val="35"/>
        </w:rPr>
      </w:pPr>
    </w:p>
    <w:p w14:paraId="744042EB" w14:textId="77777777" w:rsidR="004A3570" w:rsidRPr="00E81D09" w:rsidRDefault="004A3570" w:rsidP="00E81D09">
      <w:pPr>
        <w:rPr>
          <w:sz w:val="36"/>
          <w:szCs w:val="36"/>
        </w:rPr>
      </w:pPr>
      <w:r w:rsidRPr="00E81D09">
        <w:rPr>
          <w:sz w:val="36"/>
          <w:szCs w:val="36"/>
        </w:rPr>
        <w:t>PURPOSE:</w:t>
      </w:r>
    </w:p>
    <w:p w14:paraId="605417A6"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Broad query, which may capture a larger number of visits.</w:t>
      </w:r>
    </w:p>
    <w:p w14:paraId="151C12E6" w14:textId="77777777" w:rsid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6BBEDCB8" wp14:editId="14266593">
            <wp:extent cx="4572000" cy="259787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572000" cy="2597874"/>
                    </a:xfrm>
                    <a:prstGeom prst="rect">
                      <a:avLst/>
                    </a:prstGeom>
                    <a:noFill/>
                    <a:ln>
                      <a:noFill/>
                    </a:ln>
                  </pic:spPr>
                </pic:pic>
              </a:graphicData>
            </a:graphic>
          </wp:inline>
        </w:drawing>
      </w:r>
    </w:p>
    <w:p w14:paraId="710DC1FE" w14:textId="77777777" w:rsidR="004A3570" w:rsidRDefault="004A3570" w:rsidP="004A3570">
      <w:pPr>
        <w:autoSpaceDE w:val="0"/>
        <w:autoSpaceDN w:val="0"/>
        <w:adjustRightInd w:val="0"/>
        <w:rPr>
          <w:rFonts w:ascii="OpenSans" w:hAnsi="OpenSans" w:cs="OpenSans"/>
        </w:rPr>
      </w:pPr>
      <w:r>
        <w:rPr>
          <w:rFonts w:ascii="OpenSans-Bold" w:hAnsi="OpenSans-Bold" w:cs="OpenSans-Bold"/>
          <w:b/>
          <w:bCs/>
        </w:rPr>
        <w:t xml:space="preserve">1 </w:t>
      </w:r>
      <w:r>
        <w:rPr>
          <w:rFonts w:ascii="OpenSans" w:hAnsi="OpenSans" w:cs="OpenSans"/>
        </w:rPr>
        <w:t xml:space="preserve">Definition: Fever AND (Cough OR Short of Breath) </w:t>
      </w:r>
      <w:r>
        <w:rPr>
          <w:rFonts w:ascii="OpenSans-Bold" w:hAnsi="OpenSans-Bold" w:cs="OpenSans-Bold"/>
          <w:b/>
          <w:bCs/>
        </w:rPr>
        <w:t xml:space="preserve">2 </w:t>
      </w:r>
      <w:r>
        <w:rPr>
          <w:rFonts w:ascii="OpenSans" w:hAnsi="OpenSans" w:cs="OpenSans"/>
        </w:rPr>
        <w:t>Definition: Fever OR Cough OR Short of Breath OR Viral infection OR COVID/Coronavirus mentioned</w:t>
      </w:r>
    </w:p>
    <w:p w14:paraId="37D80F35" w14:textId="77777777" w:rsidR="004A3570" w:rsidRDefault="004A3570" w:rsidP="004A3570">
      <w:pPr>
        <w:autoSpaceDE w:val="0"/>
        <w:autoSpaceDN w:val="0"/>
        <w:adjustRightInd w:val="0"/>
        <w:rPr>
          <w:rFonts w:ascii="OpenSans" w:hAnsi="OpenSans" w:cs="OpenSans"/>
        </w:rPr>
      </w:pPr>
    </w:p>
    <w:p w14:paraId="76CC2750" w14:textId="77777777" w:rsidR="004A3570" w:rsidRPr="00E81D09" w:rsidRDefault="004A3570" w:rsidP="00E81D09">
      <w:pPr>
        <w:rPr>
          <w:sz w:val="56"/>
          <w:szCs w:val="56"/>
        </w:rPr>
      </w:pPr>
      <w:r w:rsidRPr="00E81D09">
        <w:rPr>
          <w:sz w:val="56"/>
          <w:szCs w:val="56"/>
        </w:rPr>
        <w:t>Maine Recommendations for Gating Criteria – Cases</w:t>
      </w:r>
    </w:p>
    <w:p w14:paraId="110D17B5" w14:textId="77777777" w:rsidR="004A3570" w:rsidRDefault="004A3570" w:rsidP="004A3570">
      <w:pPr>
        <w:autoSpaceDE w:val="0"/>
        <w:autoSpaceDN w:val="0"/>
        <w:adjustRightInd w:val="0"/>
        <w:rPr>
          <w:rFonts w:ascii="Oswald-Regular" w:hAnsi="Oswald-Regular" w:cs="Oswald-Regular"/>
          <w:color w:val="003D5F"/>
          <w:sz w:val="63"/>
          <w:szCs w:val="63"/>
        </w:rPr>
      </w:pPr>
    </w:p>
    <w:p w14:paraId="3E53471B" w14:textId="77777777" w:rsidR="004A3570" w:rsidRPr="00E81D09" w:rsidRDefault="004A3570" w:rsidP="00E81D09">
      <w:pPr>
        <w:rPr>
          <w:sz w:val="40"/>
          <w:szCs w:val="40"/>
        </w:rPr>
      </w:pPr>
      <w:r w:rsidRPr="00E81D09">
        <w:rPr>
          <w:sz w:val="40"/>
          <w:szCs w:val="40"/>
        </w:rPr>
        <w:t>OBJECTIVE:</w:t>
      </w:r>
    </w:p>
    <w:p w14:paraId="1BDBB42C"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Measure the burden of confirmed COVID-19 cases—both in number and severity—focusing on severe disease that may</w:t>
      </w:r>
    </w:p>
    <w:p w14:paraId="569BBBE6"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result in high health care utilization</w:t>
      </w:r>
    </w:p>
    <w:p w14:paraId="2F843E12" w14:textId="77777777" w:rsidR="004A3570" w:rsidRPr="004A3570" w:rsidRDefault="004A3570" w:rsidP="004A3570">
      <w:pPr>
        <w:autoSpaceDE w:val="0"/>
        <w:autoSpaceDN w:val="0"/>
        <w:adjustRightInd w:val="0"/>
        <w:rPr>
          <w:rFonts w:ascii="OpenSans" w:hAnsi="OpenSans" w:cs="OpenSans"/>
          <w:sz w:val="30"/>
          <w:szCs w:val="30"/>
        </w:rPr>
      </w:pPr>
    </w:p>
    <w:p w14:paraId="7F4E185E" w14:textId="77777777" w:rsidR="004A3570" w:rsidRDefault="004A3570" w:rsidP="004A3570">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NEW COVID-19 CASES</w:t>
      </w:r>
    </w:p>
    <w:p w14:paraId="7209DA90" w14:textId="77777777" w:rsidR="004A3570" w:rsidRDefault="004A3570" w:rsidP="004A3570">
      <w:pPr>
        <w:autoSpaceDE w:val="0"/>
        <w:autoSpaceDN w:val="0"/>
        <w:adjustRightInd w:val="0"/>
        <w:rPr>
          <w:rFonts w:ascii="Oswald-Regular" w:hAnsi="Oswald-Regular" w:cs="Oswald-Regular"/>
          <w:sz w:val="35"/>
          <w:szCs w:val="35"/>
        </w:rPr>
      </w:pPr>
    </w:p>
    <w:p w14:paraId="7F12AF6F" w14:textId="77777777" w:rsidR="004A3570" w:rsidRPr="00E81D09" w:rsidRDefault="004A3570" w:rsidP="00E81D09">
      <w:pPr>
        <w:rPr>
          <w:sz w:val="36"/>
          <w:szCs w:val="36"/>
        </w:rPr>
      </w:pPr>
      <w:r w:rsidRPr="00E81D09">
        <w:rPr>
          <w:sz w:val="36"/>
          <w:szCs w:val="36"/>
        </w:rPr>
        <w:t>PURPOSE:</w:t>
      </w:r>
    </w:p>
    <w:p w14:paraId="0AE12F89"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Measure the incidence of new COVID-19 cases.</w:t>
      </w:r>
    </w:p>
    <w:p w14:paraId="7BE95822" w14:textId="77777777" w:rsidR="004A3570" w:rsidRDefault="004A3570" w:rsidP="004A3570">
      <w:pPr>
        <w:autoSpaceDE w:val="0"/>
        <w:autoSpaceDN w:val="0"/>
        <w:adjustRightInd w:val="0"/>
        <w:rPr>
          <w:rFonts w:ascii="OpenSans" w:hAnsi="OpenSans" w:cs="OpenSans"/>
          <w:color w:val="000000"/>
          <w:sz w:val="24"/>
          <w:szCs w:val="24"/>
        </w:rPr>
      </w:pPr>
    </w:p>
    <w:p w14:paraId="41E7077D" w14:textId="77777777" w:rsidR="004A3570" w:rsidRDefault="004A3570" w:rsidP="004A3570">
      <w:pPr>
        <w:autoSpaceDE w:val="0"/>
        <w:autoSpaceDN w:val="0"/>
        <w:adjustRightInd w:val="0"/>
        <w:rPr>
          <w:rFonts w:ascii="Oswald-Regular" w:hAnsi="Oswald-Regular" w:cs="Oswald-Regular"/>
          <w:sz w:val="35"/>
          <w:szCs w:val="35"/>
        </w:rPr>
      </w:pPr>
    </w:p>
    <w:p w14:paraId="5717190E" w14:textId="77777777" w:rsid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20136D14" wp14:editId="244C6658">
            <wp:extent cx="5600700" cy="3200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00700" cy="3200400"/>
                    </a:xfrm>
                    <a:prstGeom prst="rect">
                      <a:avLst/>
                    </a:prstGeom>
                    <a:noFill/>
                    <a:ln>
                      <a:noFill/>
                    </a:ln>
                  </pic:spPr>
                </pic:pic>
              </a:graphicData>
            </a:graphic>
          </wp:inline>
        </w:drawing>
      </w:r>
    </w:p>
    <w:p w14:paraId="2C291557" w14:textId="77777777" w:rsidR="00B16082" w:rsidRDefault="00B16082" w:rsidP="004A3570">
      <w:pPr>
        <w:autoSpaceDE w:val="0"/>
        <w:autoSpaceDN w:val="0"/>
        <w:adjustRightInd w:val="0"/>
        <w:rPr>
          <w:rFonts w:ascii="Oswald-Regular" w:hAnsi="Oswald-Regular" w:cs="Oswald-Regular"/>
          <w:sz w:val="35"/>
          <w:szCs w:val="35"/>
        </w:rPr>
      </w:pPr>
    </w:p>
    <w:p w14:paraId="3F24699F" w14:textId="77777777" w:rsidR="004A3570" w:rsidRDefault="004A3570" w:rsidP="004A3570">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OF PATIENTS HOSPITALIZED FOR COVID-19</w:t>
      </w:r>
    </w:p>
    <w:p w14:paraId="72F4C962" w14:textId="77777777" w:rsidR="00E81D09" w:rsidRDefault="00E81D09" w:rsidP="00E81D09">
      <w:pPr>
        <w:rPr>
          <w:sz w:val="36"/>
          <w:szCs w:val="36"/>
        </w:rPr>
      </w:pPr>
    </w:p>
    <w:p w14:paraId="33DE9F86" w14:textId="77777777" w:rsidR="004A3570" w:rsidRPr="00E81D09" w:rsidRDefault="004A3570" w:rsidP="00E81D09">
      <w:pPr>
        <w:rPr>
          <w:sz w:val="36"/>
          <w:szCs w:val="36"/>
        </w:rPr>
      </w:pPr>
      <w:r w:rsidRPr="00E81D09">
        <w:rPr>
          <w:sz w:val="36"/>
          <w:szCs w:val="36"/>
        </w:rPr>
        <w:t>PURPOSE:</w:t>
      </w:r>
    </w:p>
    <w:p w14:paraId="7E9AB94F" w14:textId="77777777" w:rsidR="00B16082" w:rsidRDefault="00B16082" w:rsidP="004A3570">
      <w:pPr>
        <w:autoSpaceDE w:val="0"/>
        <w:autoSpaceDN w:val="0"/>
        <w:adjustRightInd w:val="0"/>
        <w:rPr>
          <w:rFonts w:ascii="OpenSans" w:hAnsi="OpenSans" w:cs="OpenSans"/>
          <w:color w:val="000000"/>
          <w:sz w:val="24"/>
          <w:szCs w:val="24"/>
        </w:rPr>
      </w:pPr>
    </w:p>
    <w:p w14:paraId="10C3FF8B"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Measure the burden of severe COVID-19 disease.</w:t>
      </w:r>
    </w:p>
    <w:p w14:paraId="4A2F2414" w14:textId="77777777" w:rsidR="00B16082" w:rsidRDefault="00B16082" w:rsidP="004A3570">
      <w:pPr>
        <w:autoSpaceDE w:val="0"/>
        <w:autoSpaceDN w:val="0"/>
        <w:adjustRightInd w:val="0"/>
        <w:rPr>
          <w:rFonts w:ascii="OpenSans" w:hAnsi="OpenSans" w:cs="OpenSans"/>
          <w:color w:val="000000"/>
          <w:sz w:val="24"/>
          <w:szCs w:val="24"/>
        </w:rPr>
      </w:pPr>
    </w:p>
    <w:p w14:paraId="0D87F008" w14:textId="77777777" w:rsidR="004A3570" w:rsidRP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21FEFBC9" wp14:editId="4E0E223D">
            <wp:extent cx="5631180" cy="320040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31180" cy="3200400"/>
                    </a:xfrm>
                    <a:prstGeom prst="rect">
                      <a:avLst/>
                    </a:prstGeom>
                    <a:noFill/>
                    <a:ln>
                      <a:noFill/>
                    </a:ln>
                  </pic:spPr>
                </pic:pic>
              </a:graphicData>
            </a:graphic>
          </wp:inline>
        </w:drawing>
      </w:r>
    </w:p>
    <w:p w14:paraId="33101170" w14:textId="77777777" w:rsidR="004A3570" w:rsidRDefault="004A3570" w:rsidP="00A33DE1">
      <w:pPr>
        <w:autoSpaceDE w:val="0"/>
        <w:autoSpaceDN w:val="0"/>
        <w:adjustRightInd w:val="0"/>
        <w:rPr>
          <w:lang w:val="en"/>
        </w:rPr>
      </w:pPr>
    </w:p>
    <w:p w14:paraId="0A79C7D0" w14:textId="77777777" w:rsidR="00B16082" w:rsidRDefault="00B16082" w:rsidP="00A33DE1">
      <w:pPr>
        <w:autoSpaceDE w:val="0"/>
        <w:autoSpaceDN w:val="0"/>
        <w:adjustRightInd w:val="0"/>
        <w:rPr>
          <w:rFonts w:ascii="Oswald-Regular" w:hAnsi="Oswald-Regular" w:cs="Oswald-Regular"/>
          <w:color w:val="003D5F"/>
          <w:sz w:val="63"/>
          <w:szCs w:val="63"/>
        </w:rPr>
      </w:pPr>
    </w:p>
    <w:p w14:paraId="7CF32D08" w14:textId="77777777" w:rsidR="00B16082" w:rsidRDefault="00B16082" w:rsidP="00A33DE1">
      <w:pPr>
        <w:autoSpaceDE w:val="0"/>
        <w:autoSpaceDN w:val="0"/>
        <w:adjustRightInd w:val="0"/>
        <w:rPr>
          <w:rFonts w:ascii="Oswald-Regular" w:hAnsi="Oswald-Regular" w:cs="Oswald-Regular"/>
          <w:color w:val="003D5F"/>
          <w:sz w:val="63"/>
          <w:szCs w:val="63"/>
        </w:rPr>
      </w:pPr>
    </w:p>
    <w:p w14:paraId="18138E22" w14:textId="77777777" w:rsidR="00B16082" w:rsidRDefault="00B16082" w:rsidP="00A33DE1">
      <w:pPr>
        <w:autoSpaceDE w:val="0"/>
        <w:autoSpaceDN w:val="0"/>
        <w:adjustRightInd w:val="0"/>
        <w:rPr>
          <w:rFonts w:ascii="Oswald-Regular" w:hAnsi="Oswald-Regular" w:cs="Oswald-Regular"/>
          <w:color w:val="003D5F"/>
          <w:sz w:val="63"/>
          <w:szCs w:val="63"/>
        </w:rPr>
      </w:pPr>
    </w:p>
    <w:p w14:paraId="41407C81" w14:textId="77777777" w:rsidR="00B16082" w:rsidRDefault="00B16082" w:rsidP="00A33DE1">
      <w:pPr>
        <w:autoSpaceDE w:val="0"/>
        <w:autoSpaceDN w:val="0"/>
        <w:adjustRightInd w:val="0"/>
        <w:rPr>
          <w:rFonts w:ascii="Oswald-Regular" w:hAnsi="Oswald-Regular" w:cs="Oswald-Regular"/>
          <w:color w:val="003D5F"/>
          <w:sz w:val="63"/>
          <w:szCs w:val="63"/>
        </w:rPr>
      </w:pPr>
    </w:p>
    <w:p w14:paraId="61F525A5" w14:textId="77777777" w:rsidR="00B16082" w:rsidRDefault="00B16082" w:rsidP="00A33DE1">
      <w:pPr>
        <w:autoSpaceDE w:val="0"/>
        <w:autoSpaceDN w:val="0"/>
        <w:adjustRightInd w:val="0"/>
        <w:rPr>
          <w:rFonts w:ascii="Oswald-Regular" w:hAnsi="Oswald-Regular" w:cs="Oswald-Regular"/>
          <w:color w:val="003D5F"/>
          <w:sz w:val="63"/>
          <w:szCs w:val="63"/>
        </w:rPr>
      </w:pPr>
    </w:p>
    <w:p w14:paraId="14B22168" w14:textId="77777777" w:rsidR="00B16082" w:rsidRDefault="00B16082" w:rsidP="00A33DE1">
      <w:pPr>
        <w:autoSpaceDE w:val="0"/>
        <w:autoSpaceDN w:val="0"/>
        <w:adjustRightInd w:val="0"/>
        <w:rPr>
          <w:rFonts w:ascii="Oswald-Regular" w:hAnsi="Oswald-Regular" w:cs="Oswald-Regular"/>
          <w:color w:val="003D5F"/>
          <w:sz w:val="63"/>
          <w:szCs w:val="63"/>
        </w:rPr>
      </w:pPr>
    </w:p>
    <w:p w14:paraId="10B84CEE" w14:textId="77777777" w:rsidR="004A3570" w:rsidRPr="00E81D09" w:rsidRDefault="004A3570" w:rsidP="00E81D09">
      <w:pPr>
        <w:rPr>
          <w:sz w:val="56"/>
          <w:szCs w:val="56"/>
        </w:rPr>
      </w:pPr>
      <w:r w:rsidRPr="00E81D09">
        <w:rPr>
          <w:sz w:val="56"/>
          <w:szCs w:val="56"/>
        </w:rPr>
        <w:t>Maine Recommendations for Gating Criteria – Hospitals</w:t>
      </w:r>
    </w:p>
    <w:p w14:paraId="096BF824" w14:textId="77777777" w:rsidR="004A3570" w:rsidRDefault="004A3570" w:rsidP="00A33DE1">
      <w:pPr>
        <w:autoSpaceDE w:val="0"/>
        <w:autoSpaceDN w:val="0"/>
        <w:adjustRightInd w:val="0"/>
        <w:rPr>
          <w:rFonts w:ascii="Oswald-Regular" w:hAnsi="Oswald-Regular" w:cs="Oswald-Regular"/>
          <w:color w:val="003D5F"/>
          <w:sz w:val="63"/>
          <w:szCs w:val="63"/>
        </w:rPr>
      </w:pPr>
    </w:p>
    <w:p w14:paraId="0E1B40F7" w14:textId="77777777" w:rsidR="004A3570" w:rsidRPr="00205DC1" w:rsidRDefault="004A3570" w:rsidP="00205DC1">
      <w:pPr>
        <w:rPr>
          <w:sz w:val="40"/>
          <w:szCs w:val="40"/>
        </w:rPr>
      </w:pPr>
      <w:r w:rsidRPr="00205DC1">
        <w:rPr>
          <w:sz w:val="40"/>
          <w:szCs w:val="40"/>
        </w:rPr>
        <w:t>OBJECTIVE:</w:t>
      </w:r>
    </w:p>
    <w:p w14:paraId="46980CEF"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Ensure adequate health care resources are available to protect health care workers and patients in the event of a new outbreak.</w:t>
      </w:r>
    </w:p>
    <w:p w14:paraId="5235186C" w14:textId="77777777" w:rsidR="004A3570" w:rsidRDefault="004A3570" w:rsidP="004A3570">
      <w:pPr>
        <w:autoSpaceDE w:val="0"/>
        <w:autoSpaceDN w:val="0"/>
        <w:adjustRightInd w:val="0"/>
        <w:rPr>
          <w:rFonts w:ascii="OpenSans" w:hAnsi="OpenSans" w:cs="OpenSans"/>
          <w:color w:val="000000"/>
          <w:sz w:val="30"/>
          <w:szCs w:val="30"/>
        </w:rPr>
      </w:pPr>
    </w:p>
    <w:p w14:paraId="59F6BAC7" w14:textId="77777777" w:rsidR="004A3570" w:rsidRDefault="004A3570" w:rsidP="004A3570">
      <w:pPr>
        <w:autoSpaceDE w:val="0"/>
        <w:autoSpaceDN w:val="0"/>
        <w:adjustRightInd w:val="0"/>
        <w:rPr>
          <w:rFonts w:ascii="Oswald-Regular" w:hAnsi="Oswald-Regular" w:cs="Oswald-Regular"/>
          <w:sz w:val="36"/>
          <w:szCs w:val="36"/>
        </w:rPr>
      </w:pPr>
      <w:r w:rsidRPr="0051520D">
        <w:rPr>
          <w:rFonts w:ascii="Oswald-Regular" w:hAnsi="Oswald-Regular" w:cs="Oswald-Regular"/>
          <w:sz w:val="35"/>
          <w:szCs w:val="35"/>
        </w:rPr>
        <w:t>CRITERION:</w:t>
      </w:r>
      <w:r w:rsidR="0051520D">
        <w:rPr>
          <w:rFonts w:ascii="Oswald-Regular" w:hAnsi="Oswald-Regular" w:cs="Oswald-Regular"/>
          <w:sz w:val="35"/>
          <w:szCs w:val="35"/>
        </w:rPr>
        <w:t xml:space="preserve"> </w:t>
      </w:r>
      <w:r w:rsidRPr="0051520D">
        <w:rPr>
          <w:rFonts w:ascii="Oswald-Regular" w:hAnsi="Oswald-Regular" w:cs="Oswald-Regular"/>
          <w:sz w:val="36"/>
          <w:szCs w:val="36"/>
        </w:rPr>
        <w:t>TREAT ALL PATIENTS WITHOUT CRISIS CARE</w:t>
      </w:r>
    </w:p>
    <w:p w14:paraId="6968526F" w14:textId="77777777" w:rsidR="0051520D" w:rsidRDefault="0051520D" w:rsidP="004A3570">
      <w:pPr>
        <w:autoSpaceDE w:val="0"/>
        <w:autoSpaceDN w:val="0"/>
        <w:adjustRightInd w:val="0"/>
        <w:rPr>
          <w:rFonts w:ascii="Oswald-Regular" w:hAnsi="Oswald-Regular" w:cs="Oswald-Regular"/>
          <w:sz w:val="36"/>
          <w:szCs w:val="36"/>
        </w:rPr>
      </w:pPr>
    </w:p>
    <w:p w14:paraId="622F6CF9" w14:textId="77777777" w:rsidR="0051520D" w:rsidRPr="00E81D09" w:rsidRDefault="0051520D" w:rsidP="00E81D09">
      <w:pPr>
        <w:rPr>
          <w:sz w:val="40"/>
          <w:szCs w:val="40"/>
        </w:rPr>
      </w:pPr>
      <w:r w:rsidRPr="00E81D09">
        <w:rPr>
          <w:sz w:val="40"/>
          <w:szCs w:val="40"/>
        </w:rPr>
        <w:t>PURPOSE:</w:t>
      </w:r>
    </w:p>
    <w:p w14:paraId="507487F0" w14:textId="77777777" w:rsidR="0051520D" w:rsidRDefault="0051520D" w:rsidP="0051520D">
      <w:pPr>
        <w:autoSpaceDE w:val="0"/>
        <w:autoSpaceDN w:val="0"/>
        <w:adjustRightInd w:val="0"/>
      </w:pPr>
      <w:r>
        <w:rPr>
          <w:rFonts w:ascii="OpenSans" w:hAnsi="OpenSans" w:cs="OpenSans"/>
          <w:color w:val="000000"/>
          <w:sz w:val="26"/>
          <w:szCs w:val="26"/>
        </w:rPr>
        <w:t>Ensure adequate hospital capacity if the number of cases rise.</w:t>
      </w:r>
      <w:r w:rsidRPr="0051520D">
        <w:t xml:space="preserve"> </w:t>
      </w:r>
    </w:p>
    <w:p w14:paraId="218FE937" w14:textId="77777777" w:rsidR="0051520D" w:rsidRDefault="0051520D" w:rsidP="0051520D">
      <w:pPr>
        <w:autoSpaceDE w:val="0"/>
        <w:autoSpaceDN w:val="0"/>
        <w:adjustRightInd w:val="0"/>
      </w:pPr>
      <w:r w:rsidRPr="0051520D">
        <w:rPr>
          <w:noProof/>
        </w:rPr>
        <w:drawing>
          <wp:anchor distT="0" distB="0" distL="114300" distR="114300" simplePos="0" relativeHeight="251698176" behindDoc="1" locked="0" layoutInCell="1" allowOverlap="1" wp14:anchorId="0F445E4C" wp14:editId="4CE23ECF">
            <wp:simplePos x="0" y="0"/>
            <wp:positionH relativeFrom="column">
              <wp:posOffset>2857500</wp:posOffset>
            </wp:positionH>
            <wp:positionV relativeFrom="paragraph">
              <wp:posOffset>173165</wp:posOffset>
            </wp:positionV>
            <wp:extent cx="2498698" cy="1828800"/>
            <wp:effectExtent l="0" t="0" r="0" b="0"/>
            <wp:wrapTight wrapText="bothSides">
              <wp:wrapPolygon edited="0">
                <wp:start x="0" y="0"/>
                <wp:lineTo x="0" y="21375"/>
                <wp:lineTo x="21413" y="21375"/>
                <wp:lineTo x="2141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val="0"/>
                        </a:ext>
                      </a:extLst>
                    </a:blip>
                    <a:srcRect l="52180" t="34189" r="12436" b="19772"/>
                    <a:stretch/>
                  </pic:blipFill>
                  <pic:spPr bwMode="auto">
                    <a:xfrm>
                      <a:off x="0" y="0"/>
                      <a:ext cx="2498698"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2B375" w14:textId="77777777" w:rsidR="0051520D" w:rsidRDefault="0051520D" w:rsidP="0051520D">
      <w:pPr>
        <w:autoSpaceDE w:val="0"/>
        <w:autoSpaceDN w:val="0"/>
        <w:adjustRightInd w:val="0"/>
        <w:rPr>
          <w:rFonts w:ascii="OpenSans" w:hAnsi="OpenSans" w:cs="OpenSans"/>
          <w:color w:val="000000"/>
          <w:sz w:val="26"/>
          <w:szCs w:val="26"/>
        </w:rPr>
      </w:pPr>
      <w:r w:rsidRPr="0051520D">
        <w:rPr>
          <w:noProof/>
        </w:rPr>
        <w:drawing>
          <wp:inline distT="0" distB="0" distL="0" distR="0" wp14:anchorId="1E9063B1" wp14:editId="244D44A2">
            <wp:extent cx="2468880" cy="18288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l="11379" t="34188" r="54006" b="20228"/>
                    <a:stretch/>
                  </pic:blipFill>
                  <pic:spPr bwMode="auto">
                    <a:xfrm>
                      <a:off x="0" y="0"/>
                      <a:ext cx="2468880" cy="1828800"/>
                    </a:xfrm>
                    <a:prstGeom prst="rect">
                      <a:avLst/>
                    </a:prstGeom>
                    <a:ln>
                      <a:noFill/>
                    </a:ln>
                    <a:extLst>
                      <a:ext uri="{53640926-AAD7-44D8-BBD7-CCE9431645EC}">
                        <a14:shadowObscured xmlns:a14="http://schemas.microsoft.com/office/drawing/2010/main"/>
                      </a:ext>
                    </a:extLst>
                  </pic:spPr>
                </pic:pic>
              </a:graphicData>
            </a:graphic>
          </wp:inline>
        </w:drawing>
      </w:r>
    </w:p>
    <w:p w14:paraId="01DB4621" w14:textId="77777777" w:rsidR="0051520D" w:rsidRDefault="0051520D" w:rsidP="0051520D">
      <w:pPr>
        <w:autoSpaceDE w:val="0"/>
        <w:autoSpaceDN w:val="0"/>
        <w:adjustRightInd w:val="0"/>
        <w:rPr>
          <w:rFonts w:ascii="OpenSans" w:hAnsi="OpenSans" w:cs="OpenSans"/>
          <w:color w:val="000000"/>
          <w:sz w:val="26"/>
          <w:szCs w:val="26"/>
        </w:rPr>
      </w:pPr>
    </w:p>
    <w:p w14:paraId="541E236C" w14:textId="77777777" w:rsidR="0051520D" w:rsidRDefault="0051520D" w:rsidP="0051520D">
      <w:pPr>
        <w:autoSpaceDE w:val="0"/>
        <w:autoSpaceDN w:val="0"/>
        <w:adjustRightInd w:val="0"/>
        <w:rPr>
          <w:rFonts w:ascii="OpenSans" w:hAnsi="OpenSans" w:cs="OpenSans"/>
          <w:color w:val="000000"/>
          <w:sz w:val="26"/>
          <w:szCs w:val="26"/>
        </w:rPr>
      </w:pPr>
    </w:p>
    <w:p w14:paraId="2341D25C" w14:textId="77777777" w:rsidR="0051520D" w:rsidRDefault="0051520D" w:rsidP="0051520D">
      <w:pPr>
        <w:autoSpaceDE w:val="0"/>
        <w:autoSpaceDN w:val="0"/>
        <w:adjustRightInd w:val="0"/>
        <w:rPr>
          <w:rFonts w:ascii="OpenSans" w:hAnsi="OpenSans" w:cs="OpenSans"/>
          <w:color w:val="000000"/>
          <w:sz w:val="26"/>
          <w:szCs w:val="26"/>
        </w:rPr>
      </w:pPr>
    </w:p>
    <w:p w14:paraId="2F2FE206" w14:textId="77777777" w:rsidR="0051520D" w:rsidRDefault="0051520D" w:rsidP="0051520D">
      <w:pPr>
        <w:autoSpaceDE w:val="0"/>
        <w:autoSpaceDN w:val="0"/>
        <w:adjustRightInd w:val="0"/>
        <w:rPr>
          <w:rFonts w:ascii="OpenSans" w:hAnsi="OpenSans" w:cs="OpenSans"/>
        </w:rPr>
      </w:pPr>
      <w:r>
        <w:rPr>
          <w:rFonts w:ascii="OpenSans-Bold" w:hAnsi="OpenSans-Bold" w:cs="OpenSans-Bold"/>
          <w:b/>
          <w:bCs/>
        </w:rPr>
        <w:t xml:space="preserve">1 </w:t>
      </w:r>
      <w:r>
        <w:rPr>
          <w:rFonts w:ascii="OpenSans" w:hAnsi="OpenSans" w:cs="OpenSans"/>
        </w:rPr>
        <w:t>Available Number reported on Maine CDC survey of hospitals 4/27/2020 + Known current surge capacity</w:t>
      </w:r>
    </w:p>
    <w:p w14:paraId="5AFEC869" w14:textId="77777777" w:rsidR="0051520D" w:rsidRDefault="0051520D" w:rsidP="0051520D">
      <w:pPr>
        <w:autoSpaceDE w:val="0"/>
        <w:autoSpaceDN w:val="0"/>
        <w:adjustRightInd w:val="0"/>
        <w:rPr>
          <w:rFonts w:ascii="OpenSans" w:hAnsi="OpenSans" w:cs="OpenSans"/>
        </w:rPr>
      </w:pPr>
    </w:p>
    <w:p w14:paraId="7B5B41E0" w14:textId="77777777" w:rsidR="00B16082" w:rsidRDefault="00B16082" w:rsidP="0051520D">
      <w:pPr>
        <w:autoSpaceDE w:val="0"/>
        <w:autoSpaceDN w:val="0"/>
        <w:adjustRightInd w:val="0"/>
        <w:rPr>
          <w:rFonts w:ascii="Oswald-Regular" w:hAnsi="Oswald-Regular" w:cs="Oswald-Regular"/>
          <w:color w:val="003D5F"/>
          <w:sz w:val="63"/>
          <w:szCs w:val="63"/>
        </w:rPr>
      </w:pPr>
    </w:p>
    <w:p w14:paraId="76FB377E" w14:textId="77777777" w:rsidR="00B16082" w:rsidRDefault="00B16082" w:rsidP="0051520D">
      <w:pPr>
        <w:autoSpaceDE w:val="0"/>
        <w:autoSpaceDN w:val="0"/>
        <w:adjustRightInd w:val="0"/>
        <w:rPr>
          <w:rFonts w:ascii="Oswald-Regular" w:hAnsi="Oswald-Regular" w:cs="Oswald-Regular"/>
          <w:color w:val="003D5F"/>
          <w:sz w:val="63"/>
          <w:szCs w:val="63"/>
        </w:rPr>
      </w:pPr>
    </w:p>
    <w:p w14:paraId="1E8CC633" w14:textId="77777777" w:rsidR="0051520D" w:rsidRPr="00E81D09" w:rsidRDefault="0051520D" w:rsidP="00E81D09">
      <w:pPr>
        <w:rPr>
          <w:sz w:val="56"/>
          <w:szCs w:val="56"/>
        </w:rPr>
      </w:pPr>
      <w:r w:rsidRPr="00E81D09">
        <w:rPr>
          <w:sz w:val="56"/>
          <w:szCs w:val="56"/>
        </w:rPr>
        <w:t>Additional Public Health Measures</w:t>
      </w:r>
    </w:p>
    <w:p w14:paraId="199C5BE3" w14:textId="77777777" w:rsidR="0051520D" w:rsidRDefault="0051520D" w:rsidP="0051520D">
      <w:pPr>
        <w:autoSpaceDE w:val="0"/>
        <w:autoSpaceDN w:val="0"/>
        <w:adjustRightInd w:val="0"/>
        <w:rPr>
          <w:rFonts w:ascii="Oswald-Regular" w:hAnsi="Oswald-Regular" w:cs="Oswald-Regular"/>
          <w:color w:val="003D5F"/>
          <w:sz w:val="43"/>
          <w:szCs w:val="43"/>
        </w:rPr>
      </w:pPr>
    </w:p>
    <w:p w14:paraId="1E7DC046" w14:textId="77777777" w:rsidR="0051520D" w:rsidRPr="00E81D09" w:rsidRDefault="0051520D" w:rsidP="00E81D09">
      <w:pPr>
        <w:rPr>
          <w:sz w:val="44"/>
          <w:szCs w:val="44"/>
        </w:rPr>
      </w:pPr>
      <w:r w:rsidRPr="00E81D09">
        <w:rPr>
          <w:sz w:val="44"/>
          <w:szCs w:val="44"/>
        </w:rPr>
        <w:t>EXPAND TESTING</w:t>
      </w:r>
    </w:p>
    <w:p w14:paraId="594608BB"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Widespread testing—especially in congregate settings—allows high-risk settings to prevent and manage outbreaks</w:t>
      </w:r>
    </w:p>
    <w:p w14:paraId="6EC9DCD3"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Expand testing among public and private labs</w:t>
      </w:r>
    </w:p>
    <w:p w14:paraId="51298443"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Determine role of antibody testing in allowing individuals to return to work or social activity</w:t>
      </w:r>
    </w:p>
    <w:p w14:paraId="40C3D0B0" w14:textId="77777777" w:rsidR="0051520D" w:rsidRPr="00E81D09" w:rsidRDefault="0051520D" w:rsidP="00E81D09">
      <w:pPr>
        <w:rPr>
          <w:sz w:val="44"/>
          <w:szCs w:val="44"/>
        </w:rPr>
      </w:pPr>
      <w:r w:rsidRPr="00E81D09">
        <w:rPr>
          <w:sz w:val="44"/>
          <w:szCs w:val="44"/>
        </w:rPr>
        <w:t>EXPAND CONTACT TRACING</w:t>
      </w:r>
    </w:p>
    <w:p w14:paraId="3329BB51"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Contact tracing allows for contacts of confirmed cases to be identified and properly quarantined to limit spread</w:t>
      </w:r>
    </w:p>
    <w:p w14:paraId="6303E1EC"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Maine CDC will engage additional individuals to perform contact tracing and outbreak investigation</w:t>
      </w:r>
    </w:p>
    <w:p w14:paraId="26FF1039" w14:textId="77777777" w:rsidR="0051520D" w:rsidRPr="00E81D09" w:rsidRDefault="0051520D" w:rsidP="00E81D09">
      <w:pPr>
        <w:rPr>
          <w:sz w:val="44"/>
          <w:szCs w:val="44"/>
        </w:rPr>
      </w:pPr>
      <w:r w:rsidRPr="00E81D09">
        <w:rPr>
          <w:sz w:val="44"/>
          <w:szCs w:val="44"/>
        </w:rPr>
        <w:t>ENSURE HOSPITAL PREPAREDNESS</w:t>
      </w:r>
    </w:p>
    <w:p w14:paraId="221E2D5B"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Maine CDC has distributed more than 600,000 pieces of PPE and will continue to do so, with a current focus on congregate settings</w:t>
      </w:r>
    </w:p>
    <w:p w14:paraId="7ABEBCF1"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26"/>
          <w:szCs w:val="26"/>
        </w:rPr>
      </w:pPr>
      <w:r w:rsidRPr="0051520D">
        <w:rPr>
          <w:rFonts w:ascii="OpenSans" w:hAnsi="OpenSans" w:cs="OpenSans"/>
          <w:color w:val="000000"/>
          <w:sz w:val="30"/>
          <w:szCs w:val="30"/>
        </w:rPr>
        <w:t>Maintain ability to surge health care system capacity if cases rebound</w:t>
      </w:r>
    </w:p>
    <w:p w14:paraId="0263754C" w14:textId="77777777" w:rsidR="0051520D" w:rsidRDefault="0051520D" w:rsidP="0051520D">
      <w:pPr>
        <w:autoSpaceDE w:val="0"/>
        <w:autoSpaceDN w:val="0"/>
        <w:adjustRightInd w:val="0"/>
        <w:rPr>
          <w:rFonts w:ascii="OpenSans" w:hAnsi="OpenSans" w:cs="OpenSans"/>
          <w:color w:val="000000"/>
          <w:sz w:val="26"/>
          <w:szCs w:val="26"/>
        </w:rPr>
      </w:pPr>
    </w:p>
    <w:p w14:paraId="3C978EF2" w14:textId="77777777" w:rsidR="00946B7B" w:rsidRDefault="00946B7B" w:rsidP="0051520D">
      <w:pPr>
        <w:autoSpaceDE w:val="0"/>
        <w:autoSpaceDN w:val="0"/>
        <w:adjustRightInd w:val="0"/>
        <w:rPr>
          <w:rFonts w:ascii="Oswald-Regular" w:hAnsi="Oswald-Regular" w:cs="Oswald-Regular"/>
          <w:sz w:val="52"/>
          <w:szCs w:val="52"/>
        </w:rPr>
      </w:pPr>
    </w:p>
    <w:p w14:paraId="1D53A572" w14:textId="77777777" w:rsidR="00B16082" w:rsidRDefault="00B16082" w:rsidP="0051520D">
      <w:pPr>
        <w:autoSpaceDE w:val="0"/>
        <w:autoSpaceDN w:val="0"/>
        <w:adjustRightInd w:val="0"/>
        <w:rPr>
          <w:rFonts w:ascii="Oswald-Regular" w:hAnsi="Oswald-Regular" w:cs="Oswald-Regular"/>
          <w:sz w:val="52"/>
          <w:szCs w:val="52"/>
        </w:rPr>
      </w:pPr>
    </w:p>
    <w:p w14:paraId="2CFED47E" w14:textId="77777777" w:rsidR="00B16082" w:rsidRDefault="00B16082" w:rsidP="0051520D">
      <w:pPr>
        <w:autoSpaceDE w:val="0"/>
        <w:autoSpaceDN w:val="0"/>
        <w:adjustRightInd w:val="0"/>
        <w:rPr>
          <w:rFonts w:ascii="Oswald-Regular" w:hAnsi="Oswald-Regular" w:cs="Oswald-Regular"/>
          <w:sz w:val="52"/>
          <w:szCs w:val="52"/>
        </w:rPr>
      </w:pPr>
    </w:p>
    <w:p w14:paraId="472AA397" w14:textId="77777777" w:rsidR="00B16082" w:rsidRDefault="00B16082" w:rsidP="0051520D">
      <w:pPr>
        <w:autoSpaceDE w:val="0"/>
        <w:autoSpaceDN w:val="0"/>
        <w:adjustRightInd w:val="0"/>
        <w:rPr>
          <w:rFonts w:ascii="Oswald-Regular" w:hAnsi="Oswald-Regular" w:cs="Oswald-Regular"/>
          <w:sz w:val="52"/>
          <w:szCs w:val="52"/>
        </w:rPr>
      </w:pPr>
    </w:p>
    <w:p w14:paraId="49D2AC13" w14:textId="77777777" w:rsidR="00B16082" w:rsidRDefault="00B16082" w:rsidP="0051520D">
      <w:pPr>
        <w:autoSpaceDE w:val="0"/>
        <w:autoSpaceDN w:val="0"/>
        <w:adjustRightInd w:val="0"/>
        <w:rPr>
          <w:rFonts w:ascii="Oswald-Regular" w:hAnsi="Oswald-Regular" w:cs="Oswald-Regular"/>
          <w:sz w:val="52"/>
          <w:szCs w:val="52"/>
        </w:rPr>
      </w:pPr>
    </w:p>
    <w:p w14:paraId="32203509" w14:textId="77777777" w:rsidR="00B16082" w:rsidRDefault="00B16082" w:rsidP="0051520D">
      <w:pPr>
        <w:autoSpaceDE w:val="0"/>
        <w:autoSpaceDN w:val="0"/>
        <w:adjustRightInd w:val="0"/>
        <w:rPr>
          <w:rFonts w:ascii="Oswald-Regular" w:hAnsi="Oswald-Regular" w:cs="Oswald-Regular"/>
          <w:sz w:val="52"/>
          <w:szCs w:val="52"/>
        </w:rPr>
      </w:pPr>
    </w:p>
    <w:p w14:paraId="189F75D6" w14:textId="77777777" w:rsidR="009C0430" w:rsidRDefault="009C0430" w:rsidP="0051520D">
      <w:pPr>
        <w:autoSpaceDE w:val="0"/>
        <w:autoSpaceDN w:val="0"/>
        <w:adjustRightInd w:val="0"/>
        <w:rPr>
          <w:rFonts w:ascii="Oswald-Regular" w:hAnsi="Oswald-Regular" w:cs="Oswald-Regular"/>
          <w:sz w:val="56"/>
          <w:szCs w:val="56"/>
        </w:rPr>
      </w:pPr>
    </w:p>
    <w:p w14:paraId="387844DF" w14:textId="77777777" w:rsidR="0051520D" w:rsidRPr="00B16082" w:rsidRDefault="0051520D" w:rsidP="0051520D">
      <w:pPr>
        <w:autoSpaceDE w:val="0"/>
        <w:autoSpaceDN w:val="0"/>
        <w:adjustRightInd w:val="0"/>
        <w:rPr>
          <w:rFonts w:ascii="Oswald-Regular" w:hAnsi="Oswald-Regular" w:cs="Oswald-Regular"/>
          <w:sz w:val="56"/>
          <w:szCs w:val="56"/>
        </w:rPr>
      </w:pPr>
      <w:r w:rsidRPr="00B16082">
        <w:rPr>
          <w:rFonts w:ascii="Oswald-Regular" w:hAnsi="Oswald-Regular" w:cs="Oswald-Regular"/>
          <w:sz w:val="56"/>
          <w:szCs w:val="56"/>
        </w:rPr>
        <w:t>RESTARTING MAINE’S ECONOMY</w:t>
      </w:r>
    </w:p>
    <w:p w14:paraId="78F6E657" w14:textId="77777777" w:rsidR="0051520D" w:rsidRPr="00B16082" w:rsidRDefault="0051520D" w:rsidP="0051520D">
      <w:pPr>
        <w:autoSpaceDE w:val="0"/>
        <w:autoSpaceDN w:val="0"/>
        <w:adjustRightInd w:val="0"/>
        <w:rPr>
          <w:rFonts w:ascii="Oswald-Regular" w:hAnsi="Oswald-Regular" w:cs="Oswald-Regular"/>
          <w:sz w:val="56"/>
          <w:szCs w:val="56"/>
        </w:rPr>
      </w:pPr>
      <w:r w:rsidRPr="00B16082">
        <w:rPr>
          <w:rFonts w:ascii="Oswald-Regular" w:hAnsi="Oswald-Regular" w:cs="Oswald-Regular"/>
          <w:sz w:val="56"/>
          <w:szCs w:val="56"/>
        </w:rPr>
        <w:t>GOVERNOR JANET MILLS</w:t>
      </w:r>
    </w:p>
    <w:p w14:paraId="32EF94D0" w14:textId="77777777" w:rsidR="0051520D" w:rsidRDefault="0051520D" w:rsidP="0051520D">
      <w:pPr>
        <w:autoSpaceDE w:val="0"/>
        <w:autoSpaceDN w:val="0"/>
        <w:adjustRightInd w:val="0"/>
        <w:rPr>
          <w:rFonts w:ascii="Oswald-Regular" w:hAnsi="Oswald-Regular" w:cs="Oswald-Regular"/>
          <w:sz w:val="36"/>
          <w:szCs w:val="36"/>
        </w:rPr>
      </w:pPr>
      <w:r w:rsidRPr="0051520D">
        <w:rPr>
          <w:rFonts w:ascii="Oswald-Regular" w:hAnsi="Oswald-Regular" w:cs="Oswald-Regular"/>
          <w:sz w:val="36"/>
          <w:szCs w:val="36"/>
        </w:rPr>
        <w:t>APRIL 28, 2020</w:t>
      </w:r>
    </w:p>
    <w:p w14:paraId="2C2CB71F" w14:textId="77777777" w:rsidR="00946B7B" w:rsidRDefault="00946B7B" w:rsidP="0051520D">
      <w:pPr>
        <w:autoSpaceDE w:val="0"/>
        <w:autoSpaceDN w:val="0"/>
        <w:adjustRightInd w:val="0"/>
        <w:rPr>
          <w:rFonts w:ascii="Oswald-Regular" w:hAnsi="Oswald-Regular" w:cs="Oswald-Regular"/>
          <w:sz w:val="36"/>
          <w:szCs w:val="36"/>
        </w:rPr>
      </w:pPr>
    </w:p>
    <w:p w14:paraId="4A79E5A5" w14:textId="77777777" w:rsidR="00946B7B" w:rsidRPr="00E81D09" w:rsidRDefault="00946B7B" w:rsidP="00E81D09">
      <w:pPr>
        <w:rPr>
          <w:sz w:val="56"/>
          <w:szCs w:val="56"/>
        </w:rPr>
      </w:pPr>
      <w:r w:rsidRPr="00E81D09">
        <w:rPr>
          <w:sz w:val="56"/>
          <w:szCs w:val="56"/>
        </w:rPr>
        <w:t>STAY SAFER AT HOME: EXTENDING MAINE’S STAY AT HOME ORDER</w:t>
      </w:r>
    </w:p>
    <w:p w14:paraId="416BCC6C"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The new stay at home order, which will be issued by Thursday,</w:t>
      </w:r>
    </w:p>
    <w:p w14:paraId="5F8E3123"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will continue to have Maine people stay at home with limited exceptions for already permitted activities, such as grocery shopping or exercising.</w:t>
      </w:r>
    </w:p>
    <w:p w14:paraId="6CFFE6C0"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However, the new Stay Safer at Home Order will also allow</w:t>
      </w:r>
    </w:p>
    <w:p w14:paraId="30444831"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Maine people to visit businesses or participate in activities</w:t>
      </w:r>
    </w:p>
    <w:p w14:paraId="46923DC4"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that are deemed safe to open under the reopening plan.</w:t>
      </w:r>
    </w:p>
    <w:p w14:paraId="73586A5B"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The Order will extend through May 31, 2020 but is subject to change.</w:t>
      </w:r>
    </w:p>
    <w:p w14:paraId="21F52351" w14:textId="77777777" w:rsidR="00946B7B" w:rsidRDefault="00946B7B" w:rsidP="00946B7B">
      <w:pPr>
        <w:autoSpaceDE w:val="0"/>
        <w:autoSpaceDN w:val="0"/>
        <w:adjustRightInd w:val="0"/>
        <w:rPr>
          <w:rFonts w:ascii="OpenSans" w:hAnsi="OpenSans" w:cs="OpenSans"/>
          <w:color w:val="000000"/>
          <w:sz w:val="32"/>
          <w:szCs w:val="32"/>
        </w:rPr>
      </w:pPr>
    </w:p>
    <w:p w14:paraId="54589073" w14:textId="77777777" w:rsidR="00B16082" w:rsidRDefault="00B16082" w:rsidP="00946B7B">
      <w:pPr>
        <w:autoSpaceDE w:val="0"/>
        <w:autoSpaceDN w:val="0"/>
        <w:adjustRightInd w:val="0"/>
        <w:rPr>
          <w:rFonts w:ascii="Oswald-Regular" w:hAnsi="Oswald-Regular" w:cs="Oswald-Regular"/>
          <w:color w:val="003D5F"/>
          <w:sz w:val="56"/>
          <w:szCs w:val="56"/>
        </w:rPr>
      </w:pPr>
    </w:p>
    <w:p w14:paraId="64AA6431" w14:textId="77777777" w:rsidR="00B16082" w:rsidRDefault="00B16082" w:rsidP="00946B7B">
      <w:pPr>
        <w:autoSpaceDE w:val="0"/>
        <w:autoSpaceDN w:val="0"/>
        <w:adjustRightInd w:val="0"/>
        <w:rPr>
          <w:rFonts w:ascii="Oswald-Regular" w:hAnsi="Oswald-Regular" w:cs="Oswald-Regular"/>
          <w:color w:val="003D5F"/>
          <w:sz w:val="56"/>
          <w:szCs w:val="56"/>
        </w:rPr>
      </w:pPr>
    </w:p>
    <w:p w14:paraId="77D29286" w14:textId="77777777" w:rsidR="00B16082" w:rsidRDefault="00B16082" w:rsidP="00946B7B">
      <w:pPr>
        <w:autoSpaceDE w:val="0"/>
        <w:autoSpaceDN w:val="0"/>
        <w:adjustRightInd w:val="0"/>
        <w:rPr>
          <w:rFonts w:ascii="Oswald-Regular" w:hAnsi="Oswald-Regular" w:cs="Oswald-Regular"/>
          <w:color w:val="003D5F"/>
          <w:sz w:val="56"/>
          <w:szCs w:val="56"/>
        </w:rPr>
      </w:pPr>
    </w:p>
    <w:p w14:paraId="644C2001" w14:textId="77777777" w:rsidR="00B16082" w:rsidRDefault="00B16082" w:rsidP="00946B7B">
      <w:pPr>
        <w:autoSpaceDE w:val="0"/>
        <w:autoSpaceDN w:val="0"/>
        <w:adjustRightInd w:val="0"/>
        <w:rPr>
          <w:rFonts w:ascii="Oswald-Regular" w:hAnsi="Oswald-Regular" w:cs="Oswald-Regular"/>
          <w:color w:val="003D5F"/>
          <w:sz w:val="56"/>
          <w:szCs w:val="56"/>
        </w:rPr>
      </w:pPr>
    </w:p>
    <w:p w14:paraId="5774B3FB" w14:textId="77777777" w:rsidR="00B16082" w:rsidRDefault="00B16082" w:rsidP="00946B7B">
      <w:pPr>
        <w:autoSpaceDE w:val="0"/>
        <w:autoSpaceDN w:val="0"/>
        <w:adjustRightInd w:val="0"/>
        <w:rPr>
          <w:rFonts w:ascii="Oswald-Regular" w:hAnsi="Oswald-Regular" w:cs="Oswald-Regular"/>
          <w:color w:val="003D5F"/>
          <w:sz w:val="56"/>
          <w:szCs w:val="56"/>
        </w:rPr>
      </w:pPr>
    </w:p>
    <w:p w14:paraId="33299A6C" w14:textId="77777777" w:rsidR="00B16082" w:rsidRDefault="00B16082" w:rsidP="00946B7B">
      <w:pPr>
        <w:autoSpaceDE w:val="0"/>
        <w:autoSpaceDN w:val="0"/>
        <w:adjustRightInd w:val="0"/>
        <w:rPr>
          <w:rFonts w:ascii="Oswald-Regular" w:hAnsi="Oswald-Regular" w:cs="Oswald-Regular"/>
          <w:color w:val="003D5F"/>
          <w:sz w:val="56"/>
          <w:szCs w:val="56"/>
        </w:rPr>
      </w:pPr>
    </w:p>
    <w:p w14:paraId="5E15ECD6" w14:textId="77777777" w:rsidR="00946B7B" w:rsidRPr="00E81D09" w:rsidRDefault="00946B7B" w:rsidP="00E81D09">
      <w:pPr>
        <w:rPr>
          <w:sz w:val="56"/>
          <w:szCs w:val="56"/>
        </w:rPr>
      </w:pPr>
      <w:r w:rsidRPr="00E81D09">
        <w:rPr>
          <w:sz w:val="56"/>
          <w:szCs w:val="56"/>
        </w:rPr>
        <w:t>GRADUALLY AND SAFELY RESTARTING MAINE’S ECONOMY</w:t>
      </w:r>
    </w:p>
    <w:p w14:paraId="0A2BB226"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The gradual reopening plan builds on current Executive Orders, which allow for the operation of grocery stores, pharmacies, financial institutions, home repair services, and car repair services, among others, and then establishes four stages focused on resuming business operations and activities not currently operating that can be conducted safely.</w:t>
      </w:r>
    </w:p>
    <w:p w14:paraId="495E1E91"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26"/>
          <w:szCs w:val="26"/>
        </w:rPr>
      </w:pPr>
      <w:r w:rsidRPr="00946B7B">
        <w:rPr>
          <w:rFonts w:ascii="OpenSans" w:hAnsi="OpenSans" w:cs="OpenSans"/>
          <w:color w:val="000000"/>
          <w:sz w:val="32"/>
          <w:szCs w:val="32"/>
        </w:rPr>
        <w:t>Focuses not on whether business has been deemed essential or non-essential by the federal government, but on whether a business or activity can restart, even in a limited way, while protecting public safety.</w:t>
      </w:r>
    </w:p>
    <w:p w14:paraId="3AC77472" w14:textId="77777777" w:rsidR="00946B7B" w:rsidRDefault="00946B7B" w:rsidP="00946B7B">
      <w:pPr>
        <w:autoSpaceDE w:val="0"/>
        <w:autoSpaceDN w:val="0"/>
        <w:adjustRightInd w:val="0"/>
        <w:rPr>
          <w:rFonts w:ascii="OpenSans" w:hAnsi="OpenSans" w:cs="OpenSans"/>
          <w:sz w:val="26"/>
          <w:szCs w:val="26"/>
        </w:rPr>
      </w:pPr>
    </w:p>
    <w:p w14:paraId="10CB161B" w14:textId="77777777" w:rsidR="00946B7B" w:rsidRDefault="00946B7B" w:rsidP="00946B7B">
      <w:pPr>
        <w:autoSpaceDE w:val="0"/>
        <w:autoSpaceDN w:val="0"/>
        <w:adjustRightInd w:val="0"/>
        <w:rPr>
          <w:rFonts w:ascii="OpenSans" w:hAnsi="OpenSans" w:cs="OpenSans"/>
          <w:sz w:val="26"/>
          <w:szCs w:val="26"/>
        </w:rPr>
      </w:pPr>
    </w:p>
    <w:p w14:paraId="5A1BB15F" w14:textId="77777777" w:rsidR="00946B7B" w:rsidRDefault="00946B7B" w:rsidP="00946B7B">
      <w:pPr>
        <w:autoSpaceDE w:val="0"/>
        <w:autoSpaceDN w:val="0"/>
        <w:adjustRightInd w:val="0"/>
        <w:rPr>
          <w:rFonts w:ascii="OpenSans" w:hAnsi="OpenSans" w:cs="OpenSans"/>
          <w:sz w:val="26"/>
          <w:szCs w:val="26"/>
        </w:rPr>
      </w:pPr>
    </w:p>
    <w:p w14:paraId="73705FC0" w14:textId="77777777" w:rsidR="00946B7B" w:rsidRDefault="00946B7B" w:rsidP="00946B7B">
      <w:pPr>
        <w:autoSpaceDE w:val="0"/>
        <w:autoSpaceDN w:val="0"/>
        <w:adjustRightInd w:val="0"/>
        <w:rPr>
          <w:rFonts w:ascii="OpenSans" w:hAnsi="OpenSans" w:cs="OpenSans"/>
          <w:sz w:val="26"/>
          <w:szCs w:val="26"/>
        </w:rPr>
      </w:pPr>
    </w:p>
    <w:p w14:paraId="39164B93" w14:textId="77777777" w:rsidR="00946B7B" w:rsidRDefault="00946B7B" w:rsidP="00946B7B">
      <w:pPr>
        <w:autoSpaceDE w:val="0"/>
        <w:autoSpaceDN w:val="0"/>
        <w:adjustRightInd w:val="0"/>
        <w:rPr>
          <w:rFonts w:ascii="OpenSans" w:hAnsi="OpenSans" w:cs="OpenSans"/>
          <w:sz w:val="26"/>
          <w:szCs w:val="26"/>
        </w:rPr>
      </w:pPr>
    </w:p>
    <w:p w14:paraId="275E25F0" w14:textId="77777777" w:rsidR="00946B7B" w:rsidRDefault="00946B7B" w:rsidP="00946B7B">
      <w:pPr>
        <w:autoSpaceDE w:val="0"/>
        <w:autoSpaceDN w:val="0"/>
        <w:adjustRightInd w:val="0"/>
        <w:rPr>
          <w:rFonts w:ascii="OpenSans" w:hAnsi="OpenSans" w:cs="OpenSans"/>
          <w:sz w:val="26"/>
          <w:szCs w:val="26"/>
        </w:rPr>
      </w:pPr>
    </w:p>
    <w:p w14:paraId="61E2325D" w14:textId="77777777" w:rsidR="00946B7B" w:rsidRDefault="00946B7B" w:rsidP="00946B7B">
      <w:pPr>
        <w:autoSpaceDE w:val="0"/>
        <w:autoSpaceDN w:val="0"/>
        <w:adjustRightInd w:val="0"/>
        <w:rPr>
          <w:rFonts w:ascii="OpenSans" w:hAnsi="OpenSans" w:cs="OpenSans"/>
          <w:sz w:val="26"/>
          <w:szCs w:val="26"/>
        </w:rPr>
      </w:pPr>
    </w:p>
    <w:p w14:paraId="3DB3133F" w14:textId="77777777" w:rsidR="00946B7B" w:rsidRDefault="00946B7B" w:rsidP="00946B7B">
      <w:pPr>
        <w:autoSpaceDE w:val="0"/>
        <w:autoSpaceDN w:val="0"/>
        <w:adjustRightInd w:val="0"/>
        <w:rPr>
          <w:rFonts w:ascii="OpenSans" w:hAnsi="OpenSans" w:cs="OpenSans"/>
          <w:sz w:val="26"/>
          <w:szCs w:val="26"/>
        </w:rPr>
      </w:pPr>
    </w:p>
    <w:p w14:paraId="19F61C39" w14:textId="77777777" w:rsidR="00946B7B" w:rsidRDefault="00946B7B" w:rsidP="00946B7B">
      <w:pPr>
        <w:autoSpaceDE w:val="0"/>
        <w:autoSpaceDN w:val="0"/>
        <w:adjustRightInd w:val="0"/>
        <w:rPr>
          <w:rFonts w:ascii="OpenSans" w:hAnsi="OpenSans" w:cs="OpenSans"/>
          <w:sz w:val="26"/>
          <w:szCs w:val="26"/>
        </w:rPr>
      </w:pPr>
    </w:p>
    <w:p w14:paraId="11A5835D" w14:textId="77777777" w:rsidR="00946B7B" w:rsidRDefault="00946B7B" w:rsidP="00946B7B">
      <w:pPr>
        <w:autoSpaceDE w:val="0"/>
        <w:autoSpaceDN w:val="0"/>
        <w:adjustRightInd w:val="0"/>
        <w:rPr>
          <w:rFonts w:ascii="OpenSans" w:hAnsi="OpenSans" w:cs="OpenSans"/>
          <w:sz w:val="26"/>
          <w:szCs w:val="26"/>
        </w:rPr>
      </w:pPr>
    </w:p>
    <w:p w14:paraId="15AD334C" w14:textId="77777777" w:rsidR="00946B7B" w:rsidRDefault="00946B7B" w:rsidP="00946B7B">
      <w:pPr>
        <w:autoSpaceDE w:val="0"/>
        <w:autoSpaceDN w:val="0"/>
        <w:adjustRightInd w:val="0"/>
        <w:rPr>
          <w:rFonts w:ascii="OpenSans" w:hAnsi="OpenSans" w:cs="OpenSans"/>
          <w:sz w:val="26"/>
          <w:szCs w:val="26"/>
        </w:rPr>
      </w:pPr>
    </w:p>
    <w:p w14:paraId="30959A0A" w14:textId="77777777" w:rsidR="00946B7B" w:rsidRDefault="00946B7B" w:rsidP="00946B7B">
      <w:pPr>
        <w:autoSpaceDE w:val="0"/>
        <w:autoSpaceDN w:val="0"/>
        <w:adjustRightInd w:val="0"/>
        <w:rPr>
          <w:rFonts w:ascii="OpenSans" w:hAnsi="OpenSans" w:cs="OpenSans"/>
          <w:sz w:val="26"/>
          <w:szCs w:val="26"/>
        </w:rPr>
      </w:pPr>
    </w:p>
    <w:p w14:paraId="76434AA5" w14:textId="77777777" w:rsidR="00946B7B" w:rsidRDefault="00946B7B" w:rsidP="00946B7B">
      <w:pPr>
        <w:autoSpaceDE w:val="0"/>
        <w:autoSpaceDN w:val="0"/>
        <w:adjustRightInd w:val="0"/>
        <w:rPr>
          <w:rFonts w:ascii="OpenSans" w:hAnsi="OpenSans" w:cs="OpenSans"/>
          <w:sz w:val="26"/>
          <w:szCs w:val="26"/>
        </w:rPr>
      </w:pPr>
    </w:p>
    <w:p w14:paraId="0E93940E" w14:textId="77777777" w:rsidR="00946B7B" w:rsidRDefault="00946B7B" w:rsidP="00946B7B">
      <w:pPr>
        <w:autoSpaceDE w:val="0"/>
        <w:autoSpaceDN w:val="0"/>
        <w:adjustRightInd w:val="0"/>
        <w:rPr>
          <w:rFonts w:ascii="OpenSans" w:hAnsi="OpenSans" w:cs="OpenSans"/>
          <w:sz w:val="26"/>
          <w:szCs w:val="26"/>
        </w:rPr>
      </w:pPr>
    </w:p>
    <w:p w14:paraId="4EA39728" w14:textId="77777777" w:rsidR="00946B7B" w:rsidRDefault="00946B7B" w:rsidP="00946B7B">
      <w:pPr>
        <w:autoSpaceDE w:val="0"/>
        <w:autoSpaceDN w:val="0"/>
        <w:adjustRightInd w:val="0"/>
        <w:rPr>
          <w:rFonts w:ascii="OpenSans" w:hAnsi="OpenSans" w:cs="OpenSans"/>
          <w:sz w:val="26"/>
          <w:szCs w:val="26"/>
        </w:rPr>
      </w:pPr>
    </w:p>
    <w:p w14:paraId="74EAAA9A" w14:textId="77777777" w:rsidR="00946B7B" w:rsidRDefault="00946B7B" w:rsidP="00946B7B">
      <w:pPr>
        <w:autoSpaceDE w:val="0"/>
        <w:autoSpaceDN w:val="0"/>
        <w:adjustRightInd w:val="0"/>
        <w:rPr>
          <w:rFonts w:ascii="OpenSans" w:hAnsi="OpenSans" w:cs="OpenSans"/>
          <w:sz w:val="26"/>
          <w:szCs w:val="26"/>
        </w:rPr>
      </w:pPr>
    </w:p>
    <w:p w14:paraId="699FC450" w14:textId="77777777" w:rsidR="00946B7B" w:rsidRDefault="00946B7B" w:rsidP="00946B7B">
      <w:pPr>
        <w:autoSpaceDE w:val="0"/>
        <w:autoSpaceDN w:val="0"/>
        <w:adjustRightInd w:val="0"/>
        <w:rPr>
          <w:rFonts w:ascii="OpenSans" w:hAnsi="OpenSans" w:cs="OpenSans"/>
          <w:sz w:val="26"/>
          <w:szCs w:val="26"/>
        </w:rPr>
      </w:pPr>
    </w:p>
    <w:p w14:paraId="313B2055" w14:textId="77777777" w:rsidR="00946B7B" w:rsidRDefault="00946B7B" w:rsidP="00946B7B">
      <w:pPr>
        <w:autoSpaceDE w:val="0"/>
        <w:autoSpaceDN w:val="0"/>
        <w:adjustRightInd w:val="0"/>
        <w:rPr>
          <w:rFonts w:ascii="OpenSans" w:hAnsi="OpenSans" w:cs="OpenSans"/>
          <w:sz w:val="26"/>
          <w:szCs w:val="26"/>
        </w:rPr>
      </w:pPr>
    </w:p>
    <w:p w14:paraId="44542C9A" w14:textId="77777777" w:rsidR="00946B7B" w:rsidRDefault="00946B7B" w:rsidP="00946B7B">
      <w:pPr>
        <w:autoSpaceDE w:val="0"/>
        <w:autoSpaceDN w:val="0"/>
        <w:adjustRightInd w:val="0"/>
        <w:rPr>
          <w:rFonts w:ascii="OpenSans" w:hAnsi="OpenSans" w:cs="OpenSans"/>
          <w:sz w:val="26"/>
          <w:szCs w:val="26"/>
        </w:rPr>
      </w:pPr>
    </w:p>
    <w:p w14:paraId="6C3FF3F9" w14:textId="77777777" w:rsidR="00946B7B" w:rsidRDefault="00946B7B" w:rsidP="00946B7B">
      <w:pPr>
        <w:autoSpaceDE w:val="0"/>
        <w:autoSpaceDN w:val="0"/>
        <w:adjustRightInd w:val="0"/>
        <w:rPr>
          <w:rFonts w:ascii="OpenSans" w:hAnsi="OpenSans" w:cs="OpenSans"/>
          <w:sz w:val="26"/>
          <w:szCs w:val="26"/>
        </w:rPr>
      </w:pPr>
    </w:p>
    <w:p w14:paraId="6C7F841A" w14:textId="77777777" w:rsidR="00946B7B" w:rsidRDefault="00946B7B" w:rsidP="00946B7B">
      <w:pPr>
        <w:autoSpaceDE w:val="0"/>
        <w:autoSpaceDN w:val="0"/>
        <w:adjustRightInd w:val="0"/>
        <w:rPr>
          <w:rFonts w:ascii="OpenSans" w:hAnsi="OpenSans" w:cs="OpenSans"/>
          <w:sz w:val="26"/>
          <w:szCs w:val="26"/>
        </w:rPr>
      </w:pPr>
    </w:p>
    <w:p w14:paraId="72FBC1F8" w14:textId="77777777" w:rsidR="00946B7B" w:rsidRPr="00E81D09" w:rsidRDefault="00946B7B" w:rsidP="00E81D09">
      <w:pPr>
        <w:rPr>
          <w:sz w:val="56"/>
          <w:szCs w:val="56"/>
        </w:rPr>
      </w:pPr>
      <w:r w:rsidRPr="00E81D09">
        <w:rPr>
          <w:sz w:val="56"/>
          <w:szCs w:val="56"/>
        </w:rPr>
        <w:t>ESTABLISHING SAFETY PRECAUTIONS</w:t>
      </w:r>
    </w:p>
    <w:p w14:paraId="3F4D2FEB"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Businesses must work with the Department of Economic and Community Development to develop practical, reasonable, evidence-informed safety protocols and modifications that protect the health and safety of employees and customers.</w:t>
      </w:r>
    </w:p>
    <w:p w14:paraId="0F3428B6"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This collaboration will produce “COVID-19 Prevention Checklist identifying best practices to protect Maine people.</w:t>
      </w:r>
    </w:p>
    <w:p w14:paraId="5F0A7587"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26"/>
          <w:szCs w:val="26"/>
        </w:rPr>
      </w:pPr>
      <w:r w:rsidRPr="00946B7B">
        <w:rPr>
          <w:rFonts w:ascii="OpenSans" w:hAnsi="OpenSans" w:cs="OpenSans"/>
          <w:color w:val="000000"/>
          <w:sz w:val="32"/>
          <w:szCs w:val="32"/>
        </w:rPr>
        <w:t>Once completed, businesses that commit to complying with the requirements on the checklist will be provided a badge to post on their business door or website, their names will also be posted on the DECD website and they will be allowed to open.</w:t>
      </w:r>
    </w:p>
    <w:p w14:paraId="2F4BAAB7" w14:textId="77777777" w:rsidR="00946B7B" w:rsidRDefault="00946B7B" w:rsidP="00946B7B">
      <w:pPr>
        <w:autoSpaceDE w:val="0"/>
        <w:autoSpaceDN w:val="0"/>
        <w:adjustRightInd w:val="0"/>
        <w:rPr>
          <w:rFonts w:ascii="OpenSans" w:hAnsi="OpenSans" w:cs="OpenSans"/>
          <w:sz w:val="26"/>
          <w:szCs w:val="26"/>
        </w:rPr>
      </w:pPr>
    </w:p>
    <w:p w14:paraId="04E0ECD3" w14:textId="77777777" w:rsidR="00946B7B" w:rsidRDefault="00946B7B" w:rsidP="00946B7B">
      <w:pPr>
        <w:autoSpaceDE w:val="0"/>
        <w:autoSpaceDN w:val="0"/>
        <w:adjustRightInd w:val="0"/>
        <w:rPr>
          <w:rFonts w:ascii="OpenSans" w:hAnsi="OpenSans" w:cs="OpenSans"/>
          <w:sz w:val="26"/>
          <w:szCs w:val="26"/>
        </w:rPr>
      </w:pPr>
    </w:p>
    <w:p w14:paraId="43EA12EC" w14:textId="77777777" w:rsidR="00946B7B" w:rsidRDefault="00946B7B" w:rsidP="00946B7B">
      <w:pPr>
        <w:autoSpaceDE w:val="0"/>
        <w:autoSpaceDN w:val="0"/>
        <w:adjustRightInd w:val="0"/>
        <w:rPr>
          <w:rFonts w:ascii="OpenSans" w:hAnsi="OpenSans" w:cs="OpenSans"/>
          <w:sz w:val="26"/>
          <w:szCs w:val="26"/>
        </w:rPr>
      </w:pPr>
    </w:p>
    <w:p w14:paraId="05E4D163" w14:textId="77777777" w:rsidR="00946B7B" w:rsidRDefault="00946B7B" w:rsidP="00946B7B">
      <w:pPr>
        <w:autoSpaceDE w:val="0"/>
        <w:autoSpaceDN w:val="0"/>
        <w:adjustRightInd w:val="0"/>
        <w:rPr>
          <w:rFonts w:ascii="OpenSans" w:hAnsi="OpenSans" w:cs="OpenSans"/>
          <w:sz w:val="26"/>
          <w:szCs w:val="26"/>
        </w:rPr>
      </w:pPr>
    </w:p>
    <w:p w14:paraId="36417ACA" w14:textId="77777777" w:rsidR="00946B7B" w:rsidRDefault="00946B7B" w:rsidP="00946B7B">
      <w:pPr>
        <w:autoSpaceDE w:val="0"/>
        <w:autoSpaceDN w:val="0"/>
        <w:adjustRightInd w:val="0"/>
        <w:rPr>
          <w:rFonts w:ascii="OpenSans" w:hAnsi="OpenSans" w:cs="OpenSans"/>
          <w:sz w:val="26"/>
          <w:szCs w:val="26"/>
        </w:rPr>
      </w:pPr>
    </w:p>
    <w:p w14:paraId="0910573A" w14:textId="77777777" w:rsidR="00946B7B" w:rsidRDefault="00946B7B" w:rsidP="00946B7B">
      <w:pPr>
        <w:autoSpaceDE w:val="0"/>
        <w:autoSpaceDN w:val="0"/>
        <w:adjustRightInd w:val="0"/>
        <w:rPr>
          <w:rFonts w:ascii="OpenSans" w:hAnsi="OpenSans" w:cs="OpenSans"/>
          <w:sz w:val="26"/>
          <w:szCs w:val="26"/>
        </w:rPr>
      </w:pPr>
    </w:p>
    <w:p w14:paraId="52EEF641" w14:textId="77777777" w:rsidR="00946B7B" w:rsidRDefault="00946B7B" w:rsidP="00946B7B">
      <w:pPr>
        <w:autoSpaceDE w:val="0"/>
        <w:autoSpaceDN w:val="0"/>
        <w:adjustRightInd w:val="0"/>
        <w:rPr>
          <w:rFonts w:ascii="OpenSans" w:hAnsi="OpenSans" w:cs="OpenSans"/>
          <w:sz w:val="26"/>
          <w:szCs w:val="26"/>
        </w:rPr>
      </w:pPr>
    </w:p>
    <w:p w14:paraId="3469FF92" w14:textId="77777777" w:rsidR="00946B7B" w:rsidRDefault="00946B7B" w:rsidP="00946B7B">
      <w:pPr>
        <w:autoSpaceDE w:val="0"/>
        <w:autoSpaceDN w:val="0"/>
        <w:adjustRightInd w:val="0"/>
        <w:rPr>
          <w:rFonts w:ascii="OpenSans" w:hAnsi="OpenSans" w:cs="OpenSans"/>
          <w:sz w:val="26"/>
          <w:szCs w:val="26"/>
        </w:rPr>
      </w:pPr>
    </w:p>
    <w:p w14:paraId="617E435A" w14:textId="77777777" w:rsidR="00946B7B" w:rsidRDefault="00946B7B" w:rsidP="00946B7B">
      <w:pPr>
        <w:autoSpaceDE w:val="0"/>
        <w:autoSpaceDN w:val="0"/>
        <w:adjustRightInd w:val="0"/>
        <w:rPr>
          <w:rFonts w:ascii="OpenSans" w:hAnsi="OpenSans" w:cs="OpenSans"/>
          <w:sz w:val="26"/>
          <w:szCs w:val="26"/>
        </w:rPr>
      </w:pPr>
    </w:p>
    <w:p w14:paraId="43EAC031" w14:textId="77777777" w:rsidR="00946B7B" w:rsidRDefault="00946B7B" w:rsidP="00946B7B">
      <w:pPr>
        <w:autoSpaceDE w:val="0"/>
        <w:autoSpaceDN w:val="0"/>
        <w:adjustRightInd w:val="0"/>
        <w:rPr>
          <w:rFonts w:ascii="OpenSans" w:hAnsi="OpenSans" w:cs="OpenSans"/>
          <w:sz w:val="26"/>
          <w:szCs w:val="26"/>
        </w:rPr>
      </w:pPr>
    </w:p>
    <w:p w14:paraId="1FDBF23E" w14:textId="77777777" w:rsidR="00946B7B" w:rsidRDefault="00946B7B" w:rsidP="00946B7B">
      <w:pPr>
        <w:autoSpaceDE w:val="0"/>
        <w:autoSpaceDN w:val="0"/>
        <w:adjustRightInd w:val="0"/>
        <w:rPr>
          <w:rFonts w:ascii="OpenSans" w:hAnsi="OpenSans" w:cs="OpenSans"/>
          <w:sz w:val="26"/>
          <w:szCs w:val="26"/>
        </w:rPr>
      </w:pPr>
    </w:p>
    <w:p w14:paraId="53E8F137" w14:textId="77777777" w:rsidR="00946B7B" w:rsidRDefault="00946B7B" w:rsidP="00946B7B">
      <w:pPr>
        <w:autoSpaceDE w:val="0"/>
        <w:autoSpaceDN w:val="0"/>
        <w:adjustRightInd w:val="0"/>
        <w:rPr>
          <w:rFonts w:ascii="OpenSans" w:hAnsi="OpenSans" w:cs="OpenSans"/>
          <w:sz w:val="26"/>
          <w:szCs w:val="26"/>
        </w:rPr>
      </w:pPr>
    </w:p>
    <w:p w14:paraId="2A7AA9C4" w14:textId="77777777" w:rsidR="00946B7B" w:rsidRDefault="00946B7B" w:rsidP="00946B7B">
      <w:pPr>
        <w:autoSpaceDE w:val="0"/>
        <w:autoSpaceDN w:val="0"/>
        <w:adjustRightInd w:val="0"/>
        <w:rPr>
          <w:rFonts w:ascii="OpenSans" w:hAnsi="OpenSans" w:cs="OpenSans"/>
          <w:sz w:val="26"/>
          <w:szCs w:val="26"/>
        </w:rPr>
      </w:pPr>
    </w:p>
    <w:p w14:paraId="3ECF956D" w14:textId="77777777" w:rsidR="00946B7B" w:rsidRDefault="00946B7B" w:rsidP="00946B7B">
      <w:pPr>
        <w:autoSpaceDE w:val="0"/>
        <w:autoSpaceDN w:val="0"/>
        <w:adjustRightInd w:val="0"/>
        <w:rPr>
          <w:rFonts w:ascii="OpenSans" w:hAnsi="OpenSans" w:cs="OpenSans"/>
          <w:sz w:val="26"/>
          <w:szCs w:val="26"/>
        </w:rPr>
      </w:pPr>
    </w:p>
    <w:p w14:paraId="3CA44C8A" w14:textId="77777777" w:rsidR="00946B7B" w:rsidRDefault="00946B7B" w:rsidP="00946B7B">
      <w:pPr>
        <w:autoSpaceDE w:val="0"/>
        <w:autoSpaceDN w:val="0"/>
        <w:adjustRightInd w:val="0"/>
        <w:rPr>
          <w:rFonts w:ascii="OpenSans" w:hAnsi="OpenSans" w:cs="OpenSans"/>
          <w:sz w:val="26"/>
          <w:szCs w:val="26"/>
        </w:rPr>
      </w:pPr>
    </w:p>
    <w:p w14:paraId="06193117" w14:textId="77777777" w:rsidR="00946B7B" w:rsidRDefault="00946B7B" w:rsidP="00946B7B">
      <w:pPr>
        <w:autoSpaceDE w:val="0"/>
        <w:autoSpaceDN w:val="0"/>
        <w:adjustRightInd w:val="0"/>
        <w:rPr>
          <w:rFonts w:ascii="OpenSans" w:hAnsi="OpenSans" w:cs="OpenSans"/>
          <w:sz w:val="26"/>
          <w:szCs w:val="26"/>
        </w:rPr>
      </w:pPr>
    </w:p>
    <w:p w14:paraId="0F7CE280" w14:textId="77777777" w:rsidR="00946B7B" w:rsidRDefault="00946B7B" w:rsidP="00946B7B">
      <w:pPr>
        <w:autoSpaceDE w:val="0"/>
        <w:autoSpaceDN w:val="0"/>
        <w:adjustRightInd w:val="0"/>
        <w:rPr>
          <w:rFonts w:ascii="OpenSans" w:hAnsi="OpenSans" w:cs="OpenSans"/>
          <w:sz w:val="26"/>
          <w:szCs w:val="26"/>
        </w:rPr>
      </w:pPr>
    </w:p>
    <w:p w14:paraId="450A033E" w14:textId="77777777" w:rsidR="00946B7B" w:rsidRDefault="00946B7B" w:rsidP="00946B7B">
      <w:pPr>
        <w:autoSpaceDE w:val="0"/>
        <w:autoSpaceDN w:val="0"/>
        <w:adjustRightInd w:val="0"/>
        <w:rPr>
          <w:rFonts w:ascii="OpenSans" w:hAnsi="OpenSans" w:cs="OpenSans"/>
          <w:sz w:val="26"/>
          <w:szCs w:val="26"/>
        </w:rPr>
      </w:pPr>
    </w:p>
    <w:p w14:paraId="2C2B4AF3" w14:textId="77777777" w:rsidR="00946B7B" w:rsidRDefault="00946B7B" w:rsidP="00946B7B">
      <w:pPr>
        <w:autoSpaceDE w:val="0"/>
        <w:autoSpaceDN w:val="0"/>
        <w:adjustRightInd w:val="0"/>
        <w:rPr>
          <w:rFonts w:ascii="OpenSans" w:hAnsi="OpenSans" w:cs="OpenSans"/>
          <w:sz w:val="26"/>
          <w:szCs w:val="26"/>
        </w:rPr>
      </w:pPr>
    </w:p>
    <w:p w14:paraId="13E7158F" w14:textId="77777777" w:rsidR="00946B7B" w:rsidRDefault="00946B7B" w:rsidP="00946B7B">
      <w:pPr>
        <w:autoSpaceDE w:val="0"/>
        <w:autoSpaceDN w:val="0"/>
        <w:adjustRightInd w:val="0"/>
        <w:rPr>
          <w:rFonts w:ascii="OpenSans" w:hAnsi="OpenSans" w:cs="OpenSans"/>
          <w:sz w:val="26"/>
          <w:szCs w:val="26"/>
        </w:rPr>
      </w:pPr>
    </w:p>
    <w:p w14:paraId="2332DB27" w14:textId="77777777" w:rsidR="00781DB4" w:rsidRDefault="00781DB4" w:rsidP="00E81D09">
      <w:pPr>
        <w:rPr>
          <w:sz w:val="56"/>
          <w:szCs w:val="56"/>
        </w:rPr>
      </w:pPr>
      <w:bookmarkStart w:id="230" w:name="_Hlk39060286"/>
    </w:p>
    <w:p w14:paraId="710E3697" w14:textId="77777777" w:rsidR="00946B7B" w:rsidRPr="00E81D09" w:rsidRDefault="00946B7B" w:rsidP="00E81D09">
      <w:pPr>
        <w:rPr>
          <w:sz w:val="56"/>
          <w:szCs w:val="56"/>
        </w:rPr>
      </w:pPr>
      <w:r w:rsidRPr="00E81D09">
        <w:rPr>
          <w:sz w:val="56"/>
          <w:szCs w:val="56"/>
        </w:rPr>
        <w:t>STAGE 1</w:t>
      </w:r>
    </w:p>
    <w:bookmarkEnd w:id="230"/>
    <w:p w14:paraId="49512D60"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Beginning on May 1st, limited expansion of certain business, religious, and quality of life activities, with appropriate safety precautions. These include:</w:t>
      </w:r>
    </w:p>
    <w:p w14:paraId="4A4692B7"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Health care from Maine licensed providers</w:t>
      </w:r>
    </w:p>
    <w:p w14:paraId="10776454"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Personal services: Barber shops, hair salons, and pet grooming</w:t>
      </w:r>
    </w:p>
    <w:p w14:paraId="4F50A8EE"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Limited drive-in, stay-in-your-vehicle church services</w:t>
      </w:r>
    </w:p>
    <w:p w14:paraId="646D9810"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Drive-in movie theaters</w:t>
      </w:r>
    </w:p>
    <w:p w14:paraId="5B6F8357" w14:textId="77777777" w:rsidR="00946B7B" w:rsidRPr="00946B7B" w:rsidRDefault="00946B7B" w:rsidP="002D5373">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Outdoor recreation: guided outdoor activities (hunting &amp; fishing) and restricted use of golf and disc golf courses</w:t>
      </w:r>
    </w:p>
    <w:p w14:paraId="600E7F2A" w14:textId="77777777" w:rsidR="00946B7B" w:rsidRPr="00946B7B" w:rsidRDefault="00946B7B" w:rsidP="002D5373">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State parks, state owned public land trails, and historic sites; although certain coastal state parks will remain closed</w:t>
      </w:r>
    </w:p>
    <w:p w14:paraId="273150F1"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26"/>
          <w:szCs w:val="26"/>
        </w:rPr>
      </w:pPr>
      <w:r w:rsidRPr="00946B7B">
        <w:rPr>
          <w:rFonts w:ascii="OpenSans" w:hAnsi="OpenSans" w:cs="OpenSans"/>
          <w:color w:val="000000"/>
          <w:sz w:val="30"/>
          <w:szCs w:val="30"/>
        </w:rPr>
        <w:t>Auto dealerships and car washes</w:t>
      </w:r>
    </w:p>
    <w:p w14:paraId="29FAE97F" w14:textId="77777777" w:rsidR="00946B7B" w:rsidRDefault="00946B7B" w:rsidP="00946B7B">
      <w:pPr>
        <w:autoSpaceDE w:val="0"/>
        <w:autoSpaceDN w:val="0"/>
        <w:adjustRightInd w:val="0"/>
        <w:rPr>
          <w:rFonts w:ascii="OpenSans" w:hAnsi="OpenSans" w:cs="OpenSans"/>
          <w:sz w:val="26"/>
          <w:szCs w:val="26"/>
        </w:rPr>
      </w:pPr>
    </w:p>
    <w:p w14:paraId="19DC6C9B" w14:textId="77777777" w:rsidR="00946B7B" w:rsidRDefault="00946B7B" w:rsidP="00946B7B">
      <w:pPr>
        <w:autoSpaceDE w:val="0"/>
        <w:autoSpaceDN w:val="0"/>
        <w:adjustRightInd w:val="0"/>
        <w:rPr>
          <w:rFonts w:ascii="OpenSans" w:hAnsi="OpenSans" w:cs="OpenSans"/>
          <w:sz w:val="26"/>
          <w:szCs w:val="26"/>
        </w:rPr>
      </w:pPr>
    </w:p>
    <w:p w14:paraId="383F2404" w14:textId="77777777" w:rsidR="00946B7B" w:rsidRPr="00E81D09" w:rsidRDefault="00946B7B" w:rsidP="00E81D09">
      <w:pPr>
        <w:rPr>
          <w:sz w:val="56"/>
          <w:szCs w:val="56"/>
        </w:rPr>
      </w:pPr>
      <w:bookmarkStart w:id="231" w:name="_Hlk39060419"/>
      <w:r w:rsidRPr="00E81D09">
        <w:rPr>
          <w:sz w:val="56"/>
          <w:szCs w:val="56"/>
        </w:rPr>
        <w:t>STAGE 2</w:t>
      </w:r>
    </w:p>
    <w:bookmarkEnd w:id="231"/>
    <w:p w14:paraId="69557FA6"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32"/>
          <w:szCs w:val="32"/>
        </w:rPr>
      </w:pPr>
      <w:r w:rsidRPr="00946B7B">
        <w:rPr>
          <w:rFonts w:ascii="OpenSans" w:hAnsi="OpenSans" w:cs="OpenSans"/>
          <w:sz w:val="32"/>
          <w:szCs w:val="32"/>
        </w:rPr>
        <w:t>Tentatively beginning on June 1st, Stage 2 would allow for some degree of opening with reservations, capacity limits, and other protective measures for:</w:t>
      </w:r>
    </w:p>
    <w:p w14:paraId="100EE71D"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Restaurants</w:t>
      </w:r>
    </w:p>
    <w:p w14:paraId="26C4F4EA"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Fitness and exercise centers and nail technicians</w:t>
      </w:r>
    </w:p>
    <w:p w14:paraId="6CF48361"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Retail stores for broader in-store shopping</w:t>
      </w:r>
    </w:p>
    <w:p w14:paraId="7B61204A"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26"/>
          <w:szCs w:val="26"/>
        </w:rPr>
      </w:pPr>
      <w:r w:rsidRPr="00946B7B">
        <w:rPr>
          <w:rFonts w:ascii="OpenSans" w:hAnsi="OpenSans" w:cs="OpenSans"/>
          <w:sz w:val="32"/>
          <w:szCs w:val="32"/>
        </w:rPr>
        <w:t>Coastal State parks</w:t>
      </w:r>
    </w:p>
    <w:p w14:paraId="5820A10E" w14:textId="77777777" w:rsidR="00946B7B" w:rsidRDefault="00946B7B" w:rsidP="00946B7B">
      <w:pPr>
        <w:autoSpaceDE w:val="0"/>
        <w:autoSpaceDN w:val="0"/>
        <w:adjustRightInd w:val="0"/>
        <w:rPr>
          <w:rFonts w:ascii="OpenSans" w:hAnsi="OpenSans" w:cs="OpenSans"/>
          <w:sz w:val="26"/>
          <w:szCs w:val="26"/>
        </w:rPr>
      </w:pPr>
    </w:p>
    <w:p w14:paraId="76CF7EC2" w14:textId="77777777" w:rsidR="00946B7B" w:rsidRDefault="00946B7B" w:rsidP="00946B7B">
      <w:pPr>
        <w:autoSpaceDE w:val="0"/>
        <w:autoSpaceDN w:val="0"/>
        <w:adjustRightInd w:val="0"/>
        <w:rPr>
          <w:rFonts w:ascii="OpenSans" w:hAnsi="OpenSans" w:cs="OpenSans"/>
          <w:sz w:val="26"/>
          <w:szCs w:val="26"/>
        </w:rPr>
      </w:pPr>
    </w:p>
    <w:p w14:paraId="113ECF2B" w14:textId="77777777" w:rsidR="00946B7B" w:rsidRDefault="00946B7B" w:rsidP="00946B7B">
      <w:pPr>
        <w:autoSpaceDE w:val="0"/>
        <w:autoSpaceDN w:val="0"/>
        <w:adjustRightInd w:val="0"/>
        <w:rPr>
          <w:rFonts w:ascii="OpenSans" w:hAnsi="OpenSans" w:cs="OpenSans"/>
          <w:sz w:val="26"/>
          <w:szCs w:val="26"/>
        </w:rPr>
      </w:pPr>
    </w:p>
    <w:p w14:paraId="319E4D4F" w14:textId="77777777" w:rsidR="00B16082" w:rsidRDefault="00B16082" w:rsidP="00946B7B">
      <w:pPr>
        <w:autoSpaceDE w:val="0"/>
        <w:autoSpaceDN w:val="0"/>
        <w:adjustRightInd w:val="0"/>
        <w:rPr>
          <w:rFonts w:ascii="OpenSans" w:hAnsi="OpenSans" w:cs="OpenSans"/>
          <w:sz w:val="26"/>
          <w:szCs w:val="26"/>
        </w:rPr>
      </w:pPr>
    </w:p>
    <w:p w14:paraId="21089B61" w14:textId="77777777" w:rsidR="00946B7B" w:rsidRDefault="00946B7B" w:rsidP="00946B7B">
      <w:pPr>
        <w:autoSpaceDE w:val="0"/>
        <w:autoSpaceDN w:val="0"/>
        <w:adjustRightInd w:val="0"/>
        <w:rPr>
          <w:rFonts w:ascii="OpenSans" w:hAnsi="OpenSans" w:cs="OpenSans"/>
          <w:sz w:val="26"/>
          <w:szCs w:val="26"/>
        </w:rPr>
      </w:pPr>
    </w:p>
    <w:p w14:paraId="623D9D3F" w14:textId="77777777" w:rsidR="00E81D09" w:rsidRDefault="00E81D09" w:rsidP="00946B7B">
      <w:pPr>
        <w:autoSpaceDE w:val="0"/>
        <w:autoSpaceDN w:val="0"/>
        <w:adjustRightInd w:val="0"/>
        <w:rPr>
          <w:rFonts w:ascii="OpenSans" w:hAnsi="OpenSans" w:cs="OpenSans"/>
          <w:sz w:val="26"/>
          <w:szCs w:val="26"/>
        </w:rPr>
      </w:pPr>
    </w:p>
    <w:p w14:paraId="70C65EE3" w14:textId="77777777" w:rsidR="00781DB4" w:rsidRDefault="00781DB4" w:rsidP="00E81D09">
      <w:pPr>
        <w:rPr>
          <w:sz w:val="56"/>
          <w:szCs w:val="56"/>
        </w:rPr>
      </w:pPr>
    </w:p>
    <w:p w14:paraId="053324FA" w14:textId="77777777" w:rsidR="00B16082" w:rsidRPr="00E81D09" w:rsidRDefault="00B16082" w:rsidP="00E81D09">
      <w:pPr>
        <w:rPr>
          <w:sz w:val="56"/>
          <w:szCs w:val="56"/>
        </w:rPr>
      </w:pPr>
      <w:r w:rsidRPr="00E81D09">
        <w:rPr>
          <w:sz w:val="56"/>
          <w:szCs w:val="56"/>
        </w:rPr>
        <w:t>STAGE 3</w:t>
      </w:r>
    </w:p>
    <w:p w14:paraId="161E3DB3" w14:textId="77777777" w:rsidR="00946B7B" w:rsidRPr="00B16082" w:rsidRDefault="00946B7B" w:rsidP="00B16082">
      <w:pPr>
        <w:pStyle w:val="ListParagraph"/>
        <w:numPr>
          <w:ilvl w:val="0"/>
          <w:numId w:val="57"/>
        </w:numPr>
        <w:autoSpaceDE w:val="0"/>
        <w:autoSpaceDN w:val="0"/>
        <w:adjustRightInd w:val="0"/>
        <w:rPr>
          <w:rFonts w:ascii="OpenSans" w:hAnsi="OpenSans" w:cs="OpenSans"/>
          <w:sz w:val="32"/>
          <w:szCs w:val="32"/>
        </w:rPr>
      </w:pPr>
      <w:r w:rsidRPr="00B16082">
        <w:rPr>
          <w:rFonts w:ascii="OpenSans" w:hAnsi="OpenSans" w:cs="OpenSans"/>
          <w:sz w:val="32"/>
          <w:szCs w:val="32"/>
        </w:rPr>
        <w:t>Tentatively beginning July 1st, Stage 3 would allow for some degree of opening for:</w:t>
      </w:r>
    </w:p>
    <w:p w14:paraId="2131BC51" w14:textId="77777777" w:rsidR="00946B7B" w:rsidRPr="00B16082" w:rsidRDefault="00946B7B" w:rsidP="002D5373">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Lodging, such as hotels, campgrounds, summer camps, or RV parks for Maine residents</w:t>
      </w:r>
      <w:r w:rsidR="00B16082" w:rsidRPr="00B16082">
        <w:rPr>
          <w:rFonts w:ascii="OpenSans" w:hAnsi="OpenSans" w:cs="OpenSans"/>
          <w:sz w:val="32"/>
          <w:szCs w:val="32"/>
        </w:rPr>
        <w:t xml:space="preserve"> </w:t>
      </w:r>
      <w:r w:rsidRPr="00B16082">
        <w:rPr>
          <w:rFonts w:ascii="OpenSans" w:hAnsi="OpenSans" w:cs="OpenSans"/>
          <w:sz w:val="32"/>
          <w:szCs w:val="32"/>
        </w:rPr>
        <w:t>and visitors. The Administration is developing guidelines to assist them in safely reopening,</w:t>
      </w:r>
      <w:r w:rsidR="00B16082" w:rsidRPr="00B16082">
        <w:rPr>
          <w:rFonts w:ascii="OpenSans" w:hAnsi="OpenSans" w:cs="OpenSans"/>
          <w:sz w:val="32"/>
          <w:szCs w:val="32"/>
        </w:rPr>
        <w:t xml:space="preserve"> </w:t>
      </w:r>
      <w:r w:rsidRPr="00B16082">
        <w:rPr>
          <w:rFonts w:ascii="OpenSans" w:hAnsi="OpenSans" w:cs="OpenSans"/>
          <w:sz w:val="32"/>
          <w:szCs w:val="32"/>
        </w:rPr>
        <w:t>and reservations should not be taken until those guidelines are issued.</w:t>
      </w:r>
    </w:p>
    <w:p w14:paraId="0C12436D" w14:textId="77777777" w:rsidR="00946B7B" w:rsidRPr="00B16082" w:rsidRDefault="00946B7B" w:rsidP="00B16082">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Outdoor recreation such as charter boats and boat excursions</w:t>
      </w:r>
    </w:p>
    <w:p w14:paraId="33B15177" w14:textId="77777777" w:rsidR="00946B7B" w:rsidRPr="00B16082" w:rsidRDefault="00946B7B" w:rsidP="00B16082">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Bars</w:t>
      </w:r>
    </w:p>
    <w:p w14:paraId="348F03CB" w14:textId="77777777" w:rsidR="00946B7B" w:rsidRPr="00B16082" w:rsidRDefault="00946B7B" w:rsidP="002D5373">
      <w:pPr>
        <w:pStyle w:val="ListParagraph"/>
        <w:numPr>
          <w:ilvl w:val="1"/>
          <w:numId w:val="57"/>
        </w:numPr>
        <w:autoSpaceDE w:val="0"/>
        <w:autoSpaceDN w:val="0"/>
        <w:adjustRightInd w:val="0"/>
        <w:rPr>
          <w:rFonts w:ascii="OpenSans" w:hAnsi="OpenSans" w:cs="OpenSans"/>
          <w:sz w:val="26"/>
          <w:szCs w:val="26"/>
        </w:rPr>
      </w:pPr>
      <w:r w:rsidRPr="00B16082">
        <w:rPr>
          <w:rFonts w:ascii="OpenSans" w:hAnsi="OpenSans" w:cs="OpenSans"/>
          <w:sz w:val="32"/>
          <w:szCs w:val="32"/>
        </w:rPr>
        <w:t>Personal services such as spas, tattoo and piercing parlors, and massage facilities,</w:t>
      </w:r>
      <w:r w:rsidR="00B16082" w:rsidRPr="00B16082">
        <w:rPr>
          <w:rFonts w:ascii="OpenSans" w:hAnsi="OpenSans" w:cs="OpenSans"/>
          <w:sz w:val="32"/>
          <w:szCs w:val="32"/>
        </w:rPr>
        <w:t xml:space="preserve"> </w:t>
      </w:r>
      <w:r w:rsidRPr="00B16082">
        <w:rPr>
          <w:rFonts w:ascii="OpenSans" w:hAnsi="OpenSans" w:cs="OpenSans"/>
          <w:sz w:val="32"/>
          <w:szCs w:val="32"/>
        </w:rPr>
        <w:t>among others</w:t>
      </w:r>
    </w:p>
    <w:p w14:paraId="6D915A1C" w14:textId="77777777" w:rsidR="00B16082" w:rsidRDefault="00B16082" w:rsidP="00B16082">
      <w:pPr>
        <w:autoSpaceDE w:val="0"/>
        <w:autoSpaceDN w:val="0"/>
        <w:adjustRightInd w:val="0"/>
        <w:rPr>
          <w:rFonts w:ascii="OpenSans" w:hAnsi="OpenSans" w:cs="OpenSans"/>
          <w:sz w:val="26"/>
          <w:szCs w:val="26"/>
        </w:rPr>
      </w:pPr>
    </w:p>
    <w:p w14:paraId="7C3ADC6E" w14:textId="77777777" w:rsidR="00B16082" w:rsidRDefault="00B16082" w:rsidP="00B16082">
      <w:pPr>
        <w:autoSpaceDE w:val="0"/>
        <w:autoSpaceDN w:val="0"/>
        <w:adjustRightInd w:val="0"/>
        <w:rPr>
          <w:rFonts w:ascii="OpenSans" w:hAnsi="OpenSans" w:cs="OpenSans"/>
          <w:sz w:val="26"/>
          <w:szCs w:val="26"/>
        </w:rPr>
      </w:pPr>
    </w:p>
    <w:p w14:paraId="79275654" w14:textId="77777777" w:rsidR="00B16082" w:rsidRDefault="00B16082" w:rsidP="00B16082">
      <w:pPr>
        <w:autoSpaceDE w:val="0"/>
        <w:autoSpaceDN w:val="0"/>
        <w:adjustRightInd w:val="0"/>
        <w:rPr>
          <w:rFonts w:ascii="OpenSans" w:hAnsi="OpenSans" w:cs="OpenSans"/>
          <w:sz w:val="26"/>
          <w:szCs w:val="26"/>
        </w:rPr>
      </w:pPr>
    </w:p>
    <w:p w14:paraId="7527C3C8" w14:textId="77777777" w:rsidR="00B16082" w:rsidRDefault="00B16082" w:rsidP="00B16082">
      <w:pPr>
        <w:autoSpaceDE w:val="0"/>
        <w:autoSpaceDN w:val="0"/>
        <w:adjustRightInd w:val="0"/>
        <w:rPr>
          <w:rFonts w:ascii="OpenSans" w:hAnsi="OpenSans" w:cs="OpenSans"/>
          <w:sz w:val="26"/>
          <w:szCs w:val="26"/>
        </w:rPr>
      </w:pPr>
    </w:p>
    <w:p w14:paraId="118EC5D2" w14:textId="77777777" w:rsidR="00B16082" w:rsidRDefault="00B16082" w:rsidP="00B16082">
      <w:pPr>
        <w:autoSpaceDE w:val="0"/>
        <w:autoSpaceDN w:val="0"/>
        <w:adjustRightInd w:val="0"/>
        <w:rPr>
          <w:rFonts w:ascii="OpenSans" w:hAnsi="OpenSans" w:cs="OpenSans"/>
          <w:sz w:val="26"/>
          <w:szCs w:val="26"/>
        </w:rPr>
      </w:pPr>
    </w:p>
    <w:p w14:paraId="2D47CE00" w14:textId="77777777" w:rsidR="00B16082" w:rsidRPr="00E81D09" w:rsidRDefault="00B16082" w:rsidP="00E81D09">
      <w:pPr>
        <w:rPr>
          <w:sz w:val="56"/>
          <w:szCs w:val="56"/>
        </w:rPr>
      </w:pPr>
      <w:r w:rsidRPr="00E81D09">
        <w:rPr>
          <w:sz w:val="56"/>
          <w:szCs w:val="56"/>
        </w:rPr>
        <w:t>STAGE 4</w:t>
      </w:r>
    </w:p>
    <w:p w14:paraId="36B69F22" w14:textId="77777777" w:rsidR="00B16082" w:rsidRDefault="00B16082" w:rsidP="00B16082">
      <w:pPr>
        <w:autoSpaceDE w:val="0"/>
        <w:autoSpaceDN w:val="0"/>
        <w:adjustRightInd w:val="0"/>
        <w:rPr>
          <w:rFonts w:ascii="OpenSans" w:hAnsi="OpenSans" w:cs="OpenSans"/>
          <w:sz w:val="32"/>
          <w:szCs w:val="32"/>
        </w:rPr>
      </w:pPr>
      <w:r>
        <w:rPr>
          <w:rFonts w:ascii="OpenSans" w:hAnsi="OpenSans" w:cs="OpenSans"/>
          <w:sz w:val="32"/>
          <w:szCs w:val="32"/>
        </w:rPr>
        <w:t>Time is undetermined but would allow for all businesses and activities to resume with appropriate safety precautions.</w:t>
      </w:r>
    </w:p>
    <w:p w14:paraId="1703999F" w14:textId="77777777" w:rsidR="00B16082" w:rsidRDefault="00B16082" w:rsidP="00B16082">
      <w:pPr>
        <w:autoSpaceDE w:val="0"/>
        <w:autoSpaceDN w:val="0"/>
        <w:adjustRightInd w:val="0"/>
        <w:rPr>
          <w:rFonts w:ascii="OpenSans" w:hAnsi="OpenSans" w:cs="OpenSans"/>
          <w:sz w:val="32"/>
          <w:szCs w:val="32"/>
        </w:rPr>
      </w:pPr>
    </w:p>
    <w:p w14:paraId="00291A12" w14:textId="77777777" w:rsidR="00B16082" w:rsidRDefault="00B16082" w:rsidP="00B16082">
      <w:pPr>
        <w:autoSpaceDE w:val="0"/>
        <w:autoSpaceDN w:val="0"/>
        <w:adjustRightInd w:val="0"/>
        <w:rPr>
          <w:rFonts w:ascii="OpenSans" w:hAnsi="OpenSans" w:cs="OpenSans"/>
          <w:sz w:val="32"/>
          <w:szCs w:val="32"/>
        </w:rPr>
      </w:pPr>
    </w:p>
    <w:p w14:paraId="43D9C595" w14:textId="77777777" w:rsidR="00B16082" w:rsidRDefault="00B16082" w:rsidP="00E81D09">
      <w:pPr>
        <w:rPr>
          <w:sz w:val="56"/>
          <w:szCs w:val="56"/>
        </w:rPr>
      </w:pPr>
      <w:r w:rsidRPr="00E81D09">
        <w:rPr>
          <w:sz w:val="56"/>
          <w:szCs w:val="56"/>
        </w:rPr>
        <w:t>Stay Safe. Stay Vigilant. We will get through this together.</w:t>
      </w:r>
    </w:p>
    <w:p w14:paraId="147DC2F2" w14:textId="77777777" w:rsidR="00C32060" w:rsidRDefault="00C32060">
      <w:pPr>
        <w:rPr>
          <w:sz w:val="56"/>
          <w:szCs w:val="56"/>
        </w:rPr>
      </w:pPr>
      <w:r>
        <w:rPr>
          <w:sz w:val="56"/>
          <w:szCs w:val="56"/>
        </w:rPr>
        <w:br w:type="page"/>
      </w:r>
    </w:p>
    <w:p w14:paraId="37AC694C" w14:textId="77777777" w:rsidR="00C32060" w:rsidRPr="00C32060" w:rsidRDefault="00C32060" w:rsidP="00C32060">
      <w:pPr>
        <w:pStyle w:val="Heading2"/>
        <w:rPr>
          <w:rFonts w:eastAsia="Times New Roman"/>
          <w:b/>
          <w:sz w:val="36"/>
          <w:szCs w:val="36"/>
          <w:lang w:val="en"/>
        </w:rPr>
      </w:pPr>
      <w:bookmarkStart w:id="232" w:name="_Toc74811312"/>
      <w:r w:rsidRPr="00C32060">
        <w:rPr>
          <w:rFonts w:eastAsia="Times New Roman"/>
          <w:b/>
          <w:sz w:val="36"/>
          <w:szCs w:val="36"/>
          <w:lang w:val="en"/>
        </w:rPr>
        <w:t>Mills Administration Updates Plan to Restart Maine’s Economy</w:t>
      </w:r>
      <w:bookmarkEnd w:id="232"/>
    </w:p>
    <w:p w14:paraId="6C5068F7" w14:textId="77777777" w:rsidR="00C32060" w:rsidRPr="00C32060" w:rsidRDefault="00C32060" w:rsidP="00C32060">
      <w:pPr>
        <w:shd w:val="clear" w:color="auto" w:fill="FFFFFF"/>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May 19, 2020</w:t>
      </w:r>
    </w:p>
    <w:p w14:paraId="63D7BC32"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i/>
          <w:iCs/>
          <w:color w:val="141414"/>
          <w:sz w:val="24"/>
          <w:szCs w:val="24"/>
          <w:lang w:val="en"/>
        </w:rPr>
        <w:t>Maine people can enjoy campgrounds this Memorial Day Weekend; State delays full reopening of gyms, fitness centers, and nail salons</w:t>
      </w:r>
    </w:p>
    <w:p w14:paraId="665BBCBA"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The Mills Administration announced today the following updates to its plan to restart Maine’s economy: 1) Maine residents may enjoy campgrounds beginning Memorial Day weekend; and 2) the Administration is delaying the full reopening of gyms, fitness centers, and nail salons in light of emerging research and experiences in other states of COVID-19 transmission related to these establishments.</w:t>
      </w:r>
    </w:p>
    <w:p w14:paraId="6864215B"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believe allowing private campgrounds to open with strict health and safety precautions to Maine residents minimizes risks while supporting mental and physical health, particularly during the long Memorial Day weekend,” said Governor Janet Mills. “We also believe that it is appropriate to delay the reopening of gyms and nail salons, both of which appear to present a greater risk of transmission of the virus based on emerging science and the experiences of other states. It is important that the plan remain flexible and that we take steps to update it when necessary in order to both protect public health and support our economy.”</w:t>
      </w:r>
    </w:p>
    <w:p w14:paraId="64608E93"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With these updates, campgrounds, including RV parks, may now reopen with enhanced health and safety precautions to Maine residents only beginning on Friday, May 22, 2020, an acceleration of the previously identified reopening date of June 1 (Stage 2). This change is similar to the current policies of New Hampshire and Vermont regarding campgrounds. The Mills Administration worked with campgrounds to develop a COVID-19 Prevention Checklist, which was posted on May 14. Campgrounds that follow this guidance can offer Maine residents of all ages an opportunity to safely hike, fish, bird watch, star gaze, boat and even swim this weekend that marks the start of summer. Maine has a long-standing tradition of embracing the outdoors, which has the additional benefit of promoting public health during this global pandemic</w:t>
      </w:r>
    </w:p>
    <w:p w14:paraId="674A9A88"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 xml:space="preserve">The Mills Administration is also delaying the full reopening of gyms and fitness centers, originally scheduled for June 1 (Stage 2), in light of </w:t>
      </w:r>
      <w:hyperlink r:id="rId246" w:history="1">
        <w:r w:rsidRPr="00C32060">
          <w:rPr>
            <w:rFonts w:ascii="Times New Roman" w:eastAsia="Times New Roman" w:hAnsi="Times New Roman" w:cs="Arial"/>
            <w:color w:val="2A53A6"/>
            <w:sz w:val="24"/>
            <w:szCs w:val="24"/>
            <w:u w:val="single"/>
            <w:lang w:val="en"/>
          </w:rPr>
          <w:t>new studies raising concerns</w:t>
        </w:r>
      </w:hyperlink>
      <w:r w:rsidRPr="00C32060">
        <w:rPr>
          <w:rFonts w:ascii="Open Sans" w:eastAsia="Times New Roman" w:hAnsi="Open Sans" w:cs="Arial"/>
          <w:color w:val="141414"/>
          <w:sz w:val="24"/>
          <w:szCs w:val="24"/>
          <w:lang w:val="en"/>
        </w:rPr>
        <w:t xml:space="preserve"> about the transmission of the virus in such settings due to large numbers of people in relatively small spaces with moist, warm atmospheres coupled with turbulent air flow generated by intense physical exercise. Gyms and fitness centers are currently allowed to conduct outside classes of less than 10 participants and one-on-one instruction inside.</w:t>
      </w:r>
    </w:p>
    <w:p w14:paraId="34173A49"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Additionally, the Mills Administration is delaying the re-opening of nail salons, also originally scheduled for June 1 (Stage 2), after the State of California identified the establishments as a source of COVID-19 community transmission. While claims continue to be reviewed, some preliminary evidence suggests that the close, face-to-face contact between clients and professionals could increase risk of transmission. Maine is assessing such evidence and expects to announce new re-start dates for nail salons and indoor gyms and fitness centers in early June.</w:t>
      </w:r>
    </w:p>
    <w:p w14:paraId="7A23C50D"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continuously review evidence nationwide and in Maine to guide our actions to safely restart Maine’s economy,” said Jeanne Lambrew, Commissioner of the Department of Health and Human Services. “As we did today, we expect to both slow down and accelerate different types of activities based on this evidence and trends within Maine to keep our state safe and strong.”</w:t>
      </w:r>
    </w:p>
    <w:p w14:paraId="494B8F50"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appreciate the ongoing partnership with the business community,” said Heather Johnson, Commissioner of the Department of Economic and Community Development. “This is an incredibly difficult time for businesses, and we appreciate their creativity as we work together to develop solutions that keep people safe and create opportunities for businesses.”</w:t>
      </w:r>
    </w:p>
    <w:p w14:paraId="72C5D92F" w14:textId="77777777" w:rsidR="00C32060" w:rsidRPr="00C32060" w:rsidRDefault="00C32060" w:rsidP="00C32060">
      <w:pPr>
        <w:shd w:val="clear" w:color="auto" w:fill="FFFFFF"/>
        <w:spacing w:before="100" w:beforeAutospacing="1"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Aside from these updates outlined above, there are no changes to the plan at this time. Half way into the first month of Stage One of Restarting Maine’s Economy, Maine remains near the bottom compared to other states in its per-capita COVID-19 cases, hospitalizations, and deaths. The State strives daily to improve its prevention, detection, and containment of COVID-19 so Maine can restart as safely and as soon as possible.</w:t>
      </w:r>
    </w:p>
    <w:p w14:paraId="2B29DA35" w14:textId="77777777" w:rsidR="00514717" w:rsidRDefault="00514717" w:rsidP="00514717">
      <w:pPr>
        <w:pStyle w:val="Heading2"/>
        <w:rPr>
          <w:b/>
          <w:bCs/>
        </w:rPr>
      </w:pPr>
      <w:bookmarkStart w:id="233" w:name="_Toc74811313"/>
      <w:r w:rsidRPr="00514717">
        <w:rPr>
          <w:b/>
          <w:bCs/>
        </w:rPr>
        <w:t>Updated Nov 1, 2020</w:t>
      </w:r>
      <w:bookmarkEnd w:id="233"/>
    </w:p>
    <w:p w14:paraId="7FA50016" w14:textId="77777777" w:rsidR="00514717" w:rsidRPr="00514717" w:rsidRDefault="00514717" w:rsidP="00514717">
      <w:pPr>
        <w:shd w:val="clear" w:color="auto" w:fill="FFFFFF"/>
        <w:spacing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As a result of months of tireless efforts and decisive action by people across our state, Maine has flattened the COVID-19 curve better than nearly every other state in the nation. In fact, Maine’s pandemic response, adjusted for population, includes some of the lowest numbers of hospitalizations, new case numbers, and deaths.</w:t>
      </w:r>
    </w:p>
    <w:p w14:paraId="78014E37"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Our collective embrace of our new normal – safe and sensible ways of doing business, shopping, traveling and recreating to keep Maine healthy – has allowed Maine’s economy to reopen throughout the spring and summer months.</w:t>
      </w:r>
    </w:p>
    <w:p w14:paraId="6522887E"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Starting on May 1, 2020, the Restarting Maine’s Economy plan established four gradual and flexible stages of reopening, which were designed in concert with public health experts and with input from industry representatives. This approach, which was adjusted when public health circumstances necessitated it, allowed Maine businesses to safely stay open or reopen by following reasonable, practical guidelines to ensure the safety of employees and customers.</w:t>
      </w:r>
    </w:p>
    <w:p w14:paraId="78DB34FE"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 xml:space="preserve">The plan’s fourth and final planned stage begins Oct. 13, 2020, with timeframes identified for all Maine businesses to open and operate with appropriate safety modifications as outlined by the </w:t>
      </w:r>
      <w:hyperlink r:id="rId247" w:history="1">
        <w:r w:rsidRPr="00514717">
          <w:rPr>
            <w:rFonts w:ascii="Open Sans" w:eastAsia="Times New Roman" w:hAnsi="Open Sans" w:cs="Arial"/>
            <w:color w:val="2A53A6"/>
            <w:sz w:val="24"/>
            <w:szCs w:val="24"/>
            <w:u w:val="single"/>
            <w:lang w:val="en"/>
          </w:rPr>
          <w:t>COVID-19 Prevention Checklists</w:t>
        </w:r>
      </w:hyperlink>
      <w:r w:rsidRPr="00514717">
        <w:rPr>
          <w:rFonts w:ascii="Open Sans" w:eastAsia="Times New Roman" w:hAnsi="Open Sans" w:cs="Arial"/>
          <w:color w:val="141414"/>
          <w:sz w:val="24"/>
          <w:szCs w:val="24"/>
          <w:lang w:val="en"/>
        </w:rPr>
        <w:t xml:space="preserve"> from the Maine Department of Economic and Community Development.</w:t>
      </w:r>
    </w:p>
    <w:p w14:paraId="0C8CF1B5"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Public health remains the foremost factor guiding the Administration’s decision-making in its efforts against COVID-19. As the plan enters Stage 4, the Administration may consider and implement further protective protocols, along with broader additional health and safety measures, in order to safeguard the health of Maine people.</w:t>
      </w:r>
    </w:p>
    <w:p w14:paraId="162162EE" w14:textId="77777777" w:rsidR="00067F47" w:rsidRPr="00514717" w:rsidRDefault="00514717" w:rsidP="00514717">
      <w:r w:rsidRPr="00514717">
        <w:t xml:space="preserve"> </w:t>
      </w:r>
      <w:r w:rsidR="00966372" w:rsidRPr="00514717">
        <w:br w:type="page"/>
      </w:r>
    </w:p>
    <w:p w14:paraId="19DD0474" w14:textId="77777777" w:rsidR="00067F47" w:rsidRPr="00067F47" w:rsidRDefault="00067F47" w:rsidP="00067F47">
      <w:pPr>
        <w:pStyle w:val="Heading2"/>
        <w:rPr>
          <w:b/>
          <w:sz w:val="32"/>
          <w:szCs w:val="32"/>
        </w:rPr>
      </w:pPr>
      <w:r w:rsidRPr="00067F47">
        <w:rPr>
          <w:sz w:val="24"/>
          <w:szCs w:val="24"/>
        </w:rPr>
        <w:t xml:space="preserve"> </w:t>
      </w:r>
      <w:bookmarkStart w:id="234" w:name="_Toc74811314"/>
      <w:r w:rsidRPr="00067F47">
        <w:rPr>
          <w:b/>
          <w:sz w:val="32"/>
          <w:szCs w:val="32"/>
        </w:rPr>
        <w:t>COVID19 Prevention Checklist General Guidance</w:t>
      </w:r>
      <w:bookmarkEnd w:id="234"/>
      <w:r w:rsidRPr="00067F47">
        <w:rPr>
          <w:b/>
          <w:sz w:val="32"/>
          <w:szCs w:val="32"/>
        </w:rPr>
        <w:t xml:space="preserve"> </w:t>
      </w:r>
    </w:p>
    <w:p w14:paraId="4F008E43" w14:textId="77777777" w:rsidR="00787FC1" w:rsidRDefault="009E6873" w:rsidP="00067F47">
      <w:pPr>
        <w:autoSpaceDE w:val="0"/>
        <w:autoSpaceDN w:val="0"/>
        <w:adjustRightInd w:val="0"/>
        <w:rPr>
          <w:rFonts w:ascii="Calibri" w:hAnsi="Calibri" w:cs="Calibri"/>
          <w:b/>
          <w:bCs/>
          <w:i/>
          <w:iCs/>
          <w:color w:val="000000"/>
          <w:sz w:val="32"/>
          <w:szCs w:val="32"/>
        </w:rPr>
      </w:pPr>
      <w:hyperlink r:id="rId248" w:history="1">
        <w:r w:rsidR="00787FC1" w:rsidRPr="00631F51">
          <w:rPr>
            <w:rStyle w:val="Hyperlink"/>
            <w:rFonts w:ascii="Calibri" w:hAnsi="Calibri" w:cs="Calibri"/>
            <w:b/>
            <w:bCs/>
            <w:i/>
            <w:iCs/>
            <w:sz w:val="32"/>
            <w:szCs w:val="32"/>
          </w:rPr>
          <w:t>https://www.maine.gov/decd/covid-19-prevention-checklists</w:t>
        </w:r>
      </w:hyperlink>
    </w:p>
    <w:p w14:paraId="635E7C0D"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The State of Maine has adopted a staged approach, supported by science, public health expertise and industry collaboration, to allow Maine businesses to safely open when the time is right. The plan is available at www.maine.gov/covid19/restartingmaine. </w:t>
      </w:r>
    </w:p>
    <w:p w14:paraId="3AC9E526"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This is one of many industry guidance documents for business that the State is preparing for businesses so they can be prepared to meet health guidelines and reopen safely. Please make sure you pair this document with the general guidance document that applies to all industries, which is available on maine.gov/DECD. </w:t>
      </w:r>
    </w:p>
    <w:p w14:paraId="6E68C841" w14:textId="77777777" w:rsidR="00787FC1" w:rsidRDefault="00787FC1" w:rsidP="00067F47">
      <w:pPr>
        <w:autoSpaceDE w:val="0"/>
        <w:autoSpaceDN w:val="0"/>
        <w:adjustRightInd w:val="0"/>
        <w:rPr>
          <w:rFonts w:ascii="Calibri" w:hAnsi="Calibri" w:cs="Calibri"/>
          <w:color w:val="000000"/>
        </w:rPr>
      </w:pPr>
    </w:p>
    <w:p w14:paraId="44D76391" w14:textId="77777777" w:rsidR="00787FC1" w:rsidRPr="003608B1" w:rsidRDefault="00787FC1" w:rsidP="00787FC1">
      <w:pPr>
        <w:pStyle w:val="Heading3"/>
        <w:rPr>
          <w:rFonts w:eastAsia="Times New Roman"/>
          <w:sz w:val="28"/>
          <w:szCs w:val="28"/>
          <w:u w:val="single"/>
          <w:lang w:val="en"/>
        </w:rPr>
      </w:pPr>
      <w:bookmarkStart w:id="235" w:name="_Toc74811315"/>
      <w:r w:rsidRPr="003608B1">
        <w:rPr>
          <w:rFonts w:eastAsia="Times New Roman"/>
          <w:sz w:val="28"/>
          <w:szCs w:val="28"/>
          <w:u w:val="single"/>
          <w:lang w:val="en"/>
        </w:rPr>
        <w:t>Stage 1 Openings (May 1, All Counties)</w:t>
      </w:r>
      <w:bookmarkEnd w:id="235"/>
    </w:p>
    <w:p w14:paraId="1613988E"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Building</w:t>
      </w:r>
    </w:p>
    <w:p w14:paraId="08D04220" w14:textId="77777777" w:rsidR="00787FC1" w:rsidRPr="00787FC1" w:rsidRDefault="009E6873" w:rsidP="000A16CA">
      <w:pPr>
        <w:numPr>
          <w:ilvl w:val="0"/>
          <w:numId w:val="105"/>
        </w:numPr>
        <w:shd w:val="clear" w:color="auto" w:fill="FFFFFF"/>
        <w:spacing w:before="100" w:beforeAutospacing="1" w:after="120"/>
        <w:rPr>
          <w:rFonts w:ascii="Arial" w:eastAsia="Times New Roman" w:hAnsi="Arial" w:cs="Arial"/>
          <w:color w:val="141414"/>
          <w:sz w:val="24"/>
          <w:szCs w:val="24"/>
          <w:lang w:val="en"/>
        </w:rPr>
      </w:pPr>
      <w:hyperlink r:id="rId249" w:history="1">
        <w:r w:rsidR="00787FC1" w:rsidRPr="00787FC1">
          <w:rPr>
            <w:rFonts w:ascii="Arial" w:eastAsia="Times New Roman" w:hAnsi="Arial" w:cs="Arial"/>
            <w:color w:val="2A53A6"/>
            <w:sz w:val="24"/>
            <w:szCs w:val="24"/>
            <w:u w:val="single"/>
            <w:lang w:val="en"/>
          </w:rPr>
          <w:t>Construction (PDF)</w:t>
        </w:r>
      </w:hyperlink>
      <w:hyperlink r:id="rId250" w:history="1">
        <w:r w:rsidR="00787FC1" w:rsidRPr="00787FC1">
          <w:rPr>
            <w:rFonts w:ascii="Arial" w:eastAsia="Times New Roman" w:hAnsi="Arial" w:cs="Arial"/>
            <w:color w:val="2A53A6"/>
            <w:sz w:val="24"/>
            <w:szCs w:val="24"/>
            <w:u w:val="single"/>
            <w:lang w:val="en"/>
          </w:rPr>
          <w:t xml:space="preserve"> </w:t>
        </w:r>
      </w:hyperlink>
      <w:r w:rsidR="00787FC1" w:rsidRPr="00787FC1">
        <w:rPr>
          <w:rFonts w:ascii="Arial" w:eastAsia="Times New Roman" w:hAnsi="Arial" w:cs="Arial"/>
          <w:i/>
          <w:iCs/>
          <w:color w:val="FF0000"/>
          <w:sz w:val="24"/>
          <w:szCs w:val="24"/>
          <w:lang w:val="en"/>
        </w:rPr>
        <w:t>(updated 5/27/20)</w:t>
      </w:r>
    </w:p>
    <w:p w14:paraId="3885847E"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Education</w:t>
      </w:r>
    </w:p>
    <w:p w14:paraId="75389875" w14:textId="77777777" w:rsidR="00787FC1" w:rsidRPr="00787FC1" w:rsidRDefault="009E6873" w:rsidP="000A16CA">
      <w:pPr>
        <w:numPr>
          <w:ilvl w:val="0"/>
          <w:numId w:val="106"/>
        </w:numPr>
        <w:shd w:val="clear" w:color="auto" w:fill="FFFFFF"/>
        <w:spacing w:before="100" w:beforeAutospacing="1" w:after="120"/>
        <w:rPr>
          <w:rFonts w:ascii="Arial" w:eastAsia="Times New Roman" w:hAnsi="Arial" w:cs="Arial"/>
          <w:color w:val="141414"/>
          <w:sz w:val="24"/>
          <w:szCs w:val="24"/>
          <w:lang w:val="en"/>
        </w:rPr>
      </w:pPr>
      <w:hyperlink r:id="rId251" w:history="1">
        <w:r w:rsidR="00787FC1" w:rsidRPr="00787FC1">
          <w:rPr>
            <w:rFonts w:ascii="Arial" w:eastAsia="Times New Roman" w:hAnsi="Arial" w:cs="Arial"/>
            <w:color w:val="2A53A6"/>
            <w:sz w:val="24"/>
            <w:szCs w:val="24"/>
            <w:u w:val="single"/>
            <w:lang w:val="en"/>
          </w:rPr>
          <w:t>Graduation guidance from DOE</w:t>
        </w:r>
      </w:hyperlink>
      <w:r w:rsidR="00787FC1" w:rsidRPr="00787FC1">
        <w:rPr>
          <w:rFonts w:ascii="Arial" w:eastAsia="Times New Roman" w:hAnsi="Arial" w:cs="Arial"/>
          <w:color w:val="141414"/>
          <w:sz w:val="24"/>
          <w:szCs w:val="24"/>
          <w:lang w:val="en"/>
        </w:rPr>
        <w:t xml:space="preserve"> </w:t>
      </w:r>
      <w:r w:rsidR="00787FC1" w:rsidRPr="00787FC1">
        <w:rPr>
          <w:rFonts w:ascii="Arial" w:eastAsia="Times New Roman" w:hAnsi="Arial" w:cs="Arial"/>
          <w:i/>
          <w:iCs/>
          <w:color w:val="B54C40"/>
          <w:sz w:val="24"/>
          <w:szCs w:val="24"/>
          <w:lang w:val="en"/>
        </w:rPr>
        <w:t>(released 5/6/20)</w:t>
      </w:r>
    </w:p>
    <w:p w14:paraId="173DB3AC"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Entertainment</w:t>
      </w:r>
    </w:p>
    <w:p w14:paraId="35228801" w14:textId="77777777" w:rsidR="00787FC1" w:rsidRPr="00787FC1" w:rsidRDefault="009E6873" w:rsidP="000A16CA">
      <w:pPr>
        <w:numPr>
          <w:ilvl w:val="0"/>
          <w:numId w:val="107"/>
        </w:numPr>
        <w:shd w:val="clear" w:color="auto" w:fill="FFFFFF"/>
        <w:spacing w:before="100" w:beforeAutospacing="1" w:after="120"/>
        <w:rPr>
          <w:rFonts w:ascii="Arial" w:eastAsia="Times New Roman" w:hAnsi="Arial" w:cs="Arial"/>
          <w:color w:val="141414"/>
          <w:sz w:val="24"/>
          <w:szCs w:val="24"/>
          <w:lang w:val="en"/>
        </w:rPr>
      </w:pPr>
      <w:hyperlink r:id="rId252" w:history="1">
        <w:r w:rsidR="00787FC1" w:rsidRPr="00787FC1">
          <w:rPr>
            <w:rFonts w:ascii="Arial" w:eastAsia="Times New Roman" w:hAnsi="Arial" w:cs="Arial"/>
            <w:color w:val="2A53A6"/>
            <w:sz w:val="24"/>
            <w:szCs w:val="24"/>
            <w:u w:val="single"/>
            <w:lang w:val="en"/>
          </w:rPr>
          <w:t>Drive-in theaters (PDF)</w:t>
        </w:r>
      </w:hyperlink>
      <w:r w:rsidR="00787FC1" w:rsidRPr="00787FC1">
        <w:rPr>
          <w:rFonts w:ascii="Arial" w:eastAsia="Times New Roman" w:hAnsi="Arial" w:cs="Arial"/>
          <w:i/>
          <w:iCs/>
          <w:color w:val="B54C40"/>
          <w:sz w:val="24"/>
          <w:szCs w:val="24"/>
          <w:lang w:val="en"/>
        </w:rPr>
        <w:t>(updated 5/27/20)</w:t>
      </w:r>
    </w:p>
    <w:p w14:paraId="08C862E3"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Health care</w:t>
      </w:r>
    </w:p>
    <w:p w14:paraId="0A864DC0" w14:textId="77777777" w:rsidR="00787FC1" w:rsidRPr="00787FC1" w:rsidRDefault="009E6873" w:rsidP="000A16CA">
      <w:pPr>
        <w:numPr>
          <w:ilvl w:val="0"/>
          <w:numId w:val="108"/>
        </w:numPr>
        <w:shd w:val="clear" w:color="auto" w:fill="FFFFFF"/>
        <w:spacing w:before="100" w:beforeAutospacing="1"/>
        <w:rPr>
          <w:rFonts w:ascii="Arial" w:eastAsia="Times New Roman" w:hAnsi="Arial" w:cs="Arial"/>
          <w:color w:val="141414"/>
          <w:sz w:val="24"/>
          <w:szCs w:val="24"/>
          <w:lang w:val="en"/>
        </w:rPr>
      </w:pPr>
      <w:hyperlink r:id="rId253" w:history="1">
        <w:r w:rsidR="00787FC1" w:rsidRPr="00787FC1">
          <w:rPr>
            <w:rFonts w:ascii="Arial" w:eastAsia="Times New Roman" w:hAnsi="Arial" w:cs="Arial"/>
            <w:color w:val="2A53A6"/>
            <w:sz w:val="24"/>
            <w:szCs w:val="24"/>
            <w:u w:val="single"/>
            <w:lang w:val="en"/>
          </w:rPr>
          <w:t>Health care guidance from DHHS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5/12/20)</w:t>
      </w:r>
    </w:p>
    <w:p w14:paraId="5D616377"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7C31A637" w14:textId="77777777" w:rsidR="00787FC1" w:rsidRPr="00787FC1" w:rsidRDefault="009E6873"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54" w:history="1">
        <w:r w:rsidR="00787FC1" w:rsidRPr="00787FC1">
          <w:rPr>
            <w:rFonts w:ascii="Arial" w:eastAsia="Times New Roman" w:hAnsi="Arial" w:cs="Arial"/>
            <w:color w:val="2A53A6"/>
            <w:sz w:val="24"/>
            <w:szCs w:val="24"/>
            <w:u w:val="single"/>
            <w:lang w:val="en"/>
          </w:rPr>
          <w:t>Golf Courses and Disc Golf Courses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17C291F4" w14:textId="77777777" w:rsidR="00787FC1" w:rsidRPr="00787FC1" w:rsidRDefault="009E6873"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55" w:history="1">
        <w:r w:rsidR="00787FC1" w:rsidRPr="00787FC1">
          <w:rPr>
            <w:rFonts w:ascii="Arial" w:eastAsia="Times New Roman" w:hAnsi="Arial" w:cs="Arial"/>
            <w:color w:val="2A53A6"/>
            <w:sz w:val="24"/>
            <w:szCs w:val="24"/>
            <w:u w:val="single"/>
            <w:lang w:val="en"/>
          </w:rPr>
          <w:t>Guidance from IF&amp;W for Hunting, Fishing, Boating and Outdoor Activities (PDF)</w:t>
        </w:r>
      </w:hyperlink>
    </w:p>
    <w:p w14:paraId="1E660ECA" w14:textId="77777777" w:rsidR="00787FC1" w:rsidRPr="00787FC1" w:rsidRDefault="009E6873"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56" w:history="1">
        <w:r w:rsidR="00787FC1" w:rsidRPr="00787FC1">
          <w:rPr>
            <w:rFonts w:ascii="Arial" w:eastAsia="Times New Roman" w:hAnsi="Arial" w:cs="Arial"/>
            <w:color w:val="2A53A6"/>
            <w:sz w:val="24"/>
            <w:szCs w:val="24"/>
            <w:u w:val="single"/>
            <w:lang w:val="en"/>
          </w:rPr>
          <w:t>Marinas (PDF)</w:t>
        </w:r>
      </w:hyperlink>
      <w:r w:rsidR="00787FC1" w:rsidRPr="00787FC1">
        <w:rPr>
          <w:rFonts w:ascii="Arial" w:eastAsia="Times New Roman" w:hAnsi="Arial" w:cs="Arial"/>
          <w:i/>
          <w:iCs/>
          <w:color w:val="B54C40"/>
          <w:sz w:val="24"/>
          <w:szCs w:val="24"/>
          <w:lang w:val="en"/>
        </w:rPr>
        <w:t>(updated 5/27/20)</w:t>
      </w:r>
    </w:p>
    <w:p w14:paraId="4C522A5B"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Personal services</w:t>
      </w:r>
    </w:p>
    <w:p w14:paraId="072FD023" w14:textId="77777777" w:rsidR="00787FC1" w:rsidRPr="00787FC1" w:rsidRDefault="009E6873"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hyperlink r:id="rId257" w:history="1">
        <w:r w:rsidR="00787FC1" w:rsidRPr="00787FC1">
          <w:rPr>
            <w:rFonts w:ascii="Arial" w:eastAsia="Times New Roman" w:hAnsi="Arial" w:cs="Arial"/>
            <w:color w:val="2A53A6"/>
            <w:sz w:val="24"/>
            <w:szCs w:val="24"/>
            <w:u w:val="single"/>
            <w:lang w:val="en"/>
          </w:rPr>
          <w:t>Barber Shops and Hair Salons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5050717B" w14:textId="77777777" w:rsidR="00787FC1" w:rsidRPr="00787FC1" w:rsidRDefault="009E6873"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hyperlink r:id="rId258" w:history="1">
        <w:r w:rsidR="00787FC1" w:rsidRPr="00787FC1">
          <w:rPr>
            <w:rFonts w:ascii="Arial" w:eastAsia="Times New Roman" w:hAnsi="Arial" w:cs="Arial"/>
            <w:color w:val="2A53A6"/>
            <w:sz w:val="24"/>
            <w:szCs w:val="24"/>
            <w:u w:val="single"/>
            <w:lang w:val="en"/>
          </w:rPr>
          <w:t>Dog Grooming (PDF)</w:t>
        </w:r>
      </w:hyperlink>
      <w:r w:rsidR="00787FC1" w:rsidRPr="00787FC1">
        <w:rPr>
          <w:rFonts w:ascii="Arial" w:eastAsia="Times New Roman" w:hAnsi="Arial" w:cs="Arial"/>
          <w:i/>
          <w:iCs/>
          <w:color w:val="B54C40"/>
          <w:sz w:val="24"/>
          <w:szCs w:val="24"/>
          <w:lang w:val="en"/>
        </w:rPr>
        <w:t>(updated 5/27/20)</w:t>
      </w:r>
    </w:p>
    <w:p w14:paraId="391E6050" w14:textId="77777777" w:rsidR="00787FC1" w:rsidRPr="00787FC1" w:rsidRDefault="00787FC1"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b/>
          <w:bCs/>
          <w:color w:val="141414"/>
          <w:sz w:val="24"/>
          <w:szCs w:val="24"/>
          <w:lang w:val="en"/>
        </w:rPr>
        <w:t>Opening May 11</w:t>
      </w:r>
      <w:r w:rsidRPr="00787FC1">
        <w:rPr>
          <w:rFonts w:ascii="Arial" w:eastAsia="Times New Roman" w:hAnsi="Arial" w:cs="Arial"/>
          <w:color w:val="141414"/>
          <w:sz w:val="24"/>
          <w:szCs w:val="24"/>
          <w:lang w:val="en"/>
        </w:rPr>
        <w:t xml:space="preserve"> </w:t>
      </w:r>
    </w:p>
    <w:p w14:paraId="5D61B4BA" w14:textId="77777777" w:rsidR="00787FC1" w:rsidRPr="00787FC1" w:rsidRDefault="00787FC1" w:rsidP="000A16CA">
      <w:pPr>
        <w:numPr>
          <w:ilvl w:val="1"/>
          <w:numId w:val="110"/>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Outdoor fitness classes of fewer than 10 people</w:t>
      </w:r>
    </w:p>
    <w:p w14:paraId="085F3158" w14:textId="77777777" w:rsidR="00787FC1" w:rsidRPr="00787FC1" w:rsidRDefault="00787FC1" w:rsidP="000A16CA">
      <w:pPr>
        <w:numPr>
          <w:ilvl w:val="1"/>
          <w:numId w:val="110"/>
        </w:numPr>
        <w:shd w:val="clear" w:color="auto" w:fill="FFFFFF"/>
        <w:spacing w:before="100" w:before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1-on-1 fitness instruction</w:t>
      </w:r>
    </w:p>
    <w:p w14:paraId="46F4B46A" w14:textId="77777777" w:rsidR="00E73970" w:rsidRDefault="00E73970"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34BA303C"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Real Estate</w:t>
      </w:r>
    </w:p>
    <w:p w14:paraId="65D92C96" w14:textId="77777777" w:rsidR="00787FC1" w:rsidRPr="00787FC1" w:rsidRDefault="009E6873" w:rsidP="00787FC1">
      <w:pPr>
        <w:pStyle w:val="ListParagraph"/>
        <w:numPr>
          <w:ilvl w:val="0"/>
          <w:numId w:val="57"/>
        </w:numPr>
        <w:shd w:val="clear" w:color="auto" w:fill="FFFFFF"/>
        <w:spacing w:before="100" w:beforeAutospacing="1" w:after="100" w:afterAutospacing="1"/>
        <w:ind w:left="720"/>
        <w:rPr>
          <w:rFonts w:ascii="Arial" w:eastAsia="Times New Roman" w:hAnsi="Arial" w:cs="Arial"/>
          <w:color w:val="141414"/>
          <w:sz w:val="24"/>
          <w:szCs w:val="24"/>
          <w:lang w:val="en"/>
        </w:rPr>
      </w:pPr>
      <w:hyperlink r:id="rId259" w:history="1">
        <w:r w:rsidR="00787FC1" w:rsidRPr="00787FC1">
          <w:rPr>
            <w:rFonts w:ascii="Arial" w:eastAsia="Times New Roman" w:hAnsi="Arial" w:cs="Arial"/>
            <w:color w:val="2A53A6"/>
            <w:sz w:val="24"/>
            <w:szCs w:val="24"/>
            <w:u w:val="single"/>
            <w:lang w:val="en"/>
          </w:rPr>
          <w:t>Guidelines for Real Estate as an Essential Business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5/27/20)</w:t>
      </w:r>
    </w:p>
    <w:p w14:paraId="57905892" w14:textId="77777777" w:rsidR="00787FC1" w:rsidRPr="003608B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3608B1">
        <w:rPr>
          <w:rFonts w:ascii="Arial" w:eastAsia="Times New Roman" w:hAnsi="Arial" w:cs="Arial"/>
          <w:bCs/>
          <w:color w:val="141414"/>
          <w:sz w:val="24"/>
          <w:szCs w:val="24"/>
          <w:lang w:val="en"/>
        </w:rPr>
        <w:t>Religious</w:t>
      </w:r>
    </w:p>
    <w:p w14:paraId="57A2D053" w14:textId="77777777" w:rsidR="00787FC1" w:rsidRPr="00787FC1" w:rsidRDefault="009E6873" w:rsidP="000A16CA">
      <w:pPr>
        <w:numPr>
          <w:ilvl w:val="0"/>
          <w:numId w:val="111"/>
        </w:numPr>
        <w:shd w:val="clear" w:color="auto" w:fill="FFFFFF"/>
        <w:spacing w:before="100" w:beforeAutospacing="1" w:after="120"/>
        <w:rPr>
          <w:rFonts w:ascii="Arial" w:eastAsia="Times New Roman" w:hAnsi="Arial" w:cs="Arial"/>
          <w:color w:val="141414"/>
          <w:sz w:val="24"/>
          <w:szCs w:val="24"/>
          <w:lang w:val="en"/>
        </w:rPr>
      </w:pPr>
      <w:hyperlink r:id="rId260" w:history="1">
        <w:r w:rsidR="00787FC1" w:rsidRPr="00787FC1">
          <w:rPr>
            <w:rFonts w:ascii="Arial" w:eastAsia="Times New Roman" w:hAnsi="Arial" w:cs="Arial"/>
            <w:color w:val="2A53A6"/>
            <w:sz w:val="24"/>
            <w:szCs w:val="24"/>
            <w:u w:val="single"/>
            <w:lang w:val="en"/>
          </w:rPr>
          <w:t>Religious Gatherings (PDF)</w:t>
        </w:r>
      </w:hyperlink>
      <w:r w:rsidR="00787FC1" w:rsidRPr="00787FC1">
        <w:rPr>
          <w:rFonts w:ascii="Arial" w:eastAsia="Times New Roman" w:hAnsi="Arial" w:cs="Arial"/>
          <w:color w:val="141414"/>
          <w:sz w:val="24"/>
          <w:szCs w:val="24"/>
          <w:lang w:val="en"/>
        </w:rPr>
        <w:t xml:space="preserve"> (released 5/22/20)</w:t>
      </w:r>
    </w:p>
    <w:p w14:paraId="1C1EE096"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Retail/Commercial</w:t>
      </w:r>
    </w:p>
    <w:p w14:paraId="679AAB90" w14:textId="77777777" w:rsidR="00787FC1" w:rsidRPr="00787FC1" w:rsidRDefault="009E6873" w:rsidP="000A16CA">
      <w:pPr>
        <w:numPr>
          <w:ilvl w:val="0"/>
          <w:numId w:val="112"/>
        </w:numPr>
        <w:shd w:val="clear" w:color="auto" w:fill="FFFFFF"/>
        <w:spacing w:before="100" w:beforeAutospacing="1" w:after="120"/>
        <w:rPr>
          <w:rFonts w:ascii="Arial" w:eastAsia="Times New Roman" w:hAnsi="Arial" w:cs="Arial"/>
          <w:color w:val="141414"/>
          <w:sz w:val="24"/>
          <w:szCs w:val="24"/>
          <w:lang w:val="en"/>
        </w:rPr>
      </w:pPr>
      <w:hyperlink r:id="rId261" w:history="1">
        <w:r w:rsidR="00787FC1" w:rsidRPr="00787FC1">
          <w:rPr>
            <w:rFonts w:ascii="Arial" w:eastAsia="Times New Roman" w:hAnsi="Arial" w:cs="Arial"/>
            <w:color w:val="2A53A6"/>
            <w:sz w:val="24"/>
            <w:szCs w:val="24"/>
            <w:u w:val="single"/>
            <w:lang w:val="en"/>
          </w:rPr>
          <w:t>Auto Dealerships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33B4A1AF" w14:textId="77777777" w:rsidR="00787FC1" w:rsidRPr="00787FC1" w:rsidRDefault="009E6873" w:rsidP="000A16CA">
      <w:pPr>
        <w:numPr>
          <w:ilvl w:val="0"/>
          <w:numId w:val="112"/>
        </w:numPr>
        <w:shd w:val="clear" w:color="auto" w:fill="FFFFFF"/>
        <w:spacing w:before="100" w:beforeAutospacing="1" w:after="120"/>
        <w:rPr>
          <w:rFonts w:ascii="Arial" w:eastAsia="Times New Roman" w:hAnsi="Arial" w:cs="Arial"/>
          <w:color w:val="141414"/>
          <w:sz w:val="24"/>
          <w:szCs w:val="24"/>
          <w:lang w:val="en"/>
        </w:rPr>
      </w:pPr>
      <w:hyperlink r:id="rId262" w:history="1">
        <w:r w:rsidR="00787FC1" w:rsidRPr="00787FC1">
          <w:rPr>
            <w:rFonts w:ascii="Arial" w:eastAsia="Times New Roman" w:hAnsi="Arial" w:cs="Arial"/>
            <w:color w:val="2A53A6"/>
            <w:sz w:val="24"/>
            <w:szCs w:val="24"/>
            <w:u w:val="single"/>
            <w:lang w:val="en"/>
          </w:rPr>
          <w:t>Car Washes (PDF)</w:t>
        </w:r>
      </w:hyperlink>
      <w:hyperlink r:id="rId263" w:history="1">
        <w:r w:rsidR="00787FC1" w:rsidRPr="00787FC1">
          <w:rPr>
            <w:rFonts w:ascii="Arial" w:eastAsia="Times New Roman" w:hAnsi="Arial" w:cs="Arial"/>
            <w:color w:val="2A53A6"/>
            <w:sz w:val="24"/>
            <w:szCs w:val="24"/>
            <w:u w:val="single"/>
            <w:lang w:val="en"/>
          </w:rPr>
          <w:t> </w:t>
        </w:r>
      </w:hyperlink>
      <w:r w:rsidR="00787FC1" w:rsidRPr="00787FC1">
        <w:rPr>
          <w:rFonts w:ascii="Arial" w:eastAsia="Times New Roman" w:hAnsi="Arial" w:cs="Arial"/>
          <w:i/>
          <w:iCs/>
          <w:color w:val="B54C40"/>
          <w:sz w:val="24"/>
          <w:szCs w:val="24"/>
          <w:lang w:val="en"/>
        </w:rPr>
        <w:t>(updated 5/27/20)</w:t>
      </w:r>
    </w:p>
    <w:p w14:paraId="33AB7F68"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Transportation</w:t>
      </w:r>
    </w:p>
    <w:p w14:paraId="55438189" w14:textId="77777777" w:rsidR="00787FC1" w:rsidRDefault="009E6873" w:rsidP="000A16CA">
      <w:pPr>
        <w:numPr>
          <w:ilvl w:val="0"/>
          <w:numId w:val="113"/>
        </w:numPr>
        <w:shd w:val="clear" w:color="auto" w:fill="FFFFFF"/>
        <w:spacing w:before="100" w:beforeAutospacing="1"/>
        <w:rPr>
          <w:rFonts w:ascii="Arial" w:eastAsia="Times New Roman" w:hAnsi="Arial" w:cs="Arial"/>
          <w:color w:val="141414"/>
          <w:sz w:val="24"/>
          <w:szCs w:val="24"/>
          <w:lang w:val="en"/>
        </w:rPr>
      </w:pPr>
      <w:hyperlink r:id="rId264" w:history="1">
        <w:r w:rsidR="00787FC1" w:rsidRPr="00787FC1">
          <w:rPr>
            <w:rFonts w:ascii="Arial" w:eastAsia="Times New Roman" w:hAnsi="Arial" w:cs="Arial"/>
            <w:color w:val="2A53A6"/>
            <w:sz w:val="24"/>
            <w:szCs w:val="24"/>
            <w:u w:val="single"/>
            <w:lang w:val="en"/>
          </w:rPr>
          <w:t>Transportation</w:t>
        </w:r>
      </w:hyperlink>
    </w:p>
    <w:p w14:paraId="19CD4CEC" w14:textId="77777777" w:rsidR="003608B1" w:rsidRPr="00787FC1" w:rsidRDefault="003608B1" w:rsidP="003608B1">
      <w:pPr>
        <w:shd w:val="clear" w:color="auto" w:fill="FFFFFF"/>
        <w:spacing w:before="100" w:beforeAutospacing="1"/>
        <w:ind w:left="360"/>
        <w:rPr>
          <w:rFonts w:ascii="Arial" w:eastAsia="Times New Roman" w:hAnsi="Arial" w:cs="Arial"/>
          <w:color w:val="141414"/>
          <w:sz w:val="24"/>
          <w:szCs w:val="24"/>
          <w:lang w:val="en"/>
        </w:rPr>
      </w:pPr>
    </w:p>
    <w:p w14:paraId="740CBFA4" w14:textId="77777777" w:rsidR="00787FC1" w:rsidRPr="003608B1" w:rsidRDefault="00787FC1" w:rsidP="00787FC1">
      <w:pPr>
        <w:pStyle w:val="Heading3"/>
        <w:rPr>
          <w:rFonts w:eastAsia="Times New Roman"/>
          <w:sz w:val="28"/>
          <w:szCs w:val="28"/>
          <w:u w:val="single"/>
          <w:lang w:val="en"/>
        </w:rPr>
      </w:pPr>
      <w:bookmarkStart w:id="236" w:name="_Toc74811316"/>
      <w:r w:rsidRPr="003608B1">
        <w:rPr>
          <w:rFonts w:eastAsia="Times New Roman"/>
          <w:sz w:val="28"/>
          <w:szCs w:val="28"/>
          <w:u w:val="single"/>
          <w:lang w:val="en"/>
        </w:rPr>
        <w:t>Stage 2 Openings (June 1, All Counties)</w:t>
      </w:r>
      <w:bookmarkEnd w:id="236"/>
    </w:p>
    <w:p w14:paraId="2820E27A"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Public Gatherings</w:t>
      </w:r>
    </w:p>
    <w:p w14:paraId="109D2B61" w14:textId="77777777" w:rsidR="00787FC1" w:rsidRPr="00787FC1" w:rsidRDefault="009E6873"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65" w:history="1">
        <w:r w:rsidR="00787FC1" w:rsidRPr="00787FC1">
          <w:rPr>
            <w:rFonts w:ascii="Arial" w:eastAsia="Times New Roman" w:hAnsi="Arial" w:cs="Arial"/>
            <w:color w:val="2A53A6"/>
            <w:sz w:val="24"/>
            <w:szCs w:val="24"/>
            <w:u w:val="single"/>
            <w:lang w:val="en"/>
          </w:rPr>
          <w:t>Large gatherings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7895DF88" w14:textId="77777777" w:rsidR="00787FC1" w:rsidRPr="00787FC1" w:rsidRDefault="009E6873"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66" w:history="1">
        <w:r w:rsidR="00787FC1" w:rsidRPr="00787FC1">
          <w:rPr>
            <w:rFonts w:ascii="Arial" w:eastAsia="Times New Roman" w:hAnsi="Arial" w:cs="Arial"/>
            <w:color w:val="2A53A6"/>
            <w:sz w:val="24"/>
            <w:szCs w:val="24"/>
            <w:u w:val="single"/>
            <w:lang w:val="en"/>
          </w:rPr>
          <w:t>Public and Community Buildings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28AD668F" w14:textId="77777777" w:rsidR="00787FC1" w:rsidRPr="00787FC1" w:rsidRDefault="009E6873"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67" w:history="1">
        <w:r w:rsidR="00787FC1" w:rsidRPr="00787FC1">
          <w:rPr>
            <w:rFonts w:ascii="Arial" w:eastAsia="Times New Roman" w:hAnsi="Arial" w:cs="Arial"/>
            <w:color w:val="2A53A6"/>
            <w:sz w:val="24"/>
            <w:szCs w:val="24"/>
            <w:u w:val="single"/>
            <w:lang w:val="en"/>
          </w:rPr>
          <w:t>Museums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5/27/20)</w:t>
      </w:r>
    </w:p>
    <w:p w14:paraId="1F44430F"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Hospitality</w:t>
      </w:r>
    </w:p>
    <w:p w14:paraId="18CD5864" w14:textId="77777777" w:rsidR="00787FC1" w:rsidRPr="00787FC1" w:rsidRDefault="009E6873" w:rsidP="000A16CA">
      <w:pPr>
        <w:numPr>
          <w:ilvl w:val="0"/>
          <w:numId w:val="115"/>
        </w:numPr>
        <w:shd w:val="clear" w:color="auto" w:fill="FFFFFF"/>
        <w:spacing w:before="100" w:beforeAutospacing="1" w:after="120"/>
        <w:rPr>
          <w:rFonts w:ascii="Arial" w:eastAsia="Times New Roman" w:hAnsi="Arial" w:cs="Arial"/>
          <w:color w:val="141414"/>
          <w:sz w:val="24"/>
          <w:szCs w:val="24"/>
          <w:lang w:val="en"/>
        </w:rPr>
      </w:pPr>
      <w:hyperlink r:id="rId268" w:history="1">
        <w:r w:rsidR="00787FC1" w:rsidRPr="00787FC1">
          <w:rPr>
            <w:rFonts w:ascii="Arial" w:eastAsia="Times New Roman" w:hAnsi="Arial" w:cs="Arial"/>
            <w:color w:val="2A53A6"/>
            <w:sz w:val="24"/>
            <w:szCs w:val="24"/>
            <w:u w:val="single"/>
            <w:lang w:val="en"/>
          </w:rPr>
          <w:t>Restaurants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18C4A1D0" w14:textId="77777777" w:rsidR="00787FC1" w:rsidRPr="00787FC1" w:rsidRDefault="009E6873" w:rsidP="000A16CA">
      <w:pPr>
        <w:numPr>
          <w:ilvl w:val="0"/>
          <w:numId w:val="115"/>
        </w:numPr>
        <w:shd w:val="clear" w:color="auto" w:fill="FFFFFF"/>
        <w:spacing w:before="100" w:beforeAutospacing="1" w:after="120"/>
        <w:rPr>
          <w:rFonts w:ascii="Arial" w:eastAsia="Times New Roman" w:hAnsi="Arial" w:cs="Arial"/>
          <w:color w:val="141414"/>
          <w:sz w:val="24"/>
          <w:szCs w:val="24"/>
          <w:lang w:val="en"/>
        </w:rPr>
      </w:pPr>
      <w:hyperlink r:id="rId269" w:history="1">
        <w:r w:rsidR="00787FC1" w:rsidRPr="00787FC1">
          <w:rPr>
            <w:rFonts w:ascii="Arial" w:eastAsia="Times New Roman" w:hAnsi="Arial" w:cs="Arial"/>
            <w:color w:val="2A53A6"/>
            <w:sz w:val="24"/>
            <w:szCs w:val="24"/>
            <w:u w:val="single"/>
            <w:lang w:val="en"/>
          </w:rPr>
          <w:t>Lodging (PDF)</w:t>
        </w:r>
      </w:hyperlink>
      <w:r w:rsidR="00787FC1" w:rsidRPr="00787FC1">
        <w:rPr>
          <w:rFonts w:ascii="Arial" w:eastAsia="Times New Roman" w:hAnsi="Arial" w:cs="Arial"/>
          <w:color w:val="141414"/>
          <w:sz w:val="24"/>
          <w:szCs w:val="24"/>
          <w:lang w:val="en"/>
        </w:rPr>
        <w:t> (Open to Maine residents and out-of-state residents who have completed quarantine guidelines.)  </w:t>
      </w:r>
      <w:r w:rsidR="00787FC1" w:rsidRPr="00787FC1">
        <w:rPr>
          <w:rFonts w:ascii="Arial" w:eastAsia="Times New Roman" w:hAnsi="Arial" w:cs="Arial"/>
          <w:i/>
          <w:iCs/>
          <w:color w:val="B54C40"/>
          <w:sz w:val="24"/>
          <w:szCs w:val="24"/>
          <w:lang w:val="en"/>
        </w:rPr>
        <w:t>(released 5/20/20)</w:t>
      </w:r>
    </w:p>
    <w:p w14:paraId="4A8065DB"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3AD04C5D" w14:textId="77777777" w:rsidR="00787FC1" w:rsidRPr="00787FC1" w:rsidRDefault="009E6873"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hyperlink r:id="rId270" w:history="1">
        <w:r w:rsidR="00787FC1" w:rsidRPr="00787FC1">
          <w:rPr>
            <w:rFonts w:ascii="Arial" w:eastAsia="Times New Roman" w:hAnsi="Arial" w:cs="Arial"/>
            <w:color w:val="2A53A6"/>
            <w:sz w:val="24"/>
            <w:szCs w:val="24"/>
            <w:u w:val="single"/>
            <w:lang w:val="en"/>
          </w:rPr>
          <w:t>Campgrounds/RV parks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141414"/>
          <w:sz w:val="24"/>
          <w:szCs w:val="24"/>
          <w:lang w:val="en"/>
        </w:rPr>
        <w:t>(Open to Maine residents only on May 22. Open to out-of-state residents who have completed quarantine guidelines on June 1.) </w:t>
      </w:r>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5/20/20)</w:t>
      </w:r>
    </w:p>
    <w:p w14:paraId="640E6266" w14:textId="77777777" w:rsidR="00787FC1" w:rsidRPr="00787FC1" w:rsidRDefault="009E6873"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hyperlink r:id="rId271" w:history="1">
        <w:r w:rsidR="00787FC1" w:rsidRPr="00787FC1">
          <w:rPr>
            <w:rFonts w:ascii="Arial" w:eastAsia="Times New Roman" w:hAnsi="Arial" w:cs="Arial"/>
            <w:color w:val="2A53A6"/>
            <w:sz w:val="24"/>
            <w:szCs w:val="24"/>
            <w:u w:val="single"/>
            <w:lang w:val="en"/>
          </w:rPr>
          <w:t xml:space="preserve">Day Camps and Summer Recreation </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16E1E25C" w14:textId="77777777" w:rsidR="00787FC1" w:rsidRPr="00787FC1" w:rsidRDefault="00787FC1"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State Park Campgrounds</w:t>
      </w:r>
    </w:p>
    <w:p w14:paraId="72B5AE33" w14:textId="77777777" w:rsidR="00787FC1" w:rsidRPr="00787FC1" w:rsidRDefault="00787FC1"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Coastal State Parks, with some services</w:t>
      </w:r>
    </w:p>
    <w:p w14:paraId="3EE8BF02" w14:textId="77777777" w:rsidR="00787FC1" w:rsidRPr="00787FC1" w:rsidRDefault="009E6873" w:rsidP="000A16CA">
      <w:pPr>
        <w:numPr>
          <w:ilvl w:val="0"/>
          <w:numId w:val="116"/>
        </w:numPr>
        <w:shd w:val="clear" w:color="auto" w:fill="FFFFFF"/>
        <w:spacing w:before="100" w:beforeAutospacing="1"/>
        <w:rPr>
          <w:rFonts w:ascii="Arial" w:eastAsia="Times New Roman" w:hAnsi="Arial" w:cs="Arial"/>
          <w:color w:val="141414"/>
          <w:sz w:val="24"/>
          <w:szCs w:val="24"/>
          <w:lang w:val="en"/>
        </w:rPr>
      </w:pPr>
      <w:hyperlink r:id="rId272" w:history="1">
        <w:r w:rsidR="00787FC1" w:rsidRPr="00787FC1">
          <w:rPr>
            <w:rFonts w:ascii="Arial" w:eastAsia="Times New Roman" w:hAnsi="Arial" w:cs="Arial"/>
            <w:color w:val="2A53A6"/>
            <w:sz w:val="24"/>
            <w:szCs w:val="24"/>
            <w:u w:val="single"/>
            <w:lang w:val="en"/>
          </w:rPr>
          <w:t>Community Sports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01F47989"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1AE72D07"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Personal services </w:t>
      </w:r>
    </w:p>
    <w:p w14:paraId="31B71820" w14:textId="77777777" w:rsidR="00787FC1" w:rsidRPr="00787FC1" w:rsidRDefault="00787FC1"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Fitness and Exercise Gyms  </w:t>
      </w:r>
      <w:r w:rsidRPr="00787FC1">
        <w:rPr>
          <w:rFonts w:ascii="Arial" w:eastAsia="Times New Roman" w:hAnsi="Arial" w:cs="Arial"/>
          <w:i/>
          <w:iCs/>
          <w:color w:val="B54C40"/>
          <w:sz w:val="24"/>
          <w:szCs w:val="24"/>
          <w:lang w:val="en"/>
        </w:rPr>
        <w:t>(Opening date to be determined in June)</w:t>
      </w:r>
    </w:p>
    <w:p w14:paraId="58253F0B" w14:textId="77777777" w:rsidR="00787FC1" w:rsidRPr="00787FC1" w:rsidRDefault="009E6873"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273" w:history="1">
        <w:r w:rsidR="00787FC1" w:rsidRPr="00787FC1">
          <w:rPr>
            <w:rFonts w:ascii="Arial" w:eastAsia="Times New Roman" w:hAnsi="Arial" w:cs="Arial"/>
            <w:color w:val="2A53A6"/>
            <w:sz w:val="24"/>
            <w:szCs w:val="24"/>
            <w:u w:val="single"/>
            <w:lang w:val="en"/>
          </w:rPr>
          <w:t>Nail Technicians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5/14/20) (Opening date to be determined in June)</w:t>
      </w:r>
    </w:p>
    <w:p w14:paraId="27F06469" w14:textId="77777777" w:rsidR="00787FC1" w:rsidRPr="00787FC1" w:rsidRDefault="009E6873"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274" w:history="1">
        <w:r w:rsidR="00787FC1" w:rsidRPr="00787FC1">
          <w:rPr>
            <w:rFonts w:ascii="Arial" w:eastAsia="Times New Roman" w:hAnsi="Arial" w:cs="Arial"/>
            <w:color w:val="2A53A6"/>
            <w:sz w:val="24"/>
            <w:szCs w:val="24"/>
            <w:u w:val="single"/>
            <w:lang w:val="en"/>
          </w:rPr>
          <w:t>Tanning salons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 5/20/20)</w:t>
      </w:r>
    </w:p>
    <w:p w14:paraId="4C48DAB3"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Retail</w:t>
      </w:r>
    </w:p>
    <w:p w14:paraId="21FAD49A" w14:textId="77777777" w:rsidR="00787FC1" w:rsidRPr="00787FC1" w:rsidRDefault="00787FC1" w:rsidP="000A16CA">
      <w:pPr>
        <w:numPr>
          <w:ilvl w:val="0"/>
          <w:numId w:val="118"/>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All retail businesses</w:t>
      </w:r>
    </w:p>
    <w:p w14:paraId="2EBAEE0A"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Education and Training</w:t>
      </w:r>
    </w:p>
    <w:p w14:paraId="544AC428" w14:textId="77777777" w:rsidR="00787FC1" w:rsidRPr="00787FC1" w:rsidRDefault="009E6873" w:rsidP="000A16CA">
      <w:pPr>
        <w:numPr>
          <w:ilvl w:val="0"/>
          <w:numId w:val="119"/>
        </w:numPr>
        <w:shd w:val="clear" w:color="auto" w:fill="FFFFFF"/>
        <w:spacing w:before="100" w:beforeAutospacing="1" w:after="120"/>
        <w:rPr>
          <w:rFonts w:ascii="Arial" w:eastAsia="Times New Roman" w:hAnsi="Arial" w:cs="Arial"/>
          <w:color w:val="141414"/>
          <w:sz w:val="24"/>
          <w:szCs w:val="24"/>
          <w:lang w:val="en"/>
        </w:rPr>
      </w:pPr>
      <w:hyperlink r:id="rId275" w:history="1">
        <w:r w:rsidR="00787FC1" w:rsidRPr="00787FC1">
          <w:rPr>
            <w:rFonts w:ascii="Arial" w:eastAsia="Times New Roman" w:hAnsi="Arial" w:cs="Arial"/>
            <w:color w:val="2A53A6"/>
            <w:sz w:val="24"/>
            <w:szCs w:val="24"/>
            <w:u w:val="single"/>
            <w:lang w:val="en"/>
          </w:rPr>
          <w:t>Motorcycle Safety Programs (BMV)</w:t>
        </w:r>
      </w:hyperlink>
    </w:p>
    <w:p w14:paraId="53541A28" w14:textId="77777777" w:rsidR="00787FC1" w:rsidRPr="00787FC1" w:rsidRDefault="009E6873" w:rsidP="000A16CA">
      <w:pPr>
        <w:numPr>
          <w:ilvl w:val="0"/>
          <w:numId w:val="119"/>
        </w:numPr>
        <w:shd w:val="clear" w:color="auto" w:fill="FFFFFF"/>
        <w:spacing w:before="100" w:beforeAutospacing="1" w:after="120"/>
        <w:rPr>
          <w:rFonts w:ascii="Arial" w:eastAsia="Times New Roman" w:hAnsi="Arial" w:cs="Arial"/>
          <w:color w:val="141414"/>
          <w:sz w:val="24"/>
          <w:szCs w:val="24"/>
          <w:lang w:val="en"/>
        </w:rPr>
      </w:pPr>
      <w:hyperlink r:id="rId276" w:history="1">
        <w:r w:rsidR="00787FC1" w:rsidRPr="00787FC1">
          <w:rPr>
            <w:rFonts w:ascii="Arial" w:eastAsia="Times New Roman" w:hAnsi="Arial" w:cs="Arial"/>
            <w:color w:val="2A53A6"/>
            <w:sz w:val="24"/>
            <w:szCs w:val="24"/>
            <w:u w:val="single"/>
            <w:lang w:val="en"/>
          </w:rPr>
          <w:t>Summer Education Programming (DOE)</w:t>
        </w:r>
      </w:hyperlink>
    </w:p>
    <w:p w14:paraId="5C7C5263" w14:textId="77777777" w:rsidR="00A24FEA" w:rsidRDefault="00A24FEA" w:rsidP="00A24FEA">
      <w:pPr>
        <w:pStyle w:val="Heading3"/>
        <w:rPr>
          <w:rFonts w:ascii="Arial" w:eastAsia="Times New Roman" w:hAnsi="Arial"/>
          <w:b/>
          <w:sz w:val="28"/>
          <w:szCs w:val="28"/>
          <w:lang w:val="en"/>
        </w:rPr>
      </w:pPr>
    </w:p>
    <w:p w14:paraId="28718259" w14:textId="77777777" w:rsidR="00A24FEA" w:rsidRPr="00A24FEA" w:rsidRDefault="00A24FEA" w:rsidP="00A24FEA">
      <w:pPr>
        <w:rPr>
          <w:lang w:val="en"/>
        </w:rPr>
      </w:pPr>
    </w:p>
    <w:p w14:paraId="25A256C4" w14:textId="77777777" w:rsidR="00E73970" w:rsidRPr="00A24FEA" w:rsidRDefault="00E73970" w:rsidP="00A24FEA">
      <w:pPr>
        <w:pStyle w:val="Heading3"/>
        <w:rPr>
          <w:rFonts w:eastAsia="Times New Roman"/>
          <w:sz w:val="32"/>
          <w:szCs w:val="32"/>
          <w:lang w:val="en"/>
        </w:rPr>
      </w:pPr>
      <w:bookmarkStart w:id="237" w:name="_Toc74811317"/>
      <w:r w:rsidRPr="00A24FEA">
        <w:rPr>
          <w:rFonts w:eastAsia="Times New Roman"/>
          <w:sz w:val="32"/>
          <w:szCs w:val="32"/>
          <w:lang w:val="en"/>
        </w:rPr>
        <w:t>Rural Reopening Plan</w:t>
      </w:r>
      <w:bookmarkEnd w:id="237"/>
    </w:p>
    <w:p w14:paraId="5FE76D26" w14:textId="77777777" w:rsidR="00E73970" w:rsidRPr="00E73970" w:rsidRDefault="00E73970" w:rsidP="00E73970">
      <w:pPr>
        <w:shd w:val="clear" w:color="auto" w:fill="FFFFFF"/>
        <w:spacing w:before="100" w:beforeAutospacing="1" w:after="100" w:afterAutospacing="1"/>
        <w:rPr>
          <w:rFonts w:ascii="Arial" w:eastAsia="Times New Roman" w:hAnsi="Arial" w:cs="Arial"/>
          <w:color w:val="141414"/>
          <w:sz w:val="24"/>
          <w:szCs w:val="24"/>
          <w:lang w:val="en"/>
        </w:rPr>
      </w:pPr>
      <w:r w:rsidRPr="00E73970">
        <w:rPr>
          <w:rFonts w:ascii="Arial" w:eastAsia="Times New Roman" w:hAnsi="Arial" w:cs="Arial"/>
          <w:i/>
          <w:iCs/>
          <w:color w:val="141414"/>
          <w:sz w:val="24"/>
          <w:szCs w:val="24"/>
          <w:lang w:val="en"/>
        </w:rPr>
        <w:t>For Aroostook, Piscataquis, Washington, Hancock, Somerset, Franklin, Oxford, Kennebec, Waldo, Knox, Lincoln, Penobscot, and Sagadahoc counties</w:t>
      </w:r>
    </w:p>
    <w:p w14:paraId="4C5343BD" w14:textId="77777777" w:rsidR="00E73970" w:rsidRDefault="00E73970" w:rsidP="00E73970">
      <w:pPr>
        <w:shd w:val="clear" w:color="auto" w:fill="FFFFFF"/>
        <w:spacing w:before="100" w:beforeAutospacing="1" w:afterAutospacing="1"/>
        <w:rPr>
          <w:rFonts w:ascii="Arial" w:eastAsia="Times New Roman" w:hAnsi="Arial" w:cs="Arial"/>
          <w:color w:val="141414"/>
          <w:sz w:val="24"/>
          <w:szCs w:val="24"/>
          <w:lang w:val="en"/>
        </w:rPr>
      </w:pPr>
      <w:r w:rsidRPr="00E73970">
        <w:rPr>
          <w:rFonts w:ascii="Arial" w:eastAsia="Times New Roman" w:hAnsi="Arial" w:cs="Arial"/>
          <w:color w:val="141414"/>
          <w:sz w:val="24"/>
          <w:szCs w:val="24"/>
          <w:lang w:val="en"/>
        </w:rPr>
        <w:t>Certain businesses in these 13 Maine counties, which have not experienced community transmission of COVID-19, are now permitted to open on the following schedule.</w:t>
      </w:r>
    </w:p>
    <w:p w14:paraId="315A89F2"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4"/>
          <w:szCs w:val="24"/>
          <w:lang w:val="en"/>
        </w:rPr>
      </w:pPr>
      <w:r w:rsidRPr="00A24FEA">
        <w:rPr>
          <w:rFonts w:ascii="Helvetica" w:eastAsia="Times New Roman" w:hAnsi="Helvetica" w:cs="Arial"/>
          <w:b/>
          <w:bCs/>
          <w:color w:val="141414"/>
          <w:spacing w:val="15"/>
          <w:sz w:val="24"/>
          <w:szCs w:val="24"/>
          <w:lang w:val="en"/>
        </w:rPr>
        <w:t>May 11</w:t>
      </w:r>
    </w:p>
    <w:p w14:paraId="796ACC0C" w14:textId="77777777" w:rsidR="00A24FEA" w:rsidRPr="00A24FEA" w:rsidRDefault="009E6873" w:rsidP="00C1054B">
      <w:pPr>
        <w:numPr>
          <w:ilvl w:val="0"/>
          <w:numId w:val="126"/>
        </w:numPr>
        <w:shd w:val="clear" w:color="auto" w:fill="FFFFFF"/>
        <w:spacing w:before="100" w:beforeAutospacing="1"/>
        <w:rPr>
          <w:rFonts w:ascii="Arial" w:eastAsia="Times New Roman" w:hAnsi="Arial" w:cs="Arial"/>
          <w:color w:val="141414"/>
          <w:sz w:val="24"/>
          <w:szCs w:val="24"/>
          <w:lang w:val="en"/>
        </w:rPr>
      </w:pPr>
      <w:hyperlink r:id="rId277" w:history="1">
        <w:r w:rsidR="00A24FEA" w:rsidRPr="00A24FEA">
          <w:rPr>
            <w:rFonts w:ascii="Arial" w:eastAsia="Times New Roman" w:hAnsi="Arial" w:cs="Arial"/>
            <w:color w:val="2A53A6"/>
            <w:sz w:val="24"/>
            <w:szCs w:val="24"/>
            <w:u w:val="single"/>
            <w:lang w:val="en"/>
          </w:rPr>
          <w:t>Retail businesses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(updated 6/4/20)</w:t>
      </w:r>
    </w:p>
    <w:p w14:paraId="1122DEF9" w14:textId="77777777" w:rsidR="00A24FEA" w:rsidRPr="00A24FEA" w:rsidRDefault="00A24FEA" w:rsidP="00A24FEA">
      <w:pPr>
        <w:shd w:val="clear" w:color="auto" w:fill="FFFFFF"/>
        <w:spacing w:after="100" w:afterAutospacing="1"/>
        <w:outlineLvl w:val="3"/>
        <w:rPr>
          <w:rFonts w:ascii="Helvetica" w:hAnsi="Helvetica" w:cs="Arial"/>
          <w:b/>
          <w:bCs/>
          <w:color w:val="141414"/>
          <w:spacing w:val="15"/>
          <w:sz w:val="24"/>
          <w:szCs w:val="24"/>
          <w:lang w:val="en"/>
        </w:rPr>
      </w:pPr>
      <w:r w:rsidRPr="00A24FEA">
        <w:rPr>
          <w:rFonts w:ascii="Helvetica" w:hAnsi="Helvetica" w:cs="Arial"/>
          <w:b/>
          <w:bCs/>
          <w:color w:val="141414"/>
          <w:spacing w:val="15"/>
          <w:sz w:val="24"/>
          <w:szCs w:val="24"/>
          <w:lang w:val="en"/>
        </w:rPr>
        <w:t>May 18</w:t>
      </w:r>
    </w:p>
    <w:p w14:paraId="01D0BE9E" w14:textId="77777777" w:rsidR="00A24FEA" w:rsidRDefault="009E6873" w:rsidP="00C1054B">
      <w:pPr>
        <w:numPr>
          <w:ilvl w:val="0"/>
          <w:numId w:val="127"/>
        </w:numPr>
        <w:shd w:val="clear" w:color="auto" w:fill="FFFFFF"/>
        <w:spacing w:before="100" w:beforeAutospacing="1" w:after="120"/>
        <w:rPr>
          <w:rFonts w:ascii="Arial" w:hAnsi="Arial" w:cs="Arial"/>
          <w:color w:val="141414"/>
          <w:sz w:val="24"/>
          <w:szCs w:val="24"/>
          <w:lang w:val="en"/>
        </w:rPr>
      </w:pPr>
      <w:hyperlink r:id="rId278" w:history="1">
        <w:r w:rsidR="00A24FEA">
          <w:rPr>
            <w:rStyle w:val="Hyperlink"/>
            <w:rFonts w:ascii="Arial" w:hAnsi="Arial" w:cs="Arial"/>
            <w:lang w:val="en"/>
          </w:rPr>
          <w:t>Restaurants</w:t>
        </w:r>
      </w:hyperlink>
      <w:r w:rsidR="00A24FEA">
        <w:rPr>
          <w:rFonts w:ascii="Arial" w:hAnsi="Arial" w:cs="Arial"/>
          <w:color w:val="141414"/>
          <w:lang w:val="en"/>
        </w:rPr>
        <w:t> (for dine-in service and outdoor dining) </w:t>
      </w:r>
      <w:r w:rsidR="00A24FEA">
        <w:rPr>
          <w:rStyle w:val="updated1"/>
          <w:rFonts w:ascii="Arial" w:hAnsi="Arial" w:cs="Arial"/>
          <w:lang w:val="en"/>
        </w:rPr>
        <w:t>(updated 6/19/20) </w:t>
      </w:r>
      <w:r w:rsidR="00A24FEA">
        <w:rPr>
          <w:rFonts w:ascii="Arial" w:hAnsi="Arial" w:cs="Arial"/>
          <w:color w:val="141414"/>
          <w:lang w:val="en"/>
        </w:rPr>
        <w:t xml:space="preserve">Guidance in: </w:t>
      </w:r>
      <w:hyperlink r:id="rId279" w:history="1">
        <w:r w:rsidR="00A24FEA">
          <w:rPr>
            <w:rStyle w:val="Hyperlink"/>
            <w:rFonts w:ascii="Arial" w:hAnsi="Arial" w:cs="Arial"/>
            <w:lang w:val="en"/>
          </w:rPr>
          <w:t>Arabic (PDF)</w:t>
        </w:r>
      </w:hyperlink>
      <w:r w:rsidR="00A24FEA">
        <w:rPr>
          <w:rFonts w:ascii="Arial" w:hAnsi="Arial" w:cs="Arial"/>
          <w:color w:val="141414"/>
          <w:lang w:val="en"/>
        </w:rPr>
        <w:t xml:space="preserve">, </w:t>
      </w:r>
      <w:hyperlink r:id="rId280" w:history="1">
        <w:r w:rsidR="00A24FEA">
          <w:rPr>
            <w:rStyle w:val="Hyperlink"/>
            <w:rFonts w:ascii="Arial" w:hAnsi="Arial" w:cs="Arial"/>
            <w:lang w:val="en"/>
          </w:rPr>
          <w:t>French (PDF)</w:t>
        </w:r>
      </w:hyperlink>
      <w:r w:rsidR="00A24FEA">
        <w:rPr>
          <w:rFonts w:ascii="Arial" w:hAnsi="Arial" w:cs="Arial"/>
          <w:color w:val="141414"/>
          <w:lang w:val="en"/>
        </w:rPr>
        <w:t xml:space="preserve">, </w:t>
      </w:r>
      <w:hyperlink r:id="rId281" w:history="1">
        <w:r w:rsidR="00A24FEA">
          <w:rPr>
            <w:rStyle w:val="Hyperlink"/>
            <w:rFonts w:ascii="Arial" w:hAnsi="Arial" w:cs="Arial"/>
            <w:lang w:val="en"/>
          </w:rPr>
          <w:t>Somali (PDF)</w:t>
        </w:r>
      </w:hyperlink>
      <w:r w:rsidR="00A24FEA">
        <w:rPr>
          <w:rFonts w:ascii="Arial" w:hAnsi="Arial" w:cs="Arial"/>
          <w:color w:val="141414"/>
          <w:lang w:val="en"/>
        </w:rPr>
        <w:t xml:space="preserve">, and </w:t>
      </w:r>
      <w:hyperlink r:id="rId282" w:history="1">
        <w:r w:rsidR="00A24FEA">
          <w:rPr>
            <w:rStyle w:val="Hyperlink"/>
            <w:rFonts w:ascii="Arial" w:hAnsi="Arial" w:cs="Arial"/>
            <w:lang w:val="en"/>
          </w:rPr>
          <w:t>Spanish (PDF)</w:t>
        </w:r>
      </w:hyperlink>
    </w:p>
    <w:p w14:paraId="402D63CD" w14:textId="77777777" w:rsidR="00A24FEA" w:rsidRDefault="009E6873" w:rsidP="00C1054B">
      <w:pPr>
        <w:numPr>
          <w:ilvl w:val="0"/>
          <w:numId w:val="127"/>
        </w:numPr>
        <w:shd w:val="clear" w:color="auto" w:fill="FFFFFF"/>
        <w:spacing w:before="100" w:beforeAutospacing="1" w:after="120"/>
        <w:rPr>
          <w:rFonts w:ascii="Arial" w:hAnsi="Arial" w:cs="Arial"/>
          <w:color w:val="141414"/>
          <w:lang w:val="en"/>
        </w:rPr>
      </w:pPr>
      <w:hyperlink r:id="rId283" w:history="1">
        <w:r w:rsidR="00A24FEA">
          <w:rPr>
            <w:rStyle w:val="Hyperlink"/>
            <w:rFonts w:ascii="Arial" w:hAnsi="Arial" w:cs="Arial"/>
            <w:lang w:val="en"/>
          </w:rPr>
          <w:t>Wilderness campsite guidance from DACF (PDF)</w:t>
        </w:r>
      </w:hyperlink>
    </w:p>
    <w:p w14:paraId="285A965A" w14:textId="77777777" w:rsidR="00A24FEA" w:rsidRDefault="00A24FEA" w:rsidP="00C1054B">
      <w:pPr>
        <w:numPr>
          <w:ilvl w:val="0"/>
          <w:numId w:val="127"/>
        </w:numPr>
        <w:shd w:val="clear" w:color="auto" w:fill="FFFFFF"/>
        <w:spacing w:before="100" w:beforeAutospacing="1" w:after="120"/>
        <w:rPr>
          <w:rFonts w:ascii="Arial" w:hAnsi="Arial" w:cs="Arial"/>
          <w:color w:val="141414"/>
          <w:lang w:val="en"/>
        </w:rPr>
      </w:pPr>
      <w:r>
        <w:rPr>
          <w:rFonts w:ascii="Arial" w:hAnsi="Arial" w:cs="Arial"/>
          <w:color w:val="141414"/>
          <w:lang w:val="en"/>
        </w:rPr>
        <w:t xml:space="preserve">Sporting camps should follow the guidance for </w:t>
      </w:r>
      <w:hyperlink r:id="rId284" w:history="1">
        <w:r>
          <w:rPr>
            <w:rStyle w:val="Hyperlink"/>
            <w:rFonts w:ascii="Arial" w:hAnsi="Arial" w:cs="Arial"/>
            <w:lang w:val="en"/>
          </w:rPr>
          <w:t>restaurants</w:t>
        </w:r>
      </w:hyperlink>
      <w:r>
        <w:rPr>
          <w:rFonts w:ascii="Arial" w:hAnsi="Arial" w:cs="Arial"/>
          <w:color w:val="141414"/>
          <w:lang w:val="en"/>
        </w:rPr>
        <w:t xml:space="preserve"> and </w:t>
      </w:r>
      <w:hyperlink r:id="rId285" w:history="1">
        <w:r>
          <w:rPr>
            <w:rStyle w:val="Hyperlink"/>
            <w:rFonts w:ascii="Arial" w:hAnsi="Arial" w:cs="Arial"/>
            <w:lang w:val="en"/>
          </w:rPr>
          <w:t>lodging</w:t>
        </w:r>
      </w:hyperlink>
    </w:p>
    <w:p w14:paraId="3646D43C" w14:textId="77777777" w:rsidR="00A24FEA" w:rsidRPr="00A24FEA" w:rsidRDefault="00A24FEA" w:rsidP="00A24FEA">
      <w:pPr>
        <w:shd w:val="clear" w:color="auto" w:fill="FFFFFF"/>
        <w:spacing w:after="100" w:afterAutospacing="1"/>
        <w:outlineLvl w:val="3"/>
        <w:rPr>
          <w:rFonts w:ascii="Helvetica" w:hAnsi="Helvetica" w:cs="Arial"/>
          <w:b/>
          <w:bCs/>
          <w:color w:val="141414"/>
          <w:spacing w:val="15"/>
          <w:sz w:val="24"/>
          <w:szCs w:val="24"/>
          <w:lang w:val="en"/>
        </w:rPr>
      </w:pPr>
      <w:r w:rsidRPr="00A24FEA">
        <w:rPr>
          <w:rFonts w:ascii="Helvetica" w:hAnsi="Helvetica" w:cs="Arial"/>
          <w:b/>
          <w:bCs/>
          <w:color w:val="141414"/>
          <w:spacing w:val="15"/>
          <w:sz w:val="24"/>
          <w:szCs w:val="24"/>
          <w:lang w:val="en"/>
        </w:rPr>
        <w:t>June 12</w:t>
      </w:r>
    </w:p>
    <w:p w14:paraId="5648DDF5" w14:textId="77777777" w:rsidR="00A24FEA" w:rsidRDefault="00A24FEA" w:rsidP="00C1054B">
      <w:pPr>
        <w:pStyle w:val="NormalWeb"/>
        <w:numPr>
          <w:ilvl w:val="0"/>
          <w:numId w:val="128"/>
        </w:numPr>
        <w:shd w:val="clear" w:color="auto" w:fill="FFFFFF"/>
        <w:spacing w:before="100" w:beforeAutospacing="1" w:after="100" w:afterAutospacing="1"/>
        <w:rPr>
          <w:rFonts w:ascii="Arial" w:hAnsi="Arial" w:cs="Arial"/>
          <w:color w:val="141414"/>
          <w:sz w:val="24"/>
          <w:szCs w:val="24"/>
          <w:lang w:val="en"/>
        </w:rPr>
      </w:pPr>
      <w:r>
        <w:rPr>
          <w:rFonts w:ascii="Arial" w:hAnsi="Arial" w:cs="Arial"/>
          <w:color w:val="141414"/>
          <w:lang w:val="en"/>
        </w:rPr>
        <w:t>Bars and Tasting Rooms (outdoor service only). Follow the guidance for </w:t>
      </w:r>
      <w:hyperlink r:id="rId286" w:history="1">
        <w:r>
          <w:rPr>
            <w:rStyle w:val="Hyperlink"/>
            <w:rFonts w:ascii="Arial" w:hAnsi="Arial" w:cs="Arial"/>
            <w:lang w:val="en"/>
          </w:rPr>
          <w:t>Restaurants</w:t>
        </w:r>
      </w:hyperlink>
      <w:r>
        <w:rPr>
          <w:rFonts w:ascii="Arial" w:hAnsi="Arial" w:cs="Arial"/>
          <w:color w:val="141414"/>
          <w:lang w:val="en"/>
        </w:rPr>
        <w:t>.</w:t>
      </w:r>
    </w:p>
    <w:p w14:paraId="4477E9E1" w14:textId="77777777" w:rsidR="00A24FEA" w:rsidRDefault="009E6873"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87" w:history="1">
        <w:r w:rsidR="00A24FEA">
          <w:rPr>
            <w:rStyle w:val="Hyperlink"/>
            <w:rFonts w:ascii="Arial" w:hAnsi="Arial" w:cs="Arial"/>
            <w:lang w:val="en"/>
          </w:rPr>
          <w:t>Tattoo, Body Piercing, Electrolysis, and Micropigmentation Establishments</w:t>
        </w:r>
      </w:hyperlink>
      <w:r w:rsidR="00A24FEA">
        <w:rPr>
          <w:rFonts w:ascii="Arial" w:hAnsi="Arial" w:cs="Arial"/>
          <w:color w:val="141414"/>
          <w:lang w:val="en"/>
        </w:rPr>
        <w:t> </w:t>
      </w:r>
      <w:r w:rsidR="00A24FEA">
        <w:rPr>
          <w:rStyle w:val="updated1"/>
          <w:rFonts w:ascii="Arial" w:hAnsi="Arial" w:cs="Arial"/>
          <w:lang w:val="en"/>
        </w:rPr>
        <w:t>(updated 6/10/2020)</w:t>
      </w:r>
    </w:p>
    <w:p w14:paraId="47542977" w14:textId="77777777" w:rsidR="00A24FEA" w:rsidRDefault="009E6873"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88" w:history="1">
        <w:r w:rsidR="00A24FEA">
          <w:rPr>
            <w:rStyle w:val="Hyperlink"/>
            <w:rFonts w:ascii="Arial" w:hAnsi="Arial" w:cs="Arial"/>
            <w:lang w:val="en"/>
          </w:rPr>
          <w:t>Gyms and Fitness Centers</w:t>
        </w:r>
      </w:hyperlink>
      <w:r w:rsidR="00A24FEA">
        <w:rPr>
          <w:rFonts w:ascii="Arial" w:hAnsi="Arial" w:cs="Arial"/>
          <w:color w:val="141414"/>
          <w:lang w:val="en"/>
        </w:rPr>
        <w:t>  </w:t>
      </w:r>
      <w:r w:rsidR="00A24FEA">
        <w:rPr>
          <w:rStyle w:val="updated1"/>
          <w:rFonts w:ascii="Arial" w:hAnsi="Arial" w:cs="Arial"/>
          <w:lang w:val="en"/>
        </w:rPr>
        <w:t>(released 6/4/2020)</w:t>
      </w:r>
    </w:p>
    <w:p w14:paraId="02C79413" w14:textId="77777777" w:rsidR="00A24FEA" w:rsidRDefault="009E6873"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89" w:history="1">
        <w:r w:rsidR="00A24FEA">
          <w:rPr>
            <w:rStyle w:val="Hyperlink"/>
            <w:rFonts w:ascii="Arial" w:hAnsi="Arial" w:cs="Arial"/>
            <w:lang w:val="en"/>
          </w:rPr>
          <w:t>Barbering and Cosmetology – Nails</w:t>
        </w:r>
      </w:hyperlink>
      <w:r w:rsidR="00A24FEA">
        <w:rPr>
          <w:rFonts w:ascii="Arial" w:hAnsi="Arial" w:cs="Arial"/>
          <w:color w:val="141414"/>
          <w:lang w:val="en"/>
        </w:rPr>
        <w:t> </w:t>
      </w:r>
      <w:r w:rsidR="00A24FEA">
        <w:rPr>
          <w:rStyle w:val="updated1"/>
          <w:rFonts w:ascii="Arial" w:hAnsi="Arial" w:cs="Arial"/>
          <w:lang w:val="en"/>
        </w:rPr>
        <w:t>(updated 6/10/20)</w:t>
      </w:r>
    </w:p>
    <w:p w14:paraId="3D884836" w14:textId="77777777" w:rsidR="00A24FEA" w:rsidRDefault="00A24FEA" w:rsidP="00A24FEA">
      <w:pPr>
        <w:shd w:val="clear" w:color="auto" w:fill="FFFFFF"/>
        <w:spacing w:before="100" w:beforeAutospacing="1" w:after="120"/>
        <w:rPr>
          <w:rFonts w:ascii="Arial" w:hAnsi="Arial" w:cs="Arial"/>
          <w:color w:val="141414"/>
          <w:lang w:val="en"/>
        </w:rPr>
      </w:pPr>
    </w:p>
    <w:p w14:paraId="30471903" w14:textId="77777777" w:rsidR="00787FC1" w:rsidRPr="003608B1" w:rsidRDefault="00787FC1" w:rsidP="00787FC1">
      <w:pPr>
        <w:pStyle w:val="Heading3"/>
        <w:rPr>
          <w:rFonts w:eastAsia="Times New Roman"/>
          <w:sz w:val="28"/>
          <w:szCs w:val="28"/>
          <w:u w:val="single"/>
          <w:lang w:val="en"/>
        </w:rPr>
      </w:pPr>
      <w:bookmarkStart w:id="238" w:name="_Toc74811318"/>
      <w:r w:rsidRPr="003608B1">
        <w:rPr>
          <w:rFonts w:eastAsia="Times New Roman"/>
          <w:sz w:val="28"/>
          <w:szCs w:val="28"/>
          <w:u w:val="single"/>
          <w:lang w:val="en"/>
        </w:rPr>
        <w:t>Stage 3 Openings (July 1, All Counties)</w:t>
      </w:r>
      <w:bookmarkEnd w:id="238"/>
    </w:p>
    <w:p w14:paraId="329746F5"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Hospitality</w:t>
      </w:r>
    </w:p>
    <w:p w14:paraId="7089E7B0" w14:textId="77777777" w:rsidR="00A24FEA" w:rsidRPr="00A24FEA" w:rsidRDefault="00A24FEA" w:rsidP="000A16CA">
      <w:pPr>
        <w:numPr>
          <w:ilvl w:val="0"/>
          <w:numId w:val="120"/>
        </w:numPr>
        <w:shd w:val="clear" w:color="auto" w:fill="FFFFFF"/>
        <w:spacing w:before="100" w:beforeAutospacing="1" w:after="120"/>
        <w:rPr>
          <w:rStyle w:val="red1"/>
          <w:rFonts w:ascii="Arial" w:eastAsia="Times New Roman" w:hAnsi="Arial" w:cs="Arial"/>
          <w:color w:val="141414"/>
          <w:sz w:val="24"/>
          <w:szCs w:val="24"/>
          <w:lang w:val="en"/>
        </w:rPr>
      </w:pPr>
      <w:r>
        <w:rPr>
          <w:rFonts w:ascii="Arial" w:hAnsi="Arial" w:cs="Arial"/>
          <w:color w:val="141414"/>
          <w:lang w:val="en"/>
        </w:rPr>
        <w:t xml:space="preserve">Bars and Tasting Rooms (indoor service) </w:t>
      </w:r>
      <w:r>
        <w:rPr>
          <w:rStyle w:val="red1"/>
          <w:rFonts w:ascii="Arial" w:hAnsi="Arial" w:cs="Arial"/>
          <w:i/>
          <w:iCs/>
          <w:lang w:val="en"/>
        </w:rPr>
        <w:t>(opening date has been postponed)</w:t>
      </w:r>
    </w:p>
    <w:p w14:paraId="758A3E19"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537D4C54" w14:textId="77777777" w:rsidR="00A24FEA" w:rsidRPr="00A24FEA" w:rsidRDefault="009E6873" w:rsidP="000A16CA">
      <w:pPr>
        <w:numPr>
          <w:ilvl w:val="0"/>
          <w:numId w:val="121"/>
        </w:numPr>
        <w:shd w:val="clear" w:color="auto" w:fill="FFFFFF"/>
        <w:spacing w:before="100" w:beforeAutospacing="1"/>
        <w:rPr>
          <w:rFonts w:ascii="Arial" w:eastAsia="Times New Roman" w:hAnsi="Arial" w:cs="Arial"/>
          <w:color w:val="141414"/>
          <w:sz w:val="24"/>
          <w:szCs w:val="24"/>
          <w:lang w:val="en"/>
        </w:rPr>
      </w:pPr>
      <w:hyperlink r:id="rId290" w:history="1">
        <w:r w:rsidR="00A24FEA" w:rsidRPr="00A24FEA">
          <w:rPr>
            <w:rFonts w:ascii="Arial" w:hAnsi="Arial" w:cs="Arial"/>
            <w:color w:val="2A53A6"/>
            <w:u w:val="single"/>
            <w:lang w:val="en"/>
          </w:rPr>
          <w:t>Overnight Summer Camps</w:t>
        </w:r>
      </w:hyperlink>
      <w:r w:rsidR="00A24FEA" w:rsidRPr="00A24FEA">
        <w:rPr>
          <w:rFonts w:ascii="Arial" w:hAnsi="Arial" w:cs="Arial"/>
          <w:color w:val="141414"/>
          <w:lang w:val="en"/>
        </w:rPr>
        <w:t> </w:t>
      </w:r>
      <w:r w:rsidR="00A24FEA" w:rsidRPr="00A24FEA">
        <w:rPr>
          <w:rFonts w:ascii="Arial" w:hAnsi="Arial" w:cs="Arial"/>
          <w:i/>
          <w:iCs/>
          <w:color w:val="FF0000"/>
          <w:lang w:val="en"/>
        </w:rPr>
        <w:t>(updated 6/24/20)</w:t>
      </w:r>
    </w:p>
    <w:p w14:paraId="08E6071D"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7BAB99C8"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Pr>
          <w:rFonts w:ascii="Helvetica" w:eastAsia="Times New Roman" w:hAnsi="Helvetica" w:cs="Arial"/>
          <w:bCs/>
          <w:color w:val="141414"/>
          <w:spacing w:val="15"/>
          <w:sz w:val="27"/>
          <w:szCs w:val="27"/>
          <w:lang w:val="en"/>
        </w:rPr>
        <w:t>Entertainment</w:t>
      </w:r>
    </w:p>
    <w:p w14:paraId="01377AFB" w14:textId="77777777" w:rsidR="00A24FEA" w:rsidRPr="00A24FEA" w:rsidRDefault="009E6873"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91" w:history="1">
        <w:r w:rsidR="00A24FEA" w:rsidRPr="00A24FEA">
          <w:rPr>
            <w:rFonts w:ascii="Arial" w:eastAsia="Times New Roman" w:hAnsi="Arial" w:cs="Arial"/>
            <w:color w:val="2A53A6"/>
            <w:sz w:val="24"/>
            <w:szCs w:val="24"/>
            <w:u w:val="single"/>
            <w:lang w:val="en"/>
          </w:rPr>
          <w:t>Indoor Amusement</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4875A342" w14:textId="77777777" w:rsidR="00A24FEA" w:rsidRPr="00A24FEA" w:rsidRDefault="009E6873"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92" w:history="1">
        <w:r w:rsidR="00A24FEA" w:rsidRPr="00A24FEA">
          <w:rPr>
            <w:rFonts w:ascii="Arial" w:eastAsia="Times New Roman" w:hAnsi="Arial" w:cs="Arial"/>
            <w:color w:val="2A53A6"/>
            <w:sz w:val="24"/>
            <w:szCs w:val="24"/>
            <w:u w:val="single"/>
            <w:lang w:val="en"/>
          </w:rPr>
          <w:t>Movie Theaters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r w:rsidR="00A24FEA" w:rsidRPr="00A24FEA">
        <w:rPr>
          <w:rFonts w:ascii="Arial" w:eastAsia="Times New Roman" w:hAnsi="Arial" w:cs="Arial"/>
          <w:color w:val="141414"/>
          <w:sz w:val="24"/>
          <w:szCs w:val="24"/>
          <w:lang w:val="en"/>
        </w:rPr>
        <w:t> </w:t>
      </w:r>
    </w:p>
    <w:p w14:paraId="6404FE08" w14:textId="77777777" w:rsidR="00A24FEA" w:rsidRPr="00A24FEA" w:rsidRDefault="009E6873"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93" w:history="1">
        <w:r w:rsidR="00A24FEA" w:rsidRPr="00A24FEA">
          <w:rPr>
            <w:rFonts w:ascii="Arial" w:eastAsia="Times New Roman" w:hAnsi="Arial" w:cs="Arial"/>
            <w:color w:val="2A53A6"/>
            <w:sz w:val="24"/>
            <w:szCs w:val="24"/>
            <w:u w:val="single"/>
            <w:lang w:val="en"/>
          </w:rPr>
          <w:t>Outdoor Amusement</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2E926328" w14:textId="77777777" w:rsidR="00A24FEA" w:rsidRPr="00A24FEA" w:rsidRDefault="009E6873"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94" w:history="1">
        <w:r w:rsidR="00A24FEA" w:rsidRPr="00A24FEA">
          <w:rPr>
            <w:rFonts w:ascii="Arial" w:eastAsia="Times New Roman" w:hAnsi="Arial" w:cs="Arial"/>
            <w:color w:val="2A53A6"/>
            <w:sz w:val="24"/>
            <w:szCs w:val="24"/>
            <w:u w:val="single"/>
            <w:lang w:val="en"/>
          </w:rPr>
          <w:t>Performing Arts Venues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40F2BEBD" w14:textId="77777777" w:rsidR="00A24FEA" w:rsidRPr="00A24FEA" w:rsidRDefault="00A24FEA" w:rsidP="00C1054B">
      <w:pPr>
        <w:numPr>
          <w:ilvl w:val="0"/>
          <w:numId w:val="129"/>
        </w:numPr>
        <w:shd w:val="clear" w:color="auto" w:fill="FFFFFF"/>
        <w:spacing w:before="100" w:beforeAutospacing="1"/>
        <w:rPr>
          <w:rFonts w:ascii="Arial" w:eastAsia="Times New Roman" w:hAnsi="Arial" w:cs="Arial"/>
          <w:color w:val="141414"/>
          <w:sz w:val="24"/>
          <w:szCs w:val="24"/>
          <w:lang w:val="en"/>
        </w:rPr>
      </w:pPr>
      <w:r w:rsidRPr="00A24FEA">
        <w:rPr>
          <w:rFonts w:ascii="Arial" w:eastAsia="Times New Roman" w:hAnsi="Arial" w:cs="Arial"/>
          <w:color w:val="141414"/>
          <w:sz w:val="24"/>
          <w:szCs w:val="24"/>
          <w:lang w:val="en"/>
        </w:rPr>
        <w:t xml:space="preserve">Casinos </w:t>
      </w:r>
      <w:r w:rsidRPr="00A24FEA">
        <w:rPr>
          <w:rFonts w:ascii="Arial" w:eastAsia="Times New Roman" w:hAnsi="Arial" w:cs="Arial"/>
          <w:color w:val="FF0000"/>
          <w:sz w:val="24"/>
          <w:szCs w:val="24"/>
          <w:lang w:val="en"/>
        </w:rPr>
        <w:t>(</w:t>
      </w:r>
      <w:r w:rsidRPr="00A24FEA">
        <w:rPr>
          <w:rFonts w:ascii="Arial" w:eastAsia="Times New Roman" w:hAnsi="Arial" w:cs="Arial"/>
          <w:i/>
          <w:iCs/>
          <w:color w:val="FF0000"/>
          <w:sz w:val="24"/>
          <w:szCs w:val="24"/>
          <w:lang w:val="en"/>
        </w:rPr>
        <w:t>Pending checklist approval</w:t>
      </w:r>
      <w:r w:rsidRPr="00A24FEA">
        <w:rPr>
          <w:rFonts w:ascii="Arial" w:eastAsia="Times New Roman" w:hAnsi="Arial" w:cs="Arial"/>
          <w:color w:val="FF0000"/>
          <w:sz w:val="24"/>
          <w:szCs w:val="24"/>
          <w:lang w:val="en"/>
        </w:rPr>
        <w:t>)</w:t>
      </w:r>
    </w:p>
    <w:p w14:paraId="3B8C1DE5" w14:textId="77777777" w:rsid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p>
    <w:p w14:paraId="0963ADBD"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r w:rsidRPr="00A24FEA">
        <w:rPr>
          <w:rFonts w:ascii="Helvetica" w:eastAsia="Times New Roman" w:hAnsi="Helvetica" w:cs="Arial"/>
          <w:b/>
          <w:bCs/>
          <w:color w:val="141414"/>
          <w:spacing w:val="15"/>
          <w:sz w:val="27"/>
          <w:szCs w:val="27"/>
          <w:lang w:val="en"/>
        </w:rPr>
        <w:t>Elections</w:t>
      </w:r>
    </w:p>
    <w:p w14:paraId="500CF371" w14:textId="77777777" w:rsidR="00A24FEA" w:rsidRPr="00A24FEA" w:rsidRDefault="009E6873" w:rsidP="00C1054B">
      <w:pPr>
        <w:numPr>
          <w:ilvl w:val="0"/>
          <w:numId w:val="130"/>
        </w:numPr>
        <w:shd w:val="clear" w:color="auto" w:fill="FFFFFF"/>
        <w:spacing w:before="100" w:beforeAutospacing="1" w:after="120"/>
        <w:rPr>
          <w:rFonts w:ascii="Arial" w:eastAsia="Times New Roman" w:hAnsi="Arial" w:cs="Arial"/>
          <w:color w:val="141414"/>
          <w:sz w:val="24"/>
          <w:szCs w:val="24"/>
          <w:lang w:val="en"/>
        </w:rPr>
      </w:pPr>
      <w:hyperlink r:id="rId295" w:history="1">
        <w:r w:rsidR="00A24FEA" w:rsidRPr="00A24FEA">
          <w:rPr>
            <w:rFonts w:ascii="Arial" w:eastAsia="Times New Roman" w:hAnsi="Arial" w:cs="Arial"/>
            <w:color w:val="2A53A6"/>
            <w:sz w:val="24"/>
            <w:szCs w:val="24"/>
            <w:u w:val="single"/>
            <w:lang w:val="en"/>
          </w:rPr>
          <w:t>Guidance from SOS on In-Person Voting on Election Day</w:t>
        </w:r>
      </w:hyperlink>
    </w:p>
    <w:p w14:paraId="1BE41058"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r w:rsidRPr="00A24FEA">
        <w:rPr>
          <w:rFonts w:ascii="Helvetica" w:eastAsia="Times New Roman" w:hAnsi="Helvetica" w:cs="Arial"/>
          <w:b/>
          <w:bCs/>
          <w:color w:val="141414"/>
          <w:spacing w:val="15"/>
          <w:sz w:val="27"/>
          <w:szCs w:val="27"/>
          <w:lang w:val="en"/>
        </w:rPr>
        <w:t>Personal services</w:t>
      </w:r>
    </w:p>
    <w:p w14:paraId="1753AEBA" w14:textId="77777777" w:rsidR="00A24FEA" w:rsidRPr="00A24FEA" w:rsidRDefault="009E6873" w:rsidP="00C1054B">
      <w:pPr>
        <w:numPr>
          <w:ilvl w:val="0"/>
          <w:numId w:val="131"/>
        </w:numPr>
        <w:shd w:val="clear" w:color="auto" w:fill="FFFFFF"/>
        <w:spacing w:before="100" w:beforeAutospacing="1"/>
        <w:rPr>
          <w:rFonts w:ascii="Arial" w:eastAsia="Times New Roman" w:hAnsi="Arial" w:cs="Arial"/>
          <w:color w:val="141414"/>
          <w:sz w:val="24"/>
          <w:szCs w:val="24"/>
          <w:lang w:val="en"/>
        </w:rPr>
      </w:pPr>
      <w:hyperlink r:id="rId296" w:history="1">
        <w:r w:rsidR="00A24FEA" w:rsidRPr="00A24FEA">
          <w:rPr>
            <w:rFonts w:ascii="Arial" w:eastAsia="Times New Roman" w:hAnsi="Arial" w:cs="Arial"/>
            <w:color w:val="2A53A6"/>
            <w:sz w:val="24"/>
            <w:szCs w:val="24"/>
            <w:u w:val="single"/>
            <w:lang w:val="en"/>
          </w:rPr>
          <w:t>Spas and Close-Contact Personal Services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(updated 6/24/2020)</w:t>
      </w:r>
    </w:p>
    <w:p w14:paraId="0062D63D" w14:textId="77777777" w:rsidR="00A24FEA" w:rsidRDefault="00A24FEA" w:rsidP="00A24FEA">
      <w:pPr>
        <w:pStyle w:val="Heading2"/>
        <w:shd w:val="clear" w:color="auto" w:fill="FFFFFF"/>
        <w:ind w:left="360"/>
        <w:rPr>
          <w:rFonts w:cs="Arial"/>
          <w:color w:val="141414"/>
          <w:lang w:val="en"/>
        </w:rPr>
      </w:pPr>
    </w:p>
    <w:p w14:paraId="6AC18C44" w14:textId="77777777" w:rsidR="00A24FEA" w:rsidRPr="00085EFE" w:rsidRDefault="00A24FEA" w:rsidP="00085EFE">
      <w:pPr>
        <w:rPr>
          <w:rFonts w:ascii="Helvetica" w:eastAsia="Times New Roman" w:hAnsi="Helvetica" w:cs="Arial"/>
          <w:b/>
          <w:bCs/>
          <w:color w:val="141414"/>
          <w:spacing w:val="15"/>
          <w:sz w:val="27"/>
          <w:szCs w:val="27"/>
          <w:lang w:val="en"/>
        </w:rPr>
      </w:pPr>
      <w:r w:rsidRPr="00085EFE">
        <w:rPr>
          <w:rFonts w:ascii="Helvetica" w:eastAsia="Times New Roman" w:hAnsi="Helvetica" w:cs="Arial"/>
          <w:b/>
          <w:bCs/>
          <w:color w:val="141414"/>
          <w:spacing w:val="15"/>
          <w:sz w:val="27"/>
          <w:szCs w:val="27"/>
          <w:lang w:val="en"/>
        </w:rPr>
        <w:t>COVID-19 Prevention Form</w:t>
      </w:r>
    </w:p>
    <w:p w14:paraId="1E2F100E" w14:textId="77777777" w:rsidR="00A24FEA" w:rsidRDefault="00A24FEA" w:rsidP="00A24FEA">
      <w:pPr>
        <w:pStyle w:val="NormalWeb"/>
        <w:shd w:val="clear" w:color="auto" w:fill="FFFFFF"/>
        <w:ind w:left="360"/>
        <w:rPr>
          <w:rFonts w:ascii="Arial" w:hAnsi="Arial" w:cs="Arial"/>
          <w:color w:val="141414"/>
          <w:lang w:val="en"/>
        </w:rPr>
      </w:pPr>
      <w:r>
        <w:rPr>
          <w:rStyle w:val="Strong"/>
          <w:rFonts w:ascii="Arial" w:hAnsi="Arial" w:cs="Arial"/>
          <w:color w:val="141414"/>
          <w:lang w:val="en"/>
        </w:rPr>
        <w:t xml:space="preserve">In order to open, businesses must commit to complying with requirements of these checklists by </w:t>
      </w:r>
      <w:hyperlink r:id="rId297" w:history="1">
        <w:r>
          <w:rPr>
            <w:rStyle w:val="Hyperlink"/>
            <w:rFonts w:ascii="Arial" w:hAnsi="Arial" w:cs="Arial"/>
            <w:b/>
            <w:bCs/>
            <w:lang w:val="en"/>
          </w:rPr>
          <w:t>filling out this short online form</w:t>
        </w:r>
      </w:hyperlink>
      <w:r>
        <w:rPr>
          <w:rStyle w:val="Strong"/>
          <w:rFonts w:ascii="Arial" w:hAnsi="Arial" w:cs="Arial"/>
          <w:color w:val="141414"/>
          <w:lang w:val="en"/>
        </w:rPr>
        <w:t>. </w:t>
      </w:r>
      <w:r>
        <w:rPr>
          <w:rFonts w:ascii="Arial" w:hAnsi="Arial" w:cs="Arial"/>
          <w:color w:val="141414"/>
          <w:lang w:val="en"/>
        </w:rPr>
        <w:t>Please note that religious organizations and licensed health care providers are not required to use this form.</w:t>
      </w:r>
    </w:p>
    <w:p w14:paraId="0E87BAE9" w14:textId="77777777" w:rsidR="00A24FEA" w:rsidRDefault="00A24FEA" w:rsidP="00A24FEA">
      <w:pPr>
        <w:pStyle w:val="NormalWeb"/>
        <w:shd w:val="clear" w:color="auto" w:fill="FFFFFF"/>
        <w:ind w:left="360"/>
        <w:rPr>
          <w:rFonts w:ascii="Arial" w:hAnsi="Arial" w:cs="Arial"/>
          <w:color w:val="141414"/>
          <w:lang w:val="en"/>
        </w:rPr>
      </w:pPr>
      <w:r>
        <w:rPr>
          <w:rFonts w:ascii="Arial" w:hAnsi="Arial" w:cs="Arial"/>
          <w:color w:val="141414"/>
          <w:lang w:val="en"/>
        </w:rPr>
        <w:t xml:space="preserve">If you have questions, please contact us at </w:t>
      </w:r>
      <w:hyperlink r:id="rId298" w:history="1">
        <w:r>
          <w:rPr>
            <w:rStyle w:val="Hyperlink"/>
            <w:rFonts w:ascii="Arial" w:hAnsi="Arial" w:cs="Arial"/>
            <w:lang w:val="en"/>
          </w:rPr>
          <w:t>business.answers@maine.gov</w:t>
        </w:r>
      </w:hyperlink>
      <w:r>
        <w:rPr>
          <w:rFonts w:ascii="Arial" w:hAnsi="Arial" w:cs="Arial"/>
          <w:color w:val="141414"/>
          <w:lang w:val="en"/>
        </w:rPr>
        <w:t xml:space="preserve"> or </w:t>
      </w:r>
      <w:hyperlink r:id="rId299" w:history="1">
        <w:r>
          <w:rPr>
            <w:rStyle w:val="Hyperlink"/>
            <w:rFonts w:ascii="Arial" w:hAnsi="Arial" w:cs="Arial"/>
            <w:lang w:val="en"/>
          </w:rPr>
          <w:t>1-800-872-3838</w:t>
        </w:r>
      </w:hyperlink>
      <w:r>
        <w:rPr>
          <w:rFonts w:ascii="Arial" w:hAnsi="Arial" w:cs="Arial"/>
          <w:color w:val="141414"/>
          <w:lang w:val="en"/>
        </w:rPr>
        <w:t>.</w:t>
      </w:r>
    </w:p>
    <w:p w14:paraId="081A3D9C"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71BA4FA7" w14:textId="77777777" w:rsidR="00A24FEA" w:rsidRDefault="00A24FEA" w:rsidP="00910F13">
      <w:pPr>
        <w:pStyle w:val="Heading3"/>
        <w:rPr>
          <w:rFonts w:eastAsia="Times New Roman"/>
          <w:b/>
          <w:sz w:val="28"/>
          <w:szCs w:val="28"/>
          <w:lang w:val="en"/>
        </w:rPr>
      </w:pPr>
    </w:p>
    <w:p w14:paraId="138EAC89" w14:textId="77777777" w:rsidR="00A24FEA" w:rsidRPr="00A24FEA" w:rsidRDefault="00A24FEA" w:rsidP="00A24FEA">
      <w:pPr>
        <w:rPr>
          <w:lang w:val="en"/>
        </w:rPr>
      </w:pPr>
    </w:p>
    <w:p w14:paraId="637DC8C7" w14:textId="77777777" w:rsidR="00C22480" w:rsidRDefault="00C22480" w:rsidP="00C22480">
      <w:pPr>
        <w:shd w:val="clear" w:color="auto" w:fill="FFFFFF"/>
        <w:rPr>
          <w:rFonts w:eastAsia="Times New Roman"/>
          <w:b/>
          <w:sz w:val="28"/>
          <w:szCs w:val="28"/>
          <w:lang w:val="en"/>
        </w:rPr>
      </w:pPr>
    </w:p>
    <w:p w14:paraId="6B8C5F4B" w14:textId="77777777" w:rsidR="00C22480" w:rsidRDefault="00C22480" w:rsidP="00C22480">
      <w:pPr>
        <w:shd w:val="clear" w:color="auto" w:fill="FFFFFF"/>
        <w:rPr>
          <w:rFonts w:eastAsia="Times New Roman"/>
          <w:b/>
          <w:sz w:val="28"/>
          <w:szCs w:val="28"/>
          <w:lang w:val="en"/>
        </w:rPr>
      </w:pPr>
    </w:p>
    <w:p w14:paraId="0330BAC2" w14:textId="77777777" w:rsidR="00656B65" w:rsidRPr="00656B65" w:rsidRDefault="00656B65" w:rsidP="00656B65">
      <w:pPr>
        <w:rPr>
          <w:lang w:val="en"/>
        </w:rPr>
      </w:pPr>
    </w:p>
    <w:p w14:paraId="7F795759" w14:textId="77777777" w:rsidR="00787FC1" w:rsidRPr="00787FC1" w:rsidRDefault="00787FC1" w:rsidP="00787FC1">
      <w:pPr>
        <w:pStyle w:val="Heading3"/>
        <w:rPr>
          <w:rFonts w:eastAsia="Times New Roman"/>
          <w:b/>
          <w:sz w:val="28"/>
          <w:szCs w:val="28"/>
          <w:lang w:val="en"/>
        </w:rPr>
      </w:pPr>
      <w:bookmarkStart w:id="239" w:name="_Toc74811319"/>
      <w:r w:rsidRPr="00787FC1">
        <w:rPr>
          <w:rFonts w:eastAsia="Times New Roman"/>
          <w:b/>
          <w:sz w:val="28"/>
          <w:szCs w:val="28"/>
          <w:lang w:val="en"/>
        </w:rPr>
        <w:t>COVID-19 Prevention Form</w:t>
      </w:r>
      <w:bookmarkEnd w:id="239"/>
    </w:p>
    <w:p w14:paraId="6D18FE59"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b/>
          <w:bCs/>
          <w:color w:val="141414"/>
          <w:sz w:val="24"/>
          <w:szCs w:val="24"/>
          <w:lang w:val="en"/>
        </w:rPr>
        <w:t xml:space="preserve">In order to open, businesses must commit to complying with requirements of these checklists by </w:t>
      </w:r>
      <w:hyperlink r:id="rId300" w:history="1">
        <w:r w:rsidRPr="00787FC1">
          <w:rPr>
            <w:rFonts w:ascii="Arial" w:eastAsia="Times New Roman" w:hAnsi="Arial" w:cs="Arial"/>
            <w:b/>
            <w:bCs/>
            <w:color w:val="2A53A6"/>
            <w:sz w:val="24"/>
            <w:szCs w:val="24"/>
            <w:u w:val="single"/>
            <w:lang w:val="en"/>
          </w:rPr>
          <w:t>filling out this short online form</w:t>
        </w:r>
      </w:hyperlink>
      <w:r w:rsidRPr="00787FC1">
        <w:rPr>
          <w:rFonts w:ascii="Arial" w:eastAsia="Times New Roman" w:hAnsi="Arial" w:cs="Arial"/>
          <w:b/>
          <w:bCs/>
          <w:color w:val="141414"/>
          <w:sz w:val="24"/>
          <w:szCs w:val="24"/>
          <w:lang w:val="en"/>
        </w:rPr>
        <w:t>. </w:t>
      </w:r>
      <w:r w:rsidRPr="00787FC1">
        <w:rPr>
          <w:rFonts w:ascii="Arial" w:eastAsia="Times New Roman" w:hAnsi="Arial" w:cs="Arial"/>
          <w:color w:val="141414"/>
          <w:sz w:val="24"/>
          <w:szCs w:val="24"/>
          <w:lang w:val="en"/>
        </w:rPr>
        <w:t>Please note that religious organizations and licensed health care providers are not required to use this form.</w:t>
      </w:r>
    </w:p>
    <w:p w14:paraId="72E28767"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 xml:space="preserve">If you have questions, please contact us at </w:t>
      </w:r>
      <w:hyperlink r:id="rId301" w:history="1">
        <w:r w:rsidRPr="00787FC1">
          <w:rPr>
            <w:rFonts w:ascii="Arial" w:eastAsia="Times New Roman" w:hAnsi="Arial" w:cs="Arial"/>
            <w:color w:val="2A53A6"/>
            <w:sz w:val="24"/>
            <w:szCs w:val="24"/>
            <w:u w:val="single"/>
            <w:lang w:val="en"/>
          </w:rPr>
          <w:t>business.answers@maine.gov</w:t>
        </w:r>
      </w:hyperlink>
      <w:r w:rsidRPr="00787FC1">
        <w:rPr>
          <w:rFonts w:ascii="Arial" w:eastAsia="Times New Roman" w:hAnsi="Arial" w:cs="Arial"/>
          <w:color w:val="141414"/>
          <w:sz w:val="24"/>
          <w:szCs w:val="24"/>
          <w:lang w:val="en"/>
        </w:rPr>
        <w:t xml:space="preserve"> or </w:t>
      </w:r>
      <w:hyperlink r:id="rId302" w:history="1">
        <w:r w:rsidRPr="00787FC1">
          <w:rPr>
            <w:rFonts w:ascii="Arial" w:eastAsia="Times New Roman" w:hAnsi="Arial" w:cs="Arial"/>
            <w:color w:val="2A53A6"/>
            <w:sz w:val="24"/>
            <w:szCs w:val="24"/>
            <w:u w:val="single"/>
            <w:lang w:val="en"/>
          </w:rPr>
          <w:t>1-800-872-3838</w:t>
        </w:r>
      </w:hyperlink>
      <w:r w:rsidRPr="00787FC1">
        <w:rPr>
          <w:rFonts w:ascii="Arial" w:eastAsia="Times New Roman" w:hAnsi="Arial" w:cs="Arial"/>
          <w:color w:val="141414"/>
          <w:sz w:val="24"/>
          <w:szCs w:val="24"/>
          <w:lang w:val="en"/>
        </w:rPr>
        <w:t>.</w:t>
      </w:r>
    </w:p>
    <w:p w14:paraId="777169FC" w14:textId="77777777" w:rsidR="00787FC1" w:rsidRPr="003608B1" w:rsidRDefault="00787FC1" w:rsidP="003608B1">
      <w:pPr>
        <w:rPr>
          <w:b/>
          <w:sz w:val="28"/>
          <w:szCs w:val="28"/>
          <w:lang w:val="en"/>
        </w:rPr>
      </w:pPr>
      <w:r w:rsidRPr="003608B1">
        <w:rPr>
          <w:b/>
          <w:sz w:val="28"/>
          <w:szCs w:val="28"/>
          <w:lang w:val="en"/>
        </w:rPr>
        <w:t>Download badges</w:t>
      </w:r>
    </w:p>
    <w:p w14:paraId="54FBD438"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DECD has created badges–for businesses that have used the checklist and filled out the compliance form–to voluntarily post on their doors, website or social media channels to help instill consumer confidence in their operations.</w:t>
      </w:r>
    </w:p>
    <w:p w14:paraId="5C0942EE" w14:textId="77777777" w:rsidR="00787FC1" w:rsidRPr="00787FC1" w:rsidRDefault="009E6873" w:rsidP="000A16CA">
      <w:pPr>
        <w:numPr>
          <w:ilvl w:val="0"/>
          <w:numId w:val="122"/>
        </w:numPr>
        <w:shd w:val="clear" w:color="auto" w:fill="FFFFFF"/>
        <w:spacing w:before="100" w:beforeAutospacing="1" w:after="100" w:afterAutospacing="1"/>
        <w:rPr>
          <w:rFonts w:ascii="Arial" w:eastAsia="Times New Roman" w:hAnsi="Arial" w:cs="Arial"/>
          <w:color w:val="141414"/>
          <w:sz w:val="24"/>
          <w:szCs w:val="24"/>
          <w:lang w:val="en"/>
        </w:rPr>
      </w:pPr>
      <w:hyperlink r:id="rId303" w:history="1">
        <w:r w:rsidR="00787FC1" w:rsidRPr="00787FC1">
          <w:rPr>
            <w:rFonts w:ascii="Arial" w:eastAsia="Times New Roman" w:hAnsi="Arial" w:cs="Arial"/>
            <w:color w:val="2A53A6"/>
            <w:sz w:val="24"/>
            <w:szCs w:val="24"/>
            <w:u w:val="single"/>
            <w:lang w:val="en"/>
          </w:rPr>
          <w:t>Door sign (PDF)</w:t>
        </w:r>
      </w:hyperlink>
    </w:p>
    <w:p w14:paraId="6A599573" w14:textId="77777777" w:rsidR="00787FC1" w:rsidRPr="00787FC1" w:rsidRDefault="00787FC1" w:rsidP="000A16CA">
      <w:pPr>
        <w:numPr>
          <w:ilvl w:val="0"/>
          <w:numId w:val="122"/>
        </w:num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Print: </w:t>
      </w:r>
      <w:hyperlink r:id="rId304" w:history="1">
        <w:r w:rsidRPr="00787FC1">
          <w:rPr>
            <w:rFonts w:ascii="Arial" w:eastAsia="Times New Roman" w:hAnsi="Arial" w:cs="Arial"/>
            <w:color w:val="2A53A6"/>
            <w:sz w:val="24"/>
            <w:szCs w:val="24"/>
            <w:u w:val="single"/>
            <w:lang w:val="en"/>
          </w:rPr>
          <w:t>Black (EPS)</w:t>
        </w:r>
      </w:hyperlink>
      <w:r w:rsidRPr="00787FC1">
        <w:rPr>
          <w:rFonts w:ascii="Arial" w:eastAsia="Times New Roman" w:hAnsi="Arial" w:cs="Arial"/>
          <w:color w:val="141414"/>
          <w:sz w:val="24"/>
          <w:szCs w:val="24"/>
          <w:lang w:val="en"/>
        </w:rPr>
        <w:t xml:space="preserve">, </w:t>
      </w:r>
      <w:hyperlink r:id="rId305" w:history="1">
        <w:r w:rsidRPr="00787FC1">
          <w:rPr>
            <w:rFonts w:ascii="Arial" w:eastAsia="Times New Roman" w:hAnsi="Arial" w:cs="Arial"/>
            <w:color w:val="2A53A6"/>
            <w:sz w:val="24"/>
            <w:szCs w:val="24"/>
            <w:u w:val="single"/>
            <w:lang w:val="en"/>
          </w:rPr>
          <w:t>White (EPS)</w:t>
        </w:r>
      </w:hyperlink>
      <w:r w:rsidRPr="00787FC1">
        <w:rPr>
          <w:rFonts w:ascii="Arial" w:eastAsia="Times New Roman" w:hAnsi="Arial" w:cs="Arial"/>
          <w:color w:val="141414"/>
          <w:sz w:val="24"/>
          <w:szCs w:val="24"/>
          <w:lang w:val="en"/>
        </w:rPr>
        <w:t>, </w:t>
      </w:r>
      <w:hyperlink r:id="rId306" w:tooltip="COVID-19 Badge (JPEG)" w:history="1">
        <w:r w:rsidRPr="00787FC1">
          <w:rPr>
            <w:rFonts w:ascii="Arial" w:eastAsia="Times New Roman" w:hAnsi="Arial" w:cs="Arial"/>
            <w:color w:val="2A53A6"/>
            <w:sz w:val="24"/>
            <w:szCs w:val="24"/>
            <w:u w:val="single"/>
            <w:lang w:val="en"/>
          </w:rPr>
          <w:t>Black (JPEG)</w:t>
        </w:r>
      </w:hyperlink>
    </w:p>
    <w:p w14:paraId="09C759B0" w14:textId="77777777" w:rsidR="00787FC1" w:rsidRPr="00787FC1" w:rsidRDefault="00787FC1" w:rsidP="000A16CA">
      <w:pPr>
        <w:numPr>
          <w:ilvl w:val="0"/>
          <w:numId w:val="122"/>
        </w:numPr>
        <w:shd w:val="clear" w:color="auto" w:fill="FFFFFF"/>
        <w:spacing w:before="100" w:beforeAutospacing="1"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 xml:space="preserve">Website: </w:t>
      </w:r>
      <w:hyperlink r:id="rId307" w:history="1">
        <w:r w:rsidRPr="00787FC1">
          <w:rPr>
            <w:rFonts w:ascii="Arial" w:eastAsia="Times New Roman" w:hAnsi="Arial" w:cs="Arial"/>
            <w:color w:val="2A53A6"/>
            <w:sz w:val="24"/>
            <w:szCs w:val="24"/>
            <w:u w:val="single"/>
            <w:lang w:val="en"/>
          </w:rPr>
          <w:t>Black (SVG)</w:t>
        </w:r>
      </w:hyperlink>
      <w:r w:rsidRPr="00787FC1">
        <w:rPr>
          <w:rFonts w:ascii="Arial" w:eastAsia="Times New Roman" w:hAnsi="Arial" w:cs="Arial"/>
          <w:color w:val="141414"/>
          <w:sz w:val="24"/>
          <w:szCs w:val="24"/>
          <w:lang w:val="en"/>
        </w:rPr>
        <w:t>, </w:t>
      </w:r>
      <w:hyperlink r:id="rId308" w:history="1">
        <w:r w:rsidRPr="00787FC1">
          <w:rPr>
            <w:rFonts w:ascii="Arial" w:eastAsia="Times New Roman" w:hAnsi="Arial" w:cs="Arial"/>
            <w:color w:val="2A53A6"/>
            <w:sz w:val="24"/>
            <w:szCs w:val="24"/>
            <w:u w:val="single"/>
            <w:lang w:val="en"/>
          </w:rPr>
          <w:t>White (SVG)</w:t>
        </w:r>
      </w:hyperlink>
      <w:r w:rsidRPr="00787FC1">
        <w:rPr>
          <w:rFonts w:ascii="Arial" w:eastAsia="Times New Roman" w:hAnsi="Arial" w:cs="Arial"/>
          <w:color w:val="141414"/>
          <w:sz w:val="24"/>
          <w:szCs w:val="24"/>
          <w:lang w:val="en"/>
        </w:rPr>
        <w:t>, </w:t>
      </w:r>
      <w:hyperlink r:id="rId309" w:tooltip="COVID-19 Badge, Black (PNG)" w:history="1">
        <w:r w:rsidRPr="00787FC1">
          <w:rPr>
            <w:rFonts w:ascii="Arial" w:eastAsia="Times New Roman" w:hAnsi="Arial" w:cs="Arial"/>
            <w:color w:val="2A53A6"/>
            <w:sz w:val="24"/>
            <w:szCs w:val="24"/>
            <w:u w:val="single"/>
            <w:lang w:val="en"/>
          </w:rPr>
          <w:t>Black (PNG)</w:t>
        </w:r>
      </w:hyperlink>
      <w:r w:rsidRPr="00787FC1">
        <w:rPr>
          <w:rFonts w:ascii="Arial" w:eastAsia="Times New Roman" w:hAnsi="Arial" w:cs="Arial"/>
          <w:color w:val="141414"/>
          <w:sz w:val="24"/>
          <w:szCs w:val="24"/>
          <w:lang w:val="en"/>
        </w:rPr>
        <w:t xml:space="preserve">, </w:t>
      </w:r>
      <w:hyperlink r:id="rId310" w:tooltip="COVID-19 Badge, White (PNG)" w:history="1">
        <w:r w:rsidRPr="00787FC1">
          <w:rPr>
            <w:rFonts w:ascii="Arial" w:eastAsia="Times New Roman" w:hAnsi="Arial" w:cs="Arial"/>
            <w:color w:val="2A53A6"/>
            <w:sz w:val="24"/>
            <w:szCs w:val="24"/>
            <w:u w:val="single"/>
            <w:lang w:val="en"/>
          </w:rPr>
          <w:t>White (PNG)</w:t>
        </w:r>
      </w:hyperlink>
    </w:p>
    <w:p w14:paraId="3FC8608C" w14:textId="77777777" w:rsidR="00787FC1" w:rsidRDefault="00787FC1" w:rsidP="00067F47">
      <w:pPr>
        <w:autoSpaceDE w:val="0"/>
        <w:autoSpaceDN w:val="0"/>
        <w:adjustRightInd w:val="0"/>
        <w:rPr>
          <w:rFonts w:ascii="Calibri" w:hAnsi="Calibri" w:cs="Calibri"/>
          <w:color w:val="000000"/>
        </w:rPr>
      </w:pPr>
    </w:p>
    <w:p w14:paraId="052CA9C3"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Please note: This document may be updated as additional information and resources become available. </w:t>
      </w:r>
    </w:p>
    <w:p w14:paraId="1D795B95"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b/>
          <w:bCs/>
          <w:color w:val="000000"/>
        </w:rPr>
        <w:t xml:space="preserve">Employers, please review the CDC guidance </w:t>
      </w:r>
      <w:r w:rsidRPr="00067F47">
        <w:rPr>
          <w:rFonts w:ascii="Calibri" w:hAnsi="Calibri" w:cs="Calibri"/>
          <w:b/>
          <w:bCs/>
          <w:i/>
          <w:iCs/>
          <w:color w:val="000000"/>
        </w:rPr>
        <w:t xml:space="preserve">Prepare your Small Business and Employees for the Effects of COVID-19 </w:t>
      </w:r>
    </w:p>
    <w:p w14:paraId="53BB3061"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 Know where to find local information on COVID-19 and local trends of COVID-19 cases </w:t>
      </w:r>
    </w:p>
    <w:p w14:paraId="4F3BDD7E" w14:textId="77777777" w:rsidR="00067F47" w:rsidRPr="00067F47" w:rsidRDefault="00067F47" w:rsidP="00067F47">
      <w:pPr>
        <w:autoSpaceDE w:val="0"/>
        <w:autoSpaceDN w:val="0"/>
        <w:adjustRightInd w:val="0"/>
        <w:rPr>
          <w:rFonts w:ascii="Calibri" w:hAnsi="Calibri" w:cs="Calibri"/>
          <w:color w:val="000000"/>
        </w:rPr>
      </w:pPr>
    </w:p>
    <w:p w14:paraId="46AD05F6" w14:textId="77777777" w:rsidR="00067F47" w:rsidRPr="00067F47" w:rsidRDefault="00067F47" w:rsidP="00067F47">
      <w:pPr>
        <w:autoSpaceDE w:val="0"/>
        <w:autoSpaceDN w:val="0"/>
        <w:adjustRightInd w:val="0"/>
        <w:rPr>
          <w:rFonts w:ascii="Calibri" w:hAnsi="Calibri" w:cs="Calibri"/>
          <w:color w:val="000000"/>
          <w:sz w:val="32"/>
          <w:szCs w:val="32"/>
        </w:rPr>
      </w:pPr>
      <w:r w:rsidRPr="00067F47">
        <w:rPr>
          <w:rFonts w:ascii="Calibri" w:hAnsi="Calibri" w:cs="Calibri"/>
          <w:b/>
          <w:bCs/>
          <w:color w:val="000000"/>
          <w:sz w:val="32"/>
          <w:szCs w:val="32"/>
        </w:rPr>
        <w:t xml:space="preserve">Prevention and Preparation </w:t>
      </w:r>
    </w:p>
    <w:p w14:paraId="76CA8A60"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Physical Distancing and Good Hygiene to Prevent the Spread of Disease </w:t>
      </w:r>
    </w:p>
    <w:p w14:paraId="532B872D"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Maintain 6 feet physical distancing for staff, customers, and vendors. </w:t>
      </w:r>
    </w:p>
    <w:p w14:paraId="47ED9E64"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Require employees to wear cloth face coverings. </w:t>
      </w:r>
      <w:r w:rsidRPr="00067F47">
        <w:rPr>
          <w:rFonts w:ascii="Courier New" w:hAnsi="Courier New" w:cs="Courier New"/>
          <w:color w:val="000000"/>
        </w:rPr>
        <w:t xml:space="preserve">o </w:t>
      </w:r>
      <w:r w:rsidRPr="00067F47">
        <w:rPr>
          <w:rFonts w:ascii="Calibri" w:hAnsi="Calibri" w:cs="Calibri"/>
          <w:color w:val="000000"/>
        </w:rPr>
        <w:t xml:space="preserve">Cloth face coverings are intended to prevent transmission. </w:t>
      </w:r>
    </w:p>
    <w:p w14:paraId="01E24264" w14:textId="77777777" w:rsidR="00067F47" w:rsidRPr="00067F47" w:rsidRDefault="00067F47" w:rsidP="00067F47">
      <w:pPr>
        <w:pStyle w:val="ListParagraph"/>
        <w:numPr>
          <w:ilvl w:val="1"/>
          <w:numId w:val="57"/>
        </w:numPr>
        <w:autoSpaceDE w:val="0"/>
        <w:autoSpaceDN w:val="0"/>
        <w:adjustRightInd w:val="0"/>
        <w:rPr>
          <w:rFonts w:ascii="Calibri" w:hAnsi="Calibri" w:cs="Calibri"/>
          <w:color w:val="000000"/>
        </w:rPr>
      </w:pPr>
      <w:r w:rsidRPr="00067F47">
        <w:rPr>
          <w:rFonts w:ascii="Calibri" w:hAnsi="Calibri" w:cs="Calibri"/>
          <w:color w:val="000000"/>
        </w:rPr>
        <w:t xml:space="preserve">The degree to which cloth face coverings, masks and face shields are recommended is based on proximity and duration of contact. Please see industry specific guidance. </w:t>
      </w:r>
    </w:p>
    <w:p w14:paraId="6019A48F" w14:textId="77777777" w:rsidR="00067F47" w:rsidRPr="00067F47" w:rsidRDefault="00067F47" w:rsidP="00067F47">
      <w:pPr>
        <w:autoSpaceDE w:val="0"/>
        <w:autoSpaceDN w:val="0"/>
        <w:adjustRightInd w:val="0"/>
        <w:rPr>
          <w:rFonts w:ascii="Calibri" w:hAnsi="Calibri" w:cs="Calibri"/>
          <w:color w:val="000000"/>
        </w:rPr>
      </w:pPr>
    </w:p>
    <w:p w14:paraId="52CADE90"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Require employees to practice good hand hygiene. Good hand hygiene prevents spread of disease. The best hand hygiene is frequent handwashing. Remind employees to practice good hand hygiene with frequent handwashing and hand sanitizing especially between contact with customers and customer items. </w:t>
      </w:r>
    </w:p>
    <w:p w14:paraId="4BC91846" w14:textId="77777777" w:rsidR="00067F47" w:rsidRPr="00067F47" w:rsidRDefault="00067F47" w:rsidP="00067F47">
      <w:pPr>
        <w:autoSpaceDE w:val="0"/>
        <w:autoSpaceDN w:val="0"/>
        <w:adjustRightInd w:val="0"/>
        <w:rPr>
          <w:rFonts w:ascii="Calibri" w:hAnsi="Calibri" w:cs="Calibri"/>
          <w:color w:val="000000"/>
        </w:rPr>
      </w:pPr>
    </w:p>
    <w:p w14:paraId="7CB506B9" w14:textId="77777777" w:rsidR="00781DB4" w:rsidRDefault="00781DB4" w:rsidP="00067F47">
      <w:pPr>
        <w:autoSpaceDE w:val="0"/>
        <w:autoSpaceDN w:val="0"/>
        <w:adjustRightInd w:val="0"/>
        <w:rPr>
          <w:rFonts w:ascii="Calibri" w:hAnsi="Calibri" w:cs="Calibri"/>
          <w:b/>
          <w:bCs/>
          <w:color w:val="000000"/>
          <w:sz w:val="28"/>
          <w:szCs w:val="28"/>
        </w:rPr>
      </w:pPr>
    </w:p>
    <w:p w14:paraId="47CFEA7B" w14:textId="77777777" w:rsidR="00781DB4" w:rsidRDefault="00781DB4" w:rsidP="00067F47">
      <w:pPr>
        <w:autoSpaceDE w:val="0"/>
        <w:autoSpaceDN w:val="0"/>
        <w:adjustRightInd w:val="0"/>
        <w:rPr>
          <w:rFonts w:ascii="Calibri" w:hAnsi="Calibri" w:cs="Calibri"/>
          <w:b/>
          <w:bCs/>
          <w:color w:val="000000"/>
          <w:sz w:val="28"/>
          <w:szCs w:val="28"/>
        </w:rPr>
      </w:pPr>
    </w:p>
    <w:p w14:paraId="0E635384"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Screening </w:t>
      </w:r>
    </w:p>
    <w:p w14:paraId="1387B8D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Ask employees and customers the following questions to screen for illness: </w:t>
      </w:r>
      <w:r w:rsidRPr="008D5614">
        <w:rPr>
          <w:rFonts w:ascii="Courier New" w:hAnsi="Courier New" w:cs="Courier New"/>
          <w:color w:val="000000"/>
        </w:rPr>
        <w:t xml:space="preserve">o </w:t>
      </w:r>
      <w:r w:rsidRPr="008D5614">
        <w:rPr>
          <w:rFonts w:ascii="Calibri" w:hAnsi="Calibri" w:cs="Calibri"/>
          <w:color w:val="000000"/>
        </w:rPr>
        <w:t xml:space="preserve">Have you had a cough or sore throat? </w:t>
      </w:r>
    </w:p>
    <w:p w14:paraId="58CAA0F7"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had a fever or do you feel feverish? </w:t>
      </w:r>
    </w:p>
    <w:p w14:paraId="708DF88C"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Do you have shortness of breath? </w:t>
      </w:r>
    </w:p>
    <w:p w14:paraId="11850461" w14:textId="77777777" w:rsidR="00067F47" w:rsidRPr="008D5614" w:rsidRDefault="00067F47" w:rsidP="00787FC1">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Do you have a loss of taste or smell? </w:t>
      </w:r>
    </w:p>
    <w:p w14:paraId="3705B7E8"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been around anyone exhibiting these symptoms within the past 14 days? </w:t>
      </w:r>
    </w:p>
    <w:p w14:paraId="716D21BC"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Are you living with anyone who is sick or quarantined? </w:t>
      </w:r>
    </w:p>
    <w:p w14:paraId="02B41D11"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been out of state in the last 14 days? </w:t>
      </w:r>
    </w:p>
    <w:p w14:paraId="52CBBAB7" w14:textId="77777777" w:rsidR="00067F47" w:rsidRPr="00067F47" w:rsidRDefault="00067F47" w:rsidP="00067F47">
      <w:pPr>
        <w:autoSpaceDE w:val="0"/>
        <w:autoSpaceDN w:val="0"/>
        <w:adjustRightInd w:val="0"/>
        <w:rPr>
          <w:rFonts w:ascii="Calibri" w:hAnsi="Calibri" w:cs="Calibri"/>
          <w:color w:val="000000"/>
        </w:rPr>
      </w:pPr>
    </w:p>
    <w:p w14:paraId="6CC6D86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Based on currently available information and clinical expertise, </w:t>
      </w:r>
      <w:r w:rsidRPr="008D5614">
        <w:rPr>
          <w:rFonts w:ascii="Calibri" w:hAnsi="Calibri" w:cs="Calibri"/>
          <w:b/>
          <w:bCs/>
          <w:color w:val="000000"/>
        </w:rPr>
        <w:t xml:space="preserve">older adults and people of any age who have serious underlying medical conditions </w:t>
      </w:r>
      <w:r w:rsidRPr="008D5614">
        <w:rPr>
          <w:rFonts w:ascii="Calibri" w:hAnsi="Calibri" w:cs="Calibri"/>
          <w:color w:val="000000"/>
        </w:rPr>
        <w:t xml:space="preserve">might be at higher risk for severe illness from COVID-19. Higher risk employees may include: </w:t>
      </w:r>
      <w:r w:rsidRPr="008D5614">
        <w:rPr>
          <w:rFonts w:ascii="Courier New" w:hAnsi="Courier New" w:cs="Courier New"/>
          <w:color w:val="000000"/>
        </w:rPr>
        <w:t xml:space="preserve">o </w:t>
      </w:r>
      <w:r w:rsidRPr="008D5614">
        <w:rPr>
          <w:rFonts w:ascii="Calibri" w:hAnsi="Calibri" w:cs="Calibri"/>
          <w:color w:val="000000"/>
        </w:rPr>
        <w:t xml:space="preserve">Individuals over 65 years of age. </w:t>
      </w:r>
    </w:p>
    <w:p w14:paraId="23688A56"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of all ages with underlying medical conditions, particularly if not well controlled, including: </w:t>
      </w:r>
    </w:p>
    <w:p w14:paraId="7C8FD197"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chronic lung disease or moderate to severe asthma </w:t>
      </w:r>
    </w:p>
    <w:p w14:paraId="34689195"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who have serious heart conditions </w:t>
      </w:r>
    </w:p>
    <w:p w14:paraId="2AA5C132"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hypertension </w:t>
      </w:r>
    </w:p>
    <w:p w14:paraId="33F15A41" w14:textId="77777777" w:rsid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who are immunocompromised: </w:t>
      </w:r>
    </w:p>
    <w:p w14:paraId="4D204734" w14:textId="77777777" w:rsidR="00067F47" w:rsidRPr="008D5614" w:rsidRDefault="00067F47" w:rsidP="008D5614">
      <w:pPr>
        <w:pStyle w:val="ListParagraph"/>
        <w:numPr>
          <w:ilvl w:val="3"/>
          <w:numId w:val="57"/>
        </w:numPr>
        <w:autoSpaceDE w:val="0"/>
        <w:autoSpaceDN w:val="0"/>
        <w:adjustRightInd w:val="0"/>
        <w:rPr>
          <w:rFonts w:ascii="Calibri" w:hAnsi="Calibri" w:cs="Calibri"/>
          <w:color w:val="000000"/>
        </w:rPr>
      </w:pPr>
      <w:r w:rsidRPr="008D5614">
        <w:rPr>
          <w:rFonts w:ascii="Calibri" w:hAnsi="Calibri" w:cs="Calibri"/>
          <w:color w:val="000000"/>
        </w:rPr>
        <w:t xml:space="preserve">Many conditions can cause a person to be immunocompromised, including cancer treatment, smoking, bone marrow or organ transplantation, immune deficiencies, poorly controlled HIV or AIDS, and prolonged use of corticosteroids and other immune weakening medications </w:t>
      </w:r>
    </w:p>
    <w:p w14:paraId="6A587CB1" w14:textId="77777777" w:rsidR="00067F47" w:rsidRPr="00067F47" w:rsidRDefault="00067F47" w:rsidP="00067F47">
      <w:pPr>
        <w:autoSpaceDE w:val="0"/>
        <w:autoSpaceDN w:val="0"/>
        <w:adjustRightInd w:val="0"/>
        <w:rPr>
          <w:rFonts w:ascii="Calibri" w:hAnsi="Calibri" w:cs="Calibri"/>
          <w:color w:val="000000"/>
        </w:rPr>
      </w:pPr>
    </w:p>
    <w:p w14:paraId="5FB4743B"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severe obesity (body mass index [BMI] of 40 or higher) </w:t>
      </w:r>
    </w:p>
    <w:p w14:paraId="28DBE4C9"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diabetes </w:t>
      </w:r>
    </w:p>
    <w:p w14:paraId="16E4B555"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chronic kidney disease undergoing dialysis </w:t>
      </w:r>
    </w:p>
    <w:p w14:paraId="5F0D4E33"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liver disease </w:t>
      </w:r>
    </w:p>
    <w:p w14:paraId="1C7DEFF1" w14:textId="77777777" w:rsidR="00067F47" w:rsidRPr="00067F47" w:rsidRDefault="00067F47" w:rsidP="00067F47">
      <w:pPr>
        <w:autoSpaceDE w:val="0"/>
        <w:autoSpaceDN w:val="0"/>
        <w:adjustRightInd w:val="0"/>
        <w:rPr>
          <w:rFonts w:ascii="Calibri" w:hAnsi="Calibri" w:cs="Calibri"/>
          <w:color w:val="000000"/>
        </w:rPr>
      </w:pPr>
    </w:p>
    <w:p w14:paraId="266ABC3B" w14:textId="77777777" w:rsidR="00067F47" w:rsidRPr="00067F47" w:rsidRDefault="00067F47" w:rsidP="00067F47">
      <w:pPr>
        <w:autoSpaceDE w:val="0"/>
        <w:autoSpaceDN w:val="0"/>
        <w:adjustRightInd w:val="0"/>
        <w:rPr>
          <w:rFonts w:ascii="Calibri" w:hAnsi="Calibri" w:cs="Calibri"/>
          <w:color w:val="000000"/>
        </w:rPr>
      </w:pPr>
    </w:p>
    <w:p w14:paraId="67C3E871"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Operations </w:t>
      </w:r>
    </w:p>
    <w:p w14:paraId="61B91C0D"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Use posters to remind staff, vendors, and customers regarding hand hygiene and physical distancing. </w:t>
      </w:r>
    </w:p>
    <w:p w14:paraId="1576193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Ensure that employees have access to hand soap, cloth face coverings, gloves, tissues, paper towels, and a designated trash bin to dispose of used items. </w:t>
      </w:r>
    </w:p>
    <w:p w14:paraId="6EB2C599"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access to hand washing areas for staff, vendors, and customers. </w:t>
      </w:r>
    </w:p>
    <w:p w14:paraId="5B535E4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hand sanitizer (at least 60% alcohol) in multiple locations around work and public spaces. </w:t>
      </w:r>
    </w:p>
    <w:p w14:paraId="28542EE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Face-to-face staff meetings should be limited and respect physical distancing. </w:t>
      </w:r>
    </w:p>
    <w:p w14:paraId="4097D903"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staggered work shifts and expanding hours to reduce number of individuals working together at the same time and spread out the contact with members of the public. </w:t>
      </w:r>
    </w:p>
    <w:p w14:paraId="1C6D2F6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Increase electronic workplace communications (texts, emails, instant messaging, phone calls) with staff to reduce frequent face-to-face contact. </w:t>
      </w:r>
    </w:p>
    <w:p w14:paraId="23C0E1D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Adjust break/meal times to limit contact between employees. </w:t>
      </w:r>
    </w:p>
    <w:p w14:paraId="39A55B1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resources and a work environment that promotes personal hygiene such as tissues, no-touch trash cans, hand soap, alcohol-based hand rubs containing at least 60 percent alcohol, disinfectants, and disposable towels for workers to clean their work surfaces. </w:t>
      </w:r>
    </w:p>
    <w:p w14:paraId="17A339C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Ventilate workspace with open windows and doors to the extent possible. </w:t>
      </w:r>
    </w:p>
    <w:p w14:paraId="6BEB326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Disinfect phones, shared tools, scanning devices, and other shared items regularly. </w:t>
      </w:r>
    </w:p>
    <w:p w14:paraId="38FA318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Discourage shared use of desks, offices, or phones. </w:t>
      </w:r>
    </w:p>
    <w:p w14:paraId="7149D470" w14:textId="77777777" w:rsidR="00067F47" w:rsidRPr="008D5614" w:rsidRDefault="00067F47" w:rsidP="00787FC1">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Avoid out of state travel. </w:t>
      </w:r>
    </w:p>
    <w:p w14:paraId="3867BDD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Non-essential business travel should be limited as much as possible. Consult Maine CDC website for current travel advisories. </w:t>
      </w:r>
    </w:p>
    <w:p w14:paraId="7EEA52A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Limit staff travel between multiple locations. </w:t>
      </w:r>
    </w:p>
    <w:p w14:paraId="7E715B9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Make sure you have a safe process to receive supplies and other deliveries. </w:t>
      </w:r>
    </w:p>
    <w:p w14:paraId="5DD4373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For contact tracing purposes, establishments should maintain a record including contact information for clients, and those personnel who had direct prolonged interaction with them. Based on our current knowledge, a close contact is someone who was within 6 feet of an infected person for at least 15 minutes starting from 48 hours before illness onset until the time the patient is isolated. They should stay home, maintain social distancing, and self-monitor until 14 days from the last date of exposure. </w:t>
      </w:r>
    </w:p>
    <w:p w14:paraId="315797E5" w14:textId="77777777" w:rsidR="00067F47" w:rsidRPr="00067F47" w:rsidRDefault="00067F47" w:rsidP="00067F47">
      <w:pPr>
        <w:autoSpaceDE w:val="0"/>
        <w:autoSpaceDN w:val="0"/>
        <w:adjustRightInd w:val="0"/>
        <w:rPr>
          <w:rFonts w:ascii="Calibri" w:hAnsi="Calibri" w:cs="Calibri"/>
          <w:color w:val="000000"/>
        </w:rPr>
      </w:pPr>
    </w:p>
    <w:p w14:paraId="086AEE48"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Cleaning, Disinfecting, and Sanitizing </w:t>
      </w:r>
    </w:p>
    <w:p w14:paraId="0943FB94"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b/>
          <w:bCs/>
          <w:color w:val="000000"/>
        </w:rPr>
        <w:t xml:space="preserve">Employers, please review the CDC guidance </w:t>
      </w:r>
      <w:r w:rsidRPr="00067F47">
        <w:rPr>
          <w:rFonts w:ascii="Calibri" w:hAnsi="Calibri" w:cs="Calibri"/>
          <w:b/>
          <w:bCs/>
          <w:i/>
          <w:iCs/>
          <w:color w:val="000000"/>
        </w:rPr>
        <w:t xml:space="preserve">Cleaning and Disinfecting Your Facility: Everyday Steps, Steps When Someone is Sick, and Considerations for Employers </w:t>
      </w:r>
    </w:p>
    <w:p w14:paraId="101711D1"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Clean </w:t>
      </w:r>
    </w:p>
    <w:p w14:paraId="6013497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surfaces using soap and water. Practice routine cleaning of frequently touched surfaces. High touch surfaces include: Tables, doorknobs, light switches, countertops, handles, desks, phones, keyboards, toilets, faucets, sinks, etc. </w:t>
      </w:r>
    </w:p>
    <w:p w14:paraId="5EF6C342" w14:textId="77777777" w:rsidR="00067F47" w:rsidRPr="00067F47" w:rsidRDefault="00067F47" w:rsidP="00067F47">
      <w:pPr>
        <w:autoSpaceDE w:val="0"/>
        <w:autoSpaceDN w:val="0"/>
        <w:adjustRightInd w:val="0"/>
        <w:rPr>
          <w:rFonts w:ascii="Calibri" w:hAnsi="Calibri" w:cs="Calibri"/>
          <w:color w:val="000000"/>
        </w:rPr>
      </w:pPr>
    </w:p>
    <w:p w14:paraId="3BAD9112"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Disinfect </w:t>
      </w:r>
    </w:p>
    <w:p w14:paraId="0CA32E11"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the area or item with soap and water or another detergent if it is dirty. Then, use disinfectant. </w:t>
      </w:r>
    </w:p>
    <w:p w14:paraId="6B2B037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Recommend use of EPA-registered household disinfectant. </w:t>
      </w:r>
    </w:p>
    <w:p w14:paraId="6C2FC18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Diluted household bleach solutions may also be used if appropriate for the surface. </w:t>
      </w:r>
    </w:p>
    <w:p w14:paraId="7F20D40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Alcohol solutions with at least 70% alcohol may also be used. </w:t>
      </w:r>
    </w:p>
    <w:p w14:paraId="2972E4FD" w14:textId="77777777" w:rsidR="00067F47" w:rsidRPr="00067F47" w:rsidRDefault="00067F47" w:rsidP="00067F47">
      <w:pPr>
        <w:autoSpaceDE w:val="0"/>
        <w:autoSpaceDN w:val="0"/>
        <w:adjustRightInd w:val="0"/>
        <w:rPr>
          <w:rFonts w:ascii="Calibri" w:hAnsi="Calibri" w:cs="Calibri"/>
          <w:color w:val="000000"/>
        </w:rPr>
      </w:pPr>
    </w:p>
    <w:p w14:paraId="37C78CA9"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Soft surfaces: For soft surfaces such as carpeted floor, rugs, and drapes </w:t>
      </w:r>
    </w:p>
    <w:p w14:paraId="7D6C058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the surface using soap and water or with cleaners appropriate for use on these surfaces. </w:t>
      </w:r>
    </w:p>
    <w:p w14:paraId="341E3AC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Launder items (if possible) according to the manufacturer’s instructions. Use the warmest appropriate water setting and dry items completely. </w:t>
      </w:r>
    </w:p>
    <w:p w14:paraId="06C2D46B" w14:textId="77777777" w:rsidR="00067F47" w:rsidRPr="00067F47" w:rsidRDefault="00067F47" w:rsidP="00067F47">
      <w:pPr>
        <w:autoSpaceDE w:val="0"/>
        <w:autoSpaceDN w:val="0"/>
        <w:adjustRightInd w:val="0"/>
        <w:rPr>
          <w:rFonts w:ascii="Calibri" w:hAnsi="Calibri" w:cs="Calibri"/>
          <w:color w:val="000000"/>
        </w:rPr>
      </w:pPr>
    </w:p>
    <w:p w14:paraId="7B5BCFB4"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OR </w:t>
      </w:r>
    </w:p>
    <w:p w14:paraId="0C3C2D7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Disinfect with an EPA-registered household disinfectant. </w:t>
      </w:r>
    </w:p>
    <w:p w14:paraId="7BAA1369" w14:textId="77777777" w:rsidR="00067F47" w:rsidRPr="00067F47" w:rsidRDefault="00067F47" w:rsidP="00067F47">
      <w:pPr>
        <w:autoSpaceDE w:val="0"/>
        <w:autoSpaceDN w:val="0"/>
        <w:adjustRightInd w:val="0"/>
        <w:rPr>
          <w:rFonts w:ascii="Calibri" w:hAnsi="Calibri" w:cs="Calibri"/>
          <w:color w:val="000000"/>
        </w:rPr>
      </w:pPr>
    </w:p>
    <w:p w14:paraId="46B79EC7"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Electronics: For electronics, such as tablets, touch screens, keyboards, remote controls, and ATM machines </w:t>
      </w:r>
    </w:p>
    <w:p w14:paraId="0D53070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putting a wipeable cover on electronics. </w:t>
      </w:r>
    </w:p>
    <w:p w14:paraId="4542072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Follow manufacturer’s instruction for cleaning and disinfecting. If no guidance, use alcohol-based wipes or sprays containing at least 70% alcohol. Dry surface thoroughly. </w:t>
      </w:r>
    </w:p>
    <w:p w14:paraId="1119ABC1" w14:textId="77777777" w:rsidR="00067F47" w:rsidRPr="00067F47" w:rsidRDefault="00067F47" w:rsidP="00067F47">
      <w:pPr>
        <w:autoSpaceDE w:val="0"/>
        <w:autoSpaceDN w:val="0"/>
        <w:adjustRightInd w:val="0"/>
        <w:rPr>
          <w:rFonts w:ascii="Calibri" w:hAnsi="Calibri" w:cs="Calibri"/>
          <w:color w:val="000000"/>
        </w:rPr>
      </w:pPr>
    </w:p>
    <w:p w14:paraId="20DEC842"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In Case of Illness </w:t>
      </w:r>
    </w:p>
    <w:p w14:paraId="1DB547D9"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Know the signs and symptoms of COVID-19. Know what to do if staff become symptomatic at the workplace. </w:t>
      </w:r>
    </w:p>
    <w:p w14:paraId="4E92085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Require employees to stay home and notify workplace administrators when sick (workplaces should provide non-punitive sick leave options to allow staff to stay home when ill). </w:t>
      </w:r>
    </w:p>
    <w:p w14:paraId="535656B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conducting thermal temperature checks (optional) </w:t>
      </w:r>
    </w:p>
    <w:p w14:paraId="32492F9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Review, update, or develop workplace plans to include leave policies for people with COVID-19 symptoms. </w:t>
      </w:r>
    </w:p>
    <w:p w14:paraId="3CB301B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When an employee feels ill: </w:t>
      </w:r>
      <w:r w:rsidRPr="008D5614">
        <w:rPr>
          <w:rFonts w:ascii="Courier New" w:hAnsi="Courier New" w:cs="Courier New"/>
          <w:color w:val="000000"/>
        </w:rPr>
        <w:t xml:space="preserve">o </w:t>
      </w:r>
      <w:r w:rsidRPr="008D5614">
        <w:rPr>
          <w:rFonts w:ascii="Calibri" w:hAnsi="Calibri" w:cs="Calibri"/>
          <w:color w:val="000000"/>
        </w:rPr>
        <w:t xml:space="preserve">Instruct employees to not come to work with symptoms of COVID-like illness. </w:t>
      </w:r>
    </w:p>
    <w:p w14:paraId="3A5628EB" w14:textId="77777777" w:rsidR="00067F47" w:rsidRPr="00067F47" w:rsidRDefault="00067F47" w:rsidP="00067F47">
      <w:pPr>
        <w:autoSpaceDE w:val="0"/>
        <w:autoSpaceDN w:val="0"/>
        <w:adjustRightInd w:val="0"/>
        <w:rPr>
          <w:rFonts w:ascii="Calibri" w:hAnsi="Calibri" w:cs="Calibri"/>
          <w:color w:val="000000"/>
        </w:rPr>
      </w:pPr>
    </w:p>
    <w:p w14:paraId="166C8BE0" w14:textId="77777777" w:rsidR="00067F47" w:rsidRPr="00067F47" w:rsidRDefault="00067F47" w:rsidP="00067F47">
      <w:pPr>
        <w:autoSpaceDE w:val="0"/>
        <w:autoSpaceDN w:val="0"/>
        <w:adjustRightInd w:val="0"/>
        <w:rPr>
          <w:rFonts w:ascii="Calibri" w:hAnsi="Calibri" w:cs="Calibri"/>
          <w:color w:val="000000"/>
        </w:rPr>
      </w:pPr>
    </w:p>
    <w:p w14:paraId="5D3ED54F"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Symptoms may appear 2-14 days after exposure to the virus. People with these symptoms or combinations of symptoms may have COVID-19: </w:t>
      </w:r>
    </w:p>
    <w:p w14:paraId="4E8A15B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Cough </w:t>
      </w:r>
    </w:p>
    <w:p w14:paraId="2270A591"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Shortness of breath or difficulty breathing </w:t>
      </w:r>
    </w:p>
    <w:p w14:paraId="568C5E1A" w14:textId="77777777" w:rsidR="00067F47" w:rsidRPr="00067F47" w:rsidRDefault="00067F47" w:rsidP="00067F47">
      <w:pPr>
        <w:autoSpaceDE w:val="0"/>
        <w:autoSpaceDN w:val="0"/>
        <w:adjustRightInd w:val="0"/>
        <w:rPr>
          <w:rFonts w:ascii="Calibri" w:hAnsi="Calibri" w:cs="Calibri"/>
          <w:color w:val="000000"/>
        </w:rPr>
      </w:pPr>
    </w:p>
    <w:p w14:paraId="6202EEA6"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Or at least two of these symptoms: </w:t>
      </w:r>
    </w:p>
    <w:p w14:paraId="258A4307"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Fever </w:t>
      </w:r>
    </w:p>
    <w:p w14:paraId="443A2C8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Chills </w:t>
      </w:r>
    </w:p>
    <w:p w14:paraId="06CAE76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Repeated shaking with chills </w:t>
      </w:r>
    </w:p>
    <w:p w14:paraId="311B076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Muscle pain </w:t>
      </w:r>
    </w:p>
    <w:p w14:paraId="74F880E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Headache </w:t>
      </w:r>
    </w:p>
    <w:p w14:paraId="7C758FAE"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Sore throat </w:t>
      </w:r>
    </w:p>
    <w:p w14:paraId="4515F2E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New loss of taste or smell </w:t>
      </w:r>
    </w:p>
    <w:p w14:paraId="761583E0"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Becomes ill on the job</w:t>
      </w:r>
    </w:p>
    <w:p w14:paraId="32712C66"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a plan for a room or space where the employee can be isolated until transferred to home or health care facility and provide a facemask, if available and tolerated. </w:t>
      </w:r>
    </w:p>
    <w:p w14:paraId="3AC120FE"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Call 911 for guidance/assistance. </w:t>
      </w:r>
    </w:p>
    <w:p w14:paraId="1E1B853F"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Notify personnel who came into contact with ill person of their possible exposure to COVID-19 in the workplace, but should maintain confidentiality as required by the Americans with Disabilities Act (ADA). </w:t>
      </w:r>
    </w:p>
    <w:p w14:paraId="20D3749E"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Return to work </w:t>
      </w:r>
    </w:p>
    <w:p w14:paraId="6B2D83BF"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Know the current CDC guidance for employee infected by COVID </w:t>
      </w:r>
    </w:p>
    <w:p w14:paraId="4C2438FC" w14:textId="77777777" w:rsidR="00067F47" w:rsidRPr="00067F47" w:rsidRDefault="00067F47" w:rsidP="00067F47">
      <w:pPr>
        <w:autoSpaceDE w:val="0"/>
        <w:autoSpaceDN w:val="0"/>
        <w:adjustRightInd w:val="0"/>
        <w:rPr>
          <w:rFonts w:ascii="Calibri" w:hAnsi="Calibri" w:cs="Calibri"/>
          <w:color w:val="000000"/>
        </w:rPr>
      </w:pPr>
    </w:p>
    <w:p w14:paraId="24AB0C77" w14:textId="77777777" w:rsidR="00067F47" w:rsidRPr="00067F47" w:rsidRDefault="00067F47" w:rsidP="00067F47">
      <w:pPr>
        <w:autoSpaceDE w:val="0"/>
        <w:autoSpaceDN w:val="0"/>
        <w:adjustRightInd w:val="0"/>
        <w:rPr>
          <w:rFonts w:ascii="Calibri" w:hAnsi="Calibri" w:cs="Calibri"/>
          <w:color w:val="000000"/>
        </w:rPr>
      </w:pPr>
    </w:p>
    <w:p w14:paraId="510A00CE"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Members of the public who become ill while at your business: </w:t>
      </w:r>
    </w:p>
    <w:p w14:paraId="07CDB4EF" w14:textId="77777777" w:rsid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a plan for a room or space where individual can be isolated until transferred to home or health care facility and provide a facemask, if available and tolerated. </w:t>
      </w:r>
    </w:p>
    <w:p w14:paraId="79A2DCFC"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Notify personnel who came into contact with ill person of their possible exposure to COVID-19 in the workplace, but should maintain confidentiality as required by the Americans with Disabilities Act (ADA). </w:t>
      </w:r>
    </w:p>
    <w:p w14:paraId="7804972B" w14:textId="77777777" w:rsidR="00067F47" w:rsidRPr="00067F47" w:rsidRDefault="00067F47" w:rsidP="00067F47">
      <w:pPr>
        <w:autoSpaceDE w:val="0"/>
        <w:autoSpaceDN w:val="0"/>
        <w:adjustRightInd w:val="0"/>
        <w:rPr>
          <w:rFonts w:ascii="Calibri" w:hAnsi="Calibri" w:cs="Calibri"/>
          <w:color w:val="000000"/>
        </w:rPr>
      </w:pPr>
    </w:p>
    <w:p w14:paraId="632854EA" w14:textId="77777777" w:rsidR="00067F47" w:rsidRPr="00067F47" w:rsidRDefault="00067F47" w:rsidP="00067F47">
      <w:pPr>
        <w:autoSpaceDE w:val="0"/>
        <w:autoSpaceDN w:val="0"/>
        <w:adjustRightInd w:val="0"/>
        <w:rPr>
          <w:rFonts w:ascii="Calibri" w:hAnsi="Calibri" w:cs="Calibri"/>
          <w:color w:val="000000"/>
        </w:rPr>
      </w:pPr>
    </w:p>
    <w:p w14:paraId="1D4E7E6F" w14:textId="77777777" w:rsidR="00067F47" w:rsidRPr="00067F47" w:rsidRDefault="00067F47" w:rsidP="00067F47">
      <w:pPr>
        <w:autoSpaceDE w:val="0"/>
        <w:autoSpaceDN w:val="0"/>
        <w:adjustRightInd w:val="0"/>
        <w:rPr>
          <w:rFonts w:ascii="Calibri" w:hAnsi="Calibri" w:cs="Calibri"/>
          <w:color w:val="000000"/>
        </w:rPr>
      </w:pPr>
    </w:p>
    <w:p w14:paraId="6755319A" w14:textId="77777777" w:rsidR="00966372" w:rsidRDefault="00067F47" w:rsidP="00067F47">
      <w:pPr>
        <w:rPr>
          <w:rFonts w:ascii="Calibri" w:hAnsi="Calibri" w:cs="Calibri"/>
          <w:b/>
          <w:bCs/>
          <w:i/>
          <w:iCs/>
          <w:color w:val="000000"/>
        </w:rPr>
      </w:pPr>
      <w:r w:rsidRPr="00067F47">
        <w:rPr>
          <w:rFonts w:ascii="Calibri" w:hAnsi="Calibri" w:cs="Calibri"/>
          <w:b/>
          <w:bCs/>
          <w:i/>
          <w:iCs/>
          <w:color w:val="000000"/>
        </w:rPr>
        <w:t>For the latest guidance, please visit the U.S. CDC website.</w:t>
      </w:r>
    </w:p>
    <w:p w14:paraId="4A5CD383" w14:textId="77777777" w:rsidR="0017078A" w:rsidRPr="0017078A" w:rsidRDefault="0017078A" w:rsidP="0017078A">
      <w:pPr>
        <w:pStyle w:val="Heading2"/>
        <w:rPr>
          <w:rFonts w:eastAsia="Times New Roman"/>
          <w:b/>
          <w:sz w:val="32"/>
          <w:szCs w:val="32"/>
          <w:lang w:val="en"/>
        </w:rPr>
      </w:pPr>
      <w:bookmarkStart w:id="240" w:name="_Toc74811320"/>
      <w:r w:rsidRPr="0017078A">
        <w:rPr>
          <w:rFonts w:eastAsia="Times New Roman"/>
          <w:b/>
          <w:sz w:val="32"/>
          <w:szCs w:val="32"/>
          <w:lang w:val="en"/>
        </w:rPr>
        <w:t>Transportation Check List</w:t>
      </w:r>
      <w:bookmarkEnd w:id="240"/>
    </w:p>
    <w:p w14:paraId="662B1803" w14:textId="77777777" w:rsidR="0017078A" w:rsidRPr="003B1D7F" w:rsidRDefault="0017078A" w:rsidP="00787FC1">
      <w:pPr>
        <w:pStyle w:val="Heading3"/>
        <w:rPr>
          <w:rFonts w:eastAsia="Times New Roman"/>
          <w:sz w:val="28"/>
          <w:szCs w:val="28"/>
          <w:u w:val="single"/>
          <w:lang w:val="en"/>
        </w:rPr>
      </w:pPr>
      <w:bookmarkStart w:id="241" w:name="_Toc74811321"/>
      <w:r w:rsidRPr="003B1D7F">
        <w:rPr>
          <w:rFonts w:eastAsia="Times New Roman"/>
          <w:sz w:val="28"/>
          <w:szCs w:val="28"/>
          <w:u w:val="single"/>
          <w:lang w:val="en"/>
        </w:rPr>
        <w:t>General Guidance</w:t>
      </w:r>
      <w:bookmarkEnd w:id="241"/>
    </w:p>
    <w:p w14:paraId="1E45199D"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all staff, vendors, visitors, and riders to maintain 6 feet of physical distance from individuals who are not part of their party whenever possible.</w:t>
      </w:r>
    </w:p>
    <w:p w14:paraId="5BF44C70"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Require all staff, vendors, visitors, and riders to wear a face covering, per CDC recommendations and pertinent Executive Orders from the Office of the Governor. </w:t>
      </w:r>
    </w:p>
    <w:p w14:paraId="46254B90" w14:textId="77777777" w:rsidR="0017078A" w:rsidRPr="0017078A" w:rsidRDefault="0017078A" w:rsidP="000A16CA">
      <w:pPr>
        <w:numPr>
          <w:ilvl w:val="1"/>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Additional information about proper use of face coverings is available from the CDC (see: </w:t>
      </w:r>
      <w:hyperlink r:id="rId311" w:history="1">
        <w:r w:rsidRPr="0017078A">
          <w:rPr>
            <w:rFonts w:ascii="Arial" w:eastAsia="Times New Roman" w:hAnsi="Arial" w:cs="Arial"/>
            <w:color w:val="2A53A6"/>
            <w:sz w:val="24"/>
            <w:szCs w:val="24"/>
            <w:u w:val="single"/>
            <w:lang w:val="en"/>
          </w:rPr>
          <w:t>Use of Cloth Face Coverings to Help Slow the Spread of COVID-19</w:t>
        </w:r>
      </w:hyperlink>
      <w:r w:rsidRPr="0017078A">
        <w:rPr>
          <w:rFonts w:ascii="Arial" w:eastAsia="Times New Roman" w:hAnsi="Arial" w:cs="Arial"/>
          <w:color w:val="141414"/>
          <w:sz w:val="24"/>
          <w:szCs w:val="24"/>
          <w:lang w:val="en"/>
        </w:rPr>
        <w:t>).</w:t>
      </w:r>
    </w:p>
    <w:p w14:paraId="1FD0BC37"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The number of individuals that can gather in a shared space (e.g., conference room, bus) must not exceed the limit established by the Governor’s Executive Order. </w:t>
      </w:r>
    </w:p>
    <w:p w14:paraId="25D148D9" w14:textId="77777777" w:rsidR="0017078A" w:rsidRPr="0017078A" w:rsidRDefault="0017078A" w:rsidP="000A16CA">
      <w:pPr>
        <w:numPr>
          <w:ilvl w:val="1"/>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Maintaining physical distancing of 6 feet and wearing face coverings are the primary tools to avoid transmission of respiratory droplets between individuals. If an indoor space cannot accommodate the gathering limit without complying with the six-foot distancing requirement, attendance must be limited to allow for such compliance.</w:t>
      </w:r>
    </w:p>
    <w:p w14:paraId="68E46F84"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Infection risk while in transit depends on proximity of riders, duration of trip, number of riders, and ability to ventilate appropriately. Given the variety transportation methods, efforts should be made to minimize risk in each of these areas.</w:t>
      </w:r>
    </w:p>
    <w:p w14:paraId="1E970E1F" w14:textId="77777777" w:rsidR="0017078A" w:rsidRPr="003B1D7F" w:rsidRDefault="0017078A" w:rsidP="00787FC1">
      <w:pPr>
        <w:pStyle w:val="Heading3"/>
        <w:rPr>
          <w:rFonts w:eastAsia="Times New Roman"/>
          <w:sz w:val="28"/>
          <w:szCs w:val="28"/>
          <w:u w:val="single"/>
          <w:lang w:val="en"/>
        </w:rPr>
      </w:pPr>
      <w:bookmarkStart w:id="242" w:name="_Toc74811322"/>
      <w:r w:rsidRPr="003B1D7F">
        <w:rPr>
          <w:rFonts w:eastAsia="Times New Roman"/>
          <w:sz w:val="28"/>
          <w:szCs w:val="28"/>
          <w:u w:val="single"/>
          <w:lang w:val="en"/>
        </w:rPr>
        <w:t>Riders</w:t>
      </w:r>
      <w:bookmarkEnd w:id="242"/>
    </w:p>
    <w:p w14:paraId="240575B5" w14:textId="77777777" w:rsidR="0017078A" w:rsidRPr="0017078A" w:rsidRDefault="0017078A" w:rsidP="000A16CA">
      <w:pPr>
        <w:numPr>
          <w:ilvl w:val="0"/>
          <w:numId w:val="9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Riders should not utilize transportation services if they are sick (e.g. have a fever or cough).</w:t>
      </w:r>
    </w:p>
    <w:p w14:paraId="00816E4F" w14:textId="77777777" w:rsidR="0017078A" w:rsidRPr="0017078A" w:rsidRDefault="0017078A" w:rsidP="000A16CA">
      <w:pPr>
        <w:numPr>
          <w:ilvl w:val="0"/>
          <w:numId w:val="9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Riders are encouraged to practice good hand hygiene during travel, sanitizing hands before boarding, after touching high-touch surfaces, and after disembarking.</w:t>
      </w:r>
    </w:p>
    <w:p w14:paraId="0071801B" w14:textId="77777777" w:rsidR="0017078A" w:rsidRPr="003B1D7F" w:rsidRDefault="0017078A" w:rsidP="00787FC1">
      <w:pPr>
        <w:pStyle w:val="Heading3"/>
        <w:rPr>
          <w:rFonts w:eastAsia="Times New Roman"/>
          <w:sz w:val="28"/>
          <w:szCs w:val="28"/>
          <w:u w:val="single"/>
          <w:lang w:val="en"/>
        </w:rPr>
      </w:pPr>
      <w:bookmarkStart w:id="243" w:name="_Toc74811323"/>
      <w:r w:rsidRPr="003B1D7F">
        <w:rPr>
          <w:rFonts w:eastAsia="Times New Roman"/>
          <w:sz w:val="28"/>
          <w:szCs w:val="28"/>
          <w:u w:val="single"/>
          <w:lang w:val="en"/>
        </w:rPr>
        <w:t>Employees</w:t>
      </w:r>
      <w:bookmarkEnd w:id="243"/>
    </w:p>
    <w:p w14:paraId="1D4C3027"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Staff should consider whether they can work safely if they have any of these conditions and managers should discuss potential risks for individuals with the following: </w:t>
      </w:r>
    </w:p>
    <w:p w14:paraId="0EE00AD1"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65 or older</w:t>
      </w:r>
    </w:p>
    <w:p w14:paraId="440BB96C"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live in a nursing home or long-term care facility</w:t>
      </w:r>
    </w:p>
    <w:p w14:paraId="10D53CFD"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People of all ages with underlying medical conditions, particularly if not well controlled including: </w:t>
      </w:r>
    </w:p>
    <w:p w14:paraId="5F91827C"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chronic lung disease or moderate to severe asthma</w:t>
      </w:r>
    </w:p>
    <w:p w14:paraId="6C47C14F"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have serious heart conditions</w:t>
      </w:r>
    </w:p>
    <w:p w14:paraId="17CFF3FB"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are immunocompromised: Many conditions can cause a person to be immunocompromised, including cancer treatment, smoking, bone marrow or organ transplantation, immune deficiencies, poorly controlled HIV or AIDS, and prolonged use of corticosteroids and other immune weakening medications</w:t>
      </w:r>
    </w:p>
    <w:p w14:paraId="1FCF9676"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severe obesity (body mass index [BMI] of 40 or higher)</w:t>
      </w:r>
    </w:p>
    <w:p w14:paraId="79CC0222"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diabetes</w:t>
      </w:r>
    </w:p>
    <w:p w14:paraId="227AC751"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chronic kidney disease undergoing dialysis</w:t>
      </w:r>
    </w:p>
    <w:p w14:paraId="5B3D36BB"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liver disease</w:t>
      </w:r>
    </w:p>
    <w:p w14:paraId="566988A3"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employees to stay home if they are sick.</w:t>
      </w:r>
    </w:p>
    <w:p w14:paraId="29ABB3DA"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employees to practice good hand hygiene with frequent handwashing, especially after contact with patrons/riders and high-touch surfaces.</w:t>
      </w:r>
    </w:p>
    <w:p w14:paraId="3B1F757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Provide employees access to soap, clean running water, and drying materials or alcohol-based hand sanitizers containing at least 60% alcohol at their worksite.</w:t>
      </w:r>
    </w:p>
    <w:p w14:paraId="40EACDDE"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Where possible, stagger employee shifts and meal breaks to avoid crowding.</w:t>
      </w:r>
    </w:p>
    <w:p w14:paraId="0AE8A3D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Adjust seating in break rooms and other common areas to reflect physical distancing practices.</w:t>
      </w:r>
    </w:p>
    <w:p w14:paraId="19E2B2BF"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Permit employees to take breaks and lunch outside, or in such other areas where physical distancing is attainable.</w:t>
      </w:r>
    </w:p>
    <w:p w14:paraId="28F006F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Provide services and conduct business by phone or internet to the greatest extent practicable.</w:t>
      </w:r>
    </w:p>
    <w:p w14:paraId="1B488A80"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in-person gatherings or meetings of employees to the greatest extent practicable.</w:t>
      </w:r>
    </w:p>
    <w:p w14:paraId="48F616A2"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interactions between employees and outside visitors or delivery drivers; implement touchless receiving practices if possible.</w:t>
      </w:r>
    </w:p>
    <w:p w14:paraId="23CF1F4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Adjust training/onboarding practices to limit number of people involved and allow for 6 foot spacing; use virtual/video/audio training when possible.</w:t>
      </w:r>
    </w:p>
    <w:p w14:paraId="5BF03CF0"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Discourage employees from using colleagues’ phones, desks, workstations, radios, handhelds/wearables, or other office tools and equipment.</w:t>
      </w:r>
    </w:p>
    <w:p w14:paraId="2A5EA1F9"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Provide employees training on: </w:t>
      </w:r>
    </w:p>
    <w:p w14:paraId="0B789EAF"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hand hygiene</w:t>
      </w:r>
    </w:p>
    <w:p w14:paraId="2D6C4F28"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physical distancing guidelines and expectations</w:t>
      </w:r>
    </w:p>
    <w:p w14:paraId="2F25721F"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monitoring personal health</w:t>
      </w:r>
    </w:p>
    <w:p w14:paraId="4A97D8C4"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proper wear, removal, and disposal of Personal Protective Equipment (PPE)</w:t>
      </w:r>
    </w:p>
    <w:p w14:paraId="3E63B850"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laundering of face coverings and uniforms: </w:t>
      </w:r>
      <w:hyperlink r:id="rId312" w:history="1">
        <w:r w:rsidRPr="0017078A">
          <w:rPr>
            <w:rFonts w:ascii="Arial" w:eastAsia="Times New Roman" w:hAnsi="Arial" w:cs="Arial"/>
            <w:color w:val="2A53A6"/>
            <w:sz w:val="24"/>
            <w:szCs w:val="24"/>
            <w:u w:val="single"/>
            <w:lang w:val="en"/>
          </w:rPr>
          <w:t>Cleaning and Disinfecting Your Facility, How to Disinfect: Laundry</w:t>
        </w:r>
      </w:hyperlink>
      <w:r w:rsidRPr="0017078A">
        <w:rPr>
          <w:rFonts w:ascii="Arial" w:eastAsia="Times New Roman" w:hAnsi="Arial" w:cs="Arial"/>
          <w:color w:val="141414"/>
          <w:sz w:val="24"/>
          <w:szCs w:val="24"/>
          <w:lang w:val="en"/>
        </w:rPr>
        <w:t>(CDC)</w:t>
      </w:r>
    </w:p>
    <w:p w14:paraId="12A29820"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cleaning protocols, including how to safely and effectively use cleaning supplies: </w:t>
      </w:r>
      <w:hyperlink r:id="rId313" w:history="1">
        <w:r w:rsidRPr="0017078A">
          <w:rPr>
            <w:rFonts w:ascii="Arial" w:eastAsia="Times New Roman" w:hAnsi="Arial" w:cs="Arial"/>
            <w:color w:val="2A53A6"/>
            <w:sz w:val="24"/>
            <w:szCs w:val="24"/>
            <w:u w:val="single"/>
            <w:lang w:val="en"/>
          </w:rPr>
          <w:t> Guidance for Cleaning and Disinfecting Public Spaces, Workplaces, Businesses, Schools and Homes</w:t>
        </w:r>
      </w:hyperlink>
      <w:r w:rsidRPr="0017078A">
        <w:rPr>
          <w:rFonts w:ascii="Arial" w:eastAsia="Times New Roman" w:hAnsi="Arial" w:cs="Arial"/>
          <w:color w:val="141414"/>
          <w:sz w:val="24"/>
          <w:szCs w:val="24"/>
          <w:lang w:val="en"/>
        </w:rPr>
        <w:t xml:space="preserve"> (CDC)</w:t>
      </w:r>
    </w:p>
    <w:p w14:paraId="02B2CCE9"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employee training in safe de-escalation techniques.</w:t>
      </w:r>
    </w:p>
    <w:p w14:paraId="206BAC7C" w14:textId="77777777" w:rsidR="0017078A" w:rsidRDefault="0017078A" w:rsidP="0017078A">
      <w:pPr>
        <w:shd w:val="clear" w:color="auto" w:fill="FFFFFF"/>
        <w:spacing w:before="100" w:beforeAutospacing="1" w:after="100" w:afterAutospacing="1"/>
        <w:outlineLvl w:val="2"/>
        <w:rPr>
          <w:rFonts w:ascii="Helvetica" w:eastAsia="Times New Roman" w:hAnsi="Helvetica" w:cs="Arial"/>
          <w:b/>
          <w:bCs/>
          <w:color w:val="141414"/>
          <w:spacing w:val="15"/>
          <w:sz w:val="27"/>
          <w:szCs w:val="27"/>
          <w:lang w:val="en"/>
        </w:rPr>
      </w:pPr>
    </w:p>
    <w:p w14:paraId="5DC4E079" w14:textId="77777777" w:rsidR="00787FC1" w:rsidRDefault="00787FC1" w:rsidP="0017078A">
      <w:pPr>
        <w:shd w:val="clear" w:color="auto" w:fill="FFFFFF"/>
        <w:spacing w:before="100" w:beforeAutospacing="1" w:after="100" w:afterAutospacing="1"/>
        <w:outlineLvl w:val="2"/>
        <w:rPr>
          <w:rFonts w:ascii="Helvetica" w:eastAsia="Times New Roman" w:hAnsi="Helvetica" w:cs="Arial"/>
          <w:b/>
          <w:bCs/>
          <w:color w:val="141414"/>
          <w:spacing w:val="15"/>
          <w:sz w:val="27"/>
          <w:szCs w:val="27"/>
          <w:lang w:val="en"/>
        </w:rPr>
      </w:pPr>
    </w:p>
    <w:p w14:paraId="64E4611D" w14:textId="77777777" w:rsidR="0017078A" w:rsidRPr="003B1D7F" w:rsidRDefault="0017078A" w:rsidP="00787FC1">
      <w:pPr>
        <w:pStyle w:val="Heading3"/>
        <w:rPr>
          <w:rFonts w:eastAsia="Times New Roman"/>
          <w:sz w:val="28"/>
          <w:szCs w:val="28"/>
          <w:u w:val="single"/>
          <w:lang w:val="en"/>
        </w:rPr>
      </w:pPr>
      <w:bookmarkStart w:id="244" w:name="_Toc74811324"/>
      <w:r w:rsidRPr="003B1D7F">
        <w:rPr>
          <w:rFonts w:eastAsia="Times New Roman"/>
          <w:sz w:val="28"/>
          <w:szCs w:val="28"/>
          <w:u w:val="single"/>
          <w:lang w:val="en"/>
        </w:rPr>
        <w:t>General Cleaning and Disinfection</w:t>
      </w:r>
      <w:bookmarkEnd w:id="244"/>
    </w:p>
    <w:p w14:paraId="286E899A"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Regularly clean and disinfect facilities, stations, and vehicles.</w:t>
      </w:r>
    </w:p>
    <w:p w14:paraId="33A19A49"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Refer to the following documents for guidance on general cleaning and disinfection: </w:t>
      </w:r>
    </w:p>
    <w:p w14:paraId="59A8A4FB" w14:textId="77777777" w:rsidR="0017078A" w:rsidRPr="0017078A" w:rsidRDefault="009E6873"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314" w:history="1">
        <w:r w:rsidR="0017078A" w:rsidRPr="0017078A">
          <w:rPr>
            <w:rFonts w:ascii="Arial" w:eastAsia="Times New Roman" w:hAnsi="Arial" w:cs="Arial"/>
            <w:color w:val="2A53A6"/>
            <w:sz w:val="24"/>
            <w:szCs w:val="24"/>
            <w:u w:val="single"/>
            <w:lang w:val="en"/>
          </w:rPr>
          <w:t>COVID-19 Prevention Checklist General Guidance</w:t>
        </w:r>
      </w:hyperlink>
      <w:r w:rsidR="0017078A" w:rsidRPr="0017078A">
        <w:rPr>
          <w:rFonts w:ascii="Arial" w:eastAsia="Times New Roman" w:hAnsi="Arial" w:cs="Arial"/>
          <w:color w:val="141414"/>
          <w:sz w:val="24"/>
          <w:szCs w:val="24"/>
          <w:lang w:val="en"/>
        </w:rPr>
        <w:t xml:space="preserve"> (State of Maine)</w:t>
      </w:r>
    </w:p>
    <w:p w14:paraId="35CE0F72" w14:textId="77777777" w:rsidR="0017078A" w:rsidRPr="0017078A" w:rsidRDefault="009E6873"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315" w:history="1">
        <w:r w:rsidR="0017078A" w:rsidRPr="0017078A">
          <w:rPr>
            <w:rFonts w:ascii="Arial" w:eastAsia="Times New Roman" w:hAnsi="Arial" w:cs="Arial"/>
            <w:color w:val="2A53A6"/>
            <w:sz w:val="24"/>
            <w:szCs w:val="24"/>
            <w:u w:val="single"/>
            <w:lang w:val="en"/>
          </w:rPr>
          <w:t>Cleaning and Disinfecting Your Facility</w:t>
        </w:r>
      </w:hyperlink>
      <w:r w:rsidR="0017078A" w:rsidRPr="0017078A">
        <w:rPr>
          <w:rFonts w:ascii="Arial" w:eastAsia="Times New Roman" w:hAnsi="Arial" w:cs="Arial"/>
          <w:color w:val="141414"/>
          <w:sz w:val="24"/>
          <w:szCs w:val="24"/>
          <w:lang w:val="en"/>
        </w:rPr>
        <w:t xml:space="preserve"> (CDC)</w:t>
      </w:r>
    </w:p>
    <w:p w14:paraId="3D334F39" w14:textId="77777777" w:rsidR="0017078A" w:rsidRPr="0017078A" w:rsidRDefault="009E6873"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316" w:history="1">
        <w:r w:rsidR="0017078A" w:rsidRPr="0017078A">
          <w:rPr>
            <w:rFonts w:ascii="Arial" w:eastAsia="Times New Roman" w:hAnsi="Arial" w:cs="Arial"/>
            <w:color w:val="2A53A6"/>
            <w:sz w:val="24"/>
            <w:szCs w:val="24"/>
            <w:u w:val="single"/>
            <w:lang w:val="en"/>
          </w:rPr>
          <w:t>Guidance for Cleaning and Disinfecting Public Spaces, Workplaces, Businesses, Schools and Homes</w:t>
        </w:r>
      </w:hyperlink>
      <w:r w:rsidR="0017078A" w:rsidRPr="0017078A">
        <w:rPr>
          <w:rFonts w:ascii="Arial" w:eastAsia="Times New Roman" w:hAnsi="Arial" w:cs="Arial"/>
          <w:color w:val="141414"/>
          <w:sz w:val="24"/>
          <w:szCs w:val="24"/>
          <w:lang w:val="en"/>
        </w:rPr>
        <w:t xml:space="preserve"> (CDC)</w:t>
      </w:r>
    </w:p>
    <w:p w14:paraId="74730A22"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For guidance on cleaning and disinfecting of non-emergency transport vehicles refer to applicable CDC guidelines (see: </w:t>
      </w:r>
      <w:hyperlink r:id="rId317" w:history="1">
        <w:r w:rsidRPr="0017078A">
          <w:rPr>
            <w:rFonts w:ascii="Arial" w:eastAsia="Times New Roman" w:hAnsi="Arial" w:cs="Arial"/>
            <w:color w:val="2A53A6"/>
            <w:sz w:val="24"/>
            <w:szCs w:val="24"/>
            <w:u w:val="single"/>
            <w:lang w:val="en"/>
          </w:rPr>
          <w:t>Cleaning and Disinfection for Non-emergency Transport Vehicles</w:t>
        </w:r>
      </w:hyperlink>
      <w:r w:rsidRPr="0017078A">
        <w:rPr>
          <w:rFonts w:ascii="Arial" w:eastAsia="Times New Roman" w:hAnsi="Arial" w:cs="Arial"/>
          <w:color w:val="141414"/>
          <w:sz w:val="24"/>
          <w:szCs w:val="24"/>
          <w:lang w:val="en"/>
        </w:rPr>
        <w:t>).</w:t>
      </w:r>
    </w:p>
    <w:p w14:paraId="7C589EAD" w14:textId="77777777" w:rsidR="0017078A" w:rsidRPr="003B1D7F" w:rsidRDefault="0017078A" w:rsidP="00787FC1">
      <w:pPr>
        <w:pStyle w:val="Heading3"/>
        <w:rPr>
          <w:rFonts w:eastAsia="Times New Roman"/>
          <w:sz w:val="28"/>
          <w:szCs w:val="28"/>
          <w:u w:val="single"/>
          <w:lang w:val="en"/>
        </w:rPr>
      </w:pPr>
      <w:bookmarkStart w:id="245" w:name="_Toc74811325"/>
      <w:r w:rsidRPr="003B1D7F">
        <w:rPr>
          <w:rFonts w:eastAsia="Times New Roman"/>
          <w:sz w:val="28"/>
          <w:szCs w:val="28"/>
          <w:u w:val="single"/>
          <w:lang w:val="en"/>
        </w:rPr>
        <w:t>Stations, terminals, and office space</w:t>
      </w:r>
      <w:bookmarkEnd w:id="245"/>
    </w:p>
    <w:p w14:paraId="6ECC5B70"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Inform customers of your COVID-19 policies and procedures in advance, if possible, via website, newsletters, social media assets, newspaper, etc.</w:t>
      </w:r>
    </w:p>
    <w:p w14:paraId="30DCDCFC"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Place signage at entrances and throughout building (particularly high traffic areas such as service counters and information desks) alerting staff and visitors to physical distancing and face covering policies.</w:t>
      </w:r>
    </w:p>
    <w:p w14:paraId="24168EC8"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installing non-porous physical barriers such as partitions or Plexiglass barriers to protect visitors and staff. Barriers should be placed at visitor information desks, service counters, and other similar locations where it is not possible to maintain a minimum of 6 feet of physical distance.</w:t>
      </w:r>
    </w:p>
    <w:p w14:paraId="10706354"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activities that require staff and/or visitors to enter within 6 feet of another person, regardless of whether physical barriers are installed.</w:t>
      </w:r>
    </w:p>
    <w:p w14:paraId="429F4ABB"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Eliminate waiting rooms and lines to the greatest extent practicable. Where lines are unavoidable, ensure 6 feet of distance between individuals. This can be accomplished by demarcating 6-foot distances on floors or walls.</w:t>
      </w:r>
    </w:p>
    <w:p w14:paraId="7402D121"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Modify building traffic flow to minimize contact between staff, contractors, customers, and visitors; consider one-way entrances and exits, if possible. Use floor decals and/or signage to establish travel patterns.</w:t>
      </w:r>
    </w:p>
    <w:p w14:paraId="2B1DE017"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traffic in enclosed spaces, such as elevators and stairwells. Consider limiting the number of individuals in an elevator at one time and designating one directional stairwells, if possible.</w:t>
      </w:r>
    </w:p>
    <w:p w14:paraId="342AAAFF"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Ensure that ventilation systems operate properly and increase circulation of outdoor air as much as possible by opening windows and doors, using fans to exhaust air from indoor spaces, and other methods. Do not open windows and doors if doing so poses a safety risk to employees or visitors.</w:t>
      </w:r>
    </w:p>
    <w:p w14:paraId="63EECDE7"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digital rather than paper formats to the greatest extent practicable.</w:t>
      </w:r>
    </w:p>
    <w:p w14:paraId="5B5E0BE1"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shared touch surfaces such as pens, tablets, receipts, etc.</w:t>
      </w:r>
    </w:p>
    <w:p w14:paraId="41FAA555"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Remove items such as brochures, magazines, newspapers, and any other unnecessary paper products from common areas.</w:t>
      </w:r>
    </w:p>
    <w:p w14:paraId="47A58B9D"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Due to concerns about shared touch items, suspend “self-service” food stations.</w:t>
      </w:r>
    </w:p>
    <w:p w14:paraId="34E9E8CB" w14:textId="77777777" w:rsidR="0017078A" w:rsidRPr="003B1D7F" w:rsidRDefault="0017078A" w:rsidP="00787FC1">
      <w:pPr>
        <w:pStyle w:val="Heading3"/>
        <w:rPr>
          <w:rFonts w:eastAsia="Times New Roman"/>
          <w:sz w:val="28"/>
          <w:szCs w:val="28"/>
          <w:u w:val="single"/>
          <w:lang w:val="en"/>
        </w:rPr>
      </w:pPr>
      <w:bookmarkStart w:id="246" w:name="_Toc74811326"/>
      <w:r w:rsidRPr="003B1D7F">
        <w:rPr>
          <w:rFonts w:eastAsia="Times New Roman"/>
          <w:sz w:val="28"/>
          <w:szCs w:val="28"/>
          <w:u w:val="single"/>
          <w:lang w:val="en"/>
        </w:rPr>
        <w:t>Transactions</w:t>
      </w:r>
      <w:bookmarkEnd w:id="246"/>
    </w:p>
    <w:p w14:paraId="0C9476A9"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Promote “contactless” payment options (e.g., online payments, pay by phone options, RFID credit and debit cards, Apple Pay, Google Pay, etc.) and fare collection methods .</w:t>
      </w:r>
    </w:p>
    <w:p w14:paraId="3698ECBD"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Where possible, card readers should be placed in front of physical barriers so customers can swipe their own cards and enter their codes. Card readers and keypads should be cleaned and disinfected frequently. Hand sanitizer should be made available for customers before and after transactions.</w:t>
      </w:r>
    </w:p>
    <w:p w14:paraId="23BEE31B"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Wash hands or use alcohol based hand sanitizer (at least 60% alcohol) after handling credit, debit, or identification cards, cash, or visitor paperwork.</w:t>
      </w:r>
    </w:p>
    <w:p w14:paraId="6D1B517B" w14:textId="77777777" w:rsidR="0017078A" w:rsidRPr="003B1D7F" w:rsidRDefault="0017078A" w:rsidP="00787FC1">
      <w:pPr>
        <w:pStyle w:val="Heading3"/>
        <w:rPr>
          <w:rFonts w:eastAsia="Times New Roman"/>
          <w:sz w:val="28"/>
          <w:szCs w:val="28"/>
          <w:u w:val="single"/>
          <w:lang w:val="en"/>
        </w:rPr>
      </w:pPr>
      <w:bookmarkStart w:id="247" w:name="_Toc74811327"/>
      <w:r w:rsidRPr="003B1D7F">
        <w:rPr>
          <w:rFonts w:eastAsia="Times New Roman"/>
          <w:sz w:val="28"/>
          <w:szCs w:val="28"/>
          <w:u w:val="single"/>
          <w:lang w:val="en"/>
        </w:rPr>
        <w:t>Restrooms</w:t>
      </w:r>
      <w:bookmarkEnd w:id="247"/>
    </w:p>
    <w:p w14:paraId="4C11D13F"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restroom occupancy for group restrooms to incorporate physical distancing and avoid formation of waiting lines outside of restrooms.</w:t>
      </w:r>
    </w:p>
    <w:p w14:paraId="62953793"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restrooms on a regular and scheduled basis (see General Cleaning and Disinfecting section).</w:t>
      </w:r>
    </w:p>
    <w:p w14:paraId="1181EC81"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Remove any items that do not have to be in the restrooms (e.g., magazines, decor).</w:t>
      </w:r>
    </w:p>
    <w:p w14:paraId="405ACC22"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establishing separate restrooms for staff and visitors/customers.</w:t>
      </w:r>
    </w:p>
    <w:p w14:paraId="765601D3"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Post handwashing signs in all restrooms.</w:t>
      </w:r>
    </w:p>
    <w:p w14:paraId="5C90F4CF"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Check with health officials for local ordinances and building codes if you intend to close public access to bathrooms in during initial stages of re-opening.</w:t>
      </w:r>
    </w:p>
    <w:p w14:paraId="400C9E76" w14:textId="77777777" w:rsidR="0017078A" w:rsidRPr="003B1D7F" w:rsidRDefault="0017078A" w:rsidP="00787FC1">
      <w:pPr>
        <w:pStyle w:val="Heading3"/>
        <w:rPr>
          <w:rFonts w:eastAsia="Times New Roman"/>
          <w:sz w:val="28"/>
          <w:szCs w:val="28"/>
          <w:u w:val="single"/>
          <w:lang w:val="en"/>
        </w:rPr>
      </w:pPr>
      <w:bookmarkStart w:id="248" w:name="_Toc74811328"/>
      <w:r w:rsidRPr="003B1D7F">
        <w:rPr>
          <w:rFonts w:eastAsia="Times New Roman"/>
          <w:sz w:val="28"/>
          <w:szCs w:val="28"/>
          <w:u w:val="single"/>
          <w:lang w:val="en"/>
        </w:rPr>
        <w:t>All vehicles and vessels</w:t>
      </w:r>
      <w:bookmarkEnd w:id="248"/>
    </w:p>
    <w:p w14:paraId="3F27F8F9"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steering wheel, seatbelt, console, and other frequent touchpoints before the operator/engineer boards or as part of pre-trip routine.</w:t>
      </w:r>
    </w:p>
    <w:p w14:paraId="7B8735B4"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Wash hands or use alcohol based hand sanitizer (at least 60% alcohol) after handling passengers’ personal items.</w:t>
      </w:r>
    </w:p>
    <w:p w14:paraId="0D244503"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frequently touched surfaces in the passenger compartment at layovers.</w:t>
      </w:r>
    </w:p>
    <w:p w14:paraId="43783910"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To allow for 6 feet of physical distance between travel parties, identify and plan to enforce maximum seated and standing capacity per vehicle or vessel size and type.</w:t>
      </w:r>
    </w:p>
    <w:p w14:paraId="763204C2"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Instruct operators to monitor passenger loads and advise of load capacity to allow passenger spacing.</w:t>
      </w:r>
    </w:p>
    <w:p w14:paraId="77ED8088"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Place signage in vehicles or vessels alerting riders to physical distancing requirements, occupancy limits, and face covering policies.</w:t>
      </w:r>
    </w:p>
    <w:p w14:paraId="6D68DD8F"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using covers, signs, or decals to prevent use of some seats in order to create space for physical distancing.</w:t>
      </w:r>
    </w:p>
    <w:p w14:paraId="6B08B666"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Ensure that ventilation systems operate properly and increase circulation of outdoor air as much as possible by opening windows. Do not open windows if doing so poses a safety risk to operators or riders.</w:t>
      </w:r>
    </w:p>
    <w:p w14:paraId="484A6635" w14:textId="77777777" w:rsidR="0017078A" w:rsidRPr="003B1D7F" w:rsidRDefault="0017078A" w:rsidP="00787FC1">
      <w:pPr>
        <w:pStyle w:val="Heading3"/>
        <w:rPr>
          <w:rFonts w:eastAsia="Times New Roman"/>
          <w:sz w:val="28"/>
          <w:szCs w:val="28"/>
          <w:u w:val="single"/>
          <w:lang w:val="en"/>
        </w:rPr>
      </w:pPr>
      <w:bookmarkStart w:id="249" w:name="_Toc74811329"/>
      <w:r w:rsidRPr="003B1D7F">
        <w:rPr>
          <w:rFonts w:eastAsia="Times New Roman"/>
          <w:sz w:val="28"/>
          <w:szCs w:val="28"/>
          <w:u w:val="single"/>
          <w:lang w:val="en"/>
        </w:rPr>
        <w:t>Bus and paratransit vehicles</w:t>
      </w:r>
      <w:bookmarkEnd w:id="249"/>
    </w:p>
    <w:p w14:paraId="693FE28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To ensure physical distancing from operators, consider blocking off or removing front seats in proximity to operator and/or installing a temporary, easily removable standee line (chain or other barrier) that can be removed when access to/from wheelchair ramp is needed.</w:t>
      </w:r>
    </w:p>
    <w:p w14:paraId="52E26F1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non-porous physical barriers such as Plexiglass to protect operator where possible.</w:t>
      </w:r>
    </w:p>
    <w:p w14:paraId="53CCD6F1"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For vehicles with multiple doors, consider instituting rear door boarding/exiting, persons requiring a wheelchair ramp exempted.</w:t>
      </w:r>
    </w:p>
    <w:p w14:paraId="745EB29D"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shared rides on paratransit/dial-a-ride vehicles, Personal Care Attendant (PCA) excluded.</w:t>
      </w:r>
    </w:p>
    <w:p w14:paraId="6FF733C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good hand hygiene before and after strapping wheelchair passengers.</w:t>
      </w:r>
    </w:p>
    <w:p w14:paraId="798A7E82"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Additional guidance for bus transit operators is available from the CDC (see: </w:t>
      </w:r>
      <w:hyperlink r:id="rId318" w:history="1">
        <w:r w:rsidRPr="0017078A">
          <w:rPr>
            <w:rFonts w:ascii="Arial" w:eastAsia="Times New Roman" w:hAnsi="Arial" w:cs="Arial"/>
            <w:color w:val="2A53A6"/>
            <w:sz w:val="24"/>
            <w:szCs w:val="24"/>
            <w:u w:val="single"/>
            <w:lang w:val="en"/>
          </w:rPr>
          <w:t>What Bus Transit Operators Need to Know about COVID-19</w:t>
        </w:r>
      </w:hyperlink>
      <w:r w:rsidRPr="0017078A">
        <w:rPr>
          <w:rFonts w:ascii="Arial" w:eastAsia="Times New Roman" w:hAnsi="Arial" w:cs="Arial"/>
          <w:color w:val="141414"/>
          <w:sz w:val="24"/>
          <w:szCs w:val="24"/>
          <w:lang w:val="en"/>
        </w:rPr>
        <w:t>).</w:t>
      </w:r>
    </w:p>
    <w:p w14:paraId="51242EFF" w14:textId="77777777" w:rsidR="0017078A" w:rsidRPr="003B1D7F" w:rsidRDefault="0017078A" w:rsidP="00787FC1">
      <w:pPr>
        <w:pStyle w:val="Heading3"/>
        <w:rPr>
          <w:rFonts w:eastAsia="Times New Roman"/>
          <w:sz w:val="28"/>
          <w:szCs w:val="28"/>
          <w:u w:val="single"/>
          <w:lang w:val="en"/>
        </w:rPr>
      </w:pPr>
      <w:bookmarkStart w:id="250" w:name="_Toc74811330"/>
      <w:r w:rsidRPr="003B1D7F">
        <w:rPr>
          <w:rFonts w:eastAsia="Times New Roman"/>
          <w:sz w:val="28"/>
          <w:szCs w:val="28"/>
          <w:u w:val="single"/>
          <w:lang w:val="en"/>
        </w:rPr>
        <w:t>Taxis, rideshare, limo, and other driver-for-hire services</w:t>
      </w:r>
      <w:bookmarkEnd w:id="250"/>
    </w:p>
    <w:p w14:paraId="742BCA85"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Due to the increased risk of public transport, operators and riders should wear face coverings at all times when passengers are inside the vehicle.</w:t>
      </w:r>
    </w:p>
    <w:p w14:paraId="4F054102"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providing pooled rides or picking up multiple passengers who would not otherwise be riding together on the same route.</w:t>
      </w:r>
    </w:p>
    <w:p w14:paraId="179BCAC3"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close contact with passengers, when possible.</w:t>
      </w:r>
    </w:p>
    <w:p w14:paraId="4EBE56EF"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Advise passengers to sit in the back seat; discourage passengers from sitting in the front seat.</w:t>
      </w:r>
    </w:p>
    <w:p w14:paraId="7719DC39"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Keep a distance of at least 6 feet from passengers when you are outside the vehicle.</w:t>
      </w:r>
    </w:p>
    <w:p w14:paraId="362268E6"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Ask that passengers sit 6 feet from the driver when transporting passengers in larger vehicles such as vans, buses, or limos.</w:t>
      </w:r>
    </w:p>
    <w:p w14:paraId="611F1280"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asking passengers to handle their own personal bags and belongings during pick-up and drop-off. If handling of passenger belongings is unavoidable, use hand sanitizer after handling passengers’ personal belongings.</w:t>
      </w:r>
    </w:p>
    <w:p w14:paraId="00159544"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Passengers should be encouraged to wash their hands before and after rides.</w:t>
      </w:r>
    </w:p>
    <w:p w14:paraId="570C003C"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Partitions between the vehicle driver and passengers reduce risk of transmission through respiratory droplets. Avoid using the recirculated air option for the car’s ventilation during passenger transport; use the car’s vents to bring in fresh outside air and/or lower the vehicle windows.</w:t>
      </w:r>
    </w:p>
    <w:p w14:paraId="0271CFEC"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offering items such as water bottles or magazines often provided for free to passengers.</w:t>
      </w:r>
    </w:p>
    <w:p w14:paraId="634254D8"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contact with surfaces frequently touched by passengers or other drivers, such as door frame/handles, windows, seatbelt buckles, steering wheel, gearshift, signaling levers, and other vehicle parts before cleaning and disinfection.</w:t>
      </w:r>
    </w:p>
    <w:p w14:paraId="02BDC096" w14:textId="77777777" w:rsidR="0017078A" w:rsidRPr="003B1D7F" w:rsidRDefault="0017078A" w:rsidP="00787FC1">
      <w:pPr>
        <w:pStyle w:val="Heading3"/>
        <w:rPr>
          <w:rFonts w:eastAsia="Times New Roman"/>
          <w:sz w:val="28"/>
          <w:szCs w:val="28"/>
          <w:u w:val="single"/>
          <w:lang w:val="en"/>
        </w:rPr>
      </w:pPr>
      <w:bookmarkStart w:id="251" w:name="_Toc74811331"/>
      <w:r w:rsidRPr="003B1D7F">
        <w:rPr>
          <w:rFonts w:eastAsia="Times New Roman"/>
          <w:sz w:val="28"/>
          <w:szCs w:val="28"/>
          <w:u w:val="single"/>
          <w:lang w:val="en"/>
        </w:rPr>
        <w:t>Rail vehicles</w:t>
      </w:r>
      <w:bookmarkEnd w:id="251"/>
    </w:p>
    <w:p w14:paraId="4491E401"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running additional railcars to spread out crowds; if feasible, close off the lead and rear cars to passengers to protect the train operator/engineer from passenger interaction.</w:t>
      </w:r>
    </w:p>
    <w:p w14:paraId="2BE4C5F8"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Have the operator/engineer walk outside, rather than through the car to their operating cab.</w:t>
      </w:r>
    </w:p>
    <w:p w14:paraId="028B9024"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If on-board dining services are provided, consult the checklist for </w:t>
      </w:r>
      <w:hyperlink r:id="rId319" w:history="1">
        <w:r w:rsidRPr="0017078A">
          <w:rPr>
            <w:rFonts w:ascii="Arial" w:eastAsia="Times New Roman" w:hAnsi="Arial" w:cs="Arial"/>
            <w:color w:val="2A53A6"/>
            <w:sz w:val="24"/>
            <w:szCs w:val="24"/>
            <w:u w:val="single"/>
            <w:lang w:val="en"/>
          </w:rPr>
          <w:t>restaurants</w:t>
        </w:r>
      </w:hyperlink>
      <w:r w:rsidRPr="0017078A">
        <w:rPr>
          <w:rFonts w:ascii="Arial" w:eastAsia="Times New Roman" w:hAnsi="Arial" w:cs="Arial"/>
          <w:color w:val="141414"/>
          <w:sz w:val="24"/>
          <w:szCs w:val="24"/>
          <w:lang w:val="en"/>
        </w:rPr>
        <w:t>.</w:t>
      </w:r>
    </w:p>
    <w:p w14:paraId="3F256EC6" w14:textId="77777777" w:rsidR="0017078A" w:rsidRPr="003B1D7F" w:rsidRDefault="0017078A" w:rsidP="00787FC1">
      <w:pPr>
        <w:pStyle w:val="Heading3"/>
        <w:rPr>
          <w:rFonts w:eastAsia="Times New Roman"/>
          <w:sz w:val="28"/>
          <w:szCs w:val="28"/>
          <w:u w:val="single"/>
          <w:lang w:val="en"/>
        </w:rPr>
      </w:pPr>
      <w:bookmarkStart w:id="252" w:name="_Toc74811332"/>
      <w:r w:rsidRPr="003B1D7F">
        <w:rPr>
          <w:rFonts w:eastAsia="Times New Roman"/>
          <w:sz w:val="28"/>
          <w:szCs w:val="28"/>
          <w:u w:val="single"/>
          <w:lang w:val="en"/>
        </w:rPr>
        <w:t>Ferries</w:t>
      </w:r>
      <w:bookmarkEnd w:id="252"/>
    </w:p>
    <w:p w14:paraId="1A177687" w14:textId="77777777" w:rsidR="0017078A" w:rsidRPr="0017078A" w:rsidRDefault="0017078A" w:rsidP="0017078A">
      <w:p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Those who drive on the ferry may want to stay in their vehicles for the crossing. Passengers should maintain 6 feet of physical distance from individuals who are not in their party.</w:t>
      </w:r>
    </w:p>
    <w:p w14:paraId="112AE64C" w14:textId="77777777" w:rsidR="0017078A" w:rsidRPr="003B1D7F" w:rsidRDefault="0017078A" w:rsidP="00787FC1">
      <w:pPr>
        <w:pStyle w:val="Heading3"/>
        <w:rPr>
          <w:rFonts w:eastAsia="Times New Roman"/>
          <w:sz w:val="28"/>
          <w:szCs w:val="28"/>
          <w:u w:val="single"/>
          <w:lang w:val="en"/>
        </w:rPr>
      </w:pPr>
      <w:bookmarkStart w:id="253" w:name="_Toc74811333"/>
      <w:r w:rsidRPr="003B1D7F">
        <w:rPr>
          <w:rFonts w:eastAsia="Times New Roman"/>
          <w:sz w:val="28"/>
          <w:szCs w:val="28"/>
          <w:u w:val="single"/>
          <w:lang w:val="en"/>
        </w:rPr>
        <w:t>COVID-19 Prevention Form</w:t>
      </w:r>
      <w:bookmarkEnd w:id="253"/>
    </w:p>
    <w:p w14:paraId="35D1AF80" w14:textId="77777777" w:rsidR="0017078A" w:rsidRPr="0017078A" w:rsidRDefault="0017078A" w:rsidP="0017078A">
      <w:p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b/>
          <w:bCs/>
          <w:color w:val="141414"/>
          <w:sz w:val="24"/>
          <w:szCs w:val="24"/>
          <w:lang w:val="en"/>
        </w:rPr>
        <w:t xml:space="preserve">In order to open, businesses must commit to complying with requirements of these checklists by </w:t>
      </w:r>
      <w:hyperlink r:id="rId320" w:history="1">
        <w:r w:rsidRPr="0017078A">
          <w:rPr>
            <w:rFonts w:ascii="Arial" w:eastAsia="Times New Roman" w:hAnsi="Arial" w:cs="Arial"/>
            <w:b/>
            <w:bCs/>
            <w:color w:val="2A53A6"/>
            <w:sz w:val="24"/>
            <w:szCs w:val="24"/>
            <w:u w:val="single"/>
            <w:lang w:val="en"/>
          </w:rPr>
          <w:t>filling out this short online form</w:t>
        </w:r>
      </w:hyperlink>
      <w:r w:rsidRPr="0017078A">
        <w:rPr>
          <w:rFonts w:ascii="Arial" w:eastAsia="Times New Roman" w:hAnsi="Arial" w:cs="Arial"/>
          <w:b/>
          <w:bCs/>
          <w:color w:val="141414"/>
          <w:sz w:val="24"/>
          <w:szCs w:val="24"/>
          <w:lang w:val="en"/>
        </w:rPr>
        <w:t xml:space="preserve">. </w:t>
      </w:r>
      <w:r w:rsidRPr="0017078A">
        <w:rPr>
          <w:rFonts w:ascii="Arial" w:eastAsia="Times New Roman" w:hAnsi="Arial" w:cs="Arial"/>
          <w:color w:val="141414"/>
          <w:sz w:val="24"/>
          <w:szCs w:val="24"/>
          <w:lang w:val="en"/>
        </w:rPr>
        <w:t>Please note that religious organizations and licensed health care providers are not required to use this form.</w:t>
      </w:r>
    </w:p>
    <w:p w14:paraId="48469CB0" w14:textId="77777777" w:rsidR="0017078A" w:rsidRPr="0017078A" w:rsidRDefault="0017078A" w:rsidP="0017078A">
      <w:pPr>
        <w:shd w:val="clear" w:color="auto" w:fill="FFFFFF"/>
        <w:spacing w:before="100" w:beforeAutospacing="1"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If you have questions, please contact us at </w:t>
      </w:r>
      <w:hyperlink r:id="rId321" w:history="1">
        <w:r w:rsidRPr="0017078A">
          <w:rPr>
            <w:rFonts w:ascii="Arial" w:eastAsia="Times New Roman" w:hAnsi="Arial" w:cs="Arial"/>
            <w:color w:val="2A53A6"/>
            <w:sz w:val="24"/>
            <w:szCs w:val="24"/>
            <w:u w:val="single"/>
            <w:lang w:val="en"/>
          </w:rPr>
          <w:t>business.answers@maine.gov</w:t>
        </w:r>
      </w:hyperlink>
      <w:r w:rsidRPr="0017078A">
        <w:rPr>
          <w:rFonts w:ascii="Arial" w:eastAsia="Times New Roman" w:hAnsi="Arial" w:cs="Arial"/>
          <w:color w:val="141414"/>
          <w:sz w:val="24"/>
          <w:szCs w:val="24"/>
          <w:lang w:val="en"/>
        </w:rPr>
        <w:t xml:space="preserve"> or </w:t>
      </w:r>
      <w:hyperlink r:id="rId322" w:history="1">
        <w:r w:rsidRPr="0017078A">
          <w:rPr>
            <w:rFonts w:ascii="Arial" w:eastAsia="Times New Roman" w:hAnsi="Arial" w:cs="Arial"/>
            <w:color w:val="2A53A6"/>
            <w:sz w:val="24"/>
            <w:szCs w:val="24"/>
            <w:u w:val="single"/>
            <w:lang w:val="en"/>
          </w:rPr>
          <w:t>1-800-872-3838</w:t>
        </w:r>
      </w:hyperlink>
      <w:r w:rsidRPr="0017078A">
        <w:rPr>
          <w:rFonts w:ascii="Arial" w:eastAsia="Times New Roman" w:hAnsi="Arial" w:cs="Arial"/>
          <w:color w:val="141414"/>
          <w:sz w:val="24"/>
          <w:szCs w:val="24"/>
          <w:lang w:val="en"/>
        </w:rPr>
        <w:t>.</w:t>
      </w:r>
    </w:p>
    <w:p w14:paraId="57F5E7F3" w14:textId="77777777" w:rsidR="00AC45BF" w:rsidRPr="00916106" w:rsidRDefault="00AC45BF" w:rsidP="00AC45BF">
      <w:pPr>
        <w:pStyle w:val="Heading2"/>
        <w:rPr>
          <w:rFonts w:eastAsia="Times New Roman"/>
          <w:b/>
          <w:lang w:val="en"/>
        </w:rPr>
      </w:pPr>
      <w:bookmarkStart w:id="254" w:name="_Toc74811334"/>
      <w:bookmarkStart w:id="255" w:name="_Hlk39474737"/>
      <w:r w:rsidRPr="00916106">
        <w:rPr>
          <w:rFonts w:eastAsia="Times New Roman"/>
          <w:b/>
          <w:sz w:val="28"/>
          <w:szCs w:val="28"/>
          <w:lang w:val="en"/>
        </w:rPr>
        <w:t xml:space="preserve">Update </w:t>
      </w:r>
      <w:r w:rsidRPr="00916106">
        <w:rPr>
          <w:rFonts w:eastAsia="Times New Roman"/>
          <w:b/>
          <w:lang w:val="en"/>
        </w:rPr>
        <w:t>June 22, 2020</w:t>
      </w:r>
      <w:r>
        <w:rPr>
          <w:rFonts w:eastAsia="Times New Roman"/>
          <w:b/>
          <w:lang w:val="en"/>
        </w:rPr>
        <w:t xml:space="preserve"> </w:t>
      </w:r>
      <w:r w:rsidRPr="00916106">
        <w:rPr>
          <w:rFonts w:eastAsia="Times New Roman"/>
          <w:b/>
          <w:lang w:val="en"/>
        </w:rPr>
        <w:t>Postpones Reopening of Indoor Bar Service</w:t>
      </w:r>
      <w:bookmarkEnd w:id="254"/>
    </w:p>
    <w:p w14:paraId="0FD03138" w14:textId="77777777" w:rsidR="00AC45BF" w:rsidRPr="00A24FEA" w:rsidRDefault="00AC45BF" w:rsidP="00AC45BF">
      <w:pPr>
        <w:pStyle w:val="Heading3"/>
        <w:rPr>
          <w:rFonts w:eastAsia="Times New Roman"/>
          <w:b/>
          <w:sz w:val="28"/>
          <w:szCs w:val="28"/>
          <w:lang w:val="en"/>
        </w:rPr>
      </w:pPr>
    </w:p>
    <w:p w14:paraId="40FCDFF3" w14:textId="77777777" w:rsidR="00AC45BF" w:rsidRDefault="00AC45BF" w:rsidP="00AC45BF">
      <w:pPr>
        <w:rPr>
          <w:b/>
          <w:sz w:val="24"/>
          <w:szCs w:val="24"/>
          <w:lang w:val="en"/>
        </w:rPr>
      </w:pPr>
      <w:r w:rsidRPr="00910F13">
        <w:rPr>
          <w:b/>
          <w:sz w:val="24"/>
          <w:szCs w:val="24"/>
          <w:lang w:val="en"/>
        </w:rPr>
        <w:t xml:space="preserve">To Protect Public Health, Mills Administration </w:t>
      </w:r>
      <w:bookmarkStart w:id="256" w:name="_Hlk56759093"/>
      <w:r w:rsidRPr="00910F13">
        <w:rPr>
          <w:b/>
          <w:sz w:val="24"/>
          <w:szCs w:val="24"/>
          <w:lang w:val="en"/>
        </w:rPr>
        <w:t xml:space="preserve">Postpones Reopening of Indoor Bar Service </w:t>
      </w:r>
      <w:bookmarkEnd w:id="256"/>
      <w:r w:rsidRPr="00910F13">
        <w:rPr>
          <w:b/>
          <w:sz w:val="24"/>
          <w:szCs w:val="24"/>
          <w:lang w:val="en"/>
        </w:rPr>
        <w:t>Across Maine</w:t>
      </w:r>
    </w:p>
    <w:p w14:paraId="4028465E" w14:textId="77777777" w:rsidR="00AC45BF" w:rsidRPr="00910F13" w:rsidRDefault="00AC45BF" w:rsidP="00AC45BF">
      <w:pPr>
        <w:rPr>
          <w:b/>
          <w:sz w:val="24"/>
          <w:szCs w:val="24"/>
          <w:lang w:val="en"/>
        </w:rPr>
      </w:pPr>
    </w:p>
    <w:p w14:paraId="64205CDD" w14:textId="77777777" w:rsidR="00AC45BF" w:rsidRPr="00910F13"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10F13">
        <w:rPr>
          <w:rFonts w:ascii="Open Sans" w:eastAsia="Times New Roman" w:hAnsi="Open Sans" w:cs="Arial"/>
          <w:i/>
          <w:iCs/>
          <w:color w:val="141414"/>
          <w:sz w:val="24"/>
          <w:szCs w:val="24"/>
          <w:lang w:val="en"/>
        </w:rPr>
        <w:t>While outdoor seated bar service is still permitted, indoor bar service presents a higher risk of COVID-19 transmission and is linked to outbreaks in several other states</w:t>
      </w:r>
    </w:p>
    <w:p w14:paraId="48976686" w14:textId="77777777" w:rsidR="00AC45BF" w:rsidRPr="00910F13"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10F13">
        <w:rPr>
          <w:rFonts w:ascii="Arial" w:eastAsia="Times New Roman" w:hAnsi="Arial" w:cs="Arial"/>
          <w:color w:val="141414"/>
          <w:sz w:val="24"/>
          <w:szCs w:val="24"/>
          <w:lang w:val="en"/>
        </w:rPr>
        <w:t>The Mills Administration announced today that it is postponing the reopening of indoor service at bars to protect public health given the higher risk of COVID-19 transmission in such settings</w:t>
      </w:r>
      <w:r w:rsidRPr="00910F13">
        <w:rPr>
          <w:rFonts w:ascii="Open Sans" w:eastAsia="Times New Roman" w:hAnsi="Open Sans" w:cs="Arial"/>
          <w:color w:val="141414"/>
          <w:sz w:val="24"/>
          <w:szCs w:val="24"/>
          <w:lang w:val="en"/>
        </w:rPr>
        <w:t>.</w:t>
      </w:r>
    </w:p>
    <w:p w14:paraId="7344ED28"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Under the Administration’s Restarting Maine’s Economy plan, bars across Maine have been able to reopen for outdoor service and were tentatively scheduled to resume indoor service on July 1 (Stage 3). However, given the elevated health risk presented by bars, along with major outbreaks in other states linked to the reopening of bars, the Administration is postponing indoor service until further notice. Bars can still provide outdoor seated service to patrons, and the Bureau of Alcoholic Beverages and Lottery Operations will work closely and promptly with businesses to establish or expand their outside capacity. The Administration said last week that it was evaluating the reopening of indoor bar service.</w:t>
      </w:r>
    </w:p>
    <w:p w14:paraId="364B0680" w14:textId="77777777" w:rsidR="00AC45BF" w:rsidRPr="00910F13"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10F13">
        <w:rPr>
          <w:rFonts w:ascii="Open Sans" w:eastAsia="Times New Roman" w:hAnsi="Open Sans" w:cs="Arial"/>
          <w:i/>
          <w:iCs/>
          <w:color w:val="141414"/>
          <w:sz w:val="24"/>
          <w:szCs w:val="24"/>
          <w:lang w:val="en"/>
        </w:rPr>
        <w:t>“This was a difficult but necessary decision given the increased public health risk and the outbreaks we have seen across the country associated with indoor service,” said Governor Mills. “While we believe this is the most prudent step to protect the health and safety of Maine people, we recognize that it will frustrate some businesses and patrons. The Administration will work with these businesses to help them open for outdoor service to the extent they may be able to do so. Meanwhile, we will continue to monitor the prevalence of this deadly virus and take whatever steps necessary to protect people as we continue the gradual reopening process.”</w:t>
      </w:r>
    </w:p>
    <w:p w14:paraId="774536C9" w14:textId="77777777" w:rsidR="00AC45BF" w:rsidRPr="00910F13"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10F13">
        <w:rPr>
          <w:rFonts w:ascii="Open Sans" w:eastAsia="Times New Roman" w:hAnsi="Open Sans" w:cs="Arial"/>
          <w:i/>
          <w:iCs/>
          <w:color w:val="141414"/>
          <w:sz w:val="24"/>
          <w:szCs w:val="24"/>
          <w:lang w:val="en"/>
        </w:rPr>
        <w:t>“Recent outbreaks related to indoor bar service in multiple states raise concerns,” said Dr. Nirav D. Shah, director of the Maine Center for Disease Control and Prevention. “As we learn more about how the virus spreads, duration and density – specifically being in close quarters inside, as is the case with most bars – clearly elevate the risk of virus transmission.”</w:t>
      </w:r>
    </w:p>
    <w:p w14:paraId="3553B881"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Indoor service at bars presents a significantly elevated risk of COVID-19 transmission. Indoor service bars typically feature crowds often in close contact with one another often without tables or other ways of keeping people apart. Smaller spaces at many bars make physical distancing very difficult. Further, individuals may be less likely to wear face coverings at bars and, in some instances, may be speaking at a higher volume – both of which increase the risk of COVID-19 transmission. The action also follows recent reports of COVID-19 outbreaks linked to the reopening of bars in states like Florida, Texas, Louisiana, and Idaho.</w:t>
      </w:r>
    </w:p>
    <w:p w14:paraId="67D9ED86"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There are no other updates to Stage 3 at this time. As of now, Maine has reopened the majority of its economy under the Restarting Maine’s Economy plan. The Administration continues to monitor epidemiological data, including case trends, hospitalization rates, and reports of COVID-like symptoms, as well as health care readiness and capacity, to inform decisions about the reopening.</w:t>
      </w:r>
    </w:p>
    <w:p w14:paraId="2E7A2484" w14:textId="77777777" w:rsidR="00AC45BF" w:rsidRPr="00910F13" w:rsidRDefault="00AC45BF" w:rsidP="00AC45BF">
      <w:pPr>
        <w:shd w:val="clear" w:color="auto" w:fill="FFFFFF"/>
        <w:spacing w:before="100" w:beforeAutospacing="1"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The Administration continues to strongly urge Maine people and businesses to follow State health requirements and U.S. and Maine CDC recommendations to protect their health and mitigate the spread of COVID-19, including wearing face coverings, staying six feet apart whenever possible, and washing hands with soap and warm water often.</w:t>
      </w:r>
    </w:p>
    <w:p w14:paraId="1ED7B8F1" w14:textId="77777777" w:rsidR="00AC45BF" w:rsidRDefault="00AC45BF" w:rsidP="00AC45BF">
      <w:pPr>
        <w:rPr>
          <w:rFonts w:ascii="Open Sans" w:eastAsia="Times New Roman" w:hAnsi="Open Sans" w:cs="Arial"/>
          <w:color w:val="141414"/>
          <w:sz w:val="24"/>
          <w:szCs w:val="24"/>
          <w:lang w:val="en"/>
        </w:rPr>
      </w:pPr>
    </w:p>
    <w:p w14:paraId="54DEB8FC" w14:textId="77777777" w:rsidR="00AC45BF" w:rsidRDefault="00AC45BF" w:rsidP="00AC45BF">
      <w:pPr>
        <w:rPr>
          <w:rFonts w:ascii="Open Sans" w:eastAsia="Times New Roman" w:hAnsi="Open Sans" w:cs="Arial"/>
          <w:color w:val="141414"/>
          <w:sz w:val="24"/>
          <w:szCs w:val="24"/>
          <w:lang w:val="en"/>
        </w:rPr>
      </w:pPr>
    </w:p>
    <w:p w14:paraId="7F6B87AA" w14:textId="77777777" w:rsidR="00AC45BF" w:rsidRDefault="00AC45BF" w:rsidP="00AC45BF">
      <w:pPr>
        <w:rPr>
          <w:rFonts w:ascii="Open Sans" w:eastAsia="Times New Roman" w:hAnsi="Open Sans" w:cs="Arial"/>
          <w:color w:val="141414"/>
          <w:sz w:val="24"/>
          <w:szCs w:val="24"/>
          <w:lang w:val="en"/>
        </w:rPr>
      </w:pPr>
    </w:p>
    <w:p w14:paraId="5B408914" w14:textId="77777777" w:rsidR="00AC45BF" w:rsidRDefault="00AC45BF" w:rsidP="00AC45BF">
      <w:pPr>
        <w:rPr>
          <w:rFonts w:ascii="Open Sans" w:eastAsia="Times New Roman" w:hAnsi="Open Sans" w:cs="Arial"/>
          <w:color w:val="141414"/>
          <w:sz w:val="24"/>
          <w:szCs w:val="24"/>
          <w:lang w:val="en"/>
        </w:rPr>
      </w:pPr>
    </w:p>
    <w:p w14:paraId="55D7BC13" w14:textId="77777777" w:rsidR="00AC45BF" w:rsidRDefault="00AC45BF" w:rsidP="00AC45BF">
      <w:pPr>
        <w:rPr>
          <w:rFonts w:ascii="Open Sans" w:eastAsia="Times New Roman" w:hAnsi="Open Sans" w:cs="Arial"/>
          <w:color w:val="141414"/>
          <w:sz w:val="24"/>
          <w:szCs w:val="24"/>
          <w:lang w:val="en"/>
        </w:rPr>
      </w:pPr>
    </w:p>
    <w:p w14:paraId="50570FC0" w14:textId="77777777" w:rsidR="00AC45BF" w:rsidRPr="00916106" w:rsidRDefault="00AC45BF" w:rsidP="00AC45BF">
      <w:pPr>
        <w:pStyle w:val="Heading2"/>
        <w:rPr>
          <w:rFonts w:eastAsia="Times New Roman"/>
          <w:b/>
          <w:bCs/>
          <w:lang w:val="en"/>
        </w:rPr>
      </w:pPr>
      <w:bookmarkStart w:id="257" w:name="_Toc74811335"/>
      <w:r w:rsidRPr="00916106">
        <w:rPr>
          <w:rFonts w:eastAsia="Times New Roman"/>
          <w:b/>
          <w:bCs/>
          <w:lang w:val="en"/>
        </w:rPr>
        <w:t>Update June 24, 2020</w:t>
      </w:r>
      <w:r>
        <w:rPr>
          <w:rFonts w:eastAsia="Times New Roman"/>
          <w:b/>
          <w:bCs/>
          <w:lang w:val="en"/>
        </w:rPr>
        <w:t xml:space="preserve"> </w:t>
      </w:r>
      <w:r w:rsidRPr="00916106">
        <w:rPr>
          <w:rFonts w:eastAsia="Times New Roman"/>
          <w:b/>
          <w:bCs/>
          <w:lang w:val="en"/>
        </w:rPr>
        <w:t>Prevention Checklists</w:t>
      </w:r>
      <w:bookmarkEnd w:id="257"/>
    </w:p>
    <w:p w14:paraId="37041357" w14:textId="77777777" w:rsidR="00AC45BF" w:rsidRDefault="00AC45BF" w:rsidP="00AC45BF">
      <w:pPr>
        <w:rPr>
          <w:sz w:val="28"/>
          <w:szCs w:val="28"/>
          <w:lang w:val="en"/>
        </w:rPr>
      </w:pPr>
    </w:p>
    <w:p w14:paraId="3266BB3C" w14:textId="77777777" w:rsidR="00AC45BF" w:rsidRPr="00E73970" w:rsidRDefault="00AC45BF" w:rsidP="00AC45BF">
      <w:pPr>
        <w:rPr>
          <w:sz w:val="28"/>
          <w:szCs w:val="28"/>
          <w:lang w:val="en"/>
        </w:rPr>
      </w:pPr>
      <w:r w:rsidRPr="00E73970">
        <w:rPr>
          <w:sz w:val="28"/>
          <w:szCs w:val="28"/>
          <w:lang w:val="en"/>
        </w:rPr>
        <w:t xml:space="preserve">Mills Administration Releases COVID-19 </w:t>
      </w:r>
      <w:bookmarkStart w:id="258" w:name="_Hlk56759065"/>
      <w:r w:rsidRPr="00E73970">
        <w:rPr>
          <w:sz w:val="28"/>
          <w:szCs w:val="28"/>
          <w:lang w:val="en"/>
        </w:rPr>
        <w:t xml:space="preserve">Prevention Checklists </w:t>
      </w:r>
      <w:bookmarkEnd w:id="258"/>
      <w:r w:rsidRPr="00E73970">
        <w:rPr>
          <w:sz w:val="28"/>
          <w:szCs w:val="28"/>
          <w:lang w:val="en"/>
        </w:rPr>
        <w:t>for Stage 3 Business Reopening’s</w:t>
      </w:r>
    </w:p>
    <w:p w14:paraId="2A29C357" w14:textId="77777777" w:rsidR="00AC45BF" w:rsidRPr="00E73970" w:rsidRDefault="00AC45BF" w:rsidP="00AC45BF">
      <w:pPr>
        <w:shd w:val="clear" w:color="auto" w:fill="FFFFFF"/>
        <w:rPr>
          <w:rFonts w:ascii="Open Sans" w:eastAsia="Times New Roman" w:hAnsi="Open Sans" w:cs="Arial"/>
          <w:color w:val="141414"/>
          <w:sz w:val="24"/>
          <w:szCs w:val="24"/>
          <w:lang w:val="en"/>
        </w:rPr>
      </w:pPr>
    </w:p>
    <w:p w14:paraId="1F37B294"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 xml:space="preserve">The Mills Administration today posted additional COVID-19 </w:t>
      </w:r>
      <w:hyperlink r:id="rId323" w:history="1">
        <w:r w:rsidRPr="00E73970">
          <w:rPr>
            <w:rFonts w:ascii="Times New Roman" w:eastAsia="Times New Roman" w:hAnsi="Times New Roman" w:cs="Arial"/>
            <w:color w:val="2A53A6"/>
            <w:sz w:val="24"/>
            <w:szCs w:val="24"/>
            <w:u w:val="single"/>
            <w:lang w:val="en"/>
          </w:rPr>
          <w:t xml:space="preserve">Prevention Checklists </w:t>
        </w:r>
      </w:hyperlink>
      <w:r w:rsidRPr="00E73970">
        <w:rPr>
          <w:rFonts w:ascii="Open Sans" w:eastAsia="Times New Roman" w:hAnsi="Open Sans" w:cs="Arial"/>
          <w:color w:val="141414"/>
          <w:sz w:val="24"/>
          <w:szCs w:val="24"/>
          <w:lang w:val="en"/>
        </w:rPr>
        <w:t xml:space="preserve">for businesses and activities to voluntarily resume on July 1 as part of Stage 3 of the Administration’s </w:t>
      </w:r>
      <w:hyperlink r:id="rId324" w:history="1">
        <w:r w:rsidRPr="00E73970">
          <w:rPr>
            <w:rFonts w:ascii="Times New Roman" w:eastAsia="Times New Roman" w:hAnsi="Times New Roman" w:cs="Arial"/>
            <w:color w:val="2A53A6"/>
            <w:sz w:val="24"/>
            <w:szCs w:val="24"/>
            <w:u w:val="single"/>
            <w:lang w:val="en"/>
          </w:rPr>
          <w:t xml:space="preserve">Restarting Maine’s Economy Plan </w:t>
        </w:r>
      </w:hyperlink>
      <w:r w:rsidRPr="00E73970">
        <w:rPr>
          <w:rFonts w:ascii="Open Sans" w:eastAsia="Times New Roman" w:hAnsi="Open Sans" w:cs="Arial"/>
          <w:color w:val="141414"/>
          <w:sz w:val="24"/>
          <w:szCs w:val="24"/>
          <w:lang w:val="en"/>
        </w:rPr>
        <w:t>. The checklists, written in close collaboration with industry leaders and public health experts, outline health and safety protocols for businesses and activities to comply with in order to resume safely. The checklists posted today include:</w:t>
      </w:r>
    </w:p>
    <w:p w14:paraId="36CAA6AA"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Spas and skin care establishments, including laser hair removal and similar services</w:t>
      </w:r>
    </w:p>
    <w:p w14:paraId="1768ABDD"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Outdoor amusements, such as amusement parks and water parks</w:t>
      </w:r>
    </w:p>
    <w:p w14:paraId="25960A8A"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Indoor amusements, such as bowling and arcades</w:t>
      </w:r>
    </w:p>
    <w:p w14:paraId="081F0E07"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Movie theaters</w:t>
      </w:r>
    </w:p>
    <w:p w14:paraId="2A69D75E"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Performing arts venues</w:t>
      </w:r>
    </w:p>
    <w:p w14:paraId="39780D29"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 xml:space="preserve">Additionally, in response to feedback from businesses and public health experts, the Department of Economic and Community Development has updated guidance for some businesses already open under the </w:t>
      </w:r>
      <w:hyperlink r:id="rId325" w:history="1">
        <w:r w:rsidRPr="00E73970">
          <w:rPr>
            <w:rFonts w:ascii="Times New Roman" w:eastAsia="Times New Roman" w:hAnsi="Times New Roman" w:cs="Arial"/>
            <w:color w:val="2A53A6"/>
            <w:sz w:val="24"/>
            <w:szCs w:val="24"/>
            <w:u w:val="single"/>
            <w:lang w:val="en"/>
          </w:rPr>
          <w:t>Restarting Maine’s Economy Plan.</w:t>
        </w:r>
      </w:hyperlink>
    </w:p>
    <w:p w14:paraId="4D9DB9D5"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“These reopenings represent a positive step forward for Maine and our economy, but Maine people and businesses must remain vigilant,” said Governor Mills. “The increasing, and in some instances record high, number of COVID-19 cases in other states are cautionary tales for Maine as we continue our reopening, monitor the prevalence of the virus here, and look towards our economic recovery. Nothing would be more devastating to our economy than a significant surge in the virus that sickens and kills more people and jeopardizes our health care capacity. By taking good care of ourselves and others, we can continue to reopen safely.”</w:t>
      </w:r>
    </w:p>
    <w:p w14:paraId="36EEF559"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“With the release of these Stage 3 COVID-19 Prevention Checklists, we continue to make progress in safely re-opening Maine’s economy,” says Heather Johnson, Commissioner of the Department of Economic and Community Development. “The Administration will continue to work hard to reopen businesses while remaining vigilant in the fight against this virus and planning our long-term economic recovery.”</w:t>
      </w:r>
    </w:p>
    <w:p w14:paraId="0847306D"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“The expansion of business reopening is paralleled by the expansion of public health practices to protect Maine residents and visitors,” said Jeanne Lambrew, Commissioner of the Department of Health and Human Services. “This includes the quadrupling of Maine’s testing capacity in July and increasing access to tests for people throughout the state.”</w:t>
      </w:r>
    </w:p>
    <w:p w14:paraId="2E1977F3"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The vast majority of Maine’s economy has been reopened under the Mills Administration’s Restarting Maine’s Economy plan. With the initiation of Stage 3, that will only continue to grow, and Maine remains either on a par or ahead of other northeastern states in terms of its reopening.</w:t>
      </w:r>
    </w:p>
    <w:p w14:paraId="221B8184"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Adjusted for population size, as of June 22, Maine ranked eighth lowest in the nation in terms of positive cases; 11th lowest in the nation in terms of deaths; 6th lowest in terms of patients ever-hospitalized out of the 36 states reporting; and 5th highest in the percentage of people who have recovered out of the 43 states reporting.</w:t>
      </w:r>
    </w:p>
    <w:p w14:paraId="14446F6F" w14:textId="77777777" w:rsidR="00AC45BF" w:rsidRDefault="00AC45BF" w:rsidP="00AC45BF">
      <w:pPr>
        <w:pStyle w:val="Heading2"/>
        <w:rPr>
          <w:rFonts w:eastAsia="Times New Roman"/>
          <w:b/>
          <w:bCs/>
          <w:lang w:val="en"/>
        </w:rPr>
      </w:pPr>
      <w:bookmarkStart w:id="259" w:name="_Toc74811336"/>
      <w:r w:rsidRPr="00916106">
        <w:rPr>
          <w:rFonts w:eastAsia="Times New Roman"/>
          <w:b/>
          <w:bCs/>
          <w:lang w:val="en"/>
        </w:rPr>
        <w:t>Update 11/1/2020</w:t>
      </w:r>
      <w:r>
        <w:rPr>
          <w:rFonts w:eastAsia="Times New Roman"/>
          <w:b/>
          <w:bCs/>
          <w:lang w:val="en"/>
        </w:rPr>
        <w:t xml:space="preserve"> </w:t>
      </w:r>
      <w:r w:rsidRPr="00916106">
        <w:rPr>
          <w:rFonts w:eastAsia="Times New Roman"/>
          <w:b/>
          <w:bCs/>
          <w:lang w:val="en"/>
        </w:rPr>
        <w:t>Restarting Maine’s Economy, Stage 4</w:t>
      </w:r>
      <w:bookmarkEnd w:id="259"/>
    </w:p>
    <w:p w14:paraId="2073BDEF" w14:textId="77777777" w:rsidR="00AC45BF" w:rsidRPr="00916106" w:rsidRDefault="00AC45BF" w:rsidP="00AC45BF">
      <w:pPr>
        <w:rPr>
          <w:lang w:val="en"/>
        </w:rPr>
      </w:pPr>
      <w:r w:rsidRPr="00916106">
        <w:rPr>
          <w:lang w:val="en"/>
        </w:rPr>
        <w:t>Stage 4 of the Restarting Maine’s Economy plan began Tuesday, October 13, 2020. (Click here to see the prior stages of the plan).</w:t>
      </w:r>
    </w:p>
    <w:p w14:paraId="134A2DAD" w14:textId="77777777" w:rsidR="00AC45BF" w:rsidRPr="00916106" w:rsidRDefault="00AC45BF" w:rsidP="00AC45BF">
      <w:pPr>
        <w:rPr>
          <w:lang w:val="en"/>
        </w:rPr>
      </w:pPr>
    </w:p>
    <w:p w14:paraId="1FC71400" w14:textId="77777777" w:rsidR="00AC45BF" w:rsidRDefault="00AC45BF" w:rsidP="00AC45BF">
      <w:pPr>
        <w:rPr>
          <w:lang w:val="en"/>
        </w:rPr>
      </w:pPr>
      <w:r w:rsidRPr="00916106">
        <w:rPr>
          <w:lang w:val="en"/>
        </w:rPr>
        <w:t>In response to increasing numbers of COVID-19 cases in Maine and the nation, Stage 4 was updated on Nov. 1, 2020 to the following:</w:t>
      </w:r>
    </w:p>
    <w:p w14:paraId="335708C9" w14:textId="77777777" w:rsidR="00AC45BF" w:rsidRPr="00916106" w:rsidRDefault="00AC45BF" w:rsidP="001A49EA">
      <w:pPr>
        <w:numPr>
          <w:ilvl w:val="0"/>
          <w:numId w:val="175"/>
        </w:numPr>
        <w:shd w:val="clear" w:color="auto" w:fill="FFFFFF"/>
        <w:spacing w:beforeAutospacing="1" w:after="120"/>
        <w:rPr>
          <w:lang w:val="en"/>
        </w:rPr>
      </w:pPr>
      <w:r w:rsidRPr="00916106">
        <w:rPr>
          <w:b/>
          <w:bCs/>
          <w:lang w:val="en"/>
        </w:rPr>
        <w:t>Effective Nov. 4, 2020,</w:t>
      </w:r>
      <w:r w:rsidRPr="00916106">
        <w:rPr>
          <w:rFonts w:ascii="Open Sans" w:eastAsia="Times New Roman" w:hAnsi="Open Sans" w:cs="Arial"/>
          <w:color w:val="141414"/>
          <w:sz w:val="24"/>
          <w:szCs w:val="24"/>
          <w:lang w:val="en"/>
        </w:rPr>
        <w:t xml:space="preserve"> </w:t>
      </w:r>
      <w:r w:rsidRPr="00916106">
        <w:rPr>
          <w:lang w:val="en"/>
        </w:rPr>
        <w:t>the limit on indoor gatherings will return to a maximum 50 people, while maintaining critical public health measures outlined in COVID-19 Prevention Checklists.</w:t>
      </w:r>
    </w:p>
    <w:p w14:paraId="2CF8D71F"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For non-seated indoor activities, such as physical activity in gyms, the limit remains at 50.</w:t>
      </w:r>
    </w:p>
    <w:p w14:paraId="61617A68"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The outdoor gathering limit remains at 100 people.</w:t>
      </w:r>
    </w:p>
    <w:p w14:paraId="73A1BFD2"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Retailers remain subject to the occupancy limit of 5 people per 1,000 square feet of shopping space.</w:t>
      </w:r>
    </w:p>
    <w:p w14:paraId="1F48C58A"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 xml:space="preserve">The reopening date for indoor seated service for bars and tasting rooms </w:t>
      </w:r>
      <w:r w:rsidRPr="00916106">
        <w:rPr>
          <w:b/>
          <w:bCs/>
          <w:lang w:val="en"/>
        </w:rPr>
        <w:t>is postponed.</w:t>
      </w:r>
      <w:r w:rsidRPr="00916106">
        <w:rPr>
          <w:lang w:val="en"/>
        </w:rPr>
        <w:t xml:space="preserve"> Once permitted to reopen to indoor seated service, establishments must commit to abiding by the </w:t>
      </w:r>
      <w:hyperlink r:id="rId326" w:history="1">
        <w:r w:rsidRPr="00916106">
          <w:rPr>
            <w:lang w:val="en"/>
          </w:rPr>
          <w:t>new COVID-19 Prevention Checklist for seated food and drink service</w:t>
        </w:r>
      </w:hyperlink>
      <w:r w:rsidRPr="00916106">
        <w:rPr>
          <w:lang w:val="en"/>
        </w:rPr>
        <w:t>, which is an update to the restaurant checklist.</w:t>
      </w:r>
    </w:p>
    <w:p w14:paraId="45CF087D"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Per executive order, the state’s face covering mandate now requires a broader set of entities, such as private schools and local government buildings, to join restaurants, lodging, and retail establishments, to ensure that employees and people in their buildings adhere to this critical health measure.</w:t>
      </w:r>
    </w:p>
    <w:p w14:paraId="32857695" w14:textId="77777777" w:rsidR="00AC45BF" w:rsidRPr="00916106" w:rsidRDefault="00AC45BF" w:rsidP="001A49EA">
      <w:pPr>
        <w:numPr>
          <w:ilvl w:val="0"/>
          <w:numId w:val="175"/>
        </w:numPr>
        <w:shd w:val="clear" w:color="auto" w:fill="FFFFFF"/>
        <w:spacing w:before="100" w:beforeAutospacing="1"/>
        <w:rPr>
          <w:lang w:val="en"/>
        </w:rPr>
      </w:pPr>
      <w:r w:rsidRPr="00916106">
        <w:rPr>
          <w:lang w:val="en"/>
        </w:rPr>
        <w:t>The executive order also expands the scope of the enforcement statewide, rather than in just Maine’s coastal counties and more populous cities.</w:t>
      </w:r>
    </w:p>
    <w:p w14:paraId="4522FD6F" w14:textId="77777777" w:rsidR="00AC45BF" w:rsidRPr="00916106" w:rsidRDefault="00AC45BF" w:rsidP="00AC45BF">
      <w:pPr>
        <w:rPr>
          <w:lang w:val="en"/>
        </w:rPr>
      </w:pPr>
    </w:p>
    <w:p w14:paraId="6A6153DA" w14:textId="77777777" w:rsidR="00AC45BF" w:rsidRDefault="00AC45BF" w:rsidP="00AC45BF">
      <w:pPr>
        <w:pStyle w:val="Heading3"/>
        <w:rPr>
          <w:rFonts w:eastAsia="Times New Roman"/>
          <w:b/>
          <w:sz w:val="28"/>
          <w:szCs w:val="28"/>
          <w:lang w:val="en"/>
        </w:rPr>
      </w:pPr>
      <w:bookmarkStart w:id="260" w:name="_Toc74811337"/>
      <w:r w:rsidRPr="0013147C">
        <w:rPr>
          <w:rFonts w:eastAsia="Times New Roman"/>
          <w:b/>
          <w:sz w:val="28"/>
          <w:szCs w:val="28"/>
          <w:lang w:val="en"/>
        </w:rPr>
        <w:t>Mills Administration Continues Early Business Closing Time Amid Increase in COVID-19 Positivity Rate and Hospitalizations</w:t>
      </w:r>
      <w:r>
        <w:rPr>
          <w:rFonts w:eastAsia="Times New Roman"/>
          <w:b/>
          <w:sz w:val="28"/>
          <w:szCs w:val="28"/>
          <w:lang w:val="en"/>
        </w:rPr>
        <w:t xml:space="preserve"> (12/30/20)</w:t>
      </w:r>
      <w:bookmarkEnd w:id="260"/>
    </w:p>
    <w:p w14:paraId="32DACBCE" w14:textId="77777777" w:rsidR="00AC45BF" w:rsidRPr="0013147C"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Amid an increase in Maine’s COVID-19 positivity rate and a continued high rate of hospitalizations, the Mills Administration today announced that it will extend the requirement for certain businesses statewide to close by 9:00 p.m. in order to limit activities that could contribute to the transmission of COVID-19.</w:t>
      </w:r>
    </w:p>
    <w:p w14:paraId="0EC9701C"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The early closure limits extended indoor gatherings among members of the public, which are activities that present a higher risk of COVID-19 transmission, and does so during later hours when people are more likely to lower their guard, jeopardizing adherence to critical public health and safety measures. However, the early closure requirement also limits business disruption by allowing these businesses to maintain daytime operations and to continue curbside pick-up and delivery service after 9:00 p.m. The requirement, which was scheduled to expire on Sunday, January 3, 2021, will continue until further notice.</w:t>
      </w:r>
    </w:p>
    <w:p w14:paraId="60DEA694" w14:textId="77777777" w:rsidR="00AC45BF" w:rsidRPr="0013147C"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13147C">
        <w:rPr>
          <w:rFonts w:ascii="Open Sans" w:eastAsia="Times New Roman" w:hAnsi="Open Sans" w:cs="Arial"/>
          <w:i/>
          <w:iCs/>
          <w:color w:val="141414"/>
          <w:sz w:val="24"/>
          <w:szCs w:val="24"/>
          <w:lang w:val="en"/>
        </w:rPr>
        <w:t>“With more people getting sick, going to the hospital, and dying from COVID-19 in Maine, it is clear we cannot afford to relax this rule now, especially as we wait to see the full impact of the holiday season on the rate of the virus transmission in our state,”</w:t>
      </w:r>
      <w:r w:rsidRPr="0013147C">
        <w:rPr>
          <w:rFonts w:ascii="Open Sans" w:eastAsia="Times New Roman" w:hAnsi="Open Sans" w:cs="Arial"/>
          <w:b/>
          <w:bCs/>
          <w:i/>
          <w:iCs/>
          <w:color w:val="141414"/>
          <w:sz w:val="24"/>
          <w:szCs w:val="24"/>
          <w:lang w:val="en"/>
        </w:rPr>
        <w:t xml:space="preserve"> said Governor Mills.</w:t>
      </w:r>
      <w:r w:rsidRPr="0013147C">
        <w:rPr>
          <w:rFonts w:ascii="Open Sans" w:eastAsia="Times New Roman" w:hAnsi="Open Sans" w:cs="Arial"/>
          <w:i/>
          <w:iCs/>
          <w:color w:val="141414"/>
          <w:sz w:val="24"/>
          <w:szCs w:val="24"/>
          <w:lang w:val="en"/>
        </w:rPr>
        <w:t xml:space="preserve"> “Maintaining an early closing time for businesses will keep them open for the majority of their operating hours while curbing late night gatherings where we are more likely to lower our guard. I encourage all Maine people who want to sustain their favorite small business through these winter months to continue to order take out or delivery which is still allowed after closing time.”</w:t>
      </w:r>
    </w:p>
    <w:p w14:paraId="58A975BF" w14:textId="77777777" w:rsidR="00AC45BF" w:rsidRPr="0013147C"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13147C">
        <w:rPr>
          <w:rFonts w:ascii="Open Sans" w:eastAsia="Times New Roman" w:hAnsi="Open Sans" w:cs="Arial"/>
          <w:i/>
          <w:iCs/>
          <w:color w:val="141414"/>
          <w:sz w:val="24"/>
          <w:szCs w:val="24"/>
          <w:lang w:val="en"/>
        </w:rPr>
        <w:t xml:space="preserve">“The more we can do to limit transmission now, the more effective our ongoing vaccination effort will be,” </w:t>
      </w:r>
      <w:r w:rsidRPr="0013147C">
        <w:rPr>
          <w:rFonts w:ascii="Open Sans" w:eastAsia="Times New Roman" w:hAnsi="Open Sans" w:cs="Arial"/>
          <w:b/>
          <w:bCs/>
          <w:i/>
          <w:iCs/>
          <w:color w:val="141414"/>
          <w:sz w:val="24"/>
          <w:szCs w:val="24"/>
          <w:lang w:val="en"/>
        </w:rPr>
        <w:t>said Dr. Nirav D. Shah, Director of the Maine Center for Disease Control and Prevention</w:t>
      </w:r>
      <w:r w:rsidRPr="0013147C">
        <w:rPr>
          <w:rFonts w:ascii="Open Sans" w:eastAsia="Times New Roman" w:hAnsi="Open Sans" w:cs="Arial"/>
          <w:i/>
          <w:iCs/>
          <w:color w:val="141414"/>
          <w:sz w:val="24"/>
          <w:szCs w:val="24"/>
          <w:lang w:val="en"/>
        </w:rPr>
        <w:t>. “By limiting non-essential interactions, wearing masks in public, staying at least 6 feet apart, and washing hands frequently, we help keep the virus away from vulnerable people until they can be vaccinated.”</w:t>
      </w:r>
    </w:p>
    <w:p w14:paraId="7817157F"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Checklists for </w:t>
      </w:r>
      <w:hyperlink r:id="rId327" w:history="1">
        <w:r w:rsidRPr="0013147C">
          <w:rPr>
            <w:rFonts w:ascii="Open Sans" w:eastAsia="Times New Roman" w:hAnsi="Open Sans" w:cs="Arial"/>
            <w:color w:val="2A53A6"/>
            <w:sz w:val="24"/>
            <w:szCs w:val="24"/>
            <w:u w:val="single"/>
            <w:lang w:val="en"/>
          </w:rPr>
          <w:t>Indoor Amusement</w:t>
        </w:r>
      </w:hyperlink>
      <w:r w:rsidRPr="0013147C">
        <w:rPr>
          <w:rFonts w:ascii="Open Sans" w:eastAsia="Times New Roman" w:hAnsi="Open Sans" w:cs="Arial"/>
          <w:color w:val="141414"/>
          <w:sz w:val="24"/>
          <w:szCs w:val="24"/>
          <w:lang w:val="en"/>
        </w:rPr>
        <w:t>; </w:t>
      </w:r>
      <w:hyperlink r:id="rId328" w:history="1">
        <w:r w:rsidRPr="0013147C">
          <w:rPr>
            <w:rFonts w:ascii="Open Sans" w:eastAsia="Times New Roman" w:hAnsi="Open Sans" w:cs="Arial"/>
            <w:color w:val="2A53A6"/>
            <w:sz w:val="24"/>
            <w:szCs w:val="24"/>
            <w:u w:val="single"/>
            <w:lang w:val="en"/>
          </w:rPr>
          <w:t>Outdoor Amusement</w:t>
        </w:r>
      </w:hyperlink>
      <w:r w:rsidRPr="0013147C">
        <w:rPr>
          <w:rFonts w:ascii="Open Sans" w:eastAsia="Times New Roman" w:hAnsi="Open Sans" w:cs="Arial"/>
          <w:color w:val="141414"/>
          <w:sz w:val="24"/>
          <w:szCs w:val="24"/>
          <w:lang w:val="en"/>
        </w:rPr>
        <w:t>; </w:t>
      </w:r>
      <w:hyperlink r:id="rId329" w:history="1">
        <w:r w:rsidRPr="0013147C">
          <w:rPr>
            <w:rFonts w:ascii="Open Sans" w:eastAsia="Times New Roman" w:hAnsi="Open Sans" w:cs="Arial"/>
            <w:color w:val="2A53A6"/>
            <w:sz w:val="24"/>
            <w:szCs w:val="24"/>
            <w:u w:val="single"/>
            <w:lang w:val="en"/>
          </w:rPr>
          <w:t>Movie Theaters</w:t>
        </w:r>
      </w:hyperlink>
      <w:r w:rsidRPr="0013147C">
        <w:rPr>
          <w:rFonts w:ascii="Open Sans" w:eastAsia="Times New Roman" w:hAnsi="Open Sans" w:cs="Arial"/>
          <w:color w:val="141414"/>
          <w:sz w:val="24"/>
          <w:szCs w:val="24"/>
          <w:lang w:val="en"/>
        </w:rPr>
        <w:t>; </w:t>
      </w:r>
      <w:hyperlink r:id="rId330" w:history="1">
        <w:r w:rsidRPr="0013147C">
          <w:rPr>
            <w:rFonts w:ascii="Open Sans" w:eastAsia="Times New Roman" w:hAnsi="Open Sans" w:cs="Arial"/>
            <w:color w:val="2A53A6"/>
            <w:sz w:val="24"/>
            <w:szCs w:val="24"/>
            <w:u w:val="single"/>
            <w:lang w:val="en"/>
          </w:rPr>
          <w:t>Performing Art Venues</w:t>
        </w:r>
      </w:hyperlink>
      <w:r w:rsidRPr="0013147C">
        <w:rPr>
          <w:rFonts w:ascii="Open Sans" w:eastAsia="Times New Roman" w:hAnsi="Open Sans" w:cs="Arial"/>
          <w:color w:val="141414"/>
          <w:sz w:val="24"/>
          <w:szCs w:val="24"/>
          <w:lang w:val="en"/>
        </w:rPr>
        <w:t>; </w:t>
      </w:r>
      <w:hyperlink r:id="rId331" w:history="1">
        <w:r w:rsidRPr="0013147C">
          <w:rPr>
            <w:rFonts w:ascii="Open Sans" w:eastAsia="Times New Roman" w:hAnsi="Open Sans" w:cs="Arial"/>
            <w:color w:val="2A53A6"/>
            <w:sz w:val="24"/>
            <w:szCs w:val="24"/>
            <w:u w:val="single"/>
            <w:lang w:val="en"/>
          </w:rPr>
          <w:t>Casinos</w:t>
        </w:r>
      </w:hyperlink>
      <w:r w:rsidRPr="0013147C">
        <w:rPr>
          <w:rFonts w:ascii="Open Sans" w:eastAsia="Times New Roman" w:hAnsi="Open Sans" w:cs="Arial"/>
          <w:color w:val="141414"/>
          <w:sz w:val="24"/>
          <w:szCs w:val="24"/>
          <w:lang w:val="en"/>
        </w:rPr>
        <w:t> and </w:t>
      </w:r>
      <w:hyperlink r:id="rId332" w:history="1">
        <w:r w:rsidRPr="0013147C">
          <w:rPr>
            <w:rFonts w:ascii="Open Sans" w:eastAsia="Times New Roman" w:hAnsi="Open Sans" w:cs="Arial"/>
            <w:color w:val="2A53A6"/>
            <w:sz w:val="24"/>
            <w:szCs w:val="24"/>
            <w:u w:val="single"/>
            <w:lang w:val="en"/>
          </w:rPr>
          <w:t>Seated Food and Drink Service </w:t>
        </w:r>
      </w:hyperlink>
      <w:r w:rsidRPr="0013147C">
        <w:rPr>
          <w:rFonts w:ascii="Open Sans" w:eastAsia="Times New Roman" w:hAnsi="Open Sans" w:cs="Arial"/>
          <w:color w:val="141414"/>
          <w:sz w:val="24"/>
          <w:szCs w:val="24"/>
          <w:lang w:val="en"/>
        </w:rPr>
        <w:t xml:space="preserve">have been updated to reflect the extension. All COVID-19 Prevention </w:t>
      </w:r>
      <w:hyperlink r:id="rId333" w:history="1">
        <w:r w:rsidRPr="0013147C">
          <w:rPr>
            <w:rFonts w:ascii="Open Sans" w:eastAsia="Times New Roman" w:hAnsi="Open Sans" w:cs="Arial"/>
            <w:color w:val="2A53A6"/>
            <w:sz w:val="24"/>
            <w:szCs w:val="24"/>
            <w:u w:val="single"/>
            <w:lang w:val="en"/>
          </w:rPr>
          <w:t>checklists</w:t>
        </w:r>
      </w:hyperlink>
      <w:r w:rsidRPr="0013147C">
        <w:rPr>
          <w:rFonts w:ascii="Open Sans" w:eastAsia="Times New Roman" w:hAnsi="Open Sans" w:cs="Arial"/>
          <w:color w:val="141414"/>
          <w:sz w:val="24"/>
          <w:szCs w:val="24"/>
          <w:lang w:val="en"/>
        </w:rPr>
        <w:t xml:space="preserve"> can be viewed on the Department of Economic and Community Development’s website.</w:t>
      </w:r>
    </w:p>
    <w:p w14:paraId="28A0A5AB"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Maine’s COVID-19 positivity rate is 5.43 percent for PCR tests over the last 7 days, representing a significant increase over the prior 7-day period. There are 177 people currently hospitalized with the virus in Maine, including 48 in intensive care.</w:t>
      </w:r>
    </w:p>
    <w:p w14:paraId="360066C4" w14:textId="77777777" w:rsidR="00AC45BF" w:rsidRPr="0013147C"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To help businesses impacted by the pandemic, the Mills Administration created the Maine Economic Recovery Grant Program and the Tourism, Hospitality, and Retail Recovery Program, awarding $235 million to 5,294 businesses and nonprofits across the state. These programs provide much-needed relief and an opportunity to keep businesses viable.</w:t>
      </w:r>
    </w:p>
    <w:p w14:paraId="48733848" w14:textId="77777777" w:rsidR="00AC45BF" w:rsidRPr="0013147C" w:rsidRDefault="00AC45BF" w:rsidP="00AC45BF">
      <w:pPr>
        <w:rPr>
          <w:lang w:val="en"/>
        </w:rPr>
      </w:pPr>
    </w:p>
    <w:p w14:paraId="0742FC26" w14:textId="77777777" w:rsidR="00AC45BF" w:rsidRDefault="00AC45BF" w:rsidP="00AC45BF">
      <w:pPr>
        <w:pStyle w:val="Heading3"/>
        <w:rPr>
          <w:rFonts w:eastAsia="Times New Roman"/>
          <w:b/>
          <w:sz w:val="28"/>
          <w:szCs w:val="28"/>
          <w:lang w:val="en"/>
        </w:rPr>
      </w:pPr>
    </w:p>
    <w:p w14:paraId="2FCFF70D" w14:textId="77777777" w:rsidR="00AC45BF" w:rsidRDefault="00AC45BF" w:rsidP="00AC45BF">
      <w:pPr>
        <w:rPr>
          <w:rFonts w:asciiTheme="majorHAnsi" w:eastAsia="Times New Roman" w:hAnsiTheme="majorHAnsi" w:cstheme="majorBidi"/>
          <w:b/>
          <w:color w:val="1F3763" w:themeColor="accent1" w:themeShade="7F"/>
          <w:sz w:val="28"/>
          <w:szCs w:val="28"/>
          <w:lang w:val="en"/>
        </w:rPr>
      </w:pPr>
    </w:p>
    <w:p w14:paraId="58457EDE" w14:textId="77777777" w:rsidR="00AC45BF" w:rsidRDefault="00AC45BF" w:rsidP="00AC45BF">
      <w:pPr>
        <w:rPr>
          <w:rFonts w:asciiTheme="majorHAnsi" w:eastAsia="Times New Roman" w:hAnsiTheme="majorHAnsi" w:cstheme="majorBidi"/>
          <w:b/>
          <w:color w:val="1F3763" w:themeColor="accent1" w:themeShade="7F"/>
          <w:sz w:val="28"/>
          <w:szCs w:val="28"/>
          <w:lang w:val="en"/>
        </w:rPr>
      </w:pPr>
    </w:p>
    <w:p w14:paraId="7D20FFFC" w14:textId="77777777" w:rsidR="00AC45BF" w:rsidRDefault="00AC45BF" w:rsidP="00AC45BF">
      <w:pPr>
        <w:pStyle w:val="Heading3"/>
        <w:rPr>
          <w:rFonts w:eastAsia="Times New Roman"/>
          <w:b/>
          <w:bCs/>
          <w:sz w:val="28"/>
          <w:szCs w:val="28"/>
          <w:lang w:val="en"/>
        </w:rPr>
      </w:pPr>
    </w:p>
    <w:p w14:paraId="7609519E" w14:textId="77777777" w:rsidR="00AC45BF" w:rsidRDefault="00AC45BF" w:rsidP="00AC45BF">
      <w:pPr>
        <w:pStyle w:val="Heading3"/>
        <w:rPr>
          <w:rFonts w:eastAsia="Times New Roman"/>
          <w:b/>
          <w:bCs/>
          <w:sz w:val="28"/>
          <w:szCs w:val="28"/>
          <w:lang w:val="en"/>
        </w:rPr>
      </w:pPr>
      <w:r w:rsidRPr="000E140D">
        <w:rPr>
          <w:color w:val="141414"/>
          <w:lang w:val="en"/>
        </w:rPr>
        <w:t xml:space="preserve"> </w:t>
      </w:r>
      <w:bookmarkStart w:id="261" w:name="_Toc74811338"/>
      <w:r w:rsidRPr="000E140D">
        <w:rPr>
          <w:rFonts w:eastAsia="Times New Roman"/>
          <w:b/>
          <w:bCs/>
          <w:sz w:val="28"/>
          <w:szCs w:val="28"/>
          <w:lang w:val="en"/>
        </w:rPr>
        <w:t>Governor Mills: “Let’s solve the PPP issue”</w:t>
      </w:r>
      <w:r w:rsidRPr="00933655">
        <w:rPr>
          <w:rFonts w:eastAsia="Times New Roman"/>
          <w:b/>
          <w:bCs/>
          <w:sz w:val="28"/>
          <w:szCs w:val="28"/>
          <w:lang w:val="en"/>
        </w:rPr>
        <w:t xml:space="preserve"> </w:t>
      </w:r>
      <w:r>
        <w:rPr>
          <w:rFonts w:eastAsia="Times New Roman"/>
          <w:b/>
          <w:bCs/>
          <w:sz w:val="28"/>
          <w:szCs w:val="28"/>
          <w:lang w:val="en"/>
        </w:rPr>
        <w:t>(1/27/2021) Taxing PPP</w:t>
      </w:r>
      <w:bookmarkEnd w:id="261"/>
    </w:p>
    <w:p w14:paraId="5E8D09F7" w14:textId="77777777" w:rsidR="00AC45BF" w:rsidRPr="000E140D"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i/>
          <w:iCs/>
          <w:color w:val="141414"/>
          <w:sz w:val="24"/>
          <w:szCs w:val="24"/>
          <w:lang w:val="en"/>
        </w:rPr>
        <w:t>Governor asks departments to identify potential Federal funding that may be able to maintain balanced budget &amp; adopt Federal tax treatment of PPP loans </w:t>
      </w:r>
    </w:p>
    <w:p w14:paraId="63C43467" w14:textId="77777777" w:rsidR="00AC45BF" w:rsidRPr="000E140D"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Governor Janet Mills announced today that she has asked her departments to explore whether Federal funding may exist to help Maine provide the same beneficial tax treatment to PPP funds that the Federal government has.</w:t>
      </w:r>
    </w:p>
    <w:p w14:paraId="791B2DEE"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“I am proud of the hundreds of small businesses across the state who used the PPP funds to keep people employed, to keep their doors open, and to keep our economy afloat during a time of extraordinary financial distress. The Federal government recognized the value of their efforts when, in late December, it declared that it would provide a double tax benefit on proceeds appropriately spent. Unfortunately, at that time, it did not also offer compensation to the states for the loss of that tax revenue.</w:t>
      </w:r>
    </w:p>
    <w:p w14:paraId="22BDED7D"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“My approach as Governor has always been to solve problems. The proposal we have introduced is a starting point, and there is more work to be done. Now, with the Biden Administration in place, I am asking my departments to take a fresh look at whether there may be any newly-available Federal funds that would allow Maine to maintain our balanced budget and adopt the same additional benefit the Federal government is offering to the numerous entities that received PPP.</w:t>
      </w:r>
    </w:p>
    <w:p w14:paraId="6B4C88C8"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“I want to work with the Legislature and others to do all we can to pursue solutions that will help small businesses through this time of extraordinary hardship.”</w:t>
      </w:r>
    </w:p>
    <w:p w14:paraId="72285F95" w14:textId="77777777" w:rsidR="00AC45BF" w:rsidRPr="000E140D"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The Administration has proposed maintaining standard treatment of PPP so no Maine business owes State taxes on funds spent to keep employees on payroll or on other deductible expenses such as rent or utilities. The Administration would prefer to conform to the Federal government’s double benefit of treating these PPP funds as nontaxable and allowing the related expense as deductions, but, at an estimated cost of $100 million, was not able to do so and still balance the budget, particularly without additional Federal aid to the states such as that which Congress recently rejected.</w:t>
      </w:r>
    </w:p>
    <w:p w14:paraId="11E7CBF2" w14:textId="77777777" w:rsidR="00AC45BF" w:rsidRPr="000E140D"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The Governor has asked her departments to undertake a review immediately and expeditiously to determine whether there are any newly-available Federal funds that could be tapped in order to help businesses’ bottom lines and preserve a carefully balanced budget.</w:t>
      </w:r>
    </w:p>
    <w:p w14:paraId="0487BD4A" w14:textId="77777777" w:rsidR="00AC45BF" w:rsidRPr="000E140D" w:rsidRDefault="00AC45BF" w:rsidP="00AC45BF">
      <w:pPr>
        <w:rPr>
          <w:lang w:val="en"/>
        </w:rPr>
      </w:pPr>
    </w:p>
    <w:p w14:paraId="6675601A" w14:textId="77777777" w:rsidR="00AC45BF" w:rsidRDefault="00AC45BF" w:rsidP="00AC45BF">
      <w:pPr>
        <w:rPr>
          <w:lang w:val="en"/>
        </w:rPr>
      </w:pPr>
    </w:p>
    <w:p w14:paraId="3FF4A355" w14:textId="77777777" w:rsidR="00AC45BF" w:rsidRPr="000E140D" w:rsidRDefault="00AC45BF" w:rsidP="00AC45BF">
      <w:pPr>
        <w:rPr>
          <w:lang w:val="en"/>
        </w:rPr>
      </w:pPr>
    </w:p>
    <w:p w14:paraId="272ABE36" w14:textId="77777777" w:rsidR="00AC45BF" w:rsidRPr="00933655" w:rsidRDefault="00AC45BF" w:rsidP="00AC45BF">
      <w:pPr>
        <w:pStyle w:val="Heading3"/>
        <w:rPr>
          <w:rFonts w:eastAsia="Times New Roman"/>
          <w:b/>
          <w:bCs/>
          <w:sz w:val="28"/>
          <w:szCs w:val="28"/>
          <w:lang w:val="en"/>
        </w:rPr>
      </w:pPr>
      <w:bookmarkStart w:id="262" w:name="_Toc74811339"/>
      <w:r w:rsidRPr="00933655">
        <w:rPr>
          <w:rFonts w:eastAsia="Times New Roman"/>
          <w:b/>
          <w:bCs/>
          <w:sz w:val="28"/>
          <w:szCs w:val="28"/>
          <w:lang w:val="en"/>
        </w:rPr>
        <w:t xml:space="preserve">With Improving Public Health Metrics, Mills Administration Ends Early Business Closing Time </w:t>
      </w:r>
      <w:r>
        <w:rPr>
          <w:rFonts w:eastAsia="Times New Roman"/>
          <w:b/>
          <w:bCs/>
          <w:sz w:val="28"/>
          <w:szCs w:val="28"/>
          <w:lang w:val="en"/>
        </w:rPr>
        <w:t>(</w:t>
      </w:r>
      <w:r w:rsidRPr="00933655">
        <w:rPr>
          <w:rFonts w:eastAsia="Times New Roman"/>
          <w:b/>
          <w:bCs/>
          <w:sz w:val="28"/>
          <w:szCs w:val="28"/>
          <w:lang w:val="en"/>
        </w:rPr>
        <w:t>1/28/2021</w:t>
      </w:r>
      <w:r>
        <w:rPr>
          <w:rFonts w:eastAsia="Times New Roman"/>
          <w:b/>
          <w:bCs/>
          <w:sz w:val="28"/>
          <w:szCs w:val="28"/>
          <w:lang w:val="en"/>
        </w:rPr>
        <w:t>)</w:t>
      </w:r>
      <w:bookmarkEnd w:id="262"/>
    </w:p>
    <w:p w14:paraId="2DCFD84A" w14:textId="77777777" w:rsidR="00AC45BF" w:rsidRPr="00933655"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Governor Janet Mills announced today that she will end the 9:00 p.m. early closing time for businesses, effective Monday, February 1, 2021. The decision is the result of Maine’s improving public health metrics, including a decrease in Maine’s positivity rate and new COVID-19 cases per million.</w:t>
      </w:r>
    </w:p>
    <w:p w14:paraId="19A94AFA"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Starting February 1, those businesses that had been subject to the requirement may resume evening operating hours while continuing to follow other public health and safety requirements outlined in the COVID-19 Prevention Checklists.</w:t>
      </w:r>
    </w:p>
    <w:p w14:paraId="0EAE2639" w14:textId="77777777" w:rsidR="00AC45BF" w:rsidRPr="0093365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33655">
        <w:rPr>
          <w:rFonts w:ascii="Open Sans" w:eastAsia="Times New Roman" w:hAnsi="Open Sans" w:cs="Arial"/>
          <w:i/>
          <w:iCs/>
          <w:color w:val="141414"/>
          <w:sz w:val="24"/>
          <w:szCs w:val="24"/>
          <w:lang w:val="en"/>
        </w:rPr>
        <w:t>“We are beginning to round the corner on the post-holiday surge of COVID-19. With these improved public health metrics, and with the holidays behind us, it is appropriate to remove the early closing time requirement,” </w:t>
      </w:r>
      <w:r w:rsidRPr="00933655">
        <w:rPr>
          <w:rFonts w:ascii="Open Sans" w:eastAsia="Times New Roman" w:hAnsi="Open Sans" w:cs="Arial"/>
          <w:b/>
          <w:bCs/>
          <w:i/>
          <w:iCs/>
          <w:color w:val="141414"/>
          <w:sz w:val="24"/>
          <w:szCs w:val="24"/>
          <w:lang w:val="en"/>
        </w:rPr>
        <w:t>said Governor Janet Mills</w:t>
      </w:r>
      <w:r w:rsidRPr="00933655">
        <w:rPr>
          <w:rFonts w:ascii="Open Sans" w:eastAsia="Times New Roman" w:hAnsi="Open Sans" w:cs="Arial"/>
          <w:i/>
          <w:iCs/>
          <w:color w:val="141414"/>
          <w:sz w:val="24"/>
          <w:szCs w:val="24"/>
          <w:lang w:val="en"/>
        </w:rPr>
        <w:t>. “At the same time, this pandemic is far from over. As we continue to get shots into as many peoples’ arms as quickly and efficiently as possible, it is crucial that Maine people continue to wear masks, watch their distance, and avoid gatherings whenever possible. Doing these basic things will help us put a lid on this virus and get back to normal faster. That will be great for Maine people and great for Maine businesses.”</w:t>
      </w:r>
    </w:p>
    <w:p w14:paraId="49FD2489"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The early business closure addressed a higher risk of COVID-19 transmission during later hours when people are more likely to lower their guard and not adhere to critical public health and safety measures. The early closure measure – similar to that in other states –  allowed businesses to stay open with daytime operations and continue curbside pick-up and delivery service after 9:00 p.m.  The requirement began on November 20, 2020 and was </w:t>
      </w:r>
      <w:hyperlink r:id="rId334" w:history="1">
        <w:r w:rsidRPr="00933655">
          <w:rPr>
            <w:rFonts w:ascii="Open Sans" w:eastAsia="Times New Roman" w:hAnsi="Open Sans" w:cs="Arial"/>
            <w:color w:val="2A53A6"/>
            <w:sz w:val="24"/>
            <w:szCs w:val="24"/>
            <w:u w:val="single"/>
            <w:lang w:val="en"/>
          </w:rPr>
          <w:t>extended</w:t>
        </w:r>
      </w:hyperlink>
      <w:r w:rsidRPr="00933655">
        <w:rPr>
          <w:rFonts w:ascii="Open Sans" w:eastAsia="Times New Roman" w:hAnsi="Open Sans" w:cs="Arial"/>
          <w:color w:val="141414"/>
          <w:sz w:val="24"/>
          <w:szCs w:val="24"/>
          <w:lang w:val="en"/>
        </w:rPr>
        <w:t> on December 30, 2020.</w:t>
      </w:r>
    </w:p>
    <w:p w14:paraId="0F6F6EB8"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On Thursday, January 28, 2021, Maine reported a seven-day PCR positivity rate of 3.64 percent, a decrease from 5.89 percent on December 31, 2020. Further, Maine’s 7-day new case rate has declined by 35 percent in the last two weeks. </w:t>
      </w:r>
    </w:p>
    <w:p w14:paraId="40F73F3E"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Checklists for </w:t>
      </w:r>
      <w:hyperlink r:id="rId335" w:history="1">
        <w:r w:rsidRPr="00933655">
          <w:rPr>
            <w:rFonts w:ascii="Open Sans" w:eastAsia="Times New Roman" w:hAnsi="Open Sans" w:cs="Arial"/>
            <w:color w:val="2A53A6"/>
            <w:sz w:val="24"/>
            <w:szCs w:val="24"/>
            <w:u w:val="single"/>
            <w:lang w:val="en"/>
          </w:rPr>
          <w:t>Indoor Amusement</w:t>
        </w:r>
      </w:hyperlink>
      <w:r w:rsidRPr="00933655">
        <w:rPr>
          <w:rFonts w:ascii="Open Sans" w:eastAsia="Times New Roman" w:hAnsi="Open Sans" w:cs="Arial"/>
          <w:color w:val="141414"/>
          <w:sz w:val="24"/>
          <w:szCs w:val="24"/>
          <w:lang w:val="en"/>
        </w:rPr>
        <w:t>;</w:t>
      </w:r>
      <w:hyperlink r:id="rId336" w:history="1">
        <w:r w:rsidRPr="00933655">
          <w:rPr>
            <w:rFonts w:ascii="Open Sans" w:eastAsia="Times New Roman" w:hAnsi="Open Sans" w:cs="Arial"/>
            <w:color w:val="2A53A6"/>
            <w:sz w:val="24"/>
            <w:szCs w:val="24"/>
            <w:u w:val="single"/>
            <w:lang w:val="en"/>
          </w:rPr>
          <w:t> Outdoor Amusement</w:t>
        </w:r>
      </w:hyperlink>
      <w:r w:rsidRPr="00933655">
        <w:rPr>
          <w:rFonts w:ascii="Open Sans" w:eastAsia="Times New Roman" w:hAnsi="Open Sans" w:cs="Arial"/>
          <w:color w:val="141414"/>
          <w:sz w:val="24"/>
          <w:szCs w:val="24"/>
          <w:lang w:val="en"/>
        </w:rPr>
        <w:t>;</w:t>
      </w:r>
      <w:hyperlink r:id="rId337" w:history="1">
        <w:r w:rsidRPr="00933655">
          <w:rPr>
            <w:rFonts w:ascii="Open Sans" w:eastAsia="Times New Roman" w:hAnsi="Open Sans" w:cs="Arial"/>
            <w:color w:val="2A53A6"/>
            <w:sz w:val="24"/>
            <w:szCs w:val="24"/>
            <w:u w:val="single"/>
            <w:lang w:val="en"/>
          </w:rPr>
          <w:t> Movie Theaters</w:t>
        </w:r>
      </w:hyperlink>
      <w:r w:rsidRPr="00933655">
        <w:rPr>
          <w:rFonts w:ascii="Open Sans" w:eastAsia="Times New Roman" w:hAnsi="Open Sans" w:cs="Arial"/>
          <w:color w:val="141414"/>
          <w:sz w:val="24"/>
          <w:szCs w:val="24"/>
          <w:lang w:val="en"/>
        </w:rPr>
        <w:t>;</w:t>
      </w:r>
      <w:hyperlink r:id="rId338" w:history="1">
        <w:r w:rsidRPr="00933655">
          <w:rPr>
            <w:rFonts w:ascii="Open Sans" w:eastAsia="Times New Roman" w:hAnsi="Open Sans" w:cs="Arial"/>
            <w:color w:val="2A53A6"/>
            <w:sz w:val="24"/>
            <w:szCs w:val="24"/>
            <w:u w:val="single"/>
            <w:lang w:val="en"/>
          </w:rPr>
          <w:t> Performing Art Venues</w:t>
        </w:r>
      </w:hyperlink>
      <w:r w:rsidRPr="00933655">
        <w:rPr>
          <w:rFonts w:ascii="Open Sans" w:eastAsia="Times New Roman" w:hAnsi="Open Sans" w:cs="Arial"/>
          <w:color w:val="141414"/>
          <w:sz w:val="24"/>
          <w:szCs w:val="24"/>
          <w:lang w:val="en"/>
        </w:rPr>
        <w:t>; </w:t>
      </w:r>
      <w:hyperlink r:id="rId339" w:history="1">
        <w:r w:rsidRPr="00933655">
          <w:rPr>
            <w:rFonts w:ascii="Open Sans" w:eastAsia="Times New Roman" w:hAnsi="Open Sans" w:cs="Arial"/>
            <w:color w:val="2A53A6"/>
            <w:sz w:val="24"/>
            <w:szCs w:val="24"/>
            <w:u w:val="single"/>
            <w:lang w:val="en"/>
          </w:rPr>
          <w:t>Casinos</w:t>
        </w:r>
      </w:hyperlink>
      <w:r w:rsidRPr="00933655">
        <w:rPr>
          <w:rFonts w:ascii="Open Sans" w:eastAsia="Times New Roman" w:hAnsi="Open Sans" w:cs="Arial"/>
          <w:color w:val="141414"/>
          <w:sz w:val="24"/>
          <w:szCs w:val="24"/>
          <w:lang w:val="en"/>
        </w:rPr>
        <w:t> and </w:t>
      </w:r>
      <w:hyperlink r:id="rId340" w:history="1">
        <w:r w:rsidRPr="00933655">
          <w:rPr>
            <w:rFonts w:ascii="Open Sans" w:eastAsia="Times New Roman" w:hAnsi="Open Sans" w:cs="Arial"/>
            <w:color w:val="2A53A6"/>
            <w:sz w:val="24"/>
            <w:szCs w:val="24"/>
            <w:u w:val="single"/>
            <w:lang w:val="en"/>
          </w:rPr>
          <w:t>Seated Food and Drink Service </w:t>
        </w:r>
      </w:hyperlink>
      <w:r w:rsidRPr="00933655">
        <w:rPr>
          <w:rFonts w:ascii="Open Sans" w:eastAsia="Times New Roman" w:hAnsi="Open Sans" w:cs="Arial"/>
          <w:color w:val="141414"/>
          <w:sz w:val="24"/>
          <w:szCs w:val="24"/>
          <w:lang w:val="en"/>
        </w:rPr>
        <w:t>have been updated to reflect this change. All COVID-19 Prevention </w:t>
      </w:r>
      <w:hyperlink r:id="rId341" w:history="1">
        <w:r w:rsidRPr="00933655">
          <w:rPr>
            <w:rFonts w:ascii="Open Sans" w:eastAsia="Times New Roman" w:hAnsi="Open Sans" w:cs="Arial"/>
            <w:color w:val="2A53A6"/>
            <w:sz w:val="24"/>
            <w:szCs w:val="24"/>
            <w:u w:val="single"/>
            <w:lang w:val="en"/>
          </w:rPr>
          <w:t>checklists</w:t>
        </w:r>
      </w:hyperlink>
      <w:r w:rsidRPr="00933655">
        <w:rPr>
          <w:rFonts w:ascii="Open Sans" w:eastAsia="Times New Roman" w:hAnsi="Open Sans" w:cs="Arial"/>
          <w:color w:val="141414"/>
          <w:sz w:val="24"/>
          <w:szCs w:val="24"/>
          <w:lang w:val="en"/>
        </w:rPr>
        <w:t> can be viewed on the Department of Economic and Community Development’s website.</w:t>
      </w:r>
    </w:p>
    <w:p w14:paraId="6842026A" w14:textId="77777777" w:rsidR="00AC45BF" w:rsidRPr="00933655"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To help businesses impacted by the pandemic, the Mills Administration created the Maine Economic Recovery Grant Program and the Tourism, Hospitality, and Retail Recovery Program, awarding $235 million to 5,294 businesses and nonprofits across the state. In total, the Mills Administration has provided more than $250 million to support Maine businesses throughout the pandemic.</w:t>
      </w:r>
    </w:p>
    <w:p w14:paraId="476394FE" w14:textId="77777777" w:rsidR="00AC45BF" w:rsidRDefault="00AC45BF" w:rsidP="00AC45BF">
      <w:pPr>
        <w:pStyle w:val="Heading2"/>
        <w:rPr>
          <w:b/>
          <w:bCs/>
          <w:sz w:val="32"/>
          <w:szCs w:val="32"/>
          <w:lang w:val="en"/>
        </w:rPr>
      </w:pPr>
      <w:bookmarkStart w:id="263" w:name="_Toc74811340"/>
      <w:r w:rsidRPr="00AF3A8E">
        <w:rPr>
          <w:b/>
          <w:bCs/>
          <w:sz w:val="32"/>
          <w:szCs w:val="32"/>
          <w:lang w:val="en"/>
        </w:rPr>
        <w:t>Governor Mills Unveils Plan to Protect Public Health, Support Maine’s Economy During Upcoming Tourism Season</w:t>
      </w:r>
      <w:r>
        <w:rPr>
          <w:b/>
          <w:bCs/>
          <w:sz w:val="32"/>
          <w:szCs w:val="32"/>
          <w:lang w:val="en"/>
        </w:rPr>
        <w:t xml:space="preserve"> </w:t>
      </w:r>
      <w:r w:rsidRPr="00AF3A8E">
        <w:rPr>
          <w:b/>
          <w:bCs/>
          <w:sz w:val="32"/>
          <w:szCs w:val="32"/>
          <w:lang w:val="en"/>
        </w:rPr>
        <w:t>March 5, 2021</w:t>
      </w:r>
      <w:bookmarkEnd w:id="263"/>
    </w:p>
    <w:p w14:paraId="5257B11C" w14:textId="77777777" w:rsidR="00AC45BF" w:rsidRPr="00AF3A8E"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i/>
          <w:iCs/>
          <w:color w:val="141414"/>
          <w:sz w:val="24"/>
          <w:szCs w:val="24"/>
          <w:lang w:val="en"/>
        </w:rPr>
        <w:t>Moving Maine Forward plan maintains critical public health measures, establishes clear timeframes, simplifies and standardizes protocols, and updates travel policies to prepare for Maine’s busy tourism season as vaccinations progress</w:t>
      </w:r>
    </w:p>
    <w:p w14:paraId="09325B0A"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Governor Janet Mills today unveiled a plan to protect public health and support Maine’s economy as the state approaches its busy spring and summer tourism season.</w:t>
      </w:r>
    </w:p>
    <w:p w14:paraId="6BDB364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Moving Maine Forward plan maintains critical health and safety protocols that have protected Maine people over the past year, establishes a clear timeframe to increase capacity limits to support economic activity, and standardizes these limits across sectors by transitioning to a simple model based on percentage of capacity. The plan also revises Maine’s travel policies established last summer under the Keep Maine Healthy Program and sets a target reopening date of March 26 for indoor service at bars.</w:t>
      </w:r>
    </w:p>
    <w:p w14:paraId="53BDD247"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new, multi-month plan, which reflects the stabilization of Maine’s COVID-19 metrics and progress in vaccinations, aims to provide clarity and predictability for Maine people and businesses to plan for the summer months and establish Maine as a safe place to visit.</w:t>
      </w:r>
    </w:p>
    <w:p w14:paraId="3438C62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“Public health and economic health go hand-in-hand – and this plan aims to achieve both,” </w:t>
      </w:r>
      <w:r w:rsidRPr="00AF3A8E">
        <w:rPr>
          <w:rFonts w:ascii="Open Sans" w:eastAsia="Times New Roman" w:hAnsi="Open Sans" w:cs="Arial"/>
          <w:b/>
          <w:bCs/>
          <w:i/>
          <w:iCs/>
          <w:color w:val="141414"/>
          <w:sz w:val="24"/>
          <w:szCs w:val="24"/>
          <w:lang w:val="en"/>
        </w:rPr>
        <w:t>said Governor Janet Mills</w:t>
      </w:r>
      <w:r w:rsidRPr="00AF3A8E">
        <w:rPr>
          <w:rFonts w:ascii="Open Sans" w:eastAsia="Times New Roman" w:hAnsi="Open Sans" w:cs="Arial"/>
          <w:i/>
          <w:iCs/>
          <w:color w:val="141414"/>
          <w:sz w:val="24"/>
          <w:szCs w:val="24"/>
          <w:lang w:val="en"/>
        </w:rPr>
        <w:t>. “By maintaining proven health measures, providing straightforward protocols, and establishing clear timeframes, this plan will protect the health of Maine people and visitors alike and support Maine’s economy during our critical tourism season.”</w:t>
      </w:r>
    </w:p>
    <w:p w14:paraId="0115E61D"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“Additional gatherings, travel, and business engagement will be possible with continued implementation of the public health protocols combined with increased rates of vaccination,” </w:t>
      </w:r>
      <w:r w:rsidRPr="00AF3A8E">
        <w:rPr>
          <w:rFonts w:ascii="Open Sans" w:eastAsia="Times New Roman" w:hAnsi="Open Sans" w:cs="Arial"/>
          <w:b/>
          <w:bCs/>
          <w:i/>
          <w:iCs/>
          <w:color w:val="141414"/>
          <w:sz w:val="24"/>
          <w:szCs w:val="24"/>
          <w:lang w:val="en"/>
        </w:rPr>
        <w:t>said Jeanne Lambrew, Commissioner of the Maine Department of Health and Human Services</w:t>
      </w:r>
      <w:r w:rsidRPr="00AF3A8E">
        <w:rPr>
          <w:rFonts w:ascii="Open Sans" w:eastAsia="Times New Roman" w:hAnsi="Open Sans" w:cs="Arial"/>
          <w:i/>
          <w:iCs/>
          <w:color w:val="141414"/>
          <w:sz w:val="24"/>
          <w:szCs w:val="24"/>
          <w:lang w:val="en"/>
        </w:rPr>
        <w:t>. “That said, COVID-19 has been hard to predict, so we will closely monitor trends and make adjustments if necessary.”</w:t>
      </w:r>
    </w:p>
    <w:p w14:paraId="40299F4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“We recognize the impact the pandemic has had on service industries,” s</w:t>
      </w:r>
      <w:r w:rsidRPr="00AF3A8E">
        <w:rPr>
          <w:rFonts w:ascii="Open Sans" w:eastAsia="Times New Roman" w:hAnsi="Open Sans" w:cs="Arial"/>
          <w:b/>
          <w:bCs/>
          <w:i/>
          <w:iCs/>
          <w:color w:val="141414"/>
          <w:sz w:val="24"/>
          <w:szCs w:val="24"/>
          <w:lang w:val="en"/>
        </w:rPr>
        <w:t>aid Heather Johnson, Commissioner of the Department of Economic and Community Development.</w:t>
      </w:r>
      <w:r w:rsidRPr="00AF3A8E">
        <w:rPr>
          <w:rFonts w:ascii="Open Sans" w:eastAsia="Times New Roman" w:hAnsi="Open Sans" w:cs="Arial"/>
          <w:i/>
          <w:iCs/>
          <w:color w:val="141414"/>
          <w:sz w:val="24"/>
          <w:szCs w:val="24"/>
          <w:lang w:val="en"/>
        </w:rPr>
        <w:t xml:space="preserve"> “We hope that this framework helps businesses safely plan a tourism season that keeps their employees and Maine people safe while allowing their businesses a financial path forward.”</w:t>
      </w:r>
    </w:p>
    <w:p w14:paraId="17CF6DB6"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“HospitalityMaine is incredibly excited for these changes, which will help support our industry during the important months ahead,” </w:t>
      </w:r>
      <w:r w:rsidRPr="00AF3A8E">
        <w:rPr>
          <w:rFonts w:ascii="Open Sans" w:eastAsia="Times New Roman" w:hAnsi="Open Sans" w:cs="Arial"/>
          <w:b/>
          <w:bCs/>
          <w:i/>
          <w:iCs/>
          <w:color w:val="141414"/>
          <w:sz w:val="24"/>
          <w:szCs w:val="24"/>
          <w:lang w:val="en"/>
        </w:rPr>
        <w:t>said Greg Dugal, Director of Government Affairs for HospitalityMaine.</w:t>
      </w:r>
      <w:r w:rsidRPr="00AF3A8E">
        <w:rPr>
          <w:rFonts w:ascii="Open Sans" w:eastAsia="Times New Roman" w:hAnsi="Open Sans" w:cs="Arial"/>
          <w:i/>
          <w:iCs/>
          <w:color w:val="141414"/>
          <w:sz w:val="24"/>
          <w:szCs w:val="24"/>
          <w:lang w:val="en"/>
        </w:rPr>
        <w:t xml:space="preserve"> “We look forward to continuing to work with the Governor to make this a successful and safe tourism season for Maine people, visitors, and businesses alike.”</w:t>
      </w:r>
    </w:p>
    <w:p w14:paraId="0BB0B00B"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“We are very pleased that retail and other businesses will be able to increase our capacity limits in the coming weeks and months,” </w:t>
      </w:r>
      <w:r w:rsidRPr="00AF3A8E">
        <w:rPr>
          <w:rFonts w:ascii="Open Sans" w:eastAsia="Times New Roman" w:hAnsi="Open Sans" w:cs="Arial"/>
          <w:b/>
          <w:bCs/>
          <w:i/>
          <w:iCs/>
          <w:color w:val="141414"/>
          <w:sz w:val="24"/>
          <w:szCs w:val="24"/>
          <w:lang w:val="en"/>
        </w:rPr>
        <w:t>said Curtis Picard, President and CEO of the Retail Association of Maine</w:t>
      </w:r>
      <w:r w:rsidRPr="00AF3A8E">
        <w:rPr>
          <w:rFonts w:ascii="Open Sans" w:eastAsia="Times New Roman" w:hAnsi="Open Sans" w:cs="Arial"/>
          <w:i/>
          <w:iCs/>
          <w:color w:val="141414"/>
          <w:sz w:val="24"/>
          <w:szCs w:val="24"/>
          <w:lang w:val="en"/>
        </w:rPr>
        <w:t>. “This will help return us to some sense of normalcy, encourage safe travel to Maine this spring and summer, and continue to balance public health with economic recovery.”</w:t>
      </w:r>
    </w:p>
    <w:p w14:paraId="145E501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“Throughout the pandemic, one of the most significant challenges for the tourism industry has been uncertainty about what the future holds. Early spring is a critical time for our businesses as we begin to gear up for what we hope is once again our busy season. A clear understanding of what the travel guidelines are and what capacity limitations will be heading into spring and summer is tremendously helpful,” </w:t>
      </w:r>
      <w:r w:rsidRPr="00AF3A8E">
        <w:rPr>
          <w:rFonts w:ascii="Open Sans" w:eastAsia="Times New Roman" w:hAnsi="Open Sans" w:cs="Arial"/>
          <w:b/>
          <w:bCs/>
          <w:i/>
          <w:iCs/>
          <w:color w:val="141414"/>
          <w:sz w:val="24"/>
          <w:szCs w:val="24"/>
          <w:lang w:val="en"/>
        </w:rPr>
        <w:t>said Tony Cameron, Chief Executive Officer of the Maine Tourism Association</w:t>
      </w:r>
      <w:r w:rsidRPr="00AF3A8E">
        <w:rPr>
          <w:rFonts w:ascii="Open Sans" w:eastAsia="Times New Roman" w:hAnsi="Open Sans" w:cs="Arial"/>
          <w:i/>
          <w:iCs/>
          <w:color w:val="141414"/>
          <w:sz w:val="24"/>
          <w:szCs w:val="24"/>
          <w:lang w:val="en"/>
        </w:rPr>
        <w:t>. “So many of our tourism businesses continue to struggle, all while hoping that the coming summer will put them on a solid path to recovery. Governor Mills’ announcement today is a big step forward for all of us. MTA looks forward to continuing to work with the Governor and her Administration as we seek to balance public health and economic health.”</w:t>
      </w:r>
    </w:p>
    <w:p w14:paraId="01326D41"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“We are excited to see the changes coming from the Governer’s office today,” </w:t>
      </w:r>
      <w:r w:rsidRPr="00AF3A8E">
        <w:rPr>
          <w:rFonts w:ascii="Open Sans" w:eastAsia="Times New Roman" w:hAnsi="Open Sans" w:cs="Arial"/>
          <w:b/>
          <w:bCs/>
          <w:i/>
          <w:iCs/>
          <w:color w:val="141414"/>
          <w:sz w:val="24"/>
          <w:szCs w:val="24"/>
          <w:lang w:val="en"/>
        </w:rPr>
        <w:t>said Kerrie Tripp, Executive Director of the Greater Bangor Convention and Visitors Bureau.</w:t>
      </w:r>
      <w:r w:rsidRPr="00AF3A8E">
        <w:rPr>
          <w:rFonts w:ascii="Open Sans" w:eastAsia="Times New Roman" w:hAnsi="Open Sans" w:cs="Arial"/>
          <w:i/>
          <w:iCs/>
          <w:color w:val="141414"/>
          <w:sz w:val="24"/>
          <w:szCs w:val="24"/>
          <w:lang w:val="en"/>
        </w:rPr>
        <w:t xml:space="preserve"> “Travel, tourism, and entertainment have been hit extremely hard during the pandemic and these changes allow us to plan for the future and will hopefully allow more Mainers in our industry to get back to work."</w:t>
      </w:r>
    </w:p>
    <w:p w14:paraId="0695F843"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“This is great news for our tourism businesses and the state’s economy,” </w:t>
      </w:r>
      <w:r w:rsidRPr="00AF3A8E">
        <w:rPr>
          <w:rFonts w:ascii="Open Sans" w:eastAsia="Times New Roman" w:hAnsi="Open Sans" w:cs="Arial"/>
          <w:b/>
          <w:bCs/>
          <w:i/>
          <w:iCs/>
          <w:color w:val="141414"/>
          <w:sz w:val="24"/>
          <w:szCs w:val="24"/>
          <w:lang w:val="en"/>
        </w:rPr>
        <w:t>said Lynn Tillotson, President and CEO Visit Portland</w:t>
      </w:r>
      <w:r w:rsidRPr="00AF3A8E">
        <w:rPr>
          <w:rFonts w:ascii="Open Sans" w:eastAsia="Times New Roman" w:hAnsi="Open Sans" w:cs="Arial"/>
          <w:i/>
          <w:iCs/>
          <w:color w:val="141414"/>
          <w:sz w:val="24"/>
          <w:szCs w:val="24"/>
          <w:lang w:val="en"/>
        </w:rPr>
        <w:t>. “As a destination marketing organization we are incredibly excited to begin promoting Greater Portland and the great state of Maine to visitors.”</w:t>
      </w:r>
    </w:p>
    <w:p w14:paraId="4261C4CF"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Moving Maine Forward Plan is composed of the following three tenets:</w:t>
      </w:r>
    </w:p>
    <w:p w14:paraId="3BC80D7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Maintaining Critical Public Health Protocols: The plan maintains the critical public health and safety protocols – like wearing face coverings, keeping physical distance, and conducting enhanced cleaning – implemented in part through</w:t>
      </w:r>
      <w:hyperlink r:id="rId342" w:history="1">
        <w:r w:rsidRPr="00AF3A8E">
          <w:rPr>
            <w:rFonts w:ascii="Open Sans" w:eastAsia="Times New Roman" w:hAnsi="Open Sans" w:cs="Arial"/>
            <w:color w:val="2A53A6"/>
            <w:sz w:val="24"/>
            <w:szCs w:val="24"/>
            <w:u w:val="single"/>
            <w:lang w:val="en"/>
          </w:rPr>
          <w:t>COVID-19 Prevention Checklists</w:t>
        </w:r>
      </w:hyperlink>
      <w:r w:rsidRPr="00AF3A8E">
        <w:rPr>
          <w:rFonts w:ascii="Open Sans" w:eastAsia="Times New Roman" w:hAnsi="Open Sans" w:cs="Arial"/>
          <w:color w:val="141414"/>
          <w:sz w:val="24"/>
          <w:szCs w:val="24"/>
          <w:lang w:val="en"/>
        </w:rPr>
        <w:t xml:space="preserve"> and requirements for Maine schools. These industry-specific protocols, which are critical to keeping business and school operations safe for Maine people, will remain in effect throughout the summer.</w:t>
      </w:r>
    </w:p>
    <w:p w14:paraId="04B8E3FA"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Simplifying &amp; Standardizing Capacity Limits and Establishing A Clear Timeframe: The plan transitions Maine’s capacity limits from hard caps in most situations to a straightforward percentage of capacity model consistent across all sectors. It also establishes a clear timeframe to increase these capacity limits, providing Maine businesses with predictability to plan. The timeframe and capacity adjustments are as follows:</w:t>
      </w:r>
    </w:p>
    <w:p w14:paraId="440E9036" w14:textId="77777777" w:rsidR="00AC45BF" w:rsidRPr="00AF3A8E" w:rsidRDefault="00AC45BF" w:rsidP="001A49EA">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For indoor gatherings, the percentage of capacity will increase to 50 percent starting March 26 and 75 percent starting May 24.</w:t>
      </w:r>
    </w:p>
    <w:p w14:paraId="7DBF4FC4" w14:textId="77777777" w:rsidR="00AC45BF" w:rsidRPr="00AF3A8E" w:rsidRDefault="00AC45BF" w:rsidP="001A49EA">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For outdoor gatherings, the percentage of capacity will increase to 75 percent starting March 26 and 100 percent starting May 24.</w:t>
      </w:r>
    </w:p>
    <w:p w14:paraId="2F63FE7A" w14:textId="77777777" w:rsidR="00AC45BF" w:rsidRPr="00AF3A8E" w:rsidRDefault="00AC45BF" w:rsidP="001A49EA">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Those businesses that have more capacity under the current policy (50 people for indoor gatherings; 100 people for outdoor gatherings; or 5 people per 1,000 square feet) are permitted to maintain that standard until May 24.</w:t>
      </w:r>
    </w:p>
    <w:p w14:paraId="2A2653EE"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Further, these new capacity targets can be dialed down – for example, from 75 percent capacity to 50 percent capacity – if Maine Center for Disease Control and Prevention (Maine CDC) determines hospital capacity is at risk or if a new variant strain poses a significant risk to public health in Maine.</w:t>
      </w:r>
    </w:p>
    <w:p w14:paraId="1B6EA17D"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plan also establishes a target reopening date of March 26, 2021 for Maine bars and tasting rooms which will be required to operate under the Seated Food and Drink COVID-19 Checklist.</w:t>
      </w:r>
    </w:p>
    <w:p w14:paraId="7E35EB95"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Updating Maine’s Travel Policy: Last summer, through its Keep Maine Healthy Program, Maine was one of the first states to implement a test or quarantine requirement, a policy replicated by a substantial number of states. This new plan updates and targets Maine’s travel policy through both immediate and long-term updates that reflect changes since last summer, most notably including the introduction of vaccines.</w:t>
      </w:r>
    </w:p>
    <w:p w14:paraId="759BB5A7"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Effective immediately, the plan:</w:t>
      </w:r>
    </w:p>
    <w:p w14:paraId="7194B1B0" w14:textId="77777777" w:rsidR="00AC45BF" w:rsidRPr="00AF3A8E" w:rsidRDefault="00AC45BF" w:rsidP="001A49EA">
      <w:pPr>
        <w:numPr>
          <w:ilvl w:val="0"/>
          <w:numId w:val="215"/>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Adds Massachusetts, Connecticut, and Rhode Island to the list of states exempt from the test or quarantine requirement. New Hampshire and Vermont had previously been exempt. These states have reduced their positivity and active case rates.</w:t>
      </w:r>
    </w:p>
    <w:p w14:paraId="7071AE09" w14:textId="77777777" w:rsidR="00AC45BF" w:rsidRPr="00AF3A8E" w:rsidRDefault="00AC45BF" w:rsidP="001A49EA">
      <w:pPr>
        <w:numPr>
          <w:ilvl w:val="0"/>
          <w:numId w:val="215"/>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Exempts those who have either recently had COVID-19 or been fully vaccinated against COVID-19, regardless of their state of origin, from the test or quarantine requirement. Federal requirements related to international travel, however, remain in effect.</w:t>
      </w:r>
    </w:p>
    <w:p w14:paraId="542E8E46"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Effective May 1 the plan:</w:t>
      </w:r>
    </w:p>
    <w:p w14:paraId="1914E8C7" w14:textId="77777777" w:rsidR="00AC45BF" w:rsidRPr="00AF3A8E" w:rsidRDefault="00AC45BF" w:rsidP="001A49EA">
      <w:pPr>
        <w:numPr>
          <w:ilvl w:val="0"/>
          <w:numId w:val="216"/>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Shifts Maine’s COVID-19 travel policy requirements from an “all states included, unless exempt” model to an “all states exempt, unless included” model. This means that travelers from all states are automatically exempt unless otherwise determined by the Maine CDC.</w:t>
      </w:r>
    </w:p>
    <w:p w14:paraId="5232C97F" w14:textId="77777777" w:rsidR="00AC45BF" w:rsidRPr="00AF3A8E" w:rsidRDefault="00AC45BF" w:rsidP="001A49EA">
      <w:pPr>
        <w:numPr>
          <w:ilvl w:val="0"/>
          <w:numId w:val="216"/>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Under this new model, the Maine CDC will be charged with identifying states that have a high prevalence of highly contagious COVID-19 variants. If one or more states see a spike in variant cases, Maine will apply its test or quarantine requirement to travelers to and from that state. This more targeted approach will remain in effect through the summer.</w:t>
      </w:r>
    </w:p>
    <w:p w14:paraId="0168F79D"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The introduction of the Moving Maine Forward plan comes after Governor Mills announced last week that </w:t>
      </w:r>
      <w:hyperlink r:id="rId343" w:history="1">
        <w:r w:rsidRPr="00AF3A8E">
          <w:rPr>
            <w:rFonts w:ascii="Open Sans" w:eastAsia="Times New Roman" w:hAnsi="Open Sans" w:cs="Arial"/>
            <w:color w:val="2A53A6"/>
            <w:sz w:val="24"/>
            <w:szCs w:val="24"/>
            <w:u w:val="single"/>
            <w:lang w:val="en"/>
          </w:rPr>
          <w:t>Maine is adopting an age-based approach to expanding eligibility</w:t>
        </w:r>
      </w:hyperlink>
      <w:r w:rsidRPr="00AF3A8E">
        <w:rPr>
          <w:rFonts w:ascii="Open Sans" w:eastAsia="Times New Roman" w:hAnsi="Open Sans" w:cs="Arial"/>
          <w:color w:val="141414"/>
          <w:sz w:val="24"/>
          <w:szCs w:val="24"/>
          <w:lang w:val="en"/>
        </w:rPr>
        <w:t xml:space="preserve"> and, per a directive from the Biden Administration, is also making school staff and childcare providers eligible. The age-based approach maintains Maine’s focus on saving the lives of the people who are most at risking of dying from COVID-19 and ensures that vaccine providers can efficiently and quickly vaccinate as many people as possible.</w:t>
      </w:r>
    </w:p>
    <w:p w14:paraId="32EFF9C8"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To date, </w:t>
      </w:r>
      <w:hyperlink r:id="rId344" w:history="1">
        <w:r w:rsidRPr="00AF3A8E">
          <w:rPr>
            <w:rFonts w:ascii="Open Sans" w:eastAsia="Times New Roman" w:hAnsi="Open Sans" w:cs="Arial"/>
            <w:color w:val="2A53A6"/>
            <w:sz w:val="24"/>
            <w:szCs w:val="24"/>
            <w:u w:val="single"/>
            <w:lang w:val="en"/>
          </w:rPr>
          <w:t>Maine has administered</w:t>
        </w:r>
      </w:hyperlink>
      <w:r w:rsidRPr="00AF3A8E">
        <w:rPr>
          <w:rFonts w:ascii="Open Sans" w:eastAsia="Times New Roman" w:hAnsi="Open Sans" w:cs="Arial"/>
          <w:color w:val="141414"/>
          <w:sz w:val="24"/>
          <w:szCs w:val="24"/>
          <w:lang w:val="en"/>
        </w:rPr>
        <w:t xml:space="preserve"> 391,148 doses of COVID-19 vaccine. 253,135 people, or nearly 19 percent of residents, have gotten first doses and 138,013 people, or more than 10 percent of residents, have received final doses.</w:t>
      </w:r>
    </w:p>
    <w:p w14:paraId="3B4E4CE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Despite having the oldest median age population in the country, Maine, adjusted for population, ranks second lowest in the nation in total hospitalizations, third lowest in total number of cases, and fourth lowest in number of deaths from COVID-19, according to the Maine Department of Health and Human Services. The state’s seven-day testing volume is eighth best in the nation and the state’s positivity rate over the past fourteen days is second lowest in the nation. Additionally, according to </w:t>
      </w:r>
      <w:hyperlink r:id="rId345" w:history="1">
        <w:r w:rsidRPr="00AF3A8E">
          <w:rPr>
            <w:rFonts w:ascii="Open Sans" w:eastAsia="Times New Roman" w:hAnsi="Open Sans" w:cs="Arial"/>
            <w:color w:val="2A53A6"/>
            <w:sz w:val="24"/>
            <w:szCs w:val="24"/>
            <w:u w:val="single"/>
            <w:lang w:val="en"/>
          </w:rPr>
          <w:t>Moody’s Analytics and CNN Business’s “Back to Normal Index”</w:t>
        </w:r>
      </w:hyperlink>
      <w:r w:rsidRPr="00AF3A8E">
        <w:rPr>
          <w:rFonts w:ascii="Open Sans" w:eastAsia="Times New Roman" w:hAnsi="Open Sans" w:cs="Arial"/>
          <w:color w:val="141414"/>
          <w:sz w:val="24"/>
          <w:szCs w:val="24"/>
          <w:lang w:val="en"/>
        </w:rPr>
        <w:t>, Maine is best in New England, and 18th best in the nation, in returning to pre-pandemic economic activity.</w:t>
      </w:r>
    </w:p>
    <w:p w14:paraId="45E8A700" w14:textId="77777777" w:rsidR="00AC45BF" w:rsidRPr="00AF3A8E"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Although vaccinations have begun, COVID-19 remains a serious public health threat and Maine people should continue to heed all health and safety protocols, including wearing masks, practicing physical distancing, and avoiding large gatherings.</w:t>
      </w:r>
    </w:p>
    <w:p w14:paraId="095B76D5" w14:textId="77777777" w:rsidR="00AC45BF" w:rsidRPr="00AF3A8E" w:rsidRDefault="00AC45BF" w:rsidP="00AC45BF">
      <w:pPr>
        <w:rPr>
          <w:lang w:val="en"/>
        </w:rPr>
      </w:pPr>
    </w:p>
    <w:p w14:paraId="14EA75F7" w14:textId="77777777" w:rsidR="00AC45BF" w:rsidRPr="00933655" w:rsidRDefault="00AC45BF" w:rsidP="00AC45BF">
      <w:pPr>
        <w:rPr>
          <w:rFonts w:asciiTheme="majorHAnsi" w:eastAsia="Times New Roman" w:hAnsiTheme="majorHAnsi" w:cstheme="majorBidi"/>
          <w:b/>
          <w:color w:val="1F3763" w:themeColor="accent1" w:themeShade="7F"/>
          <w:sz w:val="28"/>
          <w:szCs w:val="28"/>
          <w:lang w:val="en"/>
        </w:rPr>
      </w:pPr>
    </w:p>
    <w:p w14:paraId="01BC3B22" w14:textId="77777777" w:rsidR="00AC45BF" w:rsidRDefault="00AC45BF" w:rsidP="00AC45BF">
      <w:pPr>
        <w:rPr>
          <w:rFonts w:asciiTheme="majorHAnsi" w:eastAsia="Times New Roman" w:hAnsiTheme="majorHAnsi" w:cstheme="majorBidi"/>
          <w:b/>
          <w:color w:val="1F3763" w:themeColor="accent1" w:themeShade="7F"/>
          <w:sz w:val="28"/>
          <w:szCs w:val="28"/>
          <w:lang w:val="en"/>
        </w:rPr>
      </w:pPr>
      <w:r>
        <w:rPr>
          <w:rFonts w:eastAsia="Times New Roman"/>
          <w:b/>
          <w:sz w:val="28"/>
          <w:szCs w:val="28"/>
          <w:lang w:val="en"/>
        </w:rPr>
        <w:br w:type="page"/>
      </w:r>
    </w:p>
    <w:p w14:paraId="2D3535E2" w14:textId="77777777" w:rsidR="00AC45BF" w:rsidRPr="00656B65" w:rsidRDefault="00AC45BF" w:rsidP="00AC45BF">
      <w:pPr>
        <w:pStyle w:val="Heading2"/>
        <w:rPr>
          <w:b/>
          <w:bCs/>
          <w:sz w:val="24"/>
          <w:szCs w:val="24"/>
          <w:lang w:val="en"/>
        </w:rPr>
      </w:pPr>
      <w:bookmarkStart w:id="264" w:name="_Toc74811341"/>
      <w:r w:rsidRPr="00656B65">
        <w:rPr>
          <w:b/>
          <w:bCs/>
          <w:sz w:val="28"/>
          <w:szCs w:val="28"/>
          <w:lang w:val="en"/>
        </w:rPr>
        <w:t>Maine Awarded Grant to Accelerate COVID-19 Workforce Recovery Efforts</w:t>
      </w:r>
      <w:r>
        <w:rPr>
          <w:b/>
          <w:bCs/>
          <w:sz w:val="28"/>
          <w:szCs w:val="28"/>
          <w:lang w:val="en"/>
        </w:rPr>
        <w:t xml:space="preserve"> </w:t>
      </w:r>
      <w:r w:rsidRPr="00656B65">
        <w:rPr>
          <w:b/>
          <w:bCs/>
          <w:sz w:val="24"/>
          <w:szCs w:val="24"/>
          <w:lang w:val="en"/>
        </w:rPr>
        <w:t>March 9, 2021</w:t>
      </w:r>
      <w:bookmarkEnd w:id="264"/>
    </w:p>
    <w:p w14:paraId="6D60F139" w14:textId="77777777" w:rsidR="00AC45BF" w:rsidRDefault="00AC45BF" w:rsidP="00AC45BF">
      <w:pPr>
        <w:rPr>
          <w:lang w:val="en"/>
        </w:rPr>
      </w:pPr>
    </w:p>
    <w:p w14:paraId="3B130B8C" w14:textId="77777777" w:rsidR="00AC45BF" w:rsidRPr="00656B65"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i/>
          <w:iCs/>
          <w:color w:val="141414"/>
          <w:sz w:val="24"/>
          <w:szCs w:val="24"/>
          <w:lang w:val="en"/>
        </w:rPr>
        <w:t>Maine Will Receive Funding Through National Governors Association and Cognizant U.S. Foundation as Part of Inaugural Workforce Innovation Network Cohort</w:t>
      </w:r>
    </w:p>
    <w:p w14:paraId="64AECCCE"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w:t>
      </w:r>
      <w:r w:rsidRPr="00656B65">
        <w:rPr>
          <w:rFonts w:ascii="Open Sans" w:eastAsia="Times New Roman" w:hAnsi="Open Sans" w:cs="Arial"/>
          <w:b/>
          <w:bCs/>
          <w:color w:val="141414"/>
          <w:sz w:val="24"/>
          <w:szCs w:val="24"/>
          <w:lang w:val="en"/>
        </w:rPr>
        <w:t xml:space="preserve"> </w:t>
      </w:r>
      <w:r w:rsidRPr="00656B65">
        <w:rPr>
          <w:rFonts w:ascii="Open Sans" w:eastAsia="Times New Roman" w:hAnsi="Open Sans" w:cs="Arial"/>
          <w:color w:val="141414"/>
          <w:sz w:val="24"/>
          <w:szCs w:val="24"/>
          <w:lang w:val="en"/>
        </w:rPr>
        <w:t xml:space="preserve">has been selected as the inaugural cohort of states in the </w:t>
      </w:r>
      <w:hyperlink r:id="rId346" w:history="1">
        <w:r w:rsidRPr="00656B65">
          <w:rPr>
            <w:rFonts w:ascii="Open Sans" w:eastAsia="Times New Roman" w:hAnsi="Open Sans" w:cs="Arial"/>
            <w:color w:val="2A53A6"/>
            <w:sz w:val="24"/>
            <w:szCs w:val="24"/>
            <w:u w:val="single"/>
            <w:lang w:val="en"/>
          </w:rPr>
          <w:t>Workforce Innovation Network</w:t>
        </w:r>
      </w:hyperlink>
      <w:r w:rsidRPr="00656B65">
        <w:rPr>
          <w:rFonts w:ascii="Open Sans" w:eastAsia="Times New Roman" w:hAnsi="Open Sans" w:cs="Arial"/>
          <w:color w:val="141414"/>
          <w:sz w:val="24"/>
          <w:szCs w:val="24"/>
          <w:lang w:val="en"/>
        </w:rPr>
        <w:t xml:space="preserve">, the </w:t>
      </w:r>
      <w:hyperlink r:id="rId347" w:history="1">
        <w:r w:rsidRPr="00656B65">
          <w:rPr>
            <w:rFonts w:ascii="Open Sans" w:eastAsia="Times New Roman" w:hAnsi="Open Sans" w:cs="Arial"/>
            <w:color w:val="2A53A6"/>
            <w:sz w:val="24"/>
            <w:szCs w:val="24"/>
            <w:u w:val="single"/>
            <w:lang w:val="en"/>
          </w:rPr>
          <w:t>National Governors Association (NGA)</w:t>
        </w:r>
      </w:hyperlink>
      <w:r w:rsidRPr="00656B65">
        <w:rPr>
          <w:rFonts w:ascii="Open Sans" w:eastAsia="Times New Roman" w:hAnsi="Open Sans" w:cs="Arial"/>
          <w:color w:val="141414"/>
          <w:sz w:val="24"/>
          <w:szCs w:val="24"/>
          <w:lang w:val="en"/>
        </w:rPr>
        <w:t xml:space="preserve"> and</w:t>
      </w:r>
      <w:hyperlink r:id="rId348" w:history="1">
        <w:r w:rsidRPr="00656B65">
          <w:rPr>
            <w:rFonts w:ascii="Open Sans" w:eastAsia="Times New Roman" w:hAnsi="Open Sans" w:cs="Arial"/>
            <w:color w:val="2A53A6"/>
            <w:sz w:val="24"/>
            <w:szCs w:val="24"/>
            <w:u w:val="single"/>
            <w:lang w:val="en"/>
          </w:rPr>
          <w:t xml:space="preserve"> Cognizant U.S. Foundation</w:t>
        </w:r>
      </w:hyperlink>
      <w:r w:rsidRPr="00656B65">
        <w:rPr>
          <w:rFonts w:ascii="Open Sans" w:eastAsia="Times New Roman" w:hAnsi="Open Sans" w:cs="Arial"/>
          <w:color w:val="141414"/>
          <w:sz w:val="24"/>
          <w:szCs w:val="24"/>
          <w:lang w:val="en"/>
        </w:rPr>
        <w:t xml:space="preserve"> announced today. The state will receive a grant to improve employment outcomes in response to the economic impacts of COVID-19, connecting job seekers to training, education, job opportunities and essential support services.</w:t>
      </w:r>
    </w:p>
    <w:p w14:paraId="20F3D799"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 is one of nine states selected for the inaugural cohort of the Workforce Innovation Network, which is designed to help states build capacity for near-term innovation and longer-term strategies to prepare their workforces for a post-COVID-19 economy. The network serves as a nonpartisan learning and action collaborative for state leaders who have demonstrated strong commitments to building a resilient workforce. In this first round of grants from the Workforce Innovation Fund, states will receive:</w:t>
      </w:r>
    </w:p>
    <w:p w14:paraId="45A2DD7A" w14:textId="77777777" w:rsidR="00AC45BF" w:rsidRPr="00656B65" w:rsidRDefault="00AC45BF" w:rsidP="001A49EA">
      <w:pPr>
        <w:numPr>
          <w:ilvl w:val="0"/>
          <w:numId w:val="217"/>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Support developing a state action plan and policy recommendations to develop or scale innovations that increase employment and deliver stronger workforce outcomes;</w:t>
      </w:r>
    </w:p>
    <w:p w14:paraId="14176372" w14:textId="77777777" w:rsidR="00AC45BF" w:rsidRPr="00656B65" w:rsidRDefault="00AC45BF" w:rsidP="001A49EA">
      <w:pPr>
        <w:numPr>
          <w:ilvl w:val="0"/>
          <w:numId w:val="217"/>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Up to $100,000 in grant funding to support personnel and project coordination to carry out state innovations; and</w:t>
      </w:r>
    </w:p>
    <w:p w14:paraId="604EC2E3" w14:textId="77777777" w:rsidR="00AC45BF" w:rsidRPr="00656B65" w:rsidRDefault="00AC45BF" w:rsidP="001A49EA">
      <w:pPr>
        <w:numPr>
          <w:ilvl w:val="0"/>
          <w:numId w:val="217"/>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Virtual or in-person site visits and regular coaching calls from NGA Center staff, as well as national experts and consultants to meet individual state needs and priorities.</w:t>
      </w:r>
    </w:p>
    <w:p w14:paraId="48975A54"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Maine’s application included a focus on cross-system efforts to implement the state’s 10-Year Statewide Economic Development Strategy and change the experience of people who interact with the public workforce system.</w:t>
      </w:r>
    </w:p>
    <w:p w14:paraId="71711683"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“There are good paying jobs in the trades, in electrical and plumbing work, in construction and manufacturing, in health care and life sciences and in clean energy that are going unfilled. Our economic recovery depends on our ability to connect Maine workers to those jobs,” said Governor Janet Mills. “With NGA’s expertise, the State Workforce Board will continue our efforts to develop talent in the State of Maine in partnership with Maine’s Community Colleges, the University of Maine System, Adult Education, Career and Technical Centers, private employers and trade unions. On behalf of the people of Maine, I thank the National Governors Association for recognizing and rewarding our commitment to train the workforce of tomorrow.”</w:t>
      </w:r>
    </w:p>
    <w:p w14:paraId="1A79A32B"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This grant award will assist the State Workforce Board in developing an integrated implementation plan for the “Grow Local Talent” strategy. Specifically, the grant proposal seeks to help:</w:t>
      </w:r>
    </w:p>
    <w:p w14:paraId="47755A99" w14:textId="77777777" w:rsidR="00AC45BF" w:rsidRPr="00656B65" w:rsidRDefault="00AC45BF" w:rsidP="001A49EA">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Coordinate with Maine Adult Education, Maine State Library System, Maine Community College System, University of Maine System, DECD, DHHS and Maine’s CareerCenters to establish targeted credentials of value and better integrate delivery of workforce and essential support services focusing on the user-centered approach for connecting displaced workers to available jobs and other needed resources.</w:t>
      </w:r>
    </w:p>
    <w:p w14:paraId="7C217F56" w14:textId="77777777" w:rsidR="00AC45BF" w:rsidRPr="00656B65" w:rsidRDefault="00AC45BF" w:rsidP="001A49EA">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Align public workforce programs and funding that support Maine residents to increase their skills and education into a seamless continuum of programs and supports, with a focus on career pathways for in-demand occupations.</w:t>
      </w:r>
    </w:p>
    <w:p w14:paraId="2C1F0BB1" w14:textId="77777777" w:rsidR="00AC45BF" w:rsidRPr="00656B65" w:rsidRDefault="00AC45BF" w:rsidP="001A49EA">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Work across state agencies to coordinate business marketing, outreach, and engagement efforts to streamline business access to workforce services and talent.</w:t>
      </w:r>
    </w:p>
    <w:p w14:paraId="3E104C1C" w14:textId="77777777" w:rsidR="00AC45BF" w:rsidRPr="00656B65" w:rsidRDefault="00AC45BF" w:rsidP="001A49EA">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Re-brand and re-market Maine’s workforce system so that it is easily accessible for Maine employers and workers</w:t>
      </w:r>
    </w:p>
    <w:p w14:paraId="12449A9A"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“Being selected as one of the states in the Workforce Innovation Network will allow Maine to further strengthen the partnerships across state agencies, the Maine Community College System and the University of Maine System, and further align Maine’s workforce system to meet the needs of Maine’s employers and workers,” said Labor Commissioner Fortman. “MDOL is committed to working with all workforce partners to leverage resources and efforts across our workforce system. Removing barriers faced by Maine people entering the workforce and connecting employers with skilled workers is a key priority, and with the assistance from the NGA we are eager to maximize our efforts.”</w:t>
      </w:r>
    </w:p>
    <w:p w14:paraId="6CEBC3E9"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To receive the grants and qualify as a member of the network, states submitted proposals focused on the creation of new, unified virtual service delivery platforms, digital inclusion and skill development strategies, and equitable access to high-quality work opportunities via the adoption of new state job quality and self-sufficiency standards.</w:t>
      </w:r>
    </w:p>
    <w:p w14:paraId="2BC7A3CD"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“Even as Governors work to defeat COVID-19 in their states and territories by making vaccines available to millions, they recognize that the effects of the pandemic on their workforces are far-reaching and, in some cases, may be permanent,” said Timothy Blute, director of the NGA Center. “The effects of the pandemic have been disparate across sectors of society and the workforce, necessitating partnerships among governmental leaders, business and civic communities.”</w:t>
      </w:r>
    </w:p>
    <w:p w14:paraId="24E3C784"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 xml:space="preserve">According to the </w:t>
      </w:r>
      <w:hyperlink r:id="rId349" w:history="1">
        <w:r w:rsidRPr="00656B65">
          <w:rPr>
            <w:rFonts w:ascii="Open Sans" w:eastAsia="Times New Roman" w:hAnsi="Open Sans" w:cs="Arial"/>
            <w:color w:val="2A53A6"/>
            <w:sz w:val="24"/>
            <w:szCs w:val="24"/>
            <w:u w:val="single"/>
            <w:lang w:val="en"/>
          </w:rPr>
          <w:t>Center for Workforce Research and Informtion</w:t>
        </w:r>
      </w:hyperlink>
      <w:r w:rsidRPr="00656B65">
        <w:rPr>
          <w:rFonts w:ascii="Open Sans" w:eastAsia="Times New Roman" w:hAnsi="Open Sans" w:cs="Arial"/>
          <w:color w:val="141414"/>
          <w:sz w:val="24"/>
          <w:szCs w:val="24"/>
          <w:lang w:val="en"/>
        </w:rPr>
        <w:t>, Maine’s swift jobs recovery slowed substantially in the final three months of 2020. December job gains in construction, manufacturing, transportation and warehousing, professional and business services, educational services, healthcare and social assistance, and other sectors were mostly offset by a sharp decrease in the leisure and hospitality sector and public higher education. Across all sectors there were 7.6 percent fewer jobs than in February of 2020 with net job losses concentrated in leisure and hospitality, healthcare and social assistance, manufacturing, private educational services and state and local governments (mostly in education, both K-12 and higher ed). These latest trends underscore the importance of breaking down traditional silos in training and service delivery and working collaboratively to advance an equitable and inclusive recovery, particularly for workers in sectors most negatively affected by COVID-19.</w:t>
      </w:r>
    </w:p>
    <w:p w14:paraId="5169D6D6"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“Governors have already begun to address high unemployment with innovative policies and practices to more rapidly connect job seekers with the services and supports needed for success in the workforce,” said Kristen Titus, executive director of Cognizant U.S. Foundation. “These Workforce Innovation Fund grants will help the states in this inaugural cohort build on early innovations and expand capacity to coordinate cross-agency economic recovery efforts—we look forward to seeing Maine’s accomplishments.”</w:t>
      </w:r>
    </w:p>
    <w:p w14:paraId="6463BF4F"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In the coming months, the network will gather Governors, states and external partners to learn more about how states are aligning their reskilling, reemployment and recovery strategies with longer-term trends and the future of work.</w:t>
      </w:r>
    </w:p>
    <w:p w14:paraId="61AF254B"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p>
    <w:p w14:paraId="1736A828" w14:textId="77777777" w:rsidR="00AC45BF" w:rsidRPr="007669C2" w:rsidRDefault="00AC45BF" w:rsidP="00AC45BF">
      <w:pPr>
        <w:pStyle w:val="Heading3"/>
        <w:rPr>
          <w:rFonts w:eastAsia="Times New Roman"/>
          <w:b/>
          <w:bCs/>
          <w:sz w:val="28"/>
          <w:szCs w:val="28"/>
          <w:lang w:val="en"/>
        </w:rPr>
      </w:pPr>
      <w:bookmarkStart w:id="265" w:name="_Toc74811342"/>
      <w:r w:rsidRPr="007669C2">
        <w:rPr>
          <w:rFonts w:eastAsia="Times New Roman"/>
          <w:b/>
          <w:bCs/>
          <w:sz w:val="28"/>
          <w:szCs w:val="28"/>
          <w:lang w:val="en"/>
        </w:rPr>
        <w:t>Commissioner’s Weekly News</w:t>
      </w:r>
      <w:r>
        <w:rPr>
          <w:rFonts w:eastAsia="Times New Roman"/>
          <w:b/>
          <w:bCs/>
          <w:sz w:val="28"/>
          <w:szCs w:val="28"/>
          <w:lang w:val="en"/>
        </w:rPr>
        <w:t>l</w:t>
      </w:r>
      <w:r w:rsidRPr="007669C2">
        <w:rPr>
          <w:rFonts w:eastAsia="Times New Roman"/>
          <w:b/>
          <w:bCs/>
          <w:sz w:val="28"/>
          <w:szCs w:val="28"/>
          <w:lang w:val="en"/>
        </w:rPr>
        <w:t>etter Comments 3/11/21</w:t>
      </w:r>
      <w:bookmarkEnd w:id="265"/>
    </w:p>
    <w:p w14:paraId="26DDCE50" w14:textId="77777777" w:rsidR="00AC45BF" w:rsidRDefault="00AC45BF" w:rsidP="001A49EA">
      <w:pPr>
        <w:pStyle w:val="ListParagraph"/>
        <w:numPr>
          <w:ilvl w:val="0"/>
          <w:numId w:val="220"/>
        </w:numPr>
        <w:contextualSpacing w:val="0"/>
        <w:rPr>
          <w:rFonts w:eastAsia="Times New Roman"/>
          <w:b/>
          <w:bCs/>
          <w:u w:val="single"/>
        </w:rPr>
      </w:pPr>
      <w:r>
        <w:rPr>
          <w:rFonts w:eastAsia="Times New Roman"/>
          <w:b/>
          <w:bCs/>
          <w:u w:val="single"/>
        </w:rPr>
        <w:t>Our 2020 Projects Help Maine’s Economy.</w:t>
      </w:r>
      <w:r>
        <w:rPr>
          <w:rFonts w:eastAsia="Times New Roman"/>
        </w:rPr>
        <w:t xml:space="preserve">  As you may recall, when some other states were cutting back, we decided to take advantage of an earlier-than- usual bond vote, the safety and operational efficiencies provided by lower traffic levels, and more reasonable bid prices last year to accelerate some capital projects.  According to a recent analysis by Associated General Contractors of America (AGC), Maine was one of only 16 states that experienced construction job increases between February 2020 and December 2020.  In fact, Maine’s 4.6% growth in construction jobs during the COVID-19 was the fifth-highest increase nationwide during this period.  You can read the AGC report </w:t>
      </w:r>
      <w:hyperlink r:id="rId350" w:history="1">
        <w:r>
          <w:rPr>
            <w:rStyle w:val="Hyperlink"/>
            <w:rFonts w:eastAsia="Times New Roman"/>
          </w:rPr>
          <w:t>here</w:t>
        </w:r>
      </w:hyperlink>
      <w:r>
        <w:rPr>
          <w:rFonts w:eastAsia="Times New Roman"/>
        </w:rPr>
        <w:t>.   Although we are just a piece of Maine’s construction pie, we can take pride in the fact that we helped keep Maine’s economy going during a tough time.</w:t>
      </w:r>
    </w:p>
    <w:p w14:paraId="1ED94C47" w14:textId="104D0E78" w:rsidR="003664C5" w:rsidRPr="003664C5" w:rsidRDefault="003664C5" w:rsidP="003664C5">
      <w:pPr>
        <w:pStyle w:val="Heading2"/>
        <w:rPr>
          <w:rFonts w:eastAsia="Times New Roman"/>
          <w:b/>
          <w:bCs/>
          <w:sz w:val="36"/>
          <w:szCs w:val="36"/>
        </w:rPr>
      </w:pPr>
      <w:bookmarkStart w:id="266" w:name="_Toc74811343"/>
      <w:r w:rsidRPr="003664C5">
        <w:rPr>
          <w:rFonts w:eastAsia="Times New Roman"/>
          <w:b/>
          <w:bCs/>
          <w:sz w:val="36"/>
          <w:szCs w:val="36"/>
        </w:rPr>
        <w:t>Governor Mills Updates Moving Maine Forward Plan, Lifts Restrictions</w:t>
      </w:r>
      <w:r>
        <w:rPr>
          <w:rFonts w:eastAsia="Times New Roman"/>
          <w:b/>
          <w:bCs/>
          <w:sz w:val="36"/>
          <w:szCs w:val="36"/>
        </w:rPr>
        <w:t xml:space="preserve"> </w:t>
      </w:r>
      <w:r w:rsidRPr="003664C5">
        <w:rPr>
          <w:rFonts w:eastAsia="Times New Roman"/>
          <w:b/>
          <w:bCs/>
          <w:sz w:val="28"/>
          <w:szCs w:val="28"/>
        </w:rPr>
        <w:t>May 13, 2021</w:t>
      </w:r>
      <w:bookmarkEnd w:id="266"/>
    </w:p>
    <w:p w14:paraId="65F3DE1F"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i/>
          <w:iCs/>
          <w:color w:val="141414"/>
          <w:sz w:val="24"/>
          <w:szCs w:val="24"/>
        </w:rPr>
        <w:t>Starting May 24</w:t>
      </w:r>
      <w:r w:rsidRPr="003664C5">
        <w:rPr>
          <w:rFonts w:ascii="Open Sans" w:eastAsia="Times New Roman" w:hAnsi="Open Sans" w:cs="Times New Roman"/>
          <w:i/>
          <w:iCs/>
          <w:color w:val="141414"/>
          <w:sz w:val="24"/>
          <w:szCs w:val="24"/>
          <w:vertAlign w:val="superscript"/>
        </w:rPr>
        <w:t>th</w:t>
      </w:r>
      <w:r w:rsidRPr="003664C5">
        <w:rPr>
          <w:rFonts w:ascii="Open Sans" w:eastAsia="Times New Roman" w:hAnsi="Open Sans" w:cs="Times New Roman"/>
          <w:i/>
          <w:iCs/>
          <w:color w:val="141414"/>
          <w:sz w:val="24"/>
          <w:szCs w:val="24"/>
        </w:rPr>
        <w:t>, capacity limits lifted &amp; physical distancing requirements eased</w:t>
      </w:r>
    </w:p>
    <w:p w14:paraId="579D3429"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 Mills Administration today updated its public health protocols under the Moving Maine Forward Plan. Effective May 24</w:t>
      </w:r>
      <w:r w:rsidRPr="003664C5">
        <w:rPr>
          <w:rFonts w:ascii="Open Sans" w:eastAsia="Times New Roman" w:hAnsi="Open Sans" w:cs="Times New Roman"/>
          <w:color w:val="141414"/>
          <w:sz w:val="24"/>
          <w:szCs w:val="24"/>
          <w:vertAlign w:val="superscript"/>
        </w:rPr>
        <w:t>th</w:t>
      </w:r>
      <w:r w:rsidRPr="003664C5">
        <w:rPr>
          <w:rFonts w:ascii="Open Sans" w:eastAsia="Times New Roman" w:hAnsi="Open Sans" w:cs="Times New Roman"/>
          <w:color w:val="141414"/>
          <w:sz w:val="24"/>
          <w:szCs w:val="24"/>
        </w:rPr>
        <w:t>, Maine will:</w:t>
      </w:r>
    </w:p>
    <w:p w14:paraId="44E6EE1F" w14:textId="77777777" w:rsidR="003664C5" w:rsidRPr="003664C5" w:rsidRDefault="003664C5" w:rsidP="003664C5">
      <w:pPr>
        <w:numPr>
          <w:ilvl w:val="0"/>
          <w:numId w:val="243"/>
        </w:numPr>
        <w:shd w:val="clear" w:color="auto" w:fill="FFFFFF"/>
        <w:spacing w:before="100" w:beforeAutospacing="1" w:after="150"/>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lift all capacity limits and requirements to physically distance in all public outdoor settings.</w:t>
      </w:r>
    </w:p>
    <w:p w14:paraId="6A4A044F" w14:textId="77777777" w:rsidR="003664C5" w:rsidRPr="003664C5" w:rsidRDefault="003664C5" w:rsidP="003664C5">
      <w:pPr>
        <w:numPr>
          <w:ilvl w:val="0"/>
          <w:numId w:val="243"/>
        </w:numPr>
        <w:shd w:val="clear" w:color="auto" w:fill="FFFFFF"/>
        <w:spacing w:before="100" w:beforeAutospacing="1" w:after="150"/>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lift all capacity limits in public indoor venues. Physical distancing requirements are also eliminated, except in settings where people are eating or drinking and therefore would be removing their face covering – such as indoor restaurants, bars, dining areas in camps or in congregate living facilities, and break rooms.</w:t>
      </w:r>
    </w:p>
    <w:p w14:paraId="34943DDD"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Face coverings must still be worn in public indoor settings. The Maine Department of Health and Human Services and Maine Department of Education will separately update school-based protocols.</w:t>
      </w:r>
    </w:p>
    <w:p w14:paraId="36162818"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 Biden Administration has said that as we approach July 4</w:t>
      </w:r>
      <w:r w:rsidRPr="003664C5">
        <w:rPr>
          <w:rFonts w:ascii="Open Sans" w:eastAsia="Times New Roman" w:hAnsi="Open Sans" w:cs="Times New Roman"/>
          <w:color w:val="141414"/>
          <w:sz w:val="24"/>
          <w:szCs w:val="24"/>
          <w:vertAlign w:val="superscript"/>
        </w:rPr>
        <w:t>th</w:t>
      </w:r>
      <w:r w:rsidRPr="003664C5">
        <w:rPr>
          <w:rFonts w:ascii="Open Sans" w:eastAsia="Times New Roman" w:hAnsi="Open Sans" w:cs="Times New Roman"/>
          <w:color w:val="141414"/>
          <w:sz w:val="24"/>
          <w:szCs w:val="24"/>
        </w:rPr>
        <w:t> the U.S. Centers for Disease Control and Prevention will issue updated guidance, based on the best available science and the pace of vaccinations, on permissible activities after being vaccinated. The State of Maine will closely evaluate any changes in Federal recommendations.</w:t>
      </w:r>
    </w:p>
    <w:p w14:paraId="0B0CEE46" w14:textId="77777777" w:rsidR="003664C5" w:rsidRPr="003664C5" w:rsidRDefault="003664C5" w:rsidP="003664C5">
      <w:pPr>
        <w:shd w:val="clear" w:color="auto" w:fill="FFFFFF"/>
        <w:spacing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“As we continue to make progress in vaccinating Maine people, it is appropriate to update our protocols ahead of schedule. While we are easing restrictions on capacity limits and physical distancing requirements in most instances, we are maintaining masks for indoor activities and distancing for when you can’t wear a mask, like when you're eating indoors,” </w:t>
      </w:r>
      <w:r w:rsidRPr="003664C5">
        <w:rPr>
          <w:rFonts w:ascii="Open Sans" w:eastAsia="Times New Roman" w:hAnsi="Open Sans" w:cs="Times New Roman"/>
          <w:b/>
          <w:bCs/>
          <w:color w:val="141414"/>
          <w:sz w:val="24"/>
          <w:szCs w:val="24"/>
        </w:rPr>
        <w:t>said Governor Janet Mills.</w:t>
      </w:r>
      <w:r w:rsidRPr="003664C5">
        <w:rPr>
          <w:rFonts w:ascii="Open Sans" w:eastAsia="Times New Roman" w:hAnsi="Open Sans" w:cs="Times New Roman"/>
          <w:color w:val="141414"/>
          <w:sz w:val="24"/>
          <w:szCs w:val="24"/>
        </w:rPr>
        <w:t> “This change aligns with the latest science and makes sense for Maine at this stage, with more people getting vaccinated. We will continuously review our protocols. The fact is the more people get vaccinated, the faster we will be able to get back to normal.”</w:t>
      </w:r>
    </w:p>
    <w:p w14:paraId="0A1DA6D6"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“We’ve continuously adapted our public health protocols as the science evolves and as vaccination increasingly protects Maine people from COVID-19,” </w:t>
      </w:r>
      <w:r w:rsidRPr="003664C5">
        <w:rPr>
          <w:rFonts w:ascii="Open Sans" w:eastAsia="Times New Roman" w:hAnsi="Open Sans" w:cs="Times New Roman"/>
          <w:b/>
          <w:bCs/>
          <w:color w:val="141414"/>
          <w:sz w:val="24"/>
          <w:szCs w:val="24"/>
        </w:rPr>
        <w:t>said Jeanne Lambrew, Commissioner of the Maine Department of Health and Human Services</w:t>
      </w:r>
      <w:r w:rsidRPr="003664C5">
        <w:rPr>
          <w:rFonts w:ascii="Open Sans" w:eastAsia="Times New Roman" w:hAnsi="Open Sans" w:cs="Times New Roman"/>
          <w:color w:val="141414"/>
          <w:sz w:val="24"/>
          <w:szCs w:val="24"/>
        </w:rPr>
        <w:t>. “Today’s updates reflect that approach and Maine’s success so far in getting shots into arms. We urge anyone who hasn’t yet been vaccinated to make an appointment or drop by a vaccination site.”</w:t>
      </w:r>
    </w:p>
    <w:p w14:paraId="2E960415"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“These changes reflect the most recent science on how the virus that causes COVID-19 is transmitted,” </w:t>
      </w:r>
      <w:r w:rsidRPr="003664C5">
        <w:rPr>
          <w:rFonts w:ascii="Open Sans" w:eastAsia="Times New Roman" w:hAnsi="Open Sans" w:cs="Times New Roman"/>
          <w:b/>
          <w:bCs/>
          <w:color w:val="141414"/>
          <w:sz w:val="24"/>
          <w:szCs w:val="24"/>
        </w:rPr>
        <w:t>said Nirav. D. Shah, Director of the Maine Center for Disease Control and Prevention.</w:t>
      </w:r>
      <w:r w:rsidRPr="003664C5">
        <w:rPr>
          <w:rFonts w:ascii="Open Sans" w:eastAsia="Times New Roman" w:hAnsi="Open Sans" w:cs="Times New Roman"/>
          <w:color w:val="141414"/>
          <w:sz w:val="24"/>
          <w:szCs w:val="24"/>
        </w:rPr>
        <w:t> “However, getting vaccinated remains the best way to limit potential transmission and protect yourself and your community from COVID-19.”</w:t>
      </w:r>
    </w:p>
    <w:p w14:paraId="4C277724" w14:textId="77777777" w:rsidR="003664C5" w:rsidRPr="003664C5" w:rsidRDefault="003664C5" w:rsidP="003664C5">
      <w:pPr>
        <w:shd w:val="clear" w:color="auto" w:fill="FFFFFF"/>
        <w:spacing w:before="100" w:beforeAutospacing="1"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“With today’s announcement, we are continuing our progress in getting Maine back to normal while protecting public health,” </w:t>
      </w:r>
      <w:r w:rsidRPr="003664C5">
        <w:rPr>
          <w:rFonts w:ascii="Open Sans" w:eastAsia="Times New Roman" w:hAnsi="Open Sans" w:cs="Times New Roman"/>
          <w:b/>
          <w:bCs/>
          <w:color w:val="141414"/>
          <w:sz w:val="24"/>
          <w:szCs w:val="24"/>
        </w:rPr>
        <w:t>said Heather Johnson, Commissioner of the Department of Economic and Community Development</w:t>
      </w:r>
      <w:r w:rsidRPr="003664C5">
        <w:rPr>
          <w:rFonts w:ascii="Open Sans" w:eastAsia="Times New Roman" w:hAnsi="Open Sans" w:cs="Times New Roman"/>
          <w:color w:val="141414"/>
          <w:sz w:val="24"/>
          <w:szCs w:val="24"/>
        </w:rPr>
        <w:t>. “These adjustments to the Moving Maine Forward Plan continue to allow for additional capacity for businesses and non-profits to safely plan for a robust tourism season.”</w:t>
      </w:r>
    </w:p>
    <w:p w14:paraId="21126DEE"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Previously, under the Moving Maine Forward Plan, indoor gathering capacity was scheduled to increase to 75 percent and outdoor gathering capacity had been scheduled to increase to 100 percent on May 24</w:t>
      </w:r>
      <w:r w:rsidRPr="003664C5">
        <w:rPr>
          <w:rFonts w:ascii="Open Sans" w:eastAsia="Times New Roman" w:hAnsi="Open Sans" w:cs="Times New Roman"/>
          <w:color w:val="141414"/>
          <w:sz w:val="24"/>
          <w:szCs w:val="24"/>
          <w:vertAlign w:val="superscript"/>
        </w:rPr>
        <w:t>th</w:t>
      </w:r>
      <w:r w:rsidRPr="003664C5">
        <w:rPr>
          <w:rFonts w:ascii="Open Sans" w:eastAsia="Times New Roman" w:hAnsi="Open Sans" w:cs="Times New Roman"/>
          <w:color w:val="141414"/>
          <w:sz w:val="24"/>
          <w:szCs w:val="24"/>
        </w:rPr>
        <w:t> and physical distancing was still required. The Governor lifted the requirement to wear a face covering outdoors on April 27, 2021.</w:t>
      </w:r>
    </w:p>
    <w:p w14:paraId="5B1012BC"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 update comes as Maine continues to make good progress in vaccinating people. Governor Mills announced yesterday that more than 70 percent of Maine people age 18 and older have received at least one shot of a COVID-19 vaccine, according to the U.S. Center for Disease Control and Prevention (U.S. CDC) </w:t>
      </w:r>
      <w:hyperlink r:id="rId351" w:anchor="vaccinations" w:history="1">
        <w:r w:rsidRPr="003664C5">
          <w:rPr>
            <w:rFonts w:ascii="Open Sans" w:eastAsia="Times New Roman" w:hAnsi="Open Sans" w:cs="Times New Roman"/>
            <w:color w:val="2A53A6"/>
            <w:sz w:val="24"/>
            <w:szCs w:val="24"/>
            <w:u w:val="single"/>
          </w:rPr>
          <w:t>tracker</w:t>
        </w:r>
      </w:hyperlink>
      <w:r w:rsidRPr="003664C5">
        <w:rPr>
          <w:rFonts w:ascii="Open Sans" w:eastAsia="Times New Roman" w:hAnsi="Open Sans" w:cs="Times New Roman"/>
          <w:color w:val="141414"/>
          <w:sz w:val="24"/>
          <w:szCs w:val="24"/>
        </w:rPr>
        <w:t>. Moreover, Maine continues to lead the nation in the percentage of its total population that is fully vaccinated, according to </w:t>
      </w:r>
      <w:hyperlink r:id="rId352" w:history="1">
        <w:r w:rsidRPr="003664C5">
          <w:rPr>
            <w:rFonts w:ascii="Open Sans" w:eastAsia="Times New Roman" w:hAnsi="Open Sans" w:cs="Times New Roman"/>
            <w:color w:val="2A53A6"/>
            <w:sz w:val="24"/>
            <w:szCs w:val="24"/>
            <w:u w:val="single"/>
          </w:rPr>
          <w:t>Bloomberg</w:t>
        </w:r>
      </w:hyperlink>
      <w:r w:rsidRPr="003664C5">
        <w:rPr>
          <w:rFonts w:ascii="Open Sans" w:eastAsia="Times New Roman" w:hAnsi="Open Sans" w:cs="Times New Roman"/>
          <w:color w:val="141414"/>
          <w:sz w:val="24"/>
          <w:szCs w:val="24"/>
        </w:rPr>
        <w:t>.</w:t>
      </w:r>
    </w:p>
    <w:p w14:paraId="12AB96E2"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Additionally, despite having the oldest median age population in the country, Maine, adjusted for population, ranks fourth lowest among states in both the total number of COVID-19 cases and number of deaths from COVID-19, according to the U.S. CDC.</w:t>
      </w:r>
    </w:p>
    <w:p w14:paraId="5BC814BF"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Governor Mills also renewed the State of Civil Emergency today as Maine continues its focus on vaccinations:</w:t>
      </w:r>
    </w:p>
    <w:p w14:paraId="25D0C984" w14:textId="77777777" w:rsidR="003664C5" w:rsidRPr="003664C5" w:rsidRDefault="003664C5" w:rsidP="003664C5">
      <w:pPr>
        <w:shd w:val="clear" w:color="auto" w:fill="FFFFFF"/>
        <w:spacing w:beforeAutospacing="1"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“We are making important progress, but we must keep getting shots into arms to get this pandemic fully behind us,” </w:t>
      </w:r>
      <w:r w:rsidRPr="003664C5">
        <w:rPr>
          <w:rFonts w:ascii="Open Sans" w:eastAsia="Times New Roman" w:hAnsi="Open Sans" w:cs="Times New Roman"/>
          <w:b/>
          <w:bCs/>
          <w:color w:val="141414"/>
          <w:sz w:val="24"/>
          <w:szCs w:val="24"/>
        </w:rPr>
        <w:t>said Governor Mills. </w:t>
      </w:r>
      <w:r w:rsidRPr="003664C5">
        <w:rPr>
          <w:rFonts w:ascii="Open Sans" w:eastAsia="Times New Roman" w:hAnsi="Open Sans" w:cs="Times New Roman"/>
          <w:color w:val="141414"/>
          <w:sz w:val="24"/>
          <w:szCs w:val="24"/>
        </w:rPr>
        <w:t>“I urge all Maine people to get vaccinated so we can get back to normal as soon as possible.”</w:t>
      </w:r>
    </w:p>
    <w:p w14:paraId="55CF9688"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 Governor’s decision to extend the emergency is in line with nearly every other state in the nation, which have ongoing emergency declarations, according to the National Governors Association.</w:t>
      </w:r>
    </w:p>
    <w:p w14:paraId="17CEC77C"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A State of Civil Emergency allows Maine to deploy all available tools to respond to and contain COVID-19. This is Governor Mills’ fifteenth extension of the State of Civil Emergency. Under Maine law, Proclamations of Civil Emergencies may be issued in thirty-day increments.</w:t>
      </w:r>
    </w:p>
    <w:p w14:paraId="39D3B76A" w14:textId="7B8087CA" w:rsidR="006F6268" w:rsidRPr="006F6268" w:rsidRDefault="006F6268" w:rsidP="006F6268">
      <w:pPr>
        <w:pStyle w:val="Heading2"/>
        <w:rPr>
          <w:rFonts w:eastAsia="Times New Roman"/>
          <w:b/>
          <w:bCs/>
          <w:sz w:val="36"/>
          <w:szCs w:val="36"/>
        </w:rPr>
      </w:pPr>
      <w:bookmarkStart w:id="267" w:name="_Toc74811344"/>
      <w:r w:rsidRPr="006F6268">
        <w:rPr>
          <w:rFonts w:eastAsia="Times New Roman"/>
          <w:b/>
          <w:bCs/>
          <w:sz w:val="36"/>
          <w:szCs w:val="36"/>
        </w:rPr>
        <w:t>Maine to Adopt U.S. CDC’s New COVID-19 Guidance</w:t>
      </w:r>
      <w:r>
        <w:rPr>
          <w:rFonts w:eastAsia="Times New Roman"/>
          <w:b/>
          <w:bCs/>
          <w:sz w:val="36"/>
          <w:szCs w:val="36"/>
        </w:rPr>
        <w:t xml:space="preserve">                  </w:t>
      </w:r>
      <w:r w:rsidRPr="006F6268">
        <w:rPr>
          <w:rFonts w:eastAsia="Times New Roman"/>
          <w:b/>
          <w:bCs/>
          <w:sz w:val="28"/>
          <w:szCs w:val="28"/>
        </w:rPr>
        <w:t>May 14, 2021</w:t>
      </w:r>
      <w:bookmarkEnd w:id="267"/>
    </w:p>
    <w:p w14:paraId="7381B4D5"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Following a review by the Maine Department of Health and Human Services and the Maine Center for Disease Control and Prevention, Governor Janet Mills announced today that the State of Maine will adopt the U.S. Centers for Disease Control and Prevention’s (U.S. CDC) </w:t>
      </w:r>
      <w:hyperlink r:id="rId353" w:history="1">
        <w:r w:rsidRPr="006F6268">
          <w:rPr>
            <w:rFonts w:ascii="Open Sans" w:eastAsia="Times New Roman" w:hAnsi="Open Sans" w:cs="Times New Roman"/>
            <w:color w:val="2A53A6"/>
            <w:sz w:val="24"/>
            <w:szCs w:val="24"/>
            <w:u w:val="single"/>
          </w:rPr>
          <w:t>new guidance</w:t>
        </w:r>
      </w:hyperlink>
      <w:r w:rsidRPr="006F6268">
        <w:rPr>
          <w:rFonts w:ascii="Open Sans" w:eastAsia="Times New Roman" w:hAnsi="Open Sans" w:cs="Times New Roman"/>
          <w:color w:val="141414"/>
          <w:sz w:val="24"/>
          <w:szCs w:val="24"/>
        </w:rPr>
        <w:t> which allows fully vaccinated Americans not to wear face coverings indoors, effective May 24, 2021.</w:t>
      </w:r>
    </w:p>
    <w:p w14:paraId="520354E6"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Maine will also lift the physical distancing requirement at indoor public settings where people are eating or drinking and therefore would be removing their face covering – such as indoor restaurants, bars, dining areas in camps or in congregate living facilities, and break rooms.</w:t>
      </w:r>
    </w:p>
    <w:p w14:paraId="64DCEFC4"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Consistent with the U.S. CDC’s guidelines, it is recommended that people in Maine who are not fully vaccinated wear face coverings in indoor public settings. The U.S. CDC requires people to wear masks on all planes, buses, trains, and other forms of public transportation.</w:t>
      </w:r>
    </w:p>
    <w:p w14:paraId="0AE727D8"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The May 24th date aligns with Maine’s previously-established timeline to remove restrictions and allows those who have not yet been vaccinated to receive at least their first shot prior to the change. This includes youth ages 12 to 15 who just became eligible for a vaccine this week. To schedule a vaccine appointment, visit </w:t>
      </w:r>
      <w:hyperlink r:id="rId354" w:history="1">
        <w:r w:rsidRPr="006F6268">
          <w:rPr>
            <w:rFonts w:ascii="Open Sans" w:eastAsia="Times New Roman" w:hAnsi="Open Sans" w:cs="Times New Roman"/>
            <w:color w:val="2A53A6"/>
            <w:sz w:val="24"/>
            <w:szCs w:val="24"/>
            <w:u w:val="single"/>
          </w:rPr>
          <w:t>Maine.gov/covid19/vaccines</w:t>
        </w:r>
      </w:hyperlink>
      <w:r w:rsidRPr="006F6268">
        <w:rPr>
          <w:rFonts w:ascii="Open Sans" w:eastAsia="Times New Roman" w:hAnsi="Open Sans" w:cs="Times New Roman"/>
          <w:color w:val="141414"/>
          <w:sz w:val="24"/>
          <w:szCs w:val="24"/>
        </w:rPr>
        <w:t> or call 1-888-445-4111.</w:t>
      </w:r>
    </w:p>
    <w:p w14:paraId="60F043B0" w14:textId="77777777" w:rsidR="006F6268" w:rsidRPr="006F6268" w:rsidRDefault="006F6268" w:rsidP="006F6268">
      <w:pPr>
        <w:shd w:val="clear" w:color="auto" w:fill="FFFFFF"/>
        <w:spacing w:beforeAutospacing="1"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“We welcome this new guidance and we agree – being vaccinated is the best way to protect you and your loved ones from COVID-19,” </w:t>
      </w:r>
      <w:r w:rsidRPr="006F6268">
        <w:rPr>
          <w:rFonts w:ascii="Open Sans" w:eastAsia="Times New Roman" w:hAnsi="Open Sans" w:cs="Times New Roman"/>
          <w:b/>
          <w:bCs/>
          <w:color w:val="141414"/>
          <w:sz w:val="24"/>
          <w:szCs w:val="24"/>
        </w:rPr>
        <w:t>said Governor Janet Mills</w:t>
      </w:r>
      <w:r w:rsidRPr="006F6268">
        <w:rPr>
          <w:rFonts w:ascii="Open Sans" w:eastAsia="Times New Roman" w:hAnsi="Open Sans" w:cs="Times New Roman"/>
          <w:color w:val="141414"/>
          <w:sz w:val="24"/>
          <w:szCs w:val="24"/>
        </w:rPr>
        <w:t>. “After a review of the new guidance, we are adopting the U.S. CDC’s recommendations, and we continue to strongly urge all Maine people to get their shots. There are appointments available across the state right now. As we get back to normal, rolling up your sleeve is going to ensure that you stay healthy and alive. Please don’t wait. Get your shot now.”</w:t>
      </w:r>
    </w:p>
    <w:p w14:paraId="7C6195F1" w14:textId="77777777" w:rsidR="006F6268" w:rsidRPr="006F6268" w:rsidRDefault="006F6268" w:rsidP="006F6268">
      <w:pPr>
        <w:shd w:val="clear" w:color="auto" w:fill="FFFFFF"/>
        <w:spacing w:beforeAutospacing="1"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“For people who are not vaccinated, including children too young to receive a COVID-19 vaccine, wearing a mask remains one of the most effective ways of protecting yourself and your family against this highly contagious disease,” </w:t>
      </w:r>
      <w:r w:rsidRPr="006F6268">
        <w:rPr>
          <w:rFonts w:ascii="Open Sans" w:eastAsia="Times New Roman" w:hAnsi="Open Sans" w:cs="Times New Roman"/>
          <w:b/>
          <w:bCs/>
          <w:color w:val="141414"/>
          <w:sz w:val="24"/>
          <w:szCs w:val="24"/>
        </w:rPr>
        <w:t>said Jeanne Lambrew, Commissioner of the Maine Department of Health and Human Services</w:t>
      </w:r>
      <w:r w:rsidRPr="006F6268">
        <w:rPr>
          <w:rFonts w:ascii="Open Sans" w:eastAsia="Times New Roman" w:hAnsi="Open Sans" w:cs="Times New Roman"/>
          <w:color w:val="141414"/>
          <w:sz w:val="24"/>
          <w:szCs w:val="24"/>
        </w:rPr>
        <w:t>. “We thank those who are fully vaccinated for doing their part to protect themselves and their communities, and ask them to consider wearing a mask in public places to give children the example they need to continue wearing one until a vaccine is available for them.”</w:t>
      </w:r>
    </w:p>
    <w:p w14:paraId="46C24B0B" w14:textId="77777777" w:rsidR="006F6268" w:rsidRPr="006F6268" w:rsidRDefault="006F6268" w:rsidP="006F6268">
      <w:pPr>
        <w:shd w:val="clear" w:color="auto" w:fill="FFFFFF"/>
        <w:spacing w:beforeAutospacing="1"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“Getting vaccinated is the best way to protect yourself and your community from COVID-19,” </w:t>
      </w:r>
      <w:r w:rsidRPr="006F6268">
        <w:rPr>
          <w:rFonts w:ascii="Open Sans" w:eastAsia="Times New Roman" w:hAnsi="Open Sans" w:cs="Times New Roman"/>
          <w:b/>
          <w:bCs/>
          <w:color w:val="141414"/>
          <w:sz w:val="24"/>
          <w:szCs w:val="24"/>
        </w:rPr>
        <w:t>said Dr. Nirav D. Shah, Director of the Maine CDC</w:t>
      </w:r>
      <w:r w:rsidRPr="006F6268">
        <w:rPr>
          <w:rFonts w:ascii="Open Sans" w:eastAsia="Times New Roman" w:hAnsi="Open Sans" w:cs="Times New Roman"/>
          <w:color w:val="141414"/>
          <w:sz w:val="24"/>
          <w:szCs w:val="24"/>
        </w:rPr>
        <w:t>. “Vaccines are available throughout the state for people age 12 and older. If you have not been vaccinated, please take the time now to get shots for yourself and your loved ones age 12 and older.</w:t>
      </w:r>
    </w:p>
    <w:p w14:paraId="26C5AEA7"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Yesterday afternoon, the Mills Administration </w:t>
      </w:r>
      <w:hyperlink r:id="rId355" w:history="1">
        <w:r w:rsidRPr="006F6268">
          <w:rPr>
            <w:rFonts w:ascii="Open Sans" w:eastAsia="Times New Roman" w:hAnsi="Open Sans" w:cs="Times New Roman"/>
            <w:color w:val="2A53A6"/>
            <w:sz w:val="24"/>
            <w:szCs w:val="24"/>
            <w:u w:val="single"/>
          </w:rPr>
          <w:t>updated the Moving Maine Forward Plan</w:t>
        </w:r>
      </w:hyperlink>
      <w:r w:rsidRPr="006F6268">
        <w:rPr>
          <w:rFonts w:ascii="Open Sans" w:eastAsia="Times New Roman" w:hAnsi="Open Sans" w:cs="Times New Roman"/>
          <w:color w:val="141414"/>
          <w:sz w:val="24"/>
          <w:szCs w:val="24"/>
        </w:rPr>
        <w:t> to lift all capacity limits and physical distancing requirements in all outdoor public settings. The Administration also lifted capacity limits for indoor public venues and physical distancing requirements, except in settings where people would be removing their face coverings.</w:t>
      </w:r>
    </w:p>
    <w:p w14:paraId="08CA055A"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The U.S CDC issued its new guidelines at the same time the Mills Administration released its update to the Moving Maine Forward Plan. Overnight, the Department of Health and Human Services and the Maine Center for Disease Control and Prevention reviewed the new Federal guidelines and recommended their adoption to the Governor, who agreed.</w:t>
      </w:r>
    </w:p>
    <w:p w14:paraId="493C0884"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Additionally, in light of the increased role the U.S. CDC has assumed in issuing guidance, the State of Maine will begin retiring its COVID-19 Prevention Checklists and transitioning to U.S. CDC guidelines as appropriate. The Maine Department of Education’s requirements and recommendations for schools, along with other Federal requirements, remain in effect at this time. Additional Federal guidance from the U.S. CDC for schools and other venues is expected.</w:t>
      </w:r>
    </w:p>
    <w:p w14:paraId="1F1F79FC"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Businesses and other organizations may, consistent with legal obligations, adopt policies for their employees or clients that either require vaccination or require proof of vaccination in order to avoid wearing a mask.</w:t>
      </w:r>
    </w:p>
    <w:p w14:paraId="15977DB5"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Governor Mills announced earlier this week that more than 70 percent of Maine people age 18 and older have received at least one shot of a COVID-19 vaccine, according to the U.S. Centers for Disease Control and Prevention (U.S. CDC) </w:t>
      </w:r>
      <w:hyperlink r:id="rId356" w:anchor="vaccinations" w:history="1">
        <w:r w:rsidRPr="006F6268">
          <w:rPr>
            <w:rFonts w:ascii="Open Sans" w:eastAsia="Times New Roman" w:hAnsi="Open Sans" w:cs="Times New Roman"/>
            <w:color w:val="2A53A6"/>
            <w:sz w:val="24"/>
            <w:szCs w:val="24"/>
            <w:u w:val="single"/>
          </w:rPr>
          <w:t>tracker</w:t>
        </w:r>
      </w:hyperlink>
      <w:r w:rsidRPr="006F6268">
        <w:rPr>
          <w:rFonts w:ascii="Open Sans" w:eastAsia="Times New Roman" w:hAnsi="Open Sans" w:cs="Times New Roman"/>
          <w:color w:val="141414"/>
          <w:sz w:val="24"/>
          <w:szCs w:val="24"/>
        </w:rPr>
        <w:t>. Moreover, Maine continues to lead the nation in the percentage of its total population that is fully vaccinated, according to </w:t>
      </w:r>
      <w:hyperlink r:id="rId357" w:history="1">
        <w:r w:rsidRPr="006F6268">
          <w:rPr>
            <w:rFonts w:ascii="Open Sans" w:eastAsia="Times New Roman" w:hAnsi="Open Sans" w:cs="Times New Roman"/>
            <w:color w:val="2A53A6"/>
            <w:sz w:val="24"/>
            <w:szCs w:val="24"/>
            <w:u w:val="single"/>
          </w:rPr>
          <w:t>Bloomberg</w:t>
        </w:r>
      </w:hyperlink>
      <w:r w:rsidRPr="006F6268">
        <w:rPr>
          <w:rFonts w:ascii="Open Sans" w:eastAsia="Times New Roman" w:hAnsi="Open Sans" w:cs="Times New Roman"/>
          <w:color w:val="141414"/>
          <w:sz w:val="24"/>
          <w:szCs w:val="24"/>
        </w:rPr>
        <w:t>.</w:t>
      </w:r>
    </w:p>
    <w:p w14:paraId="6FBE5554"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Additionally, despite having the oldest median age population in the country, Maine, adjusted for population, ranks fourth lowest among states in both the total number of COVID-19 cases and number of deaths from COVID-19, according to the U.S. CDC.</w:t>
      </w:r>
    </w:p>
    <w:p w14:paraId="001F57DE" w14:textId="77777777" w:rsidR="005E1ADA" w:rsidRDefault="005E1ADA" w:rsidP="005E1ADA">
      <w:pPr>
        <w:pStyle w:val="Heading2"/>
        <w:rPr>
          <w:b/>
          <w:bCs/>
          <w:sz w:val="32"/>
          <w:szCs w:val="32"/>
        </w:rPr>
      </w:pPr>
      <w:bookmarkStart w:id="268" w:name="_Toc74811345"/>
      <w:r w:rsidRPr="005E1ADA">
        <w:rPr>
          <w:b/>
          <w:bCs/>
          <w:sz w:val="32"/>
          <w:szCs w:val="32"/>
        </w:rPr>
        <w:t xml:space="preserve">Governor Mills, Treasurer Beck Announce Moody’s and S&amp;P Affirm </w:t>
      </w:r>
      <w:bookmarkStart w:id="269" w:name="_Hlk72909125"/>
      <w:r w:rsidRPr="005E1ADA">
        <w:rPr>
          <w:b/>
          <w:bCs/>
          <w:sz w:val="32"/>
          <w:szCs w:val="32"/>
        </w:rPr>
        <w:t>Maine’s Strong Credit Rating</w:t>
      </w:r>
      <w:bookmarkEnd w:id="268"/>
      <w:r>
        <w:rPr>
          <w:b/>
          <w:bCs/>
          <w:sz w:val="32"/>
          <w:szCs w:val="32"/>
        </w:rPr>
        <w:t xml:space="preserve"> </w:t>
      </w:r>
      <w:bookmarkEnd w:id="269"/>
    </w:p>
    <w:p w14:paraId="233A5127" w14:textId="77777777" w:rsidR="005E1ADA" w:rsidRPr="005E1ADA" w:rsidRDefault="005E1ADA" w:rsidP="005E1ADA">
      <w:pPr>
        <w:shd w:val="clear" w:color="auto" w:fill="FFFFFF"/>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May 24, 2021</w:t>
      </w:r>
    </w:p>
    <w:p w14:paraId="0F4803E3" w14:textId="77777777" w:rsidR="005E1ADA" w:rsidRPr="005E1ADA" w:rsidRDefault="005E1ADA" w:rsidP="005E1ADA">
      <w:pPr>
        <w:shd w:val="clear" w:color="auto" w:fill="FFFFFF"/>
        <w:spacing w:before="100" w:beforeAutospacing="1" w:after="100" w:afterAutospacing="1"/>
        <w:rPr>
          <w:rFonts w:ascii="Open Sans" w:eastAsia="Times New Roman" w:hAnsi="Open Sans" w:cs="Times New Roman"/>
          <w:color w:val="141414"/>
          <w:sz w:val="24"/>
          <w:szCs w:val="24"/>
        </w:rPr>
      </w:pPr>
      <w:r w:rsidRPr="005E1ADA">
        <w:rPr>
          <w:rFonts w:ascii="Open Sans" w:eastAsia="Times New Roman" w:hAnsi="Open Sans" w:cs="Times New Roman"/>
          <w:i/>
          <w:iCs/>
          <w:color w:val="141414"/>
          <w:sz w:val="24"/>
          <w:szCs w:val="24"/>
        </w:rPr>
        <w:t>Affirmation of Maine’s credit ratings come as other states struggle to mitigate the economic impacts of COVID-19</w:t>
      </w:r>
    </w:p>
    <w:p w14:paraId="58C9D037" w14:textId="77777777" w:rsidR="005E1ADA" w:rsidRPr="005E1ADA" w:rsidRDefault="005E1ADA" w:rsidP="005E1ADA">
      <w:pPr>
        <w:shd w:val="clear" w:color="auto" w:fill="FFFFFF"/>
        <w:spacing w:before="100" w:beforeAutospacing="1" w:after="100"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Governor Janet Mills and State Treasurer Henry Beck announced today that Moody’s Investors Service and S&amp;P Global Ratings, global companies that analyze and issue reports of credit worthiness, have affirmed their strong credit ratings and stable outlooks on the State of Maine’s general obligation debt. Moody’s affirmed both their Aa2 rating and stable outlook while S&amp;P affirmed their AA rating and stable outlook.</w:t>
      </w:r>
    </w:p>
    <w:p w14:paraId="5145A306" w14:textId="77777777" w:rsidR="005E1ADA" w:rsidRPr="005E1ADA" w:rsidRDefault="005E1ADA" w:rsidP="005E1ADA">
      <w:pPr>
        <w:shd w:val="clear" w:color="auto" w:fill="FFFFFF"/>
        <w:spacing w:before="100" w:beforeAutospacing="1" w:after="100"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In its affirmation, S&amp;P praised Maine’s “active budget management” and the State’s “steady progress in strengthening its reserve profile” while noting that the State’s cash pool is “very good.” Moody’s stated that Maine has a “strong financial position with adherence to governance best practices.” The affirmation of Maine’s ratings comes as at least 22 states’ ratings and outlooks </w:t>
      </w:r>
      <w:hyperlink r:id="rId358" w:history="1">
        <w:r w:rsidRPr="005E1ADA">
          <w:rPr>
            <w:rFonts w:ascii="Open Sans" w:eastAsia="Times New Roman" w:hAnsi="Open Sans" w:cs="Times New Roman"/>
            <w:color w:val="2A53A6"/>
            <w:sz w:val="24"/>
            <w:szCs w:val="24"/>
            <w:u w:val="single"/>
          </w:rPr>
          <w:t>have been downgraded (PDF)</w:t>
        </w:r>
      </w:hyperlink>
      <w:r w:rsidRPr="005E1ADA">
        <w:rPr>
          <w:rFonts w:ascii="Open Sans" w:eastAsia="Times New Roman" w:hAnsi="Open Sans" w:cs="Times New Roman"/>
          <w:color w:val="141414"/>
          <w:sz w:val="24"/>
          <w:szCs w:val="24"/>
        </w:rPr>
        <w:t> amid the economic impacts of the COVID-19 pandemic.</w:t>
      </w:r>
    </w:p>
    <w:p w14:paraId="778BFD3C" w14:textId="77777777" w:rsidR="005E1ADA" w:rsidRPr="005E1ADA" w:rsidRDefault="005E1ADA" w:rsidP="005E1ADA">
      <w:pPr>
        <w:shd w:val="clear" w:color="auto" w:fill="FFFFFF"/>
        <w:spacing w:beforeAutospacing="1"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“Our Administration’s prudent fiscal management during the pandemic, coupled with Federal support and the efforts of Maine people, has sustained revenues, ensured the continuation of programs and services so important to Maine people, and allowed us to keep pace with our obligations, all while giving money back to the taxpayers through revenue sharing, tax fairness credits for property taxpayers, and relief for those hardest hit by the pandemic,” </w:t>
      </w:r>
      <w:r w:rsidRPr="005E1ADA">
        <w:rPr>
          <w:rFonts w:ascii="Open Sans" w:eastAsia="Times New Roman" w:hAnsi="Open Sans" w:cs="Times New Roman"/>
          <w:b/>
          <w:bCs/>
          <w:color w:val="141414"/>
          <w:sz w:val="24"/>
          <w:szCs w:val="24"/>
        </w:rPr>
        <w:t>said Governor Janet Mills</w:t>
      </w:r>
      <w:r w:rsidRPr="005E1ADA">
        <w:rPr>
          <w:rFonts w:ascii="Open Sans" w:eastAsia="Times New Roman" w:hAnsi="Open Sans" w:cs="Times New Roman"/>
          <w:color w:val="141414"/>
          <w:sz w:val="24"/>
          <w:szCs w:val="24"/>
        </w:rPr>
        <w:t>. “These stable ratings demonstrate that Maine is in a solid financial position, our economy is recovering, and our state is a worthy investment.”</w:t>
      </w:r>
    </w:p>
    <w:p w14:paraId="507EE1C1" w14:textId="77777777" w:rsidR="005E1ADA" w:rsidRPr="005E1ADA" w:rsidRDefault="005E1ADA" w:rsidP="005E1ADA">
      <w:pPr>
        <w:shd w:val="clear" w:color="auto" w:fill="FFFFFF"/>
        <w:spacing w:beforeAutospacing="1"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“I am pleased to report these stable ratings and that S&amp;P recognized the strength of the Treasurer’s Cash Pool, which we have carefully managed during this turbulent time,” </w:t>
      </w:r>
      <w:r w:rsidRPr="005E1ADA">
        <w:rPr>
          <w:rFonts w:ascii="Open Sans" w:eastAsia="Times New Roman" w:hAnsi="Open Sans" w:cs="Times New Roman"/>
          <w:b/>
          <w:bCs/>
          <w:color w:val="141414"/>
          <w:sz w:val="24"/>
          <w:szCs w:val="24"/>
        </w:rPr>
        <w:t>said Henry Beck, Maine State Treasurer</w:t>
      </w:r>
      <w:r w:rsidRPr="005E1ADA">
        <w:rPr>
          <w:rFonts w:ascii="Open Sans" w:eastAsia="Times New Roman" w:hAnsi="Open Sans" w:cs="Times New Roman"/>
          <w:color w:val="141414"/>
          <w:sz w:val="24"/>
          <w:szCs w:val="24"/>
        </w:rPr>
        <w:t>. “Our finances are healthy because of decisions by Governor Mills and the Legislature, bold federal investment, and the hard work and innovation by Maine people and businesses that makes Maine’s economy run.”</w:t>
      </w:r>
    </w:p>
    <w:p w14:paraId="2EA785CD" w14:textId="77777777" w:rsidR="005E1ADA" w:rsidRPr="005E1ADA" w:rsidRDefault="005E1ADA" w:rsidP="005E1ADA">
      <w:pPr>
        <w:shd w:val="clear" w:color="auto" w:fill="FFFFFF"/>
        <w:spacing w:before="100" w:beforeAutospacing="1" w:after="100"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In May 2020, amid the pandemic, Moody’s and S&amp;P both reaffirmed Maine’s stable bond ratings, praising at the time Maine's adherence to governance best practices and writing that “Maine’s active budget management and good reserve profile will help the state to navigate through the economic uncertainty and stresses brought on by the COVID-19 pandemic.”</w:t>
      </w:r>
    </w:p>
    <w:p w14:paraId="6BC4D765" w14:textId="77777777" w:rsidR="005E1ADA" w:rsidRPr="005E1ADA" w:rsidRDefault="005E1ADA" w:rsidP="005E1ADA">
      <w:pPr>
        <w:shd w:val="clear" w:color="auto" w:fill="FFFFFF"/>
        <w:spacing w:before="100" w:beforeAutospacing="1" w:after="100"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Last month, Maine’s nonpartisan Revenue Forecasting Committee </w:t>
      </w:r>
      <w:hyperlink r:id="rId359" w:history="1">
        <w:r w:rsidRPr="005E1ADA">
          <w:rPr>
            <w:rFonts w:ascii="Open Sans" w:eastAsia="Times New Roman" w:hAnsi="Open Sans" w:cs="Times New Roman"/>
            <w:color w:val="2A53A6"/>
            <w:sz w:val="24"/>
            <w:szCs w:val="24"/>
            <w:u w:val="single"/>
          </w:rPr>
          <w:t>upgraded the State’s General Fund revenue forecast (PDF)</w:t>
        </w:r>
      </w:hyperlink>
      <w:r w:rsidRPr="005E1ADA">
        <w:rPr>
          <w:rFonts w:ascii="Open Sans" w:eastAsia="Times New Roman" w:hAnsi="Open Sans" w:cs="Times New Roman"/>
          <w:color w:val="141414"/>
          <w:sz w:val="24"/>
          <w:szCs w:val="24"/>
        </w:rPr>
        <w:t> to a level surpassing the amount of revenue that had been forecasted prior to the onset of the pandemic.</w:t>
      </w:r>
    </w:p>
    <w:p w14:paraId="79883A4B" w14:textId="77777777" w:rsidR="005E1ADA" w:rsidRPr="005E1ADA" w:rsidRDefault="005E1ADA" w:rsidP="005E1ADA">
      <w:pPr>
        <w:shd w:val="clear" w:color="auto" w:fill="FFFFFF"/>
        <w:spacing w:before="100" w:beforeAutospacing="1" w:after="100"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Additionally, despite the impacts of COVID-19, the Budget Stabilization or “Rainy Day” Fund has grown under Governor Mills’ tenure by more than $50 million, to a record high of $267.9 million. Governor Mills has proposed depositing another $52 million into the Fund, which, if approved, would grow the Fund to $319.9 million, an increase of more than $111 million during her tenure.</w:t>
      </w:r>
    </w:p>
    <w:p w14:paraId="7A315225" w14:textId="77777777" w:rsidR="005E1ADA" w:rsidRPr="005E1ADA" w:rsidRDefault="005E1ADA" w:rsidP="005E1ADA">
      <w:pPr>
        <w:shd w:val="clear" w:color="auto" w:fill="FFFFFF"/>
        <w:spacing w:beforeAutospacing="1"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“Today’s positive ratings are a testament to this Administration’s disciplined budgeting approach and the impact of Federal relief,” </w:t>
      </w:r>
      <w:r w:rsidRPr="005E1ADA">
        <w:rPr>
          <w:rFonts w:ascii="Open Sans" w:eastAsia="Times New Roman" w:hAnsi="Open Sans" w:cs="Times New Roman"/>
          <w:b/>
          <w:bCs/>
          <w:color w:val="141414"/>
          <w:sz w:val="24"/>
          <w:szCs w:val="24"/>
        </w:rPr>
        <w:t>said Kirsten Figueroa, Commissioner for the Department of Administrative &amp; Financial Services</w:t>
      </w:r>
      <w:r w:rsidRPr="005E1ADA">
        <w:rPr>
          <w:rFonts w:ascii="Open Sans" w:eastAsia="Times New Roman" w:hAnsi="Open Sans" w:cs="Times New Roman"/>
          <w:color w:val="141414"/>
          <w:sz w:val="24"/>
          <w:szCs w:val="24"/>
        </w:rPr>
        <w:t>. “Coupled with low interest rates, Maine is financially well positioned to undertake a bond offering.”</w:t>
      </w:r>
    </w:p>
    <w:p w14:paraId="51293BDE" w14:textId="77777777" w:rsidR="005E1ADA" w:rsidRPr="005E1ADA" w:rsidRDefault="005E1ADA" w:rsidP="005E1ADA">
      <w:pPr>
        <w:shd w:val="clear" w:color="auto" w:fill="FFFFFF"/>
        <w:spacing w:before="100" w:beforeAutospacing="1" w:after="100"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Treasurer Beck, Commissioner Figueroa, the State Economist, and other members of the Executive Branch presented to Moody's and S&amp;P via telephone on May 18, 2021. State Treasurer Henry Beck intends to conduct a bond sale in June of 2021 that will fund approximately $117 million in voter-approved projects.</w:t>
      </w:r>
    </w:p>
    <w:p w14:paraId="35EA992D" w14:textId="77777777" w:rsidR="005E1ADA" w:rsidRPr="005E1ADA" w:rsidRDefault="005E1ADA" w:rsidP="005E1ADA">
      <w:pPr>
        <w:shd w:val="clear" w:color="auto" w:fill="FFFFFF"/>
        <w:spacing w:before="100" w:beforeAutospacing="1" w:after="100" w:afterAutospacing="1"/>
        <w:rPr>
          <w:rFonts w:ascii="Open Sans" w:eastAsia="Times New Roman" w:hAnsi="Open Sans" w:cs="Times New Roman"/>
          <w:color w:val="141414"/>
          <w:sz w:val="24"/>
          <w:szCs w:val="24"/>
        </w:rPr>
      </w:pPr>
      <w:r w:rsidRPr="005E1ADA">
        <w:rPr>
          <w:rFonts w:ascii="Open Sans" w:eastAsia="Times New Roman" w:hAnsi="Open Sans" w:cs="Times New Roman"/>
          <w:color w:val="141414"/>
          <w:sz w:val="24"/>
          <w:szCs w:val="24"/>
        </w:rPr>
        <w:t>Initiatives benefiting from the bond sale include ports, harbors, marine transport, aviation, freight, rail, transit and pedestrian/bicycle trails; high speed internet infrastructure for unserved and underserved areas; the University of Maine System, DEP competitive grant program to upgrade municipal culverts at stream crossings; highway and bridge projects; and the University of Maine System and Maine Community College System.</w:t>
      </w:r>
    </w:p>
    <w:p w14:paraId="3B3031BB" w14:textId="77777777" w:rsidR="00AF2146" w:rsidRPr="00AF2146" w:rsidRDefault="00AF2146" w:rsidP="00AF2146">
      <w:pPr>
        <w:pStyle w:val="Heading2"/>
        <w:rPr>
          <w:rFonts w:eastAsia="Times New Roman"/>
          <w:b/>
          <w:bCs/>
          <w:sz w:val="32"/>
          <w:szCs w:val="32"/>
        </w:rPr>
      </w:pPr>
      <w:bookmarkStart w:id="270" w:name="_Toc74811346"/>
      <w:r w:rsidRPr="00AF2146">
        <w:rPr>
          <w:rFonts w:eastAsia="Times New Roman"/>
          <w:b/>
          <w:bCs/>
          <w:sz w:val="32"/>
          <w:szCs w:val="32"/>
        </w:rPr>
        <w:t>Governor Mills: “It’s all about the kids! Child care is critical for our children &amp; our economy”</w:t>
      </w:r>
      <w:bookmarkEnd w:id="270"/>
    </w:p>
    <w:p w14:paraId="32D2902F" w14:textId="77777777" w:rsidR="00AF2146" w:rsidRPr="00AF2146" w:rsidRDefault="00AF2146" w:rsidP="00AF2146">
      <w:pPr>
        <w:shd w:val="clear" w:color="auto" w:fill="FFFFFF"/>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May 25, 2021</w:t>
      </w:r>
    </w:p>
    <w:p w14:paraId="52F21FDC"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i/>
          <w:iCs/>
          <w:color w:val="141414"/>
          <w:sz w:val="24"/>
          <w:szCs w:val="24"/>
        </w:rPr>
        <w:t>Governor Mills promotes Maine Jobs &amp; Recovery Plan’s investment to expand child care capacity, a key complement to the Administration’s work to make child care more widely available for working Maine families</w:t>
      </w:r>
    </w:p>
    <w:p w14:paraId="2DBD0B06"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During a visit to Penobscot Bay YMCA in Rockport today, Governor Janet Mills highlighted the importance of the Maine Jobs &amp; Recovery Plan’s investment in accessible, affordable, and high-quality child care and early childhood education opportunities in Maine.</w:t>
      </w:r>
    </w:p>
    <w:p w14:paraId="485C9F53"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Through </w:t>
      </w:r>
      <w:hyperlink r:id="rId360" w:history="1">
        <w:r w:rsidRPr="00AF2146">
          <w:rPr>
            <w:rFonts w:ascii="Open Sans" w:eastAsia="Times New Roman" w:hAnsi="Open Sans" w:cs="Times New Roman"/>
            <w:color w:val="2A53A6"/>
            <w:sz w:val="24"/>
            <w:szCs w:val="24"/>
            <w:u w:val="single"/>
          </w:rPr>
          <w:t>the Maine Jobs &amp; Recovery Plan</w:t>
        </w:r>
      </w:hyperlink>
      <w:r w:rsidRPr="00AF2146">
        <w:rPr>
          <w:rFonts w:ascii="Open Sans" w:eastAsia="Times New Roman" w:hAnsi="Open Sans" w:cs="Times New Roman"/>
          <w:color w:val="141414"/>
          <w:sz w:val="24"/>
          <w:szCs w:val="24"/>
        </w:rPr>
        <w:t>, Governor Mills is proposing investing $20 million to help Maine communities renovate, expand, or build new child care facilities and expand early childhood education programs. This is part of the Governor’s historic </w:t>
      </w:r>
      <w:hyperlink r:id="rId361" w:history="1">
        <w:r w:rsidRPr="00AF2146">
          <w:rPr>
            <w:rFonts w:ascii="Open Sans" w:eastAsia="Times New Roman" w:hAnsi="Open Sans" w:cs="Times New Roman"/>
            <w:color w:val="2A53A6"/>
            <w:sz w:val="24"/>
            <w:szCs w:val="24"/>
            <w:u w:val="single"/>
          </w:rPr>
          <w:t>Child Care Plan for Maine (PDF)</w:t>
        </w:r>
      </w:hyperlink>
      <w:r w:rsidRPr="00AF2146">
        <w:rPr>
          <w:rFonts w:ascii="Open Sans" w:eastAsia="Times New Roman" w:hAnsi="Open Sans" w:cs="Times New Roman"/>
          <w:color w:val="141414"/>
          <w:sz w:val="24"/>
          <w:szCs w:val="24"/>
        </w:rPr>
        <w:t> that utilizes approximately $120 million in dedicated child care American Rescue Plan funds, on top of $50 million in previous COVID-19 pandemic assistance, to help Maine’s child care system recover and improve child care quality, accessibility, and affordability over the long-term.</w:t>
      </w:r>
    </w:p>
    <w:p w14:paraId="24590B32"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The Governor’s proposal comes as a recent analysis by the Bipartisan Policy Center found that close to 5,000 Maine children with working parents, mainly in rural areas, do not live near a child care program. Investment in child care was also a key recommendation of the Governor’s Economic Recovery Committee and the State’s 10-year Economic Development Strategy to attract new families to Maine, allow parents to stay in the workforce, and assist employers in finding skilled workers.</w:t>
      </w:r>
    </w:p>
    <w:p w14:paraId="070F410E"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The Federal Reserve Bank of Boston has said that problems securing child care lower worker productivity and cost U.S. employers and working parents billions of dollars annually. Moreover, job stability and family income directly affect a child’s social, physical, and emotional health. Access to high-quality, affordable child care is critical both in the support it provides to working parents and the benefits to children educationally, socially, and emotionally when they have a nurturing and safe environment.</w:t>
      </w:r>
    </w:p>
    <w:p w14:paraId="6F3F58ED" w14:textId="77777777" w:rsidR="00AF2146" w:rsidRPr="00AF2146" w:rsidRDefault="00AF2146" w:rsidP="00AF2146">
      <w:pPr>
        <w:shd w:val="clear" w:color="auto" w:fill="FFFFFF"/>
        <w:rPr>
          <w:rFonts w:ascii="Open Sans" w:eastAsia="Times New Roman" w:hAnsi="Open Sans" w:cs="Times New Roman"/>
          <w:color w:val="141414"/>
          <w:sz w:val="24"/>
          <w:szCs w:val="24"/>
        </w:rPr>
      </w:pPr>
      <w:r w:rsidRPr="00AF2146">
        <w:rPr>
          <w:rFonts w:ascii="Open Sans" w:eastAsia="Times New Roman" w:hAnsi="Open Sans" w:cs="Times New Roman"/>
          <w:noProof/>
          <w:color w:val="141414"/>
          <w:sz w:val="24"/>
          <w:szCs w:val="24"/>
        </w:rPr>
        <w:drawing>
          <wp:inline distT="0" distB="0" distL="0" distR="0" wp14:anchorId="68F0FF14" wp14:editId="00769D87">
            <wp:extent cx="4762500" cy="316992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r w:rsidRPr="00AF2146">
        <w:rPr>
          <w:rFonts w:ascii="Open Sans" w:eastAsia="Times New Roman" w:hAnsi="Open Sans" w:cs="Times New Roman"/>
          <w:color w:val="141414"/>
          <w:sz w:val="24"/>
          <w:szCs w:val="24"/>
        </w:rPr>
        <w:t>Penobscot Bay YMCA President Melissa Bellew, OCFS Director Todd Landry, Representative Vicki Doudera, Governor Janet Mills and Senator Dave Miramant</w:t>
      </w:r>
    </w:p>
    <w:p w14:paraId="6C4367B1"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The Governor’s call for more child care and early childhood education opportunities came during a visit to Penobscot Bay YMCA in Rockport. As part of its programming, the Y offers infant care, toddler care, preschool care, and child watch programs that provide kids with a nurturing, safe place to learn foundational skills. Melissa Bellew, the President and CEO of Penobscot Bay YMCA, led Governor Mills and Todd Landry, Director of Maine’s Office of Child and Family Services, on a tour of the facility.</w:t>
      </w:r>
    </w:p>
    <w:p w14:paraId="70EDEB35"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“Our economic recovery depends on every available person entering and staying in the workforce. A lack of access to affordable child care should not be the barrier that keeps someone from starting a new business, from taking a new job, from moving to a rural community. It should not be a barrier to a child’s development,” </w:t>
      </w:r>
      <w:r w:rsidRPr="00AF2146">
        <w:rPr>
          <w:rFonts w:ascii="Open Sans" w:eastAsia="Times New Roman" w:hAnsi="Open Sans" w:cs="Times New Roman"/>
          <w:b/>
          <w:bCs/>
          <w:color w:val="141414"/>
          <w:sz w:val="24"/>
          <w:szCs w:val="24"/>
        </w:rPr>
        <w:t>said Governor Janet Mills</w:t>
      </w:r>
      <w:r w:rsidRPr="00AF2146">
        <w:rPr>
          <w:rFonts w:ascii="Open Sans" w:eastAsia="Times New Roman" w:hAnsi="Open Sans" w:cs="Times New Roman"/>
          <w:color w:val="141414"/>
          <w:sz w:val="24"/>
          <w:szCs w:val="24"/>
        </w:rPr>
        <w:t>. “The Maine Jobs &amp; Recovery Plan and the American Rescue Plan make the biggest investment in child care Maine has seen in decades. With these game-changing funds, we can give working families what they need to provide healthy, safe child care for their kids that allows them to go to work, bring home a paycheck, and strengthen our economy.”</w:t>
      </w:r>
    </w:p>
    <w:p w14:paraId="72653E78" w14:textId="77777777" w:rsidR="00AF2146" w:rsidRPr="00AF2146" w:rsidRDefault="00AF2146" w:rsidP="00AF2146">
      <w:pPr>
        <w:shd w:val="clear" w:color="auto" w:fill="FFFFFF"/>
        <w:spacing w:beforeAutospacing="1"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“Without the Governor’s guided, deliberate fiscal support, we may have been forced to close. But thanks to the leadership and foresight of her Administration, and their financial support for child care throughout this pandemic, this YMCA’s child care facilities in both Rockport and in Rockland remained open,” </w:t>
      </w:r>
      <w:r w:rsidRPr="00AF2146">
        <w:rPr>
          <w:rFonts w:ascii="Open Sans" w:eastAsia="Times New Roman" w:hAnsi="Open Sans" w:cs="Times New Roman"/>
          <w:b/>
          <w:bCs/>
          <w:color w:val="141414"/>
          <w:sz w:val="24"/>
          <w:szCs w:val="24"/>
        </w:rPr>
        <w:t>said Melissa Bellew, President and CEO of Penobscot Bay YMCA</w:t>
      </w:r>
      <w:r w:rsidRPr="00AF2146">
        <w:rPr>
          <w:rFonts w:ascii="Open Sans" w:eastAsia="Times New Roman" w:hAnsi="Open Sans" w:cs="Times New Roman"/>
          <w:color w:val="141414"/>
          <w:sz w:val="24"/>
          <w:szCs w:val="24"/>
        </w:rPr>
        <w:t>. “Investment in child care growth and staffing will support our state’s families and drive our economy. Without safe and affordable child care, our socio-economic engine will grind to a halt. For us, nothing is more critical than providing quality, safe, affordable, accessible child care to our communities, and we look forward to what is available to child care sites like our Y through potential allocation of American Rescue Plan dollars.”</w:t>
      </w:r>
    </w:p>
    <w:p w14:paraId="311A894A" w14:textId="77777777" w:rsidR="00AF2146" w:rsidRPr="00AF2146" w:rsidRDefault="00AF2146" w:rsidP="00AF2146">
      <w:pPr>
        <w:shd w:val="clear" w:color="auto" w:fill="FFFFFF"/>
        <w:spacing w:beforeAutospacing="1"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“Accessible, high-quality child care has never been more vital to the growth and development of Maine children and the success of our economy,” </w:t>
      </w:r>
      <w:r w:rsidRPr="00AF2146">
        <w:rPr>
          <w:rFonts w:ascii="Open Sans" w:eastAsia="Times New Roman" w:hAnsi="Open Sans" w:cs="Times New Roman"/>
          <w:b/>
          <w:bCs/>
          <w:color w:val="141414"/>
          <w:sz w:val="24"/>
          <w:szCs w:val="24"/>
        </w:rPr>
        <w:t>said Todd Landry, Director of the Office of Child and Family Services</w:t>
      </w:r>
      <w:r w:rsidRPr="00AF2146">
        <w:rPr>
          <w:rFonts w:ascii="Open Sans" w:eastAsia="Times New Roman" w:hAnsi="Open Sans" w:cs="Times New Roman"/>
          <w:color w:val="141414"/>
          <w:sz w:val="24"/>
          <w:szCs w:val="24"/>
        </w:rPr>
        <w:t>. “These historic investments through the Maine Jobs &amp; Recovery Plan and the American Rescue Plan, on top of support provided prior to and throughout the pandemic, position Maine to help working families in unparalleled ways.”</w:t>
      </w:r>
    </w:p>
    <w:p w14:paraId="6211B3EC"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The Governor’s proposed investment has garnered broad support:</w:t>
      </w:r>
    </w:p>
    <w:p w14:paraId="5C304EFB" w14:textId="77777777" w:rsidR="00AF2146" w:rsidRPr="00AF2146" w:rsidRDefault="00AF2146" w:rsidP="00AF2146">
      <w:pPr>
        <w:shd w:val="clear" w:color="auto" w:fill="FFFFFF"/>
        <w:spacing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“The expansion of quality child care for Maine’s workforce is a priority for the Maine State Chamber of Commerce,” </w:t>
      </w:r>
      <w:r w:rsidRPr="00AF2146">
        <w:rPr>
          <w:rFonts w:ascii="Open Sans" w:eastAsia="Times New Roman" w:hAnsi="Open Sans" w:cs="Times New Roman"/>
          <w:b/>
          <w:bCs/>
          <w:color w:val="141414"/>
          <w:sz w:val="24"/>
          <w:szCs w:val="24"/>
        </w:rPr>
        <w:t>said Dana Connors, President of the Maine State Chamber of Commerce</w:t>
      </w:r>
      <w:r w:rsidRPr="00AF2146">
        <w:rPr>
          <w:rFonts w:ascii="Open Sans" w:eastAsia="Times New Roman" w:hAnsi="Open Sans" w:cs="Times New Roman"/>
          <w:color w:val="141414"/>
          <w:sz w:val="24"/>
          <w:szCs w:val="24"/>
        </w:rPr>
        <w:t>. “Building a world class child care system is a key component of Maine’s 10-year economic strategy and plan. We applaud these investments proposed by the Governor in the Maine Jobs and Recovery Plan as a critical step for getting us closer to reaching this important goal.”</w:t>
      </w:r>
    </w:p>
    <w:p w14:paraId="4452E2C0"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“The pandemic has shown how critical child care is to the Maine economy, Maine families and Maine workers, particularly women,” </w:t>
      </w:r>
      <w:r w:rsidRPr="00AF2146">
        <w:rPr>
          <w:rFonts w:ascii="Open Sans" w:eastAsia="Times New Roman" w:hAnsi="Open Sans" w:cs="Times New Roman"/>
          <w:b/>
          <w:bCs/>
          <w:color w:val="141414"/>
          <w:sz w:val="24"/>
          <w:szCs w:val="24"/>
        </w:rPr>
        <w:t>said Betsy Biemann, CEO of Coastal Enterprises Inc.</w:t>
      </w:r>
      <w:r w:rsidRPr="00AF2146">
        <w:rPr>
          <w:rFonts w:ascii="Open Sans" w:eastAsia="Times New Roman" w:hAnsi="Open Sans" w:cs="Times New Roman"/>
          <w:color w:val="141414"/>
          <w:sz w:val="24"/>
          <w:szCs w:val="24"/>
        </w:rPr>
        <w:t>“Center-based and family-based child care programs have been battered by the pandemic and changing needs of families. Financial support for child care programs was recommended by the Economic Recovery Committee and will help centers to stabilize and survive during this challenging period.”</w:t>
      </w:r>
    </w:p>
    <w:p w14:paraId="3AD1CB59"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“The Maine YMCAs are proud of the work our early educators and staff have done for years, including through the pandemic under unimaginably challenging circumstances,” </w:t>
      </w:r>
      <w:r w:rsidRPr="00AF2146">
        <w:rPr>
          <w:rFonts w:ascii="Open Sans" w:eastAsia="Times New Roman" w:hAnsi="Open Sans" w:cs="Times New Roman"/>
          <w:b/>
          <w:bCs/>
          <w:color w:val="141414"/>
          <w:sz w:val="24"/>
          <w:szCs w:val="24"/>
        </w:rPr>
        <w:t>said Meg Helming, Director of Advocacy and Impact at the YMCA Alliance of Northern New England</w:t>
      </w:r>
      <w:r w:rsidRPr="00AF2146">
        <w:rPr>
          <w:rFonts w:ascii="Open Sans" w:eastAsia="Times New Roman" w:hAnsi="Open Sans" w:cs="Times New Roman"/>
          <w:color w:val="141414"/>
          <w:sz w:val="24"/>
          <w:szCs w:val="24"/>
        </w:rPr>
        <w:t>. “The national and state recognition of the importance of child care gives us hope for the future. With federal funding, and plans and proposals from state leaders, we are excited for grants to expand and build child care facilities, support for families to access child care and other services, workforce supports to improve wages, benefits, and career pathways for early educators and staff, and the regional coordination and collaboration that is possible to better serve children and families. We thank the Governor and her Administration for their support of this critical sector that supports Maine families and our economy.”</w:t>
      </w:r>
    </w:p>
    <w:p w14:paraId="1D72E8E1"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“This past year has shown us how important a healthy, sustainable child care system is to Maine’s children and families,” </w:t>
      </w:r>
      <w:r w:rsidRPr="00AF2146">
        <w:rPr>
          <w:rFonts w:ascii="Open Sans" w:eastAsia="Times New Roman" w:hAnsi="Open Sans" w:cs="Times New Roman"/>
          <w:b/>
          <w:bCs/>
          <w:color w:val="141414"/>
          <w:sz w:val="24"/>
          <w:szCs w:val="24"/>
        </w:rPr>
        <w:t>said Deborah Arcaro, Chair of the Family Child Care Association of Maine</w:t>
      </w:r>
      <w:r w:rsidRPr="00AF2146">
        <w:rPr>
          <w:rFonts w:ascii="Open Sans" w:eastAsia="Times New Roman" w:hAnsi="Open Sans" w:cs="Times New Roman"/>
          <w:color w:val="141414"/>
          <w:sz w:val="24"/>
          <w:szCs w:val="24"/>
        </w:rPr>
        <w:t>. “It is important that Maine uses funds coming into the state to support the retention of a diverse child care workforce, building the quality of programs, and strengthening the statewide child care infrastructure. For new family child care providers, the availability of funds through the infrastructure grants are important in helping them ensure safety standards are met and their programs are equipped to offer quality programs.”</w:t>
      </w:r>
    </w:p>
    <w:p w14:paraId="5C5CC785" w14:textId="77777777" w:rsidR="00AF2146" w:rsidRPr="00AF2146" w:rsidRDefault="00AF2146" w:rsidP="00AF2146">
      <w:pPr>
        <w:shd w:val="clear" w:color="auto" w:fill="FFFFFF"/>
        <w:spacing w:before="100" w:beforeAutospacing="1"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“Members of Council for a Strong America’s constituent organizations, including the business leaders of ReadyNation, law enforcement leaders of Fight Crime: Invest in Kids, and retired admirals and generals of Mission: Readiness, thank Governor Mills for her leadership and for prioritizing child care as a funding priority through the use of historic federal pandemic relief funds,” </w:t>
      </w:r>
      <w:r w:rsidRPr="00AF2146">
        <w:rPr>
          <w:rFonts w:ascii="Open Sans" w:eastAsia="Times New Roman" w:hAnsi="Open Sans" w:cs="Times New Roman"/>
          <w:b/>
          <w:bCs/>
          <w:color w:val="141414"/>
          <w:sz w:val="24"/>
          <w:szCs w:val="24"/>
        </w:rPr>
        <w:t>said Kim Russell, Maine State Director of the Council for a Strong America</w:t>
      </w:r>
      <w:r w:rsidRPr="00AF2146">
        <w:rPr>
          <w:rFonts w:ascii="Open Sans" w:eastAsia="Times New Roman" w:hAnsi="Open Sans" w:cs="Times New Roman"/>
          <w:color w:val="141414"/>
          <w:sz w:val="24"/>
          <w:szCs w:val="24"/>
        </w:rPr>
        <w:t>. “Our members have long advocated for increased funding in the critical child care sector as a way to improve Maine’s economy, keep our communities safe, and strengthen our national security. We look forward to continuing to work with Governor Mills and the legislature to support investments that sustain and grow Maine’s child care workforce while improving child care quality and access for children and their working parents across all regions of our state.”</w:t>
      </w:r>
    </w:p>
    <w:p w14:paraId="6E5F139A"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Maine is expected to receive an additional nearly $120 million in Federal funds through the American Rescue Plan for child care, as part of what the White House describes as the single biggest national investment in child care since World War II. This investment, combined with another estimated $8.4 million Maine expects to receive through an increase in Federal block grant funding, totals nearly $130 million that Maine will use to support one of the goals of the Children’s Cabinet: increasing access to high-quality child care and expanding Maine’s child care workforce.</w:t>
      </w:r>
    </w:p>
    <w:p w14:paraId="507FF66D"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These investments build on the Mills Administration’s efforts to support Maine families’ access to child care before and during the pandemic, including helping low-income parents who receive subsidies by waiving their contribution to child care fees, distributing $10 million in federal CARES Act funding directly to providers through stipends and grants, and making available $8.4 million in Coronavirus Relief Funds to reimburse providers for COVID-19-related business costs. The state additionally maintains the </w:t>
      </w:r>
      <w:hyperlink r:id="rId363" w:history="1">
        <w:r w:rsidRPr="00AF2146">
          <w:rPr>
            <w:rFonts w:ascii="Open Sans" w:eastAsia="Times New Roman" w:hAnsi="Open Sans" w:cs="Times New Roman"/>
            <w:color w:val="2A53A6"/>
            <w:sz w:val="24"/>
            <w:szCs w:val="24"/>
            <w:u w:val="single"/>
          </w:rPr>
          <w:t>Child Care Choices website</w:t>
        </w:r>
      </w:hyperlink>
      <w:r w:rsidRPr="00AF2146">
        <w:rPr>
          <w:rFonts w:ascii="Open Sans" w:eastAsia="Times New Roman" w:hAnsi="Open Sans" w:cs="Times New Roman"/>
          <w:color w:val="141414"/>
          <w:sz w:val="24"/>
          <w:szCs w:val="24"/>
        </w:rPr>
        <w:t>, which allows families to locate and connect with providers in their area.</w:t>
      </w:r>
    </w:p>
    <w:p w14:paraId="581D9A9F" w14:textId="77777777" w:rsidR="00AF2146" w:rsidRPr="00AF2146" w:rsidRDefault="00AF2146" w:rsidP="00AF2146">
      <w:pPr>
        <w:shd w:val="clear" w:color="auto" w:fill="FFFFFF"/>
        <w:rPr>
          <w:rFonts w:ascii="Open Sans" w:eastAsia="Times New Roman" w:hAnsi="Open Sans" w:cs="Times New Roman"/>
          <w:color w:val="141414"/>
          <w:sz w:val="24"/>
          <w:szCs w:val="24"/>
        </w:rPr>
      </w:pPr>
      <w:r w:rsidRPr="00AF2146">
        <w:rPr>
          <w:rFonts w:ascii="Open Sans" w:eastAsia="Times New Roman" w:hAnsi="Open Sans" w:cs="Times New Roman"/>
          <w:noProof/>
          <w:color w:val="141414"/>
          <w:sz w:val="24"/>
          <w:szCs w:val="24"/>
        </w:rPr>
        <w:drawing>
          <wp:inline distT="0" distB="0" distL="0" distR="0" wp14:anchorId="6185EFCD" wp14:editId="098AFDBD">
            <wp:extent cx="6263640" cy="2043666"/>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341948" cy="2069216"/>
                    </a:xfrm>
                    <a:prstGeom prst="rect">
                      <a:avLst/>
                    </a:prstGeom>
                    <a:noFill/>
                    <a:ln>
                      <a:noFill/>
                    </a:ln>
                  </pic:spPr>
                </pic:pic>
              </a:graphicData>
            </a:graphic>
          </wp:inline>
        </w:drawing>
      </w:r>
      <w:r w:rsidRPr="00AF2146">
        <w:rPr>
          <w:rFonts w:ascii="Open Sans" w:eastAsia="Times New Roman" w:hAnsi="Open Sans" w:cs="Times New Roman"/>
          <w:color w:val="141414"/>
          <w:sz w:val="24"/>
          <w:szCs w:val="24"/>
        </w:rPr>
        <w:t>Governor Mills and children while visiting Penobscot Bay YMCA</w:t>
      </w:r>
    </w:p>
    <w:p w14:paraId="02C1BC9A"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In Maine, 96 percent of child care providers are open statewide, up from a low of just over 50 percent at the start of the pandemic. Approximately 10 percent of all providers have recorded a single positive COVID-19 test within their facility since the start of the pandemic.</w:t>
      </w:r>
    </w:p>
    <w:p w14:paraId="5D6D1691"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In 2019, Governor Mills </w:t>
      </w:r>
      <w:hyperlink r:id="rId365" w:history="1">
        <w:r w:rsidRPr="00AF2146">
          <w:rPr>
            <w:rFonts w:ascii="Open Sans" w:eastAsia="Times New Roman" w:hAnsi="Open Sans" w:cs="Times New Roman"/>
            <w:color w:val="2A53A6"/>
            <w:sz w:val="24"/>
            <w:szCs w:val="24"/>
            <w:u w:val="single"/>
          </w:rPr>
          <w:t>reinvigorated Maine's Children's Cabinet</w:t>
        </w:r>
      </w:hyperlink>
      <w:r w:rsidRPr="00AF2146">
        <w:rPr>
          <w:rFonts w:ascii="Open Sans" w:eastAsia="Times New Roman" w:hAnsi="Open Sans" w:cs="Times New Roman"/>
          <w:color w:val="141414"/>
          <w:sz w:val="24"/>
          <w:szCs w:val="24"/>
        </w:rPr>
        <w:t>, which continues its work toward the goals of ensuring that Maine children enter Kindergarten prepared to succeed and that Maine youth enter adulthood healthy, connected to the workforce and/or education.</w:t>
      </w:r>
    </w:p>
    <w:p w14:paraId="3D07A27A" w14:textId="77777777" w:rsidR="00AF2146" w:rsidRPr="00AF2146" w:rsidRDefault="00AF2146" w:rsidP="00AF2146">
      <w:pPr>
        <w:shd w:val="clear" w:color="auto" w:fill="FFFFFF"/>
        <w:spacing w:before="100" w:beforeAutospacing="1" w:after="100" w:afterAutospacing="1"/>
        <w:rPr>
          <w:rFonts w:ascii="Open Sans" w:eastAsia="Times New Roman" w:hAnsi="Open Sans" w:cs="Times New Roman"/>
          <w:color w:val="141414"/>
          <w:sz w:val="24"/>
          <w:szCs w:val="24"/>
        </w:rPr>
      </w:pPr>
      <w:r w:rsidRPr="00AF2146">
        <w:rPr>
          <w:rFonts w:ascii="Open Sans" w:eastAsia="Times New Roman" w:hAnsi="Open Sans" w:cs="Times New Roman"/>
          <w:color w:val="141414"/>
          <w:sz w:val="24"/>
          <w:szCs w:val="24"/>
        </w:rPr>
        <w:t>Today was Governor Mills’ fourth stop across Maine to highlight the Maine Jobs &amp; Recovery Plan, her plan to dedicate more than $1 billion in discretionary Federal relief funds allocated to Maine under the American Rescue Plan Act. She has visited </w:t>
      </w:r>
      <w:hyperlink r:id="rId366" w:history="1">
        <w:r w:rsidRPr="00AF2146">
          <w:rPr>
            <w:rFonts w:ascii="Open Sans" w:eastAsia="Times New Roman" w:hAnsi="Open Sans" w:cs="Times New Roman"/>
            <w:color w:val="2A53A6"/>
            <w:sz w:val="24"/>
            <w:szCs w:val="24"/>
            <w:u w:val="single"/>
          </w:rPr>
          <w:t>Maine Grains</w:t>
        </w:r>
      </w:hyperlink>
      <w:r w:rsidRPr="00AF2146">
        <w:rPr>
          <w:rFonts w:ascii="Open Sans" w:eastAsia="Times New Roman" w:hAnsi="Open Sans" w:cs="Times New Roman"/>
          <w:color w:val="141414"/>
          <w:sz w:val="24"/>
          <w:szCs w:val="24"/>
        </w:rPr>
        <w:t> in Skowhegan to highlight the plan’s investment in farms and food processors and </w:t>
      </w:r>
      <w:hyperlink r:id="rId367" w:history="1">
        <w:r w:rsidRPr="00AF2146">
          <w:rPr>
            <w:rFonts w:ascii="Open Sans" w:eastAsia="Times New Roman" w:hAnsi="Open Sans" w:cs="Times New Roman"/>
            <w:color w:val="2A53A6"/>
            <w:sz w:val="24"/>
            <w:szCs w:val="24"/>
            <w:u w:val="single"/>
          </w:rPr>
          <w:t>Foster Career and Technical Education Center</w:t>
        </w:r>
      </w:hyperlink>
      <w:r w:rsidRPr="00AF2146">
        <w:rPr>
          <w:rFonts w:ascii="Open Sans" w:eastAsia="Times New Roman" w:hAnsi="Open Sans" w:cs="Times New Roman"/>
          <w:color w:val="141414"/>
          <w:sz w:val="24"/>
          <w:szCs w:val="24"/>
        </w:rPr>
        <w:t> in Farmington and </w:t>
      </w:r>
      <w:hyperlink r:id="rId368" w:history="1">
        <w:r w:rsidRPr="00AF2146">
          <w:rPr>
            <w:rFonts w:ascii="Open Sans" w:eastAsia="Times New Roman" w:hAnsi="Open Sans" w:cs="Times New Roman"/>
            <w:color w:val="CC0000"/>
            <w:sz w:val="24"/>
            <w:szCs w:val="24"/>
            <w:u w:val="single"/>
          </w:rPr>
          <w:t>Central Maine Community College</w:t>
        </w:r>
      </w:hyperlink>
      <w:r w:rsidRPr="00AF2146">
        <w:rPr>
          <w:rFonts w:ascii="Open Sans" w:eastAsia="Times New Roman" w:hAnsi="Open Sans" w:cs="Times New Roman"/>
          <w:color w:val="141414"/>
          <w:sz w:val="24"/>
          <w:szCs w:val="24"/>
        </w:rPr>
        <w:t> in Auburn to discuss investments in workforce training programs that will strengthen Maine’s economy.</w:t>
      </w:r>
    </w:p>
    <w:p w14:paraId="2640AD5A" w14:textId="0E16148F" w:rsidR="00AC45BF" w:rsidRPr="005E1ADA" w:rsidRDefault="00AC45BF" w:rsidP="005E1ADA">
      <w:r w:rsidRPr="005E1ADA">
        <w:br w:type="page"/>
      </w:r>
    </w:p>
    <w:p w14:paraId="1A472AD1" w14:textId="77777777" w:rsidR="00966372" w:rsidRDefault="00966372" w:rsidP="00966372">
      <w:pPr>
        <w:pStyle w:val="Heading1"/>
        <w:jc w:val="center"/>
        <w:rPr>
          <w:b/>
          <w:sz w:val="48"/>
          <w:szCs w:val="48"/>
        </w:rPr>
      </w:pPr>
      <w:bookmarkStart w:id="271" w:name="_Toc74811347"/>
      <w:r w:rsidRPr="00983A63">
        <w:rPr>
          <w:b/>
          <w:sz w:val="48"/>
          <w:szCs w:val="48"/>
        </w:rPr>
        <w:t xml:space="preserve">Appendix </w:t>
      </w:r>
      <w:r>
        <w:rPr>
          <w:b/>
          <w:sz w:val="48"/>
          <w:szCs w:val="48"/>
        </w:rPr>
        <w:t>S</w:t>
      </w:r>
      <w:bookmarkEnd w:id="271"/>
    </w:p>
    <w:p w14:paraId="37425497" w14:textId="77777777" w:rsidR="00460193" w:rsidRPr="00460193" w:rsidRDefault="00460193" w:rsidP="00460193">
      <w:pPr>
        <w:pStyle w:val="Heading3"/>
        <w:rPr>
          <w:b/>
          <w:sz w:val="28"/>
          <w:szCs w:val="28"/>
        </w:rPr>
      </w:pPr>
      <w:bookmarkStart w:id="272" w:name="_Toc74811348"/>
      <w:bookmarkEnd w:id="255"/>
      <w:r w:rsidRPr="00460193">
        <w:rPr>
          <w:b/>
          <w:sz w:val="28"/>
          <w:szCs w:val="28"/>
        </w:rPr>
        <w:t>Construction Project Safety Guidelines Related to the Effects of the COVID-19 Virus</w:t>
      </w:r>
      <w:bookmarkEnd w:id="272"/>
    </w:p>
    <w:p w14:paraId="06B3F555" w14:textId="77777777" w:rsidR="00966372" w:rsidRDefault="00966372" w:rsidP="00966372">
      <w:pPr>
        <w:autoSpaceDE w:val="0"/>
        <w:autoSpaceDN w:val="0"/>
        <w:adjustRightInd w:val="0"/>
        <w:rPr>
          <w:rFonts w:ascii="Calibri" w:hAnsi="Calibri" w:cs="Calibri"/>
        </w:rPr>
      </w:pPr>
    </w:p>
    <w:p w14:paraId="40D77480" w14:textId="77777777" w:rsidR="00966372" w:rsidRDefault="00966372" w:rsidP="00966372">
      <w:pPr>
        <w:autoSpaceDE w:val="0"/>
        <w:autoSpaceDN w:val="0"/>
        <w:adjustRightInd w:val="0"/>
        <w:rPr>
          <w:rFonts w:ascii="Calibri" w:hAnsi="Calibri" w:cs="Calibri"/>
        </w:rPr>
      </w:pPr>
      <w:r>
        <w:rPr>
          <w:rFonts w:ascii="Calibri" w:hAnsi="Calibri" w:cs="Calibri"/>
        </w:rPr>
        <w:t>Revised: 5-01-20</w:t>
      </w:r>
    </w:p>
    <w:p w14:paraId="249D3C4D" w14:textId="77777777" w:rsidR="00966372" w:rsidRDefault="00966372" w:rsidP="00966372">
      <w:pPr>
        <w:autoSpaceDE w:val="0"/>
        <w:autoSpaceDN w:val="0"/>
        <w:adjustRightInd w:val="0"/>
        <w:rPr>
          <w:rFonts w:ascii="Helvetica" w:hAnsi="Helvetica" w:cs="Helvetica"/>
        </w:rPr>
      </w:pPr>
      <w:r>
        <w:rPr>
          <w:rFonts w:ascii="Helvetica" w:hAnsi="Helvetica" w:cs="Helvetica"/>
        </w:rPr>
        <w:t>As the MaineDOT responds to the COVID-19 outbreak, the following information represents the</w:t>
      </w:r>
    </w:p>
    <w:p w14:paraId="3F1F1BBB" w14:textId="77777777" w:rsidR="00966372" w:rsidRDefault="00966372" w:rsidP="00966372">
      <w:pPr>
        <w:autoSpaceDE w:val="0"/>
        <w:autoSpaceDN w:val="0"/>
        <w:adjustRightInd w:val="0"/>
        <w:rPr>
          <w:rFonts w:ascii="Helvetica" w:hAnsi="Helvetica" w:cs="Helvetica"/>
        </w:rPr>
      </w:pPr>
      <w:r>
        <w:rPr>
          <w:rFonts w:ascii="Helvetica" w:hAnsi="Helvetica" w:cs="Helvetica"/>
        </w:rPr>
        <w:t>minimum requirements for active construction projects.</w:t>
      </w:r>
    </w:p>
    <w:p w14:paraId="2777B2E5"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Personal Responsibilities:</w:t>
      </w:r>
    </w:p>
    <w:p w14:paraId="3616CC7D" w14:textId="77777777" w:rsidR="00966372" w:rsidRPr="00460193" w:rsidRDefault="00966372" w:rsidP="00174D3A">
      <w:pPr>
        <w:pStyle w:val="ListParagraph"/>
        <w:numPr>
          <w:ilvl w:val="0"/>
          <w:numId w:val="82"/>
        </w:numPr>
        <w:autoSpaceDE w:val="0"/>
        <w:autoSpaceDN w:val="0"/>
        <w:adjustRightInd w:val="0"/>
        <w:rPr>
          <w:rFonts w:ascii="Helvetica" w:hAnsi="Helvetica" w:cs="Helvetica"/>
        </w:rPr>
      </w:pPr>
      <w:r w:rsidRPr="00460193">
        <w:rPr>
          <w:rFonts w:ascii="Helvetica" w:hAnsi="Helvetica" w:cs="Helvetica"/>
        </w:rPr>
        <w:t>It is critical that employees NOT report to work while they are experiencing illness</w:t>
      </w:r>
    </w:p>
    <w:p w14:paraId="23AFB453" w14:textId="77777777" w:rsidR="00966372" w:rsidRDefault="00966372" w:rsidP="00966372">
      <w:pPr>
        <w:autoSpaceDE w:val="0"/>
        <w:autoSpaceDN w:val="0"/>
        <w:adjustRightInd w:val="0"/>
        <w:rPr>
          <w:rFonts w:ascii="Helvetica" w:hAnsi="Helvetica" w:cs="Helvetica"/>
        </w:rPr>
      </w:pPr>
      <w:r>
        <w:rPr>
          <w:rFonts w:ascii="Helvetica" w:hAnsi="Helvetica" w:cs="Helvetica"/>
        </w:rPr>
        <w:t>symptoms such as fever, cough, or shortness of breath.</w:t>
      </w:r>
    </w:p>
    <w:p w14:paraId="26A5909F" w14:textId="77777777" w:rsidR="00966372" w:rsidRPr="00460193" w:rsidRDefault="00966372" w:rsidP="00174D3A">
      <w:pPr>
        <w:pStyle w:val="ListParagraph"/>
        <w:numPr>
          <w:ilvl w:val="1"/>
          <w:numId w:val="82"/>
        </w:numPr>
        <w:autoSpaceDE w:val="0"/>
        <w:autoSpaceDN w:val="0"/>
        <w:adjustRightInd w:val="0"/>
        <w:rPr>
          <w:rFonts w:ascii="Helvetica" w:hAnsi="Helvetica" w:cs="Helvetica"/>
        </w:rPr>
      </w:pPr>
      <w:r w:rsidRPr="00460193">
        <w:rPr>
          <w:rFonts w:ascii="Helvetica" w:hAnsi="Helvetica" w:cs="Helvetica"/>
        </w:rPr>
        <w:t>Employees should seek medical attention if they have or develop symptoms.</w:t>
      </w:r>
    </w:p>
    <w:p w14:paraId="38A9EDA4" w14:textId="77777777" w:rsidR="00966372" w:rsidRPr="00460193" w:rsidRDefault="00966372" w:rsidP="00174D3A">
      <w:pPr>
        <w:pStyle w:val="ListParagraph"/>
        <w:numPr>
          <w:ilvl w:val="1"/>
          <w:numId w:val="82"/>
        </w:numPr>
        <w:autoSpaceDE w:val="0"/>
        <w:autoSpaceDN w:val="0"/>
        <w:adjustRightInd w:val="0"/>
        <w:rPr>
          <w:rFonts w:ascii="Helvetica" w:hAnsi="Helvetica" w:cs="Helvetica"/>
        </w:rPr>
      </w:pPr>
      <w:r w:rsidRPr="00460193">
        <w:rPr>
          <w:rFonts w:ascii="Helvetica" w:hAnsi="Helvetica" w:cs="Helvetica"/>
        </w:rPr>
        <w:t xml:space="preserve">Employees that develop </w:t>
      </w:r>
      <w:r w:rsidRPr="00460193">
        <w:rPr>
          <w:rFonts w:ascii="Helvetica-Bold" w:hAnsi="Helvetica-Bold" w:cs="Helvetica-Bold"/>
          <w:b/>
          <w:bCs/>
        </w:rPr>
        <w:t xml:space="preserve">emergency warning signs </w:t>
      </w:r>
      <w:r w:rsidRPr="00460193">
        <w:rPr>
          <w:rFonts w:ascii="Helvetica" w:hAnsi="Helvetica" w:cs="Helvetica"/>
        </w:rPr>
        <w:t>for COVID-19 should get</w:t>
      </w:r>
      <w:r w:rsidR="00460193" w:rsidRPr="00460193">
        <w:rPr>
          <w:rFonts w:ascii="Helvetica" w:hAnsi="Helvetica" w:cs="Helvetica"/>
        </w:rPr>
        <w:t xml:space="preserve"> </w:t>
      </w:r>
      <w:r w:rsidRPr="00460193">
        <w:rPr>
          <w:rFonts w:ascii="Helvetica-Bold" w:hAnsi="Helvetica-Bold" w:cs="Helvetica-Bold"/>
          <w:b/>
          <w:bCs/>
        </w:rPr>
        <w:t>medical attention immediately</w:t>
      </w:r>
      <w:r w:rsidRPr="00460193">
        <w:rPr>
          <w:rFonts w:ascii="Helvetica" w:hAnsi="Helvetica" w:cs="Helvetica"/>
        </w:rPr>
        <w:t>. Emergency warning signs include, but are not</w:t>
      </w:r>
      <w:r w:rsidR="00460193" w:rsidRPr="00460193">
        <w:rPr>
          <w:rFonts w:ascii="Helvetica" w:hAnsi="Helvetica" w:cs="Helvetica"/>
        </w:rPr>
        <w:t xml:space="preserve"> </w:t>
      </w:r>
      <w:r w:rsidRPr="00460193">
        <w:rPr>
          <w:rFonts w:ascii="Helvetica" w:hAnsi="Helvetica" w:cs="Helvetica"/>
        </w:rPr>
        <w:t>limited to: Trouble breathing, persistent pain or pressure in the chest, new</w:t>
      </w:r>
      <w:r w:rsidR="00460193" w:rsidRPr="00460193">
        <w:rPr>
          <w:rFonts w:ascii="Helvetica" w:hAnsi="Helvetica" w:cs="Helvetica"/>
        </w:rPr>
        <w:t xml:space="preserve"> </w:t>
      </w:r>
      <w:r w:rsidRPr="00460193">
        <w:rPr>
          <w:rFonts w:ascii="Helvetica" w:hAnsi="Helvetica" w:cs="Helvetica"/>
        </w:rPr>
        <w:t>confusion, drowsiness, or bluish lips or face. This list is not all inclusive. Please</w:t>
      </w:r>
      <w:r w:rsidR="00460193" w:rsidRPr="00460193">
        <w:rPr>
          <w:rFonts w:ascii="Helvetica" w:hAnsi="Helvetica" w:cs="Helvetica"/>
        </w:rPr>
        <w:t xml:space="preserve"> </w:t>
      </w:r>
      <w:r w:rsidRPr="00460193">
        <w:rPr>
          <w:rFonts w:ascii="Helvetica" w:hAnsi="Helvetica" w:cs="Helvetica"/>
        </w:rPr>
        <w:t>consult your medical provider for any other symptoms that are severe or</w:t>
      </w:r>
      <w:r w:rsidR="00460193" w:rsidRPr="00460193">
        <w:rPr>
          <w:rFonts w:ascii="Helvetica" w:hAnsi="Helvetica" w:cs="Helvetica"/>
        </w:rPr>
        <w:t xml:space="preserve"> </w:t>
      </w:r>
      <w:r w:rsidRPr="00460193">
        <w:rPr>
          <w:rFonts w:ascii="Helvetica" w:hAnsi="Helvetica" w:cs="Helvetica"/>
        </w:rPr>
        <w:t>concerning.</w:t>
      </w:r>
    </w:p>
    <w:p w14:paraId="6A0E8A29"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Social Distancing:</w:t>
      </w:r>
    </w:p>
    <w:p w14:paraId="4AD74214"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 xml:space="preserve">Social Distancing: </w:t>
      </w:r>
      <w:r w:rsidRPr="00460193">
        <w:rPr>
          <w:rFonts w:ascii="Helvetica-BoldOblique" w:hAnsi="Helvetica-BoldOblique" w:cs="Helvetica-BoldOblique"/>
          <w:b/>
          <w:bCs/>
          <w:i/>
          <w:iCs/>
        </w:rPr>
        <w:t xml:space="preserve">Staying Away </w:t>
      </w:r>
      <w:r w:rsidRPr="00460193">
        <w:rPr>
          <w:rFonts w:ascii="Helvetica" w:hAnsi="Helvetica" w:cs="Helvetica"/>
        </w:rPr>
        <w:t xml:space="preserve">from </w:t>
      </w:r>
      <w:r w:rsidRPr="00460193">
        <w:rPr>
          <w:rFonts w:ascii="Helvetica-BoldOblique" w:hAnsi="Helvetica-BoldOblique" w:cs="Helvetica-BoldOblique"/>
          <w:b/>
          <w:bCs/>
          <w:i/>
          <w:iCs/>
        </w:rPr>
        <w:t xml:space="preserve">Close Contact </w:t>
      </w:r>
      <w:r w:rsidRPr="00460193">
        <w:rPr>
          <w:rFonts w:ascii="Helvetica" w:hAnsi="Helvetica" w:cs="Helvetica"/>
        </w:rPr>
        <w:t>in public places.</w:t>
      </w:r>
    </w:p>
    <w:p w14:paraId="3F0EC46B"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Do not host large group meetings. CDC recommends avoiding gatherings. Perform</w:t>
      </w:r>
      <w:r w:rsidR="00460193" w:rsidRPr="00460193">
        <w:rPr>
          <w:rFonts w:ascii="Helvetica" w:hAnsi="Helvetica" w:cs="Helvetica"/>
        </w:rPr>
        <w:t xml:space="preserve"> </w:t>
      </w:r>
      <w:r w:rsidRPr="00460193">
        <w:rPr>
          <w:rFonts w:ascii="Helvetica" w:hAnsi="Helvetica" w:cs="Helvetica"/>
        </w:rPr>
        <w:t>meetings online, via conference call, or outdoors (while maintaining 6-foot distance</w:t>
      </w:r>
      <w:r w:rsidR="00460193" w:rsidRPr="00460193">
        <w:rPr>
          <w:rFonts w:ascii="Helvetica" w:hAnsi="Helvetica" w:cs="Helvetica"/>
        </w:rPr>
        <w:t xml:space="preserve"> </w:t>
      </w:r>
      <w:r w:rsidRPr="00460193">
        <w:rPr>
          <w:rFonts w:ascii="Helvetica" w:hAnsi="Helvetica" w:cs="Helvetica"/>
        </w:rPr>
        <w:t>between people), whenever possible.</w:t>
      </w:r>
    </w:p>
    <w:p w14:paraId="34921DD4"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Avoid using other workers’ phones, desks, offices, field books, or other work tools and</w:t>
      </w:r>
      <w:r w:rsidR="00460193" w:rsidRPr="00460193">
        <w:rPr>
          <w:rFonts w:ascii="Helvetica" w:hAnsi="Helvetica" w:cs="Helvetica"/>
        </w:rPr>
        <w:t xml:space="preserve"> </w:t>
      </w:r>
      <w:r w:rsidRPr="00460193">
        <w:rPr>
          <w:rFonts w:ascii="Helvetica" w:hAnsi="Helvetica" w:cs="Helvetica"/>
        </w:rPr>
        <w:t>equipment when possible. If shared use is unavoidable, wear gloves and disinfect the</w:t>
      </w:r>
      <w:r w:rsidR="00460193" w:rsidRPr="00460193">
        <w:rPr>
          <w:rFonts w:ascii="Helvetica" w:hAnsi="Helvetica" w:cs="Helvetica"/>
        </w:rPr>
        <w:t xml:space="preserve"> </w:t>
      </w:r>
      <w:r w:rsidRPr="00460193">
        <w:rPr>
          <w:rFonts w:ascii="Helvetica" w:hAnsi="Helvetica" w:cs="Helvetica"/>
        </w:rPr>
        <w:t>equipment before and after use. Wash your hands following the removal of gloves.</w:t>
      </w:r>
    </w:p>
    <w:p w14:paraId="648F2980"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Limit the number of people on a jobsite.</w:t>
      </w:r>
    </w:p>
    <w:p w14:paraId="63380B62"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Avoid physical contact such as hand-shaking and other contact greetings.</w:t>
      </w:r>
    </w:p>
    <w:p w14:paraId="7819A06A"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Inspection staff only go into the project field office for essential functions. Do as much</w:t>
      </w:r>
      <w:r w:rsidR="00460193" w:rsidRPr="00460193">
        <w:rPr>
          <w:rFonts w:ascii="Helvetica" w:hAnsi="Helvetica" w:cs="Helvetica"/>
        </w:rPr>
        <w:t xml:space="preserve"> </w:t>
      </w:r>
      <w:r w:rsidRPr="00460193">
        <w:rPr>
          <w:rFonts w:ascii="Helvetica" w:hAnsi="Helvetica" w:cs="Helvetica"/>
        </w:rPr>
        <w:t>work from your vehicle as possible.</w:t>
      </w:r>
    </w:p>
    <w:p w14:paraId="0A2BFF58"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Ensure electronic devices are charged every night and have a car charger available for</w:t>
      </w:r>
      <w:r w:rsidR="00460193" w:rsidRPr="00460193">
        <w:rPr>
          <w:rFonts w:ascii="Helvetica" w:hAnsi="Helvetica" w:cs="Helvetica"/>
        </w:rPr>
        <w:t xml:space="preserve"> </w:t>
      </w:r>
      <w:r w:rsidRPr="00460193">
        <w:rPr>
          <w:rFonts w:ascii="Helvetica" w:hAnsi="Helvetica" w:cs="Helvetica"/>
        </w:rPr>
        <w:t>each device.</w:t>
      </w:r>
    </w:p>
    <w:p w14:paraId="54EF77C2"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Limit grouping of individuals at breaks and during lunch. Breaks and lunches may need</w:t>
      </w:r>
      <w:r w:rsidR="00460193" w:rsidRPr="00460193">
        <w:rPr>
          <w:rFonts w:ascii="Helvetica" w:hAnsi="Helvetica" w:cs="Helvetica"/>
        </w:rPr>
        <w:t xml:space="preserve"> </w:t>
      </w:r>
      <w:r w:rsidRPr="00460193">
        <w:rPr>
          <w:rFonts w:ascii="Helvetica" w:hAnsi="Helvetica" w:cs="Helvetica"/>
        </w:rPr>
        <w:t>to be staggered to maintain appropriate social distancing.</w:t>
      </w:r>
    </w:p>
    <w:p w14:paraId="01D22E70"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Jobsite / Office Practices:</w:t>
      </w:r>
    </w:p>
    <w:p w14:paraId="774C33CF"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Residents/Superintendents shall remind/update all employees on the job site during all</w:t>
      </w:r>
      <w:r w:rsidR="00460193" w:rsidRPr="00460193">
        <w:rPr>
          <w:rFonts w:ascii="Helvetica" w:hAnsi="Helvetica" w:cs="Helvetica"/>
        </w:rPr>
        <w:t xml:space="preserve"> </w:t>
      </w:r>
      <w:r w:rsidRPr="00460193">
        <w:rPr>
          <w:rFonts w:ascii="Helvetica" w:hAnsi="Helvetica" w:cs="Helvetica"/>
        </w:rPr>
        <w:t>safety meetings/talks on current COVID-19 guidelines and ask if anyone is feeling ill. If</w:t>
      </w:r>
      <w:r w:rsidR="00460193" w:rsidRPr="00460193">
        <w:rPr>
          <w:rFonts w:ascii="Helvetica" w:hAnsi="Helvetica" w:cs="Helvetica"/>
        </w:rPr>
        <w:t xml:space="preserve"> </w:t>
      </w:r>
      <w:r w:rsidRPr="00460193">
        <w:rPr>
          <w:rFonts w:ascii="Helvetica" w:hAnsi="Helvetica" w:cs="Helvetica"/>
        </w:rPr>
        <w:t>“yes”, follow the directions listed under Managing Sick Employees.</w:t>
      </w:r>
    </w:p>
    <w:p w14:paraId="416C8416" w14:textId="77777777" w:rsidR="00460193" w:rsidRPr="00460193" w:rsidRDefault="00460193" w:rsidP="00174D3A">
      <w:pPr>
        <w:pStyle w:val="ListParagraph"/>
        <w:numPr>
          <w:ilvl w:val="0"/>
          <w:numId w:val="83"/>
        </w:numPr>
        <w:autoSpaceDE w:val="0"/>
        <w:autoSpaceDN w:val="0"/>
        <w:adjustRightInd w:val="0"/>
        <w:rPr>
          <w:rFonts w:ascii="Helvetica" w:hAnsi="Helvetica" w:cs="Helvetica"/>
          <w:color w:val="000000"/>
        </w:rPr>
      </w:pPr>
      <w:r w:rsidRPr="00460193">
        <w:rPr>
          <w:rFonts w:ascii="Helvetica" w:hAnsi="Helvetica" w:cs="Helvetica"/>
          <w:color w:val="000000"/>
        </w:rPr>
        <w:t>Communicate key CDC recommendations (and post signage where appropriate) to your</w:t>
      </w:r>
    </w:p>
    <w:p w14:paraId="7B142285" w14:textId="77777777" w:rsidR="00460193" w:rsidRPr="00460193" w:rsidRDefault="00460193" w:rsidP="00174D3A">
      <w:pPr>
        <w:pStyle w:val="ListParagraph"/>
        <w:numPr>
          <w:ilvl w:val="0"/>
          <w:numId w:val="83"/>
        </w:numPr>
        <w:autoSpaceDE w:val="0"/>
        <w:autoSpaceDN w:val="0"/>
        <w:adjustRightInd w:val="0"/>
        <w:rPr>
          <w:rFonts w:ascii="Helvetica" w:hAnsi="Helvetica" w:cs="Helvetica"/>
          <w:color w:val="000000"/>
        </w:rPr>
      </w:pPr>
      <w:r w:rsidRPr="00460193">
        <w:rPr>
          <w:rFonts w:ascii="Helvetica" w:hAnsi="Helvetica" w:cs="Helvetica"/>
          <w:color w:val="000000"/>
        </w:rPr>
        <w:t>staff as potential safety talks:</w:t>
      </w:r>
    </w:p>
    <w:p w14:paraId="4E7D430C"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How to protect yourself</w:t>
      </w:r>
    </w:p>
    <w:p w14:paraId="36821194"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If you are sick</w:t>
      </w:r>
    </w:p>
    <w:p w14:paraId="36E93C06"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COVID-19 Frequently Asked Questions</w:t>
      </w:r>
    </w:p>
    <w:p w14:paraId="2CB0832E"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 xml:space="preserve">Place posters that encourage </w:t>
      </w:r>
      <w:r w:rsidRPr="00CA13F6">
        <w:rPr>
          <w:rFonts w:ascii="Helvetica-Oblique" w:hAnsi="Helvetica-Oblique" w:cs="Helvetica-Oblique"/>
          <w:i/>
          <w:iCs/>
          <w:color w:val="0462C2"/>
        </w:rPr>
        <w:t>staying home when sick</w:t>
      </w:r>
      <w:r w:rsidRPr="00CA13F6">
        <w:rPr>
          <w:rFonts w:ascii="Helvetica-Oblique" w:hAnsi="Helvetica-Oblique" w:cs="Helvetica-Oblique"/>
          <w:i/>
          <w:iCs/>
          <w:color w:val="000000"/>
        </w:rPr>
        <w:t xml:space="preserve">, </w:t>
      </w:r>
      <w:r w:rsidRPr="00CA13F6">
        <w:rPr>
          <w:rFonts w:ascii="Helvetica-Oblique" w:hAnsi="Helvetica-Oblique" w:cs="Helvetica-Oblique"/>
          <w:i/>
          <w:iCs/>
          <w:color w:val="0462C2"/>
        </w:rPr>
        <w:t>cough and sneeze</w:t>
      </w:r>
      <w:r w:rsidR="00CA13F6" w:rsidRPr="00CA13F6">
        <w:rPr>
          <w:rFonts w:ascii="Helvetica-Oblique" w:hAnsi="Helvetica-Oblique" w:cs="Helvetica-Oblique"/>
          <w:i/>
          <w:iCs/>
          <w:color w:val="0462C2"/>
        </w:rPr>
        <w:t xml:space="preserve"> </w:t>
      </w:r>
      <w:r w:rsidRPr="00CA13F6">
        <w:rPr>
          <w:rFonts w:ascii="Helvetica-Oblique" w:hAnsi="Helvetica-Oblique" w:cs="Helvetica-Oblique"/>
          <w:i/>
          <w:iCs/>
          <w:color w:val="0462C2"/>
        </w:rPr>
        <w:t>etiquette</w:t>
      </w:r>
      <w:r w:rsidRPr="00CA13F6">
        <w:rPr>
          <w:rFonts w:ascii="Helvetica" w:hAnsi="Helvetica" w:cs="Helvetica"/>
          <w:color w:val="000000"/>
        </w:rPr>
        <w:t xml:space="preserve">, and </w:t>
      </w:r>
      <w:r w:rsidRPr="00CA13F6">
        <w:rPr>
          <w:rFonts w:ascii="Helvetica-Oblique" w:hAnsi="Helvetica-Oblique" w:cs="Helvetica-Oblique"/>
          <w:i/>
          <w:iCs/>
          <w:color w:val="0462C2"/>
        </w:rPr>
        <w:t xml:space="preserve">hand hygiene </w:t>
      </w:r>
      <w:r w:rsidRPr="00CA13F6">
        <w:rPr>
          <w:rFonts w:ascii="Helvetica" w:hAnsi="Helvetica" w:cs="Helvetica"/>
          <w:color w:val="000000"/>
        </w:rPr>
        <w:t>at the entrance to your workplace and in other</w:t>
      </w:r>
      <w:r w:rsidR="00CA13F6" w:rsidRPr="00CA13F6">
        <w:rPr>
          <w:rFonts w:ascii="Helvetica" w:hAnsi="Helvetica" w:cs="Helvetica"/>
          <w:color w:val="000000"/>
        </w:rPr>
        <w:t xml:space="preserve"> </w:t>
      </w:r>
      <w:r w:rsidRPr="00CA13F6">
        <w:rPr>
          <w:rFonts w:ascii="Helvetica" w:hAnsi="Helvetica" w:cs="Helvetica"/>
          <w:color w:val="000000"/>
        </w:rPr>
        <w:t>workplace areas where they are likely to be seen.</w:t>
      </w:r>
    </w:p>
    <w:p w14:paraId="0AA53CC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Employees shall wear appropriate PPE on the job site as required and shall not share</w:t>
      </w:r>
      <w:r w:rsidR="00CA13F6" w:rsidRPr="00CA13F6">
        <w:rPr>
          <w:rFonts w:ascii="Helvetica" w:hAnsi="Helvetica" w:cs="Helvetica"/>
          <w:color w:val="000000"/>
        </w:rPr>
        <w:t xml:space="preserve"> </w:t>
      </w:r>
      <w:r w:rsidRPr="00CA13F6">
        <w:rPr>
          <w:rFonts w:ascii="Helvetica" w:hAnsi="Helvetica" w:cs="Helvetica"/>
          <w:color w:val="000000"/>
        </w:rPr>
        <w:t>personal PPE with another employee.</w:t>
      </w:r>
    </w:p>
    <w:p w14:paraId="00185EB5"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Employees will wear a cloth facemask/covering, whether pre-manufactured or not, to cover</w:t>
      </w:r>
      <w:r w:rsidR="00CA13F6" w:rsidRPr="00CA13F6">
        <w:rPr>
          <w:rFonts w:ascii="Helvetica" w:hAnsi="Helvetica" w:cs="Helvetica"/>
          <w:color w:val="000000"/>
        </w:rPr>
        <w:t xml:space="preserve"> </w:t>
      </w:r>
      <w:r w:rsidRPr="00CA13F6">
        <w:rPr>
          <w:rFonts w:ascii="Helvetica" w:hAnsi="Helvetica" w:cs="Helvetica"/>
          <w:color w:val="000000"/>
        </w:rPr>
        <w:t>the mouth and nose when working within six feet of other people (in field offices, while</w:t>
      </w:r>
      <w:r w:rsidR="00CA13F6" w:rsidRPr="00CA13F6">
        <w:rPr>
          <w:rFonts w:ascii="Helvetica" w:hAnsi="Helvetica" w:cs="Helvetica"/>
          <w:color w:val="000000"/>
        </w:rPr>
        <w:t xml:space="preserve"> </w:t>
      </w:r>
      <w:r w:rsidRPr="00CA13F6">
        <w:rPr>
          <w:rFonts w:ascii="Helvetica" w:hAnsi="Helvetica" w:cs="Helvetica"/>
          <w:color w:val="000000"/>
        </w:rPr>
        <w:t>interacting with contractors, the public, etc.). Facemasks/coverings are not required when</w:t>
      </w:r>
      <w:r w:rsidR="00CA13F6" w:rsidRPr="00CA13F6">
        <w:rPr>
          <w:rFonts w:ascii="Helvetica" w:hAnsi="Helvetica" w:cs="Helvetica"/>
          <w:color w:val="000000"/>
        </w:rPr>
        <w:t xml:space="preserve"> </w:t>
      </w:r>
      <w:r w:rsidRPr="00CA13F6">
        <w:rPr>
          <w:rFonts w:ascii="Helvetica" w:hAnsi="Helvetica" w:cs="Helvetica"/>
          <w:color w:val="000000"/>
        </w:rPr>
        <w:t>the six-foot distance is maintained.</w:t>
      </w:r>
    </w:p>
    <w:p w14:paraId="41F5E7C6"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While working in a potential COVID-19 environment, it is important to reduce the risk of</w:t>
      </w:r>
      <w:r w:rsidR="00CA13F6" w:rsidRPr="00CA13F6">
        <w:rPr>
          <w:rFonts w:ascii="Helvetica" w:hAnsi="Helvetica" w:cs="Helvetica"/>
          <w:color w:val="000000"/>
        </w:rPr>
        <w:t xml:space="preserve"> </w:t>
      </w:r>
      <w:r w:rsidRPr="00CA13F6">
        <w:rPr>
          <w:rFonts w:ascii="Helvetica" w:hAnsi="Helvetica" w:cs="Helvetica"/>
          <w:color w:val="000000"/>
        </w:rPr>
        <w:t>potential exposures by keeping all work vehicles, equipment, and tools clean and</w:t>
      </w:r>
      <w:r w:rsidR="00CA13F6" w:rsidRPr="00CA13F6">
        <w:rPr>
          <w:rFonts w:ascii="Helvetica" w:hAnsi="Helvetica" w:cs="Helvetica"/>
          <w:color w:val="000000"/>
        </w:rPr>
        <w:t xml:space="preserve"> </w:t>
      </w:r>
      <w:r w:rsidRPr="00CA13F6">
        <w:rPr>
          <w:rFonts w:ascii="Helvetica" w:hAnsi="Helvetica" w:cs="Helvetica"/>
          <w:color w:val="000000"/>
        </w:rPr>
        <w:t>frequently disinfected, especially between users, operators, or occupants.</w:t>
      </w:r>
    </w:p>
    <w:p w14:paraId="11C95C3E"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Contractor shall provide bottled water instead of water coolers. Sharing of common water</w:t>
      </w:r>
      <w:r w:rsidR="00CA13F6" w:rsidRPr="00CA13F6">
        <w:rPr>
          <w:rFonts w:ascii="Helvetica" w:hAnsi="Helvetica" w:cs="Helvetica"/>
          <w:color w:val="000000"/>
        </w:rPr>
        <w:t xml:space="preserve"> </w:t>
      </w:r>
      <w:r w:rsidRPr="00CA13F6">
        <w:rPr>
          <w:rFonts w:ascii="Helvetica" w:hAnsi="Helvetica" w:cs="Helvetica"/>
          <w:color w:val="000000"/>
        </w:rPr>
        <w:t>coolers is highly discouraged. Employees may bring individual reusable water bottles</w:t>
      </w:r>
      <w:r w:rsidR="00CA13F6" w:rsidRPr="00CA13F6">
        <w:rPr>
          <w:rFonts w:ascii="Helvetica" w:hAnsi="Helvetica" w:cs="Helvetica"/>
          <w:color w:val="000000"/>
        </w:rPr>
        <w:t xml:space="preserve"> </w:t>
      </w:r>
      <w:r w:rsidRPr="00CA13F6">
        <w:rPr>
          <w:rFonts w:ascii="Helvetica" w:hAnsi="Helvetica" w:cs="Helvetica"/>
          <w:color w:val="000000"/>
        </w:rPr>
        <w:t>from home.</w:t>
      </w:r>
    </w:p>
    <w:p w14:paraId="74E4784F"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Handwashing facilities are preferred. If handwashing facilities with soap and water are</w:t>
      </w:r>
      <w:r w:rsidR="00CA13F6" w:rsidRPr="00CA13F6">
        <w:rPr>
          <w:rFonts w:ascii="Helvetica" w:hAnsi="Helvetica" w:cs="Helvetica"/>
          <w:color w:val="000000"/>
        </w:rPr>
        <w:t xml:space="preserve"> </w:t>
      </w:r>
      <w:r w:rsidRPr="00CA13F6">
        <w:rPr>
          <w:rFonts w:ascii="Helvetica" w:hAnsi="Helvetica" w:cs="Helvetica"/>
          <w:color w:val="000000"/>
        </w:rPr>
        <w:t>not feasible, then hand sanitizer, containing at least 60% alcohol, is an acceptable</w:t>
      </w:r>
      <w:r w:rsidR="00CA13F6" w:rsidRPr="00CA13F6">
        <w:rPr>
          <w:rFonts w:ascii="Helvetica" w:hAnsi="Helvetica" w:cs="Helvetica"/>
          <w:color w:val="000000"/>
        </w:rPr>
        <w:t xml:space="preserve"> </w:t>
      </w:r>
      <w:r w:rsidRPr="00CA13F6">
        <w:rPr>
          <w:rFonts w:ascii="Helvetica" w:hAnsi="Helvetica" w:cs="Helvetica"/>
          <w:color w:val="000000"/>
        </w:rPr>
        <w:t>substitute.</w:t>
      </w:r>
    </w:p>
    <w:p w14:paraId="7BE85AF8" w14:textId="77777777" w:rsidR="00460193" w:rsidRPr="00CA13F6" w:rsidRDefault="00460193" w:rsidP="00CA13F6">
      <w:pPr>
        <w:autoSpaceDE w:val="0"/>
        <w:autoSpaceDN w:val="0"/>
        <w:adjustRightInd w:val="0"/>
        <w:rPr>
          <w:rFonts w:ascii="Helvetica-Bold" w:hAnsi="Helvetica-Bold" w:cs="Helvetica-Bold"/>
          <w:b/>
          <w:bCs/>
          <w:color w:val="000000"/>
        </w:rPr>
      </w:pPr>
      <w:r w:rsidRPr="00CA13F6">
        <w:rPr>
          <w:rFonts w:ascii="Helvetica-Bold" w:hAnsi="Helvetica-Bold" w:cs="Helvetica-Bold"/>
          <w:b/>
          <w:bCs/>
          <w:color w:val="000000"/>
        </w:rPr>
        <w:t>Managing Sick Employees:</w:t>
      </w:r>
    </w:p>
    <w:p w14:paraId="1BF6C81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Isolate sick employees. CDC recommends that employees who appear to have acute</w:t>
      </w:r>
      <w:r w:rsidR="00CA13F6" w:rsidRPr="00CA13F6">
        <w:rPr>
          <w:rFonts w:ascii="Helvetica" w:hAnsi="Helvetica" w:cs="Helvetica"/>
          <w:color w:val="000000"/>
        </w:rPr>
        <w:t xml:space="preserve"> </w:t>
      </w:r>
      <w:r w:rsidRPr="00CA13F6">
        <w:rPr>
          <w:rFonts w:ascii="Helvetica" w:hAnsi="Helvetica" w:cs="Helvetica"/>
          <w:color w:val="000000"/>
        </w:rPr>
        <w:t>respiratory illness symptoms (i.e. cough, shortness of breath) upon arrival to work or</w:t>
      </w:r>
      <w:r w:rsidR="00CA13F6" w:rsidRPr="00CA13F6">
        <w:rPr>
          <w:rFonts w:ascii="Helvetica" w:hAnsi="Helvetica" w:cs="Helvetica"/>
          <w:color w:val="000000"/>
        </w:rPr>
        <w:t xml:space="preserve"> </w:t>
      </w:r>
      <w:r w:rsidRPr="00CA13F6">
        <w:rPr>
          <w:rFonts w:ascii="Helvetica" w:hAnsi="Helvetica" w:cs="Helvetica"/>
          <w:color w:val="000000"/>
        </w:rPr>
        <w:t>become sick during the day should be sent home immediately.</w:t>
      </w:r>
    </w:p>
    <w:p w14:paraId="65660446"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If employee is diagnosed with COVID-19 or shows symptoms of COVID-19, the employee</w:t>
      </w:r>
      <w:r w:rsidR="00CA13F6" w:rsidRPr="00CA13F6">
        <w:rPr>
          <w:rFonts w:ascii="Helvetica" w:hAnsi="Helvetica" w:cs="Helvetica"/>
          <w:color w:val="000000"/>
        </w:rPr>
        <w:t xml:space="preserve"> </w:t>
      </w:r>
      <w:r w:rsidRPr="00CA13F6">
        <w:rPr>
          <w:rFonts w:ascii="Helvetica" w:hAnsi="Helvetica" w:cs="Helvetica"/>
          <w:color w:val="000000"/>
        </w:rPr>
        <w:t>should consult the employee’s primary care provider and the employer before returning to</w:t>
      </w:r>
      <w:r w:rsidR="00CA13F6" w:rsidRPr="00CA13F6">
        <w:rPr>
          <w:rFonts w:ascii="Helvetica" w:hAnsi="Helvetica" w:cs="Helvetica"/>
          <w:color w:val="000000"/>
        </w:rPr>
        <w:t xml:space="preserve"> </w:t>
      </w:r>
      <w:r w:rsidRPr="00CA13F6">
        <w:rPr>
          <w:rFonts w:ascii="Helvetica" w:hAnsi="Helvetica" w:cs="Helvetica"/>
          <w:color w:val="000000"/>
        </w:rPr>
        <w:t>work.</w:t>
      </w:r>
    </w:p>
    <w:p w14:paraId="15BED1F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The supervisor will communicate Human Resources practices for managing sick time</w:t>
      </w:r>
      <w:r w:rsidR="00CA13F6" w:rsidRPr="00CA13F6">
        <w:rPr>
          <w:rFonts w:ascii="Helvetica" w:hAnsi="Helvetica" w:cs="Helvetica"/>
          <w:color w:val="000000"/>
        </w:rPr>
        <w:t xml:space="preserve"> </w:t>
      </w:r>
      <w:r w:rsidRPr="00CA13F6">
        <w:rPr>
          <w:rFonts w:ascii="Helvetica" w:hAnsi="Helvetica" w:cs="Helvetica"/>
          <w:color w:val="000000"/>
        </w:rPr>
        <w:t>related to COVID-19 to their employees.</w:t>
      </w:r>
    </w:p>
    <w:p w14:paraId="5488BC3A"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For any employees who are higher risk for serious illness from COVID-19 because of age</w:t>
      </w:r>
      <w:r w:rsidR="00CA13F6" w:rsidRPr="00CA13F6">
        <w:rPr>
          <w:rFonts w:ascii="Helvetica" w:hAnsi="Helvetica" w:cs="Helvetica"/>
          <w:color w:val="000000"/>
        </w:rPr>
        <w:t xml:space="preserve"> </w:t>
      </w:r>
      <w:r w:rsidRPr="00CA13F6">
        <w:rPr>
          <w:rFonts w:ascii="Helvetica" w:hAnsi="Helvetica" w:cs="Helvetica"/>
          <w:color w:val="000000"/>
        </w:rPr>
        <w:t>or because of a serious long-term health problem, it is important for them to take actions</w:t>
      </w:r>
      <w:r w:rsidR="00CA13F6" w:rsidRPr="00CA13F6">
        <w:rPr>
          <w:rFonts w:ascii="Helvetica" w:hAnsi="Helvetica" w:cs="Helvetica"/>
          <w:color w:val="000000"/>
        </w:rPr>
        <w:t xml:space="preserve"> </w:t>
      </w:r>
      <w:r w:rsidRPr="00CA13F6">
        <w:rPr>
          <w:rFonts w:ascii="Helvetica" w:hAnsi="Helvetica" w:cs="Helvetica"/>
          <w:color w:val="000000"/>
        </w:rPr>
        <w:t>to reduce the risk of getting sick with the disease as per CDC guidance:</w:t>
      </w:r>
    </w:p>
    <w:p w14:paraId="1CA9E752" w14:textId="77777777" w:rsidR="00CA13F6" w:rsidRPr="00CA13F6" w:rsidRDefault="009E6873" w:rsidP="00174D3A">
      <w:pPr>
        <w:pStyle w:val="ListParagraph"/>
        <w:numPr>
          <w:ilvl w:val="0"/>
          <w:numId w:val="83"/>
        </w:numPr>
        <w:rPr>
          <w:rFonts w:ascii="Helvetica" w:hAnsi="Helvetica" w:cs="Helvetica"/>
        </w:rPr>
      </w:pPr>
      <w:hyperlink r:id="rId369" w:history="1">
        <w:r w:rsidR="00CA13F6" w:rsidRPr="00025D80">
          <w:rPr>
            <w:rStyle w:val="Hyperlink"/>
            <w:rFonts w:ascii="Helvetica" w:hAnsi="Helvetica" w:cs="Helvetica"/>
          </w:rPr>
          <w:t>https://www.cdc.gov/coronavirus/2019-ncov/specific-groups/high-risk-complications.html</w:t>
        </w:r>
      </w:hyperlink>
    </w:p>
    <w:p w14:paraId="3D1BFDFF" w14:textId="77777777" w:rsidR="00CA13F6" w:rsidRPr="00CA13F6" w:rsidRDefault="00CA13F6"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After notification from an employee that tests positive for COVID-19 the supervisor will take the following steps and follow current CDC guidelines:</w:t>
      </w:r>
    </w:p>
    <w:p w14:paraId="75EBE4DE"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Communication of positive test to all employees who were present at the job site and all project stakeholders while maintaining patient confidentiality (HIPAA).</w:t>
      </w:r>
    </w:p>
    <w:p w14:paraId="75B8128E"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Supervisor shall investigate additional potential exposure while maintaining patient confidentiality (HIPAA).</w:t>
      </w:r>
    </w:p>
    <w:p w14:paraId="31ACBFCF"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Deep clean of project as described in the stakeholder’s safety plan.</w:t>
      </w:r>
    </w:p>
    <w:p w14:paraId="4B47232B" w14:textId="77777777" w:rsidR="00CA13F6" w:rsidRDefault="00CA13F6" w:rsidP="00CA13F6">
      <w:pPr>
        <w:autoSpaceDE w:val="0"/>
        <w:autoSpaceDN w:val="0"/>
        <w:adjustRightInd w:val="0"/>
        <w:rPr>
          <w:rFonts w:ascii="Helvetica-Bold" w:hAnsi="Helvetica-Bold" w:cs="Helvetica-Bold"/>
          <w:b/>
          <w:bCs/>
          <w:color w:val="000000"/>
        </w:rPr>
      </w:pPr>
      <w:r>
        <w:rPr>
          <w:rFonts w:ascii="Helvetica-Bold" w:hAnsi="Helvetica-Bold" w:cs="Helvetica-Bold"/>
          <w:b/>
          <w:bCs/>
          <w:color w:val="000000"/>
        </w:rPr>
        <w:t>Material Deliveries &amp; Anyone Entering the Jobsite:</w:t>
      </w:r>
    </w:p>
    <w:p w14:paraId="031D0097"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Limit entry into the jobsite to only necessary persons.</w:t>
      </w:r>
    </w:p>
    <w:p w14:paraId="0AAC5DC7"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Anyone entering the project site including all outside vendors and truck drivers are to practice social distancing.</w:t>
      </w:r>
    </w:p>
    <w:p w14:paraId="11964243"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Subcontractors are to submit their own COVID-19 Safety Plan or follow the prime contractors COVID-19 Safety Plan.</w:t>
      </w:r>
    </w:p>
    <w:p w14:paraId="4C78B9D4" w14:textId="77777777" w:rsidR="00CA13F6" w:rsidRDefault="00CA13F6" w:rsidP="00CA13F6">
      <w:pPr>
        <w:autoSpaceDE w:val="0"/>
        <w:autoSpaceDN w:val="0"/>
        <w:adjustRightInd w:val="0"/>
        <w:rPr>
          <w:rFonts w:ascii="Helvetica-Bold" w:hAnsi="Helvetica-Bold" w:cs="Helvetica-Bold"/>
          <w:b/>
          <w:bCs/>
          <w:color w:val="000000"/>
        </w:rPr>
      </w:pPr>
      <w:r>
        <w:rPr>
          <w:rFonts w:ascii="Helvetica-Bold" w:hAnsi="Helvetica-Bold" w:cs="Helvetica-Bold"/>
          <w:b/>
          <w:bCs/>
          <w:color w:val="000000"/>
        </w:rPr>
        <w:t>Resources:</w:t>
      </w:r>
    </w:p>
    <w:p w14:paraId="4E7DDF21"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Hand washing: </w:t>
      </w:r>
      <w:r w:rsidRPr="00CA13F6">
        <w:rPr>
          <w:rFonts w:ascii="Helvetica" w:hAnsi="Helvetica" w:cs="Helvetica"/>
          <w:color w:val="0462C2"/>
        </w:rPr>
        <w:t>https://www.youtube.com/watch?v=d914EnpU4Fo&amp;feature=youtu.be</w:t>
      </w:r>
    </w:p>
    <w:p w14:paraId="4DE5E6BB"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CDC Handout: </w:t>
      </w:r>
      <w:r w:rsidRPr="00CA13F6">
        <w:rPr>
          <w:rFonts w:ascii="Helvetica" w:hAnsi="Helvetica" w:cs="Helvetica"/>
          <w:color w:val="0462C2"/>
        </w:rPr>
        <w:t>https://www.cdc.gov/coronavirus/2019-ncov/downloads/stop-the-preadof-germs.pdf</w:t>
      </w:r>
    </w:p>
    <w:p w14:paraId="07D16370"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If sick: </w:t>
      </w:r>
      <w:r w:rsidRPr="00CA13F6">
        <w:rPr>
          <w:rFonts w:ascii="Helvetica" w:hAnsi="Helvetica" w:cs="Helvetica"/>
          <w:color w:val="0462C2"/>
        </w:rPr>
        <w:t>https://www.cdc.gov/coronavirus/2019-ncov/downloads/sick-with-2019-nCoV-factsheet.pdf</w:t>
      </w:r>
    </w:p>
    <w:p w14:paraId="06E06874"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Full List of EPA disinfectants: </w:t>
      </w:r>
      <w:r w:rsidRPr="00CA13F6">
        <w:rPr>
          <w:rFonts w:ascii="Helvetica" w:hAnsi="Helvetica" w:cs="Helvetica"/>
          <w:color w:val="0462C2"/>
        </w:rPr>
        <w:t>https://www.epa.gov/sites/production/files/2020-03/documents/sars-cov-2-list_03-03-2020.pdf</w:t>
      </w:r>
    </w:p>
    <w:p w14:paraId="6A13D66C"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4F82BC"/>
        </w:rPr>
      </w:pPr>
      <w:r w:rsidRPr="00CA13F6">
        <w:rPr>
          <w:rFonts w:ascii="Helvetica" w:hAnsi="Helvetica" w:cs="Helvetica"/>
          <w:color w:val="000000"/>
        </w:rPr>
        <w:t>CDC: Cleaning and Disinfecting Surfaces</w:t>
      </w:r>
      <w:r w:rsidRPr="00CA13F6">
        <w:rPr>
          <w:rFonts w:ascii="Helvetica" w:hAnsi="Helvetica" w:cs="Helvetica"/>
          <w:color w:val="4F82BC"/>
        </w:rPr>
        <w:t>:</w:t>
      </w:r>
    </w:p>
    <w:p w14:paraId="1615D47D" w14:textId="77777777" w:rsidR="00CA13F6" w:rsidRDefault="009E6873" w:rsidP="00CA13F6">
      <w:pPr>
        <w:autoSpaceDE w:val="0"/>
        <w:autoSpaceDN w:val="0"/>
        <w:adjustRightInd w:val="0"/>
        <w:ind w:left="720"/>
        <w:rPr>
          <w:rFonts w:ascii="Helvetica" w:hAnsi="Helvetica" w:cs="Helvetica"/>
          <w:color w:val="0462C2"/>
        </w:rPr>
      </w:pPr>
      <w:hyperlink r:id="rId370" w:history="1">
        <w:r w:rsidR="00CA13F6" w:rsidRPr="00025D80">
          <w:rPr>
            <w:rStyle w:val="Hyperlink"/>
            <w:rFonts w:ascii="Helvetica" w:hAnsi="Helvetica" w:cs="Helvetica"/>
          </w:rPr>
          <w:t>https://www.cdc.gov/coronavirus/2019-</w:t>
        </w:r>
      </w:hyperlink>
      <w:r w:rsidR="00CA13F6">
        <w:rPr>
          <w:rFonts w:ascii="Helvetica" w:hAnsi="Helvetica" w:cs="Helvetica"/>
          <w:color w:val="0462C2"/>
        </w:rPr>
        <w:t>cov/prepare/cleaningdisinfection.html?CDC_AA_refVal=https%3A%2F%2Fwww.cdc.gov%2Fcoronavirus%2F2019-ncov%2Fcommunity%2Fhome%2Fcleaning-disinfection.html</w:t>
      </w:r>
    </w:p>
    <w:p w14:paraId="5E857E6C"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Coronavirus Q&amp;A from the World Health Organization (WHO): </w:t>
      </w:r>
      <w:r w:rsidRPr="00CA13F6">
        <w:rPr>
          <w:rFonts w:ascii="Helvetica" w:hAnsi="Helvetica" w:cs="Helvetica"/>
          <w:color w:val="0462C2"/>
        </w:rPr>
        <w:t>https://www.who.int/newsroom/q-a-detail/q-a-coronaviruses</w:t>
      </w:r>
    </w:p>
    <w:p w14:paraId="424FEC38"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00000"/>
        </w:rPr>
      </w:pPr>
      <w:r w:rsidRPr="00CA13F6">
        <w:rPr>
          <w:rFonts w:ascii="Helvetica" w:hAnsi="Helvetica" w:cs="Helvetica"/>
          <w:color w:val="000000"/>
        </w:rPr>
        <w:t>Department of Labor OSHA Guidance on Preparing Workplaces for COVID-19:</w:t>
      </w:r>
    </w:p>
    <w:p w14:paraId="0F260B45" w14:textId="77777777" w:rsidR="00CA13F6" w:rsidRDefault="00CA13F6" w:rsidP="00CA13F6">
      <w:pPr>
        <w:autoSpaceDE w:val="0"/>
        <w:autoSpaceDN w:val="0"/>
        <w:adjustRightInd w:val="0"/>
        <w:ind w:firstLine="720"/>
        <w:rPr>
          <w:rFonts w:ascii="Helvetica" w:hAnsi="Helvetica" w:cs="Helvetica"/>
          <w:color w:val="0462C2"/>
        </w:rPr>
      </w:pPr>
      <w:r>
        <w:rPr>
          <w:rFonts w:ascii="Helvetica" w:hAnsi="Helvetica" w:cs="Helvetica"/>
          <w:color w:val="0462C2"/>
        </w:rPr>
        <w:t>https://www.osha.gov/Publications/OSHA3990.pdf</w:t>
      </w:r>
    </w:p>
    <w:p w14:paraId="418B1143" w14:textId="77777777" w:rsidR="00CA13F6" w:rsidRPr="00CA13F6" w:rsidRDefault="00CA13F6" w:rsidP="00174D3A">
      <w:pPr>
        <w:pStyle w:val="ListParagraph"/>
        <w:numPr>
          <w:ilvl w:val="0"/>
          <w:numId w:val="86"/>
        </w:numPr>
        <w:autoSpaceDE w:val="0"/>
        <w:autoSpaceDN w:val="0"/>
        <w:adjustRightInd w:val="0"/>
        <w:rPr>
          <w:rFonts w:ascii="Helvetica" w:hAnsi="Helvetica" w:cs="Helvetica"/>
          <w:color w:val="000000"/>
        </w:rPr>
      </w:pPr>
      <w:r w:rsidRPr="00CA13F6">
        <w:rPr>
          <w:rFonts w:ascii="Helvetica" w:hAnsi="Helvetica" w:cs="Helvetica"/>
          <w:color w:val="000000"/>
        </w:rPr>
        <w:t>OSHA Issues New COVID-19 Preparedness Guidance for Employers:</w:t>
      </w:r>
    </w:p>
    <w:p w14:paraId="0F21FDDA" w14:textId="77777777" w:rsidR="00CA13F6" w:rsidRDefault="00CA13F6" w:rsidP="00CA13F6">
      <w:pPr>
        <w:autoSpaceDE w:val="0"/>
        <w:autoSpaceDN w:val="0"/>
        <w:adjustRightInd w:val="0"/>
        <w:ind w:firstLine="720"/>
        <w:rPr>
          <w:rFonts w:ascii="Helvetica" w:hAnsi="Helvetica" w:cs="Helvetica"/>
          <w:color w:val="0462C2"/>
        </w:rPr>
      </w:pPr>
      <w:r>
        <w:rPr>
          <w:rFonts w:ascii="Helvetica" w:hAnsi="Helvetica" w:cs="Helvetica"/>
          <w:color w:val="0462C2"/>
        </w:rPr>
        <w:t>https://www.osha.gov/pls/publications/publication.searchresults?pSearch=3990</w:t>
      </w:r>
    </w:p>
    <w:p w14:paraId="261444C0" w14:textId="77777777" w:rsidR="00CA13F6" w:rsidRPr="00E92493" w:rsidRDefault="00CA13F6" w:rsidP="00174D3A">
      <w:pPr>
        <w:pStyle w:val="ListParagraph"/>
        <w:numPr>
          <w:ilvl w:val="0"/>
          <w:numId w:val="86"/>
        </w:numPr>
        <w:autoSpaceDE w:val="0"/>
        <w:autoSpaceDN w:val="0"/>
        <w:adjustRightInd w:val="0"/>
        <w:rPr>
          <w:rFonts w:ascii="Helvetica" w:hAnsi="Helvetica" w:cs="Helvetica"/>
          <w:color w:val="000000"/>
        </w:rPr>
      </w:pPr>
      <w:r w:rsidRPr="00E92493">
        <w:rPr>
          <w:rFonts w:ascii="Helvetica" w:hAnsi="Helvetica" w:cs="Helvetica"/>
          <w:color w:val="000000"/>
        </w:rPr>
        <w:t>OSHA reminds employers COVID-19 is a recordable illness:</w:t>
      </w:r>
    </w:p>
    <w:p w14:paraId="729E4832" w14:textId="77777777" w:rsidR="00CA13F6" w:rsidRDefault="00E92493" w:rsidP="00E92493">
      <w:pPr>
        <w:autoSpaceDE w:val="0"/>
        <w:autoSpaceDN w:val="0"/>
        <w:adjustRightInd w:val="0"/>
        <w:ind w:left="720"/>
        <w:rPr>
          <w:rFonts w:ascii="Helvetica" w:hAnsi="Helvetica" w:cs="Helvetica"/>
          <w:color w:val="0462C2"/>
        </w:rPr>
      </w:pPr>
      <w:r>
        <w:rPr>
          <w:rFonts w:ascii="Helvetica" w:hAnsi="Helvetica" w:cs="Helvetica"/>
          <w:color w:val="0462C2"/>
        </w:rPr>
        <w:t>h</w:t>
      </w:r>
      <w:r w:rsidR="00CA13F6">
        <w:rPr>
          <w:rFonts w:ascii="Helvetica" w:hAnsi="Helvetica" w:cs="Helvetica"/>
          <w:color w:val="0462C2"/>
        </w:rPr>
        <w:t>ttps://www.businessinsurance.com/article/20200311/NEWS06/912333495/OSHAreminds-employers-COVID-19-is-a-recordable-illness-coronavirus</w:t>
      </w:r>
    </w:p>
    <w:p w14:paraId="3D44AD2F" w14:textId="77777777" w:rsidR="00CA13F6" w:rsidRPr="00E92493" w:rsidRDefault="00CA13F6" w:rsidP="00174D3A">
      <w:pPr>
        <w:pStyle w:val="ListParagraph"/>
        <w:numPr>
          <w:ilvl w:val="0"/>
          <w:numId w:val="86"/>
        </w:numPr>
        <w:autoSpaceDE w:val="0"/>
        <w:autoSpaceDN w:val="0"/>
        <w:adjustRightInd w:val="0"/>
        <w:rPr>
          <w:rFonts w:ascii="Helvetica" w:hAnsi="Helvetica" w:cs="Helvetica"/>
          <w:color w:val="000000"/>
        </w:rPr>
      </w:pPr>
      <w:r w:rsidRPr="00E92493">
        <w:rPr>
          <w:rFonts w:ascii="Helvetica" w:hAnsi="Helvetica" w:cs="Helvetica"/>
          <w:color w:val="000000"/>
        </w:rPr>
        <w:t>OSHA Issues Guidance to Employers on Preventing Worker Exposure to Coronavirus:</w:t>
      </w:r>
    </w:p>
    <w:p w14:paraId="0EB4CA34" w14:textId="77777777" w:rsidR="00E92493" w:rsidRDefault="009E6873" w:rsidP="00E92493">
      <w:pPr>
        <w:ind w:firstLine="720"/>
        <w:rPr>
          <w:rFonts w:ascii="Helvetica" w:hAnsi="Helvetica" w:cs="Helvetica"/>
          <w:color w:val="0462C2"/>
        </w:rPr>
      </w:pPr>
      <w:hyperlink r:id="rId371" w:history="1">
        <w:r w:rsidR="00E92493" w:rsidRPr="00025D80">
          <w:rPr>
            <w:rStyle w:val="Hyperlink"/>
            <w:rFonts w:ascii="Helvetica" w:hAnsi="Helvetica" w:cs="Helvetica"/>
          </w:rPr>
          <w:t>https://www.osha.gov/pls/publications/publication.searchresults?pSearch=3989</w:t>
        </w:r>
      </w:hyperlink>
    </w:p>
    <w:p w14:paraId="48BDF678" w14:textId="77777777" w:rsidR="00E92493" w:rsidRDefault="00E92493" w:rsidP="00E92493">
      <w:pPr>
        <w:ind w:firstLine="720"/>
        <w:rPr>
          <w:rFonts w:ascii="Helvetica" w:hAnsi="Helvetica" w:cs="Helvetica"/>
          <w:color w:val="0462C2"/>
        </w:rPr>
      </w:pPr>
    </w:p>
    <w:p w14:paraId="3AA541AB" w14:textId="77777777" w:rsidR="00E92493" w:rsidRDefault="00E92493" w:rsidP="00E92493">
      <w:pPr>
        <w:ind w:firstLine="720"/>
        <w:rPr>
          <w:rFonts w:ascii="Helvetica" w:hAnsi="Helvetica" w:cs="Helvetica"/>
          <w:color w:val="0462C2"/>
        </w:rPr>
      </w:pPr>
    </w:p>
    <w:p w14:paraId="70D5226C" w14:textId="77777777" w:rsidR="00E92493" w:rsidRDefault="00E92493" w:rsidP="00E92493">
      <w:pPr>
        <w:ind w:firstLine="720"/>
        <w:rPr>
          <w:rFonts w:ascii="Helvetica" w:hAnsi="Helvetica" w:cs="Helvetica"/>
          <w:color w:val="0462C2"/>
        </w:rPr>
      </w:pPr>
    </w:p>
    <w:p w14:paraId="3B967941" w14:textId="77777777" w:rsidR="00E92493" w:rsidRDefault="00E92493" w:rsidP="00E92493">
      <w:pPr>
        <w:ind w:firstLine="720"/>
        <w:rPr>
          <w:rFonts w:ascii="Helvetica" w:hAnsi="Helvetica" w:cs="Helvetica"/>
          <w:color w:val="0462C2"/>
        </w:rPr>
      </w:pPr>
    </w:p>
    <w:p w14:paraId="16B67B5F" w14:textId="77777777" w:rsidR="00E92493" w:rsidRDefault="00E92493" w:rsidP="00E92493">
      <w:pPr>
        <w:ind w:firstLine="720"/>
        <w:rPr>
          <w:rFonts w:ascii="Helvetica" w:hAnsi="Helvetica" w:cs="Helvetica"/>
          <w:color w:val="0462C2"/>
        </w:rPr>
      </w:pPr>
    </w:p>
    <w:p w14:paraId="71A7AD4C" w14:textId="77777777" w:rsidR="00E92493" w:rsidRDefault="00E92493" w:rsidP="00E92493">
      <w:pPr>
        <w:ind w:firstLine="720"/>
        <w:rPr>
          <w:rFonts w:ascii="Helvetica" w:hAnsi="Helvetica" w:cs="Helvetica"/>
          <w:color w:val="0462C2"/>
        </w:rPr>
      </w:pPr>
    </w:p>
    <w:p w14:paraId="48B028E1" w14:textId="77777777" w:rsidR="00E92493" w:rsidRDefault="00E92493" w:rsidP="00E92493">
      <w:pPr>
        <w:ind w:firstLine="720"/>
        <w:rPr>
          <w:rFonts w:ascii="Helvetica" w:hAnsi="Helvetica" w:cs="Helvetica"/>
          <w:color w:val="0462C2"/>
        </w:rPr>
      </w:pPr>
    </w:p>
    <w:p w14:paraId="291D2BB6" w14:textId="77777777" w:rsidR="00E92493" w:rsidRDefault="00E92493" w:rsidP="00E92493">
      <w:pPr>
        <w:ind w:firstLine="720"/>
        <w:rPr>
          <w:rFonts w:ascii="Helvetica" w:hAnsi="Helvetica" w:cs="Helvetica"/>
          <w:color w:val="0462C2"/>
        </w:rPr>
      </w:pPr>
    </w:p>
    <w:p w14:paraId="5F22B524" w14:textId="77777777" w:rsidR="00E92493" w:rsidRDefault="00E92493" w:rsidP="00E92493">
      <w:pPr>
        <w:ind w:firstLine="720"/>
        <w:rPr>
          <w:rFonts w:ascii="Helvetica" w:hAnsi="Helvetica" w:cs="Helvetica"/>
          <w:color w:val="0462C2"/>
        </w:rPr>
      </w:pPr>
    </w:p>
    <w:p w14:paraId="518BFF9E" w14:textId="77777777" w:rsidR="00E92493" w:rsidRDefault="00E92493" w:rsidP="00E92493">
      <w:pPr>
        <w:ind w:firstLine="720"/>
        <w:rPr>
          <w:rFonts w:ascii="Helvetica" w:hAnsi="Helvetica" w:cs="Helvetica"/>
          <w:color w:val="0462C2"/>
        </w:rPr>
      </w:pPr>
    </w:p>
    <w:p w14:paraId="02DA2C90" w14:textId="77777777" w:rsidR="00E92493" w:rsidRDefault="00E92493" w:rsidP="00E92493">
      <w:pPr>
        <w:ind w:firstLine="720"/>
        <w:rPr>
          <w:rFonts w:ascii="Helvetica" w:hAnsi="Helvetica" w:cs="Helvetica"/>
          <w:color w:val="0462C2"/>
        </w:rPr>
      </w:pPr>
    </w:p>
    <w:p w14:paraId="06EC53D4" w14:textId="77777777" w:rsidR="00E92493" w:rsidRDefault="00E92493" w:rsidP="00E92493">
      <w:pPr>
        <w:ind w:firstLine="720"/>
        <w:rPr>
          <w:rFonts w:ascii="Helvetica" w:hAnsi="Helvetica" w:cs="Helvetica"/>
          <w:color w:val="0462C2"/>
        </w:rPr>
      </w:pPr>
    </w:p>
    <w:p w14:paraId="33589262" w14:textId="77777777" w:rsidR="00E92493" w:rsidRDefault="00E92493" w:rsidP="00E92493">
      <w:pPr>
        <w:ind w:firstLine="720"/>
        <w:rPr>
          <w:rFonts w:ascii="Helvetica" w:hAnsi="Helvetica" w:cs="Helvetica"/>
          <w:color w:val="0462C2"/>
        </w:rPr>
      </w:pPr>
    </w:p>
    <w:p w14:paraId="67F48412" w14:textId="77777777" w:rsidR="00E92493" w:rsidRDefault="00E92493" w:rsidP="00E92493">
      <w:pPr>
        <w:ind w:firstLine="720"/>
        <w:rPr>
          <w:rFonts w:ascii="Helvetica" w:hAnsi="Helvetica" w:cs="Helvetica"/>
          <w:color w:val="0462C2"/>
        </w:rPr>
      </w:pPr>
    </w:p>
    <w:p w14:paraId="2A7B8643" w14:textId="77777777" w:rsidR="00E92493" w:rsidRDefault="00E92493" w:rsidP="00E92493">
      <w:pPr>
        <w:ind w:firstLine="720"/>
        <w:rPr>
          <w:rFonts w:ascii="Helvetica" w:hAnsi="Helvetica" w:cs="Helvetica"/>
          <w:color w:val="0462C2"/>
        </w:rPr>
      </w:pPr>
    </w:p>
    <w:p w14:paraId="5FDA80B8" w14:textId="77777777" w:rsidR="00E92493" w:rsidRDefault="00E92493" w:rsidP="00E92493">
      <w:pPr>
        <w:ind w:firstLine="720"/>
        <w:rPr>
          <w:rFonts w:ascii="Helvetica" w:hAnsi="Helvetica" w:cs="Helvetica"/>
          <w:color w:val="0462C2"/>
        </w:rPr>
      </w:pPr>
    </w:p>
    <w:p w14:paraId="5C88FE84" w14:textId="77777777" w:rsidR="00E92493" w:rsidRDefault="00E92493" w:rsidP="00E92493">
      <w:pPr>
        <w:ind w:firstLine="720"/>
        <w:rPr>
          <w:rFonts w:ascii="Helvetica" w:hAnsi="Helvetica" w:cs="Helvetica"/>
          <w:color w:val="0462C2"/>
        </w:rPr>
      </w:pPr>
    </w:p>
    <w:p w14:paraId="0E98E878" w14:textId="77777777" w:rsidR="00E92493" w:rsidRDefault="00E92493" w:rsidP="00E92493">
      <w:pPr>
        <w:ind w:firstLine="720"/>
        <w:rPr>
          <w:rFonts w:ascii="Helvetica" w:hAnsi="Helvetica" w:cs="Helvetica"/>
          <w:color w:val="0462C2"/>
        </w:rPr>
      </w:pPr>
    </w:p>
    <w:p w14:paraId="1B1B0742" w14:textId="77777777" w:rsidR="00E92493" w:rsidRDefault="00E92493" w:rsidP="00E92493">
      <w:pPr>
        <w:ind w:firstLine="720"/>
        <w:rPr>
          <w:rFonts w:ascii="Helvetica" w:hAnsi="Helvetica" w:cs="Helvetica"/>
          <w:color w:val="0462C2"/>
        </w:rPr>
      </w:pPr>
    </w:p>
    <w:p w14:paraId="76F22346" w14:textId="77777777" w:rsidR="00E92493" w:rsidRDefault="00E92493" w:rsidP="00E92493">
      <w:pPr>
        <w:ind w:firstLine="720"/>
        <w:rPr>
          <w:rFonts w:ascii="Helvetica" w:hAnsi="Helvetica" w:cs="Helvetica"/>
          <w:color w:val="0462C2"/>
        </w:rPr>
      </w:pPr>
    </w:p>
    <w:p w14:paraId="42402C64" w14:textId="77777777" w:rsidR="00E92493" w:rsidRDefault="00E92493" w:rsidP="00E92493">
      <w:pPr>
        <w:ind w:firstLine="720"/>
        <w:rPr>
          <w:rFonts w:ascii="Helvetica" w:hAnsi="Helvetica" w:cs="Helvetica"/>
          <w:color w:val="0462C2"/>
        </w:rPr>
      </w:pPr>
    </w:p>
    <w:p w14:paraId="32F3CAD3" w14:textId="77777777" w:rsidR="00E92493" w:rsidRDefault="00E92493" w:rsidP="00E92493">
      <w:pPr>
        <w:ind w:firstLine="720"/>
        <w:rPr>
          <w:rFonts w:ascii="Helvetica" w:hAnsi="Helvetica" w:cs="Helvetica"/>
          <w:color w:val="0462C2"/>
        </w:rPr>
      </w:pPr>
    </w:p>
    <w:p w14:paraId="4DB8D9F7" w14:textId="77777777" w:rsidR="00E92493" w:rsidRDefault="00E92493" w:rsidP="00E92493">
      <w:pPr>
        <w:ind w:firstLine="720"/>
        <w:rPr>
          <w:rFonts w:ascii="Helvetica" w:hAnsi="Helvetica" w:cs="Helvetica"/>
          <w:color w:val="0462C2"/>
        </w:rPr>
      </w:pPr>
    </w:p>
    <w:p w14:paraId="478EC65A" w14:textId="77777777" w:rsidR="00D27F34" w:rsidRDefault="00D27F34" w:rsidP="00E92493">
      <w:pPr>
        <w:ind w:firstLine="720"/>
        <w:rPr>
          <w:rFonts w:ascii="Helvetica" w:hAnsi="Helvetica" w:cs="Helvetica"/>
          <w:color w:val="0462C2"/>
        </w:rPr>
      </w:pPr>
    </w:p>
    <w:p w14:paraId="4B5C3A92" w14:textId="77777777" w:rsidR="00E92493" w:rsidRDefault="00E92493" w:rsidP="00E92493">
      <w:pPr>
        <w:ind w:firstLine="720"/>
        <w:rPr>
          <w:rFonts w:ascii="Helvetica" w:hAnsi="Helvetica" w:cs="Helvetica"/>
          <w:color w:val="0462C2"/>
        </w:rPr>
      </w:pPr>
    </w:p>
    <w:p w14:paraId="2C3FBEA5" w14:textId="77777777" w:rsidR="00E92493" w:rsidRDefault="00E92493" w:rsidP="00E92493">
      <w:pPr>
        <w:ind w:firstLine="720"/>
        <w:rPr>
          <w:rFonts w:ascii="Helvetica" w:hAnsi="Helvetica" w:cs="Helvetica"/>
          <w:color w:val="0462C2"/>
        </w:rPr>
      </w:pPr>
    </w:p>
    <w:p w14:paraId="24817DFC" w14:textId="77777777" w:rsidR="00E92493" w:rsidRDefault="00E92493" w:rsidP="00E92493">
      <w:pPr>
        <w:ind w:firstLine="720"/>
        <w:rPr>
          <w:rFonts w:ascii="Helvetica" w:hAnsi="Helvetica" w:cs="Helvetica"/>
          <w:color w:val="0462C2"/>
        </w:rPr>
      </w:pPr>
    </w:p>
    <w:p w14:paraId="16CAEF50" w14:textId="77777777" w:rsidR="00E92493" w:rsidRDefault="00E92493" w:rsidP="00E92493">
      <w:pPr>
        <w:ind w:firstLine="720"/>
        <w:rPr>
          <w:rFonts w:ascii="Helvetica" w:hAnsi="Helvetica" w:cs="Helvetica"/>
          <w:color w:val="0462C2"/>
        </w:rPr>
      </w:pPr>
    </w:p>
    <w:p w14:paraId="024B7D79" w14:textId="77777777" w:rsidR="00E92493" w:rsidRDefault="00E92493" w:rsidP="00E92493">
      <w:pPr>
        <w:autoSpaceDE w:val="0"/>
        <w:autoSpaceDN w:val="0"/>
        <w:adjustRightInd w:val="0"/>
        <w:rPr>
          <w:rFonts w:ascii="Helvetica-Bold" w:hAnsi="Helvetica-Bold" w:cs="Helvetica-Bold"/>
          <w:b/>
          <w:bCs/>
          <w:sz w:val="24"/>
          <w:szCs w:val="24"/>
        </w:rPr>
      </w:pPr>
      <w:r>
        <w:rPr>
          <w:rFonts w:ascii="Helvetica-Bold" w:hAnsi="Helvetica-Bold" w:cs="Helvetica-Bold"/>
          <w:b/>
          <w:bCs/>
          <w:sz w:val="24"/>
          <w:szCs w:val="24"/>
        </w:rPr>
        <w:t>Risk-Based Inspection Guidelines Related to the Effects of the COVID-19 Virus</w:t>
      </w:r>
    </w:p>
    <w:p w14:paraId="25194148" w14:textId="77777777" w:rsidR="00E92493" w:rsidRDefault="00E92493" w:rsidP="00E92493">
      <w:pPr>
        <w:autoSpaceDE w:val="0"/>
        <w:autoSpaceDN w:val="0"/>
        <w:adjustRightInd w:val="0"/>
        <w:rPr>
          <w:rFonts w:ascii="Helvetica-Bold" w:hAnsi="Helvetica-Bold" w:cs="Helvetica-Bold"/>
          <w:b/>
          <w:bCs/>
        </w:rPr>
      </w:pPr>
      <w:r>
        <w:rPr>
          <w:rFonts w:ascii="Helvetica-Bold" w:hAnsi="Helvetica-Bold" w:cs="Helvetica-Bold"/>
          <w:b/>
          <w:bCs/>
        </w:rPr>
        <w:t>Overview:</w:t>
      </w:r>
    </w:p>
    <w:p w14:paraId="54EA3515" w14:textId="77777777" w:rsidR="00E92493" w:rsidRDefault="00E92493" w:rsidP="00E92493">
      <w:pPr>
        <w:autoSpaceDE w:val="0"/>
        <w:autoSpaceDN w:val="0"/>
        <w:adjustRightInd w:val="0"/>
        <w:rPr>
          <w:rFonts w:ascii="Helvetica" w:hAnsi="Helvetica" w:cs="Helvetica"/>
        </w:rPr>
      </w:pPr>
      <w:r>
        <w:rPr>
          <w:rFonts w:ascii="Helvetica" w:hAnsi="Helvetica" w:cs="Helvetica"/>
        </w:rPr>
        <w:t>Moving to a risk-based inspection scenario serves two main objectives:</w:t>
      </w:r>
    </w:p>
    <w:p w14:paraId="380353E0" w14:textId="77777777" w:rsidR="00E92493" w:rsidRPr="00E92493" w:rsidRDefault="00E92493" w:rsidP="00174D3A">
      <w:pPr>
        <w:pStyle w:val="ListParagraph"/>
        <w:numPr>
          <w:ilvl w:val="0"/>
          <w:numId w:val="86"/>
        </w:numPr>
        <w:autoSpaceDE w:val="0"/>
        <w:autoSpaceDN w:val="0"/>
        <w:adjustRightInd w:val="0"/>
        <w:rPr>
          <w:rFonts w:ascii="Helvetica" w:hAnsi="Helvetica" w:cs="Helvetica"/>
        </w:rPr>
      </w:pPr>
      <w:r w:rsidRPr="00E92493">
        <w:rPr>
          <w:rFonts w:ascii="Helvetica" w:hAnsi="Helvetica" w:cs="Helvetica"/>
        </w:rPr>
        <w:t>It reduces human interfacing and assists with achieving social distancing on construction sites. Residents and Inspectors are to maximize social distance inspection opportunities (i.e. inspect from afar/in the general area of the operation while crews are present to keep an eye on the progression of the work and relocate to the actual work during hold point inspections).</w:t>
      </w:r>
    </w:p>
    <w:p w14:paraId="72B58BC4" w14:textId="77777777" w:rsidR="00E92493" w:rsidRPr="00E92493" w:rsidRDefault="00E92493" w:rsidP="00174D3A">
      <w:pPr>
        <w:pStyle w:val="ListParagraph"/>
        <w:numPr>
          <w:ilvl w:val="0"/>
          <w:numId w:val="86"/>
        </w:numPr>
        <w:autoSpaceDE w:val="0"/>
        <w:autoSpaceDN w:val="0"/>
        <w:adjustRightInd w:val="0"/>
        <w:rPr>
          <w:rFonts w:ascii="Helvetica" w:hAnsi="Helvetica" w:cs="Helvetica"/>
        </w:rPr>
      </w:pPr>
      <w:r w:rsidRPr="00E92493">
        <w:rPr>
          <w:rFonts w:ascii="Helvetica" w:hAnsi="Helvetica" w:cs="Helvetica"/>
        </w:rPr>
        <w:t>It ensures construction quality when available inspection personnel may be limited during</w:t>
      </w:r>
      <w:r>
        <w:rPr>
          <w:rFonts w:ascii="Helvetica" w:hAnsi="Helvetica" w:cs="Helvetica"/>
        </w:rPr>
        <w:t xml:space="preserve"> </w:t>
      </w:r>
      <w:r w:rsidRPr="00E92493">
        <w:rPr>
          <w:rFonts w:ascii="Helvetica" w:hAnsi="Helvetica" w:cs="Helvetica"/>
        </w:rPr>
        <w:t>risk-based inspection.</w:t>
      </w:r>
    </w:p>
    <w:p w14:paraId="39BFE4C6" w14:textId="77777777" w:rsidR="00E92493" w:rsidRDefault="00E92493" w:rsidP="00E92493">
      <w:pPr>
        <w:autoSpaceDE w:val="0"/>
        <w:autoSpaceDN w:val="0"/>
        <w:adjustRightInd w:val="0"/>
        <w:rPr>
          <w:rFonts w:ascii="Helvetica-Bold" w:hAnsi="Helvetica-Bold" w:cs="Helvetica-Bold"/>
          <w:b/>
          <w:bCs/>
        </w:rPr>
      </w:pPr>
      <w:r>
        <w:rPr>
          <w:rFonts w:ascii="Helvetica-Bold" w:hAnsi="Helvetica-Bold" w:cs="Helvetica-Bold"/>
          <w:b/>
          <w:bCs/>
        </w:rPr>
        <w:t>Guidelines:</w:t>
      </w:r>
    </w:p>
    <w:p w14:paraId="11B86277" w14:textId="77777777" w:rsidR="00E92493" w:rsidRDefault="00E92493" w:rsidP="00E92493">
      <w:pPr>
        <w:autoSpaceDE w:val="0"/>
        <w:autoSpaceDN w:val="0"/>
        <w:adjustRightInd w:val="0"/>
        <w:rPr>
          <w:rFonts w:ascii="Helvetica" w:hAnsi="Helvetica" w:cs="Helvetica"/>
        </w:rPr>
      </w:pPr>
      <w:r>
        <w:rPr>
          <w:rFonts w:ascii="Helvetica" w:hAnsi="Helvetica" w:cs="Helvetica"/>
        </w:rPr>
        <w:t>The following are the main concepts behind this initiative:</w:t>
      </w:r>
    </w:p>
    <w:p w14:paraId="69A61D3C"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These risk-based inspection guidelines are not intended to replace the normal inspection requirements. They are intended to guide and allocate the use of potentially limited resources to critical activities and promote social distancing of inspection staff on low risk operations where “hold point” inspections are deemed adequate considering the need to maximize social distancing because of the COVID-19 threat.</w:t>
      </w:r>
    </w:p>
    <w:p w14:paraId="24BC74DE"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Prior to the start of physical work, virtual meetings are to be held with the Resident, Inspectors and Contractor project field staff. As part of this meeting, the COVID-19, risk based inspection principles/policy is to be discussed along with a review of operations where this is to be implemented on the project. The objective will be to ensure both parties understand the modified inspection procedures and to ensure productive and quality work by the Contractor.</w:t>
      </w:r>
    </w:p>
    <w:p w14:paraId="6CDC3BF7"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Additional operations eligible for risk-based inspection may be identified on a project-by project basis. These operations shall be identified by the Resident.</w:t>
      </w:r>
    </w:p>
    <w:p w14:paraId="57F57255"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For the risk-based inspection operations, i.e., for inspection of items that must be inspected differently, or less frequently, due to COVID-19 concerns, Inspectors shall document that the inspection procedures for this work was altered. For example, Inspectors shall document that the operation was inspected at hold points and/or upon completion, in accordance with these guidelines.</w:t>
      </w:r>
    </w:p>
    <w:p w14:paraId="7E300D9A"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Items identified can either be inspected after the work is complete, or at appropriate interim hold points.</w:t>
      </w:r>
    </w:p>
    <w:p w14:paraId="1486CE46"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Risk-based Inspection will require hold points, which will inherently require project inspection staff and Contractor staff to increase communications regarding scheduling, when work will begin, and when hold point inspections are required.</w:t>
      </w:r>
    </w:p>
    <w:p w14:paraId="12A41AB1"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Certain topics are recommended to be discussed at Pre-Construction Meetings which, at</w:t>
      </w:r>
    </w:p>
    <w:p w14:paraId="3CA0A1D0" w14:textId="77777777" w:rsidR="00E92493" w:rsidRDefault="00E92493" w:rsidP="00E92493">
      <w:pPr>
        <w:ind w:firstLine="720"/>
        <w:rPr>
          <w:rFonts w:ascii="Helvetica" w:hAnsi="Helvetica" w:cs="Helvetica"/>
        </w:rPr>
      </w:pPr>
      <w:r>
        <w:rPr>
          <w:rFonts w:ascii="Helvetica" w:hAnsi="Helvetica" w:cs="Helvetica"/>
        </w:rPr>
        <w:t>a minimum, shall include:</w:t>
      </w:r>
    </w:p>
    <w:p w14:paraId="796C7429" w14:textId="77777777" w:rsidR="00E92493" w:rsidRPr="00E92493" w:rsidRDefault="00E92493" w:rsidP="00174D3A">
      <w:pPr>
        <w:pStyle w:val="ListParagraph"/>
        <w:numPr>
          <w:ilvl w:val="0"/>
          <w:numId w:val="88"/>
        </w:numPr>
        <w:autoSpaceDE w:val="0"/>
        <w:autoSpaceDN w:val="0"/>
        <w:adjustRightInd w:val="0"/>
        <w:rPr>
          <w:rFonts w:ascii="Helvetica" w:hAnsi="Helvetica" w:cs="Helvetica"/>
        </w:rPr>
      </w:pPr>
      <w:r w:rsidRPr="00E92493">
        <w:rPr>
          <w:rFonts w:ascii="Helvetica" w:hAnsi="Helvetica" w:cs="Helvetica"/>
        </w:rPr>
        <w:t>All inspection will be done by maintaining the 6 foot social distance rule. Situations where this is impossible will be discussed with your supervisor for alternate inspection methods.</w:t>
      </w:r>
    </w:p>
    <w:p w14:paraId="50B153A9"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Items to be hidden from view (e.g., pipes, rebar, subgrade, etc.) will take priority in inspection over items that can be verified at a later date (e.g., curb, guardrail, etc.).</w:t>
      </w:r>
    </w:p>
    <w:p w14:paraId="3DE3638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Inspection of HMA and structural concrete will be a high priority.</w:t>
      </w:r>
    </w:p>
    <w:p w14:paraId="576DB916"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Common equipment, such as grade rods, levels, material testing equipment, field books, etc., should not be used by multiple individuals, to the greatest extent possible.</w:t>
      </w:r>
    </w:p>
    <w:p w14:paraId="27625DAE"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Designate specific individuals to use specific tools throughout any given day. Tools that must be used by multiple individuals should be cleaned and appropriately disinfected between each user and at the end of each day. Wear disposable gloves when utilizing these shared items. Wash hands with soap and water for 20 seconds or with hand sanitizer containing at least 60% alcohol following the removal of gloves.</w:t>
      </w:r>
    </w:p>
    <w:p w14:paraId="03B0AA24"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Discuss operation work limits, specifications and material sampling, testing and usage.</w:t>
      </w:r>
    </w:p>
    <w:p w14:paraId="2B7BD6F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Identify agreed upon hold points for operations, such as when subgrade is reached, when top of ASCG is reached, when drainage piping is ready to be backfilled, when rebar installation is complete, etc.</w:t>
      </w:r>
    </w:p>
    <w:p w14:paraId="48F25177"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Establish protocols for contractor request for hold point inspections.</w:t>
      </w:r>
    </w:p>
    <w:p w14:paraId="132C219E"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Establish response times for Department personnel.</w:t>
      </w:r>
    </w:p>
    <w:p w14:paraId="1F1266A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Advance communications regarding scheduling and execution of work are encouraged to occur between all parties prior to commencement of physical work.</w:t>
      </w:r>
    </w:p>
    <w:p w14:paraId="1FF87CEB"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Establish social distancing best practices for operation, including required</w:t>
      </w:r>
      <w:r w:rsidR="00116E50" w:rsidRPr="00116E50">
        <w:rPr>
          <w:rFonts w:ascii="Helvetica" w:hAnsi="Helvetica" w:cs="Helvetica"/>
        </w:rPr>
        <w:t xml:space="preserve"> </w:t>
      </w:r>
      <w:r w:rsidRPr="00116E50">
        <w:rPr>
          <w:rFonts w:ascii="Helvetica" w:hAnsi="Helvetica" w:cs="Helvetica"/>
        </w:rPr>
        <w:t>attendees for hold point inspections.</w:t>
      </w:r>
    </w:p>
    <w:p w14:paraId="1ADD06F6"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Required attendees could include: Superintendent, foreman responsible for work,</w:t>
      </w:r>
      <w:r w:rsidR="00116E50" w:rsidRPr="00116E50">
        <w:rPr>
          <w:rFonts w:ascii="Helvetica" w:hAnsi="Helvetica" w:cs="Helvetica"/>
        </w:rPr>
        <w:t xml:space="preserve"> </w:t>
      </w:r>
      <w:r w:rsidRPr="00116E50">
        <w:rPr>
          <w:rFonts w:ascii="Helvetica" w:hAnsi="Helvetica" w:cs="Helvetica"/>
        </w:rPr>
        <w:t>Resident, inspection staff and other QC and QA personnel.</w:t>
      </w:r>
    </w:p>
    <w:p w14:paraId="2C60B8B3"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These pre-construction meetings shall be held virtually, unless impractical. If</w:t>
      </w:r>
      <w:r w:rsidR="00116E50" w:rsidRPr="00116E50">
        <w:rPr>
          <w:rFonts w:ascii="Helvetica" w:hAnsi="Helvetica" w:cs="Helvetica"/>
        </w:rPr>
        <w:t xml:space="preserve"> </w:t>
      </w:r>
      <w:r w:rsidRPr="00116E50">
        <w:rPr>
          <w:rFonts w:ascii="Helvetica" w:hAnsi="Helvetica" w:cs="Helvetica"/>
        </w:rPr>
        <w:t>impractical, maintain a 6-foot distance between all people or wear facemask/covering.</w:t>
      </w:r>
    </w:p>
    <w:p w14:paraId="159A80C0" w14:textId="77777777" w:rsidR="00E92493" w:rsidRPr="00116E50" w:rsidRDefault="00E92493" w:rsidP="00174D3A">
      <w:pPr>
        <w:pStyle w:val="ListParagraph"/>
        <w:numPr>
          <w:ilvl w:val="0"/>
          <w:numId w:val="87"/>
        </w:numPr>
        <w:autoSpaceDE w:val="0"/>
        <w:autoSpaceDN w:val="0"/>
        <w:adjustRightInd w:val="0"/>
        <w:rPr>
          <w:rFonts w:ascii="Helvetica" w:hAnsi="Helvetica" w:cs="Helvetica"/>
        </w:rPr>
      </w:pPr>
      <w:r w:rsidRPr="00116E50">
        <w:rPr>
          <w:rFonts w:ascii="Helvetica" w:hAnsi="Helvetica" w:cs="Helvetica"/>
        </w:rPr>
        <w:t>The Contractors are 100% committed to quality and safety in addition to accepting an</w:t>
      </w:r>
      <w:r w:rsidR="00116E50" w:rsidRPr="00116E50">
        <w:rPr>
          <w:rFonts w:ascii="Helvetica" w:hAnsi="Helvetica" w:cs="Helvetica"/>
        </w:rPr>
        <w:t xml:space="preserve"> </w:t>
      </w:r>
      <w:r w:rsidRPr="00116E50">
        <w:rPr>
          <w:rFonts w:ascii="Helvetica" w:hAnsi="Helvetica" w:cs="Helvetica"/>
        </w:rPr>
        <w:t>increased awareness while inspector presence may be limited due to COVID-19</w:t>
      </w:r>
      <w:r w:rsidR="00116E50" w:rsidRPr="00116E50">
        <w:rPr>
          <w:rFonts w:ascii="Helvetica" w:hAnsi="Helvetica" w:cs="Helvetica"/>
        </w:rPr>
        <w:t xml:space="preserve"> </w:t>
      </w:r>
      <w:r w:rsidRPr="00116E50">
        <w:rPr>
          <w:rFonts w:ascii="Helvetica" w:hAnsi="Helvetica" w:cs="Helvetica"/>
        </w:rPr>
        <w:t>restrictions and procedures.</w:t>
      </w:r>
    </w:p>
    <w:p w14:paraId="6349F16E" w14:textId="77777777" w:rsidR="00116E50" w:rsidRDefault="00E92493" w:rsidP="00174D3A">
      <w:pPr>
        <w:pStyle w:val="ListParagraph"/>
        <w:numPr>
          <w:ilvl w:val="1"/>
          <w:numId w:val="87"/>
        </w:numPr>
        <w:rPr>
          <w:rFonts w:ascii="Helvetica" w:hAnsi="Helvetica" w:cs="Helvetica"/>
        </w:rPr>
      </w:pPr>
      <w:r w:rsidRPr="00116E50">
        <w:rPr>
          <w:rFonts w:ascii="Helvetica" w:hAnsi="Helvetica" w:cs="Helvetica"/>
        </w:rPr>
        <w:t>This guidance will remain in effect on the project until further notice.</w:t>
      </w:r>
    </w:p>
    <w:p w14:paraId="26C00532" w14:textId="77777777" w:rsidR="00116E50" w:rsidRDefault="00116E50" w:rsidP="00116E50">
      <w:pPr>
        <w:rPr>
          <w:rFonts w:ascii="Helvetica" w:hAnsi="Helvetica" w:cs="Helvetica"/>
        </w:rPr>
      </w:pPr>
    </w:p>
    <w:p w14:paraId="2F9408C9" w14:textId="77777777" w:rsidR="00116E50" w:rsidRDefault="00116E50" w:rsidP="00116E50">
      <w:pPr>
        <w:rPr>
          <w:rFonts w:ascii="Helvetica" w:hAnsi="Helvetica" w:cs="Helvetica"/>
        </w:rPr>
      </w:pPr>
    </w:p>
    <w:p w14:paraId="5D21D4A5" w14:textId="77777777" w:rsidR="00116E50" w:rsidRDefault="00116E50" w:rsidP="00116E50">
      <w:pPr>
        <w:rPr>
          <w:rFonts w:ascii="Helvetica" w:hAnsi="Helvetica" w:cs="Helvetica"/>
        </w:rPr>
      </w:pPr>
    </w:p>
    <w:p w14:paraId="75E79EAC" w14:textId="77777777" w:rsidR="00116E50" w:rsidRDefault="00116E50" w:rsidP="00116E50">
      <w:pPr>
        <w:rPr>
          <w:rFonts w:ascii="Helvetica" w:hAnsi="Helvetica" w:cs="Helvetica"/>
        </w:rPr>
      </w:pPr>
    </w:p>
    <w:p w14:paraId="51BF196E" w14:textId="77777777" w:rsidR="00116E50" w:rsidRDefault="00116E50" w:rsidP="00116E50">
      <w:pPr>
        <w:rPr>
          <w:rFonts w:ascii="Helvetica" w:hAnsi="Helvetica" w:cs="Helvetica"/>
        </w:rPr>
      </w:pPr>
    </w:p>
    <w:p w14:paraId="2B3F6EFF" w14:textId="77777777" w:rsidR="00116E50" w:rsidRDefault="00116E50" w:rsidP="00116E50">
      <w:pPr>
        <w:rPr>
          <w:rFonts w:ascii="Helvetica" w:hAnsi="Helvetica" w:cs="Helvetica"/>
        </w:rPr>
      </w:pPr>
    </w:p>
    <w:p w14:paraId="3B9204E7" w14:textId="77777777" w:rsidR="00116E50" w:rsidRDefault="00116E50" w:rsidP="00116E50">
      <w:pPr>
        <w:rPr>
          <w:rFonts w:ascii="Helvetica" w:hAnsi="Helvetica" w:cs="Helvetica"/>
        </w:rPr>
      </w:pPr>
    </w:p>
    <w:p w14:paraId="6BD2EAB5" w14:textId="77777777" w:rsidR="00116E50" w:rsidRDefault="00116E50" w:rsidP="00116E50">
      <w:pPr>
        <w:rPr>
          <w:rFonts w:ascii="Helvetica" w:hAnsi="Helvetica" w:cs="Helvetica"/>
        </w:rPr>
      </w:pPr>
    </w:p>
    <w:p w14:paraId="158304F6" w14:textId="77777777" w:rsidR="00116E50" w:rsidRDefault="00116E50" w:rsidP="00116E50">
      <w:pPr>
        <w:rPr>
          <w:rFonts w:ascii="Helvetica" w:hAnsi="Helvetica" w:cs="Helvetica"/>
        </w:rPr>
      </w:pPr>
    </w:p>
    <w:p w14:paraId="5E6217B9" w14:textId="77777777" w:rsidR="00116E50" w:rsidRDefault="00116E50" w:rsidP="00116E50">
      <w:pPr>
        <w:rPr>
          <w:rFonts w:ascii="Helvetica" w:hAnsi="Helvetica" w:cs="Helvetica"/>
        </w:rPr>
      </w:pPr>
    </w:p>
    <w:p w14:paraId="7435038C" w14:textId="77777777" w:rsidR="00116E50" w:rsidRDefault="00116E50" w:rsidP="00116E50">
      <w:pPr>
        <w:rPr>
          <w:rFonts w:ascii="Helvetica" w:hAnsi="Helvetica" w:cs="Helvetica"/>
        </w:rPr>
      </w:pPr>
    </w:p>
    <w:p w14:paraId="30D60EEA" w14:textId="77777777" w:rsidR="00116E50" w:rsidRDefault="00116E50" w:rsidP="00116E50">
      <w:pPr>
        <w:rPr>
          <w:rFonts w:ascii="Helvetica" w:hAnsi="Helvetica" w:cs="Helvetica"/>
        </w:rPr>
      </w:pPr>
    </w:p>
    <w:p w14:paraId="1F0706FE" w14:textId="77777777" w:rsidR="00D27F34" w:rsidRDefault="00D27F34" w:rsidP="00116E50">
      <w:pPr>
        <w:rPr>
          <w:rFonts w:ascii="Helvetica" w:hAnsi="Helvetica" w:cs="Helvetica"/>
        </w:rPr>
      </w:pPr>
    </w:p>
    <w:p w14:paraId="6BA40BE6" w14:textId="77777777" w:rsidR="00D27F34" w:rsidRDefault="00D27F34" w:rsidP="00116E50">
      <w:pPr>
        <w:rPr>
          <w:rFonts w:ascii="Helvetica" w:hAnsi="Helvetica" w:cs="Helvetica"/>
        </w:rPr>
      </w:pPr>
    </w:p>
    <w:p w14:paraId="0F69574A" w14:textId="77777777" w:rsidR="00D27F34" w:rsidRDefault="00D27F34" w:rsidP="00116E50">
      <w:pPr>
        <w:rPr>
          <w:rFonts w:ascii="Helvetica" w:hAnsi="Helvetica" w:cs="Helvetica"/>
        </w:rPr>
      </w:pPr>
    </w:p>
    <w:p w14:paraId="5746788A" w14:textId="77777777" w:rsidR="00116E50" w:rsidRDefault="00116E50" w:rsidP="00116E50">
      <w:pPr>
        <w:rPr>
          <w:rFonts w:ascii="Helvetica" w:hAnsi="Helvetica" w:cs="Helvetica"/>
        </w:rPr>
      </w:pPr>
    </w:p>
    <w:p w14:paraId="458B2AFC" w14:textId="77777777" w:rsidR="00116E50" w:rsidRDefault="00116E50" w:rsidP="00116E50">
      <w:pPr>
        <w:rPr>
          <w:rFonts w:ascii="Helvetica" w:hAnsi="Helvetica" w:cs="Helvetica"/>
        </w:rPr>
      </w:pPr>
    </w:p>
    <w:p w14:paraId="06FCF21F" w14:textId="77777777" w:rsidR="00116E50" w:rsidRDefault="00116E50" w:rsidP="00116E50">
      <w:pPr>
        <w:rPr>
          <w:rFonts w:ascii="Helvetica" w:hAnsi="Helvetica" w:cs="Helvetica"/>
        </w:rPr>
      </w:pPr>
    </w:p>
    <w:p w14:paraId="30E14A4E" w14:textId="77777777" w:rsidR="00116E50" w:rsidRDefault="00116E50" w:rsidP="00116E50">
      <w:pPr>
        <w:rPr>
          <w:rFonts w:ascii="Helvetica" w:hAnsi="Helvetica" w:cs="Helvetica"/>
        </w:rPr>
      </w:pPr>
    </w:p>
    <w:p w14:paraId="4DEC7145" w14:textId="77777777" w:rsidR="00116E50" w:rsidRPr="00116E50" w:rsidRDefault="00116E50" w:rsidP="00116E50">
      <w:pPr>
        <w:autoSpaceDE w:val="0"/>
        <w:autoSpaceDN w:val="0"/>
        <w:adjustRightInd w:val="0"/>
        <w:rPr>
          <w:rFonts w:ascii="Helvetica-Bold" w:hAnsi="Helvetica-Bold" w:cs="Helvetica-Bold"/>
          <w:b/>
          <w:bCs/>
          <w:sz w:val="28"/>
          <w:szCs w:val="28"/>
        </w:rPr>
      </w:pPr>
      <w:r w:rsidRPr="00116E50">
        <w:rPr>
          <w:rFonts w:ascii="Helvetica-Bold" w:hAnsi="Helvetica-Bold" w:cs="Helvetica-Bold"/>
          <w:b/>
          <w:bCs/>
          <w:sz w:val="28"/>
          <w:szCs w:val="28"/>
        </w:rPr>
        <w:t>Implementation of Fabrication, Materials, Testing and Labor Compliance Guidance</w:t>
      </w:r>
    </w:p>
    <w:p w14:paraId="02C2433B" w14:textId="77777777" w:rsidR="00116E50" w:rsidRDefault="00116E50" w:rsidP="00116E50">
      <w:pPr>
        <w:autoSpaceDE w:val="0"/>
        <w:autoSpaceDN w:val="0"/>
        <w:adjustRightInd w:val="0"/>
        <w:rPr>
          <w:rFonts w:ascii="Helvetica-Bold" w:hAnsi="Helvetica-Bold" w:cs="Helvetica-Bold"/>
          <w:b/>
          <w:bCs/>
        </w:rPr>
      </w:pPr>
    </w:p>
    <w:p w14:paraId="7199D5C5"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Guidance:</w:t>
      </w:r>
    </w:p>
    <w:p w14:paraId="35AACE45" w14:textId="77777777" w:rsidR="00116E50" w:rsidRPr="00116E50" w:rsidRDefault="00116E50" w:rsidP="00174D3A">
      <w:pPr>
        <w:pStyle w:val="ListParagraph"/>
        <w:numPr>
          <w:ilvl w:val="0"/>
          <w:numId w:val="89"/>
        </w:numPr>
        <w:autoSpaceDE w:val="0"/>
        <w:autoSpaceDN w:val="0"/>
        <w:adjustRightInd w:val="0"/>
        <w:rPr>
          <w:rFonts w:ascii="Helvetica-Bold" w:hAnsi="Helvetica-Bold" w:cs="Helvetica-Bold"/>
          <w:bCs/>
        </w:rPr>
      </w:pPr>
      <w:r w:rsidRPr="00116E50">
        <w:rPr>
          <w:rFonts w:ascii="Helvetica-Bold" w:hAnsi="Helvetica-Bold" w:cs="Helvetica-Bold"/>
          <w:bCs/>
        </w:rPr>
        <w:t>Shop Fabrication for Construction Products</w:t>
      </w:r>
    </w:p>
    <w:p w14:paraId="74B8069A"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Products are currently being fabricated/produced but some are not being shipped to project sites due to construction work suspension in other states.</w:t>
      </w:r>
    </w:p>
    <w:p w14:paraId="52E24478"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Shop Fabrication:</w:t>
      </w:r>
    </w:p>
    <w:p w14:paraId="4D69999E"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Recommend the fabricator use electronic delivery to transmit required documentation to the QA Inspector. If electronic delivery cannot be done, the required documentation shall be placed in a sealed container and quarantined for a minimum of 24 hours before being provided to the QA Inspector. Gloves are recommended for handling the required documentation and/or container.</w:t>
      </w:r>
    </w:p>
    <w:p w14:paraId="67371D0F"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Hold pre-fabrication meetings virtually.</w:t>
      </w:r>
    </w:p>
    <w:p w14:paraId="4862C069"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6-foot social distancing best practices when inspecting structural components.</w:t>
      </w:r>
    </w:p>
    <w:p w14:paraId="0F7C4E92"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QA Inspectors are to wear fabric masks when in the presence of others.</w:t>
      </w:r>
    </w:p>
    <w:p w14:paraId="2EDEE306"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Precast Concrete Products:</w:t>
      </w:r>
    </w:p>
    <w:p w14:paraId="37B8288F"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social distancing best practices while performing mock-up and pre/post-pour dimensional inspections.</w:t>
      </w:r>
    </w:p>
    <w:p w14:paraId="2EF8C573"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Recommend that only the QA Inspector handle the testing equipment and maintain social distancing during testing.</w:t>
      </w:r>
    </w:p>
    <w:p w14:paraId="18BB9BE8"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If producer strips the forms of a sample, the sample will remain quarantined for a minimum of 24 hours before being provided to the QA Inspector.</w:t>
      </w:r>
    </w:p>
    <w:p w14:paraId="7058BF90"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Fabricated Structural Steel:</w:t>
      </w:r>
    </w:p>
    <w:p w14:paraId="17B9DE91"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social distancing best practices while performing in-shop inspection and witnessing non-destruction testing.</w:t>
      </w:r>
    </w:p>
    <w:p w14:paraId="509C1FD7"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Material Deliveries to Project Site</w:t>
      </w:r>
    </w:p>
    <w:p w14:paraId="107E59AB" w14:textId="77777777" w:rsidR="00116E50" w:rsidRPr="00116E50" w:rsidRDefault="00116E50" w:rsidP="00174D3A">
      <w:pPr>
        <w:pStyle w:val="ListParagraph"/>
        <w:numPr>
          <w:ilvl w:val="0"/>
          <w:numId w:val="90"/>
        </w:numPr>
        <w:autoSpaceDE w:val="0"/>
        <w:autoSpaceDN w:val="0"/>
        <w:adjustRightInd w:val="0"/>
        <w:rPr>
          <w:rFonts w:ascii="Helvetica" w:hAnsi="Helvetica" w:cs="Helvetica"/>
        </w:rPr>
      </w:pPr>
      <w:r w:rsidRPr="00116E50">
        <w:rPr>
          <w:rFonts w:ascii="Helvetica" w:hAnsi="Helvetica" w:cs="Helvetica"/>
        </w:rPr>
        <w:t>Delivery tickets for all materials, including, but not limited to, those for HMA and Ready-Mix concrete, shall be handled using one of the following options:</w:t>
      </w:r>
    </w:p>
    <w:p w14:paraId="5A42B170"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E-Ticketing (if available).</w:t>
      </w:r>
    </w:p>
    <w:p w14:paraId="4B9DF7FE"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PDF sent from plant.</w:t>
      </w:r>
    </w:p>
    <w:p w14:paraId="063FB11B"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Photograph taken at plant and transmitted electronically.</w:t>
      </w:r>
    </w:p>
    <w:p w14:paraId="547A0684"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Photograph taken by ticket taker.</w:t>
      </w:r>
    </w:p>
    <w:p w14:paraId="6858C826" w14:textId="77777777" w:rsid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Physical transfer of ticket using a grabber tool, minimum of 36 inches long (last resort). Tickets will remain quarantined for a minimum of 24 hours before being processed. Gloves are recommended to be worn by those who will process tickets.</w:t>
      </w:r>
    </w:p>
    <w:p w14:paraId="31033D9C" w14:textId="77777777" w:rsidR="00116E50" w:rsidRPr="009B29E1" w:rsidRDefault="00116E50" w:rsidP="00174D3A">
      <w:pPr>
        <w:pStyle w:val="ListParagraph"/>
        <w:numPr>
          <w:ilvl w:val="1"/>
          <w:numId w:val="90"/>
        </w:numPr>
        <w:autoSpaceDE w:val="0"/>
        <w:autoSpaceDN w:val="0"/>
        <w:adjustRightInd w:val="0"/>
        <w:rPr>
          <w:rFonts w:ascii="Helvetica" w:hAnsi="Helvetica" w:cs="Helvetica"/>
        </w:rPr>
      </w:pPr>
      <w:r w:rsidRPr="009B29E1">
        <w:rPr>
          <w:rFonts w:ascii="Helvetica" w:hAnsi="Helvetica" w:cs="Helvetica"/>
        </w:rPr>
        <w:t>The Resident and Contractor will determine the most appropriate/achievable method</w:t>
      </w:r>
      <w:r w:rsidR="009B29E1" w:rsidRPr="009B29E1">
        <w:rPr>
          <w:rFonts w:ascii="Helvetica" w:hAnsi="Helvetica" w:cs="Helvetica"/>
        </w:rPr>
        <w:t xml:space="preserve"> </w:t>
      </w:r>
      <w:r w:rsidRPr="009B29E1">
        <w:rPr>
          <w:rFonts w:ascii="Helvetica" w:hAnsi="Helvetica" w:cs="Helvetica"/>
        </w:rPr>
        <w:t>for collecting and distributing delivery tickets.</w:t>
      </w:r>
    </w:p>
    <w:p w14:paraId="645F6169"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Mix Designs</w:t>
      </w:r>
    </w:p>
    <w:p w14:paraId="3A28EDE2"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HMA Mix Designs: Many Contractors have requested to utilize mix designs</w:t>
      </w:r>
      <w:r w:rsidR="009B29E1" w:rsidRPr="009B29E1">
        <w:rPr>
          <w:rFonts w:ascii="Helvetica" w:hAnsi="Helvetica" w:cs="Helvetica"/>
        </w:rPr>
        <w:t xml:space="preserve"> </w:t>
      </w:r>
      <w:r w:rsidRPr="009B29E1">
        <w:rPr>
          <w:rFonts w:ascii="Helvetica" w:hAnsi="Helvetica" w:cs="Helvetica"/>
        </w:rPr>
        <w:t>approved in 2019 to start work in 2020. These designs will take minimal effort</w:t>
      </w:r>
      <w:r w:rsidR="009B29E1" w:rsidRPr="009B29E1">
        <w:rPr>
          <w:rFonts w:ascii="Helvetica" w:hAnsi="Helvetica" w:cs="Helvetica"/>
        </w:rPr>
        <w:t xml:space="preserve"> </w:t>
      </w:r>
      <w:r w:rsidRPr="009B29E1">
        <w:rPr>
          <w:rFonts w:ascii="Helvetica" w:hAnsi="Helvetica" w:cs="Helvetica"/>
        </w:rPr>
        <w:t>to approve as they utilize existing aggregates, JMF targets, and there is a reactivation</w:t>
      </w:r>
      <w:r w:rsidR="009B29E1" w:rsidRPr="009B29E1">
        <w:rPr>
          <w:rFonts w:ascii="Helvetica" w:hAnsi="Helvetica" w:cs="Helvetica"/>
        </w:rPr>
        <w:t xml:space="preserve"> </w:t>
      </w:r>
      <w:r w:rsidRPr="009B29E1">
        <w:rPr>
          <w:rFonts w:ascii="Helvetica" w:hAnsi="Helvetica" w:cs="Helvetica"/>
        </w:rPr>
        <w:t>process already in place. New 2020 mix designs are currently being</w:t>
      </w:r>
      <w:r w:rsidR="009B29E1" w:rsidRPr="009B29E1">
        <w:rPr>
          <w:rFonts w:ascii="Helvetica" w:hAnsi="Helvetica" w:cs="Helvetica"/>
        </w:rPr>
        <w:t xml:space="preserve"> </w:t>
      </w:r>
      <w:r w:rsidRPr="009B29E1">
        <w:rPr>
          <w:rFonts w:ascii="Helvetica" w:hAnsi="Helvetica" w:cs="Helvetica"/>
        </w:rPr>
        <w:t>submitted and new aggregates samples are being delivered by Contractors for</w:t>
      </w:r>
      <w:r w:rsidR="009B29E1" w:rsidRPr="009B29E1">
        <w:rPr>
          <w:rFonts w:ascii="Helvetica" w:hAnsi="Helvetica" w:cs="Helvetica"/>
        </w:rPr>
        <w:t xml:space="preserve"> </w:t>
      </w:r>
      <w:r w:rsidRPr="009B29E1">
        <w:rPr>
          <w:rFonts w:ascii="Helvetica" w:hAnsi="Helvetica" w:cs="Helvetica"/>
        </w:rPr>
        <w:t>aggregate qualities assessment. This is being done even if 2019 mix designs</w:t>
      </w:r>
      <w:r w:rsidR="009B29E1" w:rsidRPr="009B29E1">
        <w:rPr>
          <w:rFonts w:ascii="Helvetica" w:hAnsi="Helvetica" w:cs="Helvetica"/>
        </w:rPr>
        <w:t xml:space="preserve"> </w:t>
      </w:r>
      <w:r w:rsidRPr="009B29E1">
        <w:rPr>
          <w:rFonts w:ascii="Helvetica" w:hAnsi="Helvetica" w:cs="Helvetica"/>
        </w:rPr>
        <w:t>are being re-activated. The Labs have developed protocols to address any</w:t>
      </w:r>
      <w:r w:rsidR="009B29E1" w:rsidRPr="009B29E1">
        <w:rPr>
          <w:rFonts w:ascii="Helvetica" w:hAnsi="Helvetica" w:cs="Helvetica"/>
        </w:rPr>
        <w:t xml:space="preserve"> </w:t>
      </w:r>
      <w:r w:rsidRPr="009B29E1">
        <w:rPr>
          <w:rFonts w:ascii="Helvetica" w:hAnsi="Helvetica" w:cs="Helvetica"/>
        </w:rPr>
        <w:t>material handling and personnel interaction.</w:t>
      </w:r>
    </w:p>
    <w:p w14:paraId="4F3AD0CA"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Concrete Mix Designs: Mix design approval will follow the current process, at this</w:t>
      </w:r>
      <w:r w:rsidR="009B29E1" w:rsidRPr="009B29E1">
        <w:rPr>
          <w:rFonts w:ascii="Helvetica" w:hAnsi="Helvetica" w:cs="Helvetica"/>
        </w:rPr>
        <w:t xml:space="preserve"> </w:t>
      </w:r>
      <w:r w:rsidRPr="009B29E1">
        <w:rPr>
          <w:rFonts w:ascii="Helvetica" w:hAnsi="Helvetica" w:cs="Helvetica"/>
        </w:rPr>
        <w:t>time.</w:t>
      </w:r>
    </w:p>
    <w:p w14:paraId="1E68BF7C"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HMA Acceptance Testing</w:t>
      </w:r>
    </w:p>
    <w:p w14:paraId="3386B351"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No changes in protocol for HMA testing and delivery of samples to lab, unless</w:t>
      </w:r>
      <w:r w:rsidR="009B29E1" w:rsidRPr="009B29E1">
        <w:rPr>
          <w:rFonts w:ascii="Helvetica" w:hAnsi="Helvetica" w:cs="Helvetica"/>
        </w:rPr>
        <w:t xml:space="preserve"> </w:t>
      </w:r>
      <w:r w:rsidRPr="009B29E1">
        <w:rPr>
          <w:rFonts w:ascii="Helvetica" w:hAnsi="Helvetica" w:cs="Helvetica"/>
        </w:rPr>
        <w:t>otherwise noted. Maintain applicable social distancing.</w:t>
      </w:r>
    </w:p>
    <w:p w14:paraId="5199F7E7"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Structural Concrete Acceptance Testing</w:t>
      </w:r>
    </w:p>
    <w:p w14:paraId="1AC82BB7"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No changes in protocol for structural concrete testing and delivery of samples to lab,</w:t>
      </w:r>
      <w:r w:rsidR="009B29E1" w:rsidRPr="009B29E1">
        <w:rPr>
          <w:rFonts w:ascii="Helvetica" w:hAnsi="Helvetica" w:cs="Helvetica"/>
        </w:rPr>
        <w:t xml:space="preserve"> </w:t>
      </w:r>
      <w:r w:rsidRPr="009B29E1">
        <w:rPr>
          <w:rFonts w:ascii="Helvetica" w:hAnsi="Helvetica" w:cs="Helvetica"/>
        </w:rPr>
        <w:t>unless otherwise noted. Maintain applicable social distancing.</w:t>
      </w:r>
    </w:p>
    <w:p w14:paraId="0C41DA4F"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QC and QA will take separate split samples in their own respective receptacle.</w:t>
      </w:r>
    </w:p>
    <w:p w14:paraId="5560BF79"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QA sampling and testing duties will be assigned to one Inspector, by the</w:t>
      </w:r>
      <w:r w:rsidR="009B29E1">
        <w:rPr>
          <w:rFonts w:ascii="Helvetica" w:hAnsi="Helvetica" w:cs="Helvetica"/>
        </w:rPr>
        <w:t xml:space="preserve"> </w:t>
      </w:r>
      <w:r w:rsidRPr="009B29E1">
        <w:rPr>
          <w:rFonts w:ascii="Helvetica" w:hAnsi="Helvetica" w:cs="Helvetica"/>
        </w:rPr>
        <w:t>Resident, even if there are multiple certified Inspectors onsite.</w:t>
      </w:r>
    </w:p>
    <w:p w14:paraId="7B9E5653"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Only QA samples will be allowed to be stored in the curing box designated for</w:t>
      </w:r>
      <w:r w:rsidR="009B29E1" w:rsidRPr="009B29E1">
        <w:rPr>
          <w:rFonts w:ascii="Helvetica" w:hAnsi="Helvetica" w:cs="Helvetica"/>
        </w:rPr>
        <w:t xml:space="preserve"> </w:t>
      </w:r>
      <w:r w:rsidRPr="009B29E1">
        <w:rPr>
          <w:rFonts w:ascii="Helvetica" w:hAnsi="Helvetica" w:cs="Helvetica"/>
        </w:rPr>
        <w:t>use by the Department. QC samples shall be stored separately.</w:t>
      </w:r>
    </w:p>
    <w:p w14:paraId="0462B866"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All QC and QA results will be shared verbally while maintaining applicable</w:t>
      </w:r>
      <w:r w:rsidR="009B29E1" w:rsidRPr="009B29E1">
        <w:rPr>
          <w:rFonts w:ascii="Helvetica" w:hAnsi="Helvetica" w:cs="Helvetica"/>
        </w:rPr>
        <w:t xml:space="preserve"> </w:t>
      </w:r>
      <w:r w:rsidRPr="009B29E1">
        <w:rPr>
          <w:rFonts w:ascii="Helvetica" w:hAnsi="Helvetica" w:cs="Helvetica"/>
        </w:rPr>
        <w:t>social distancing, through text messages, or through email.</w:t>
      </w:r>
    </w:p>
    <w:p w14:paraId="5A48D979"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Acceptance of Drainage Piping</w:t>
      </w:r>
    </w:p>
    <w:p w14:paraId="37CBEE8B" w14:textId="77777777" w:rsidR="009B29E1" w:rsidRDefault="00116E50" w:rsidP="00174D3A">
      <w:pPr>
        <w:pStyle w:val="ListParagraph"/>
        <w:numPr>
          <w:ilvl w:val="1"/>
          <w:numId w:val="90"/>
        </w:numPr>
        <w:autoSpaceDE w:val="0"/>
        <w:autoSpaceDN w:val="0"/>
        <w:adjustRightInd w:val="0"/>
        <w:rPr>
          <w:rFonts w:ascii="Helvetica" w:hAnsi="Helvetica" w:cs="Helvetica"/>
        </w:rPr>
      </w:pPr>
      <w:r w:rsidRPr="009B29E1">
        <w:rPr>
          <w:rFonts w:ascii="Helvetica" w:hAnsi="Helvetica" w:cs="Helvetica"/>
        </w:rPr>
        <w:t>The Inspector will need to carefully observe that the contractor is accurately</w:t>
      </w:r>
      <w:r w:rsidR="009B29E1" w:rsidRPr="009B29E1">
        <w:rPr>
          <w:rFonts w:ascii="Helvetica" w:hAnsi="Helvetica" w:cs="Helvetica"/>
        </w:rPr>
        <w:t xml:space="preserve"> </w:t>
      </w:r>
      <w:r w:rsidRPr="009B29E1">
        <w:rPr>
          <w:rFonts w:ascii="Helvetica" w:hAnsi="Helvetica" w:cs="Helvetica"/>
        </w:rPr>
        <w:t>performing the installation. Scale the trench depths from the cross sections against</w:t>
      </w:r>
      <w:r w:rsidR="009B29E1" w:rsidRPr="009B29E1">
        <w:rPr>
          <w:rFonts w:ascii="Helvetica" w:hAnsi="Helvetica" w:cs="Helvetica"/>
        </w:rPr>
        <w:t xml:space="preserve"> </w:t>
      </w:r>
      <w:r w:rsidRPr="009B29E1">
        <w:rPr>
          <w:rFonts w:ascii="Helvetica" w:hAnsi="Helvetica" w:cs="Helvetica"/>
        </w:rPr>
        <w:t>existing pavement. Do not use references such as ditches or gravel shoulders that</w:t>
      </w:r>
      <w:r w:rsidR="009B29E1" w:rsidRPr="009B29E1">
        <w:rPr>
          <w:rFonts w:ascii="Helvetica" w:hAnsi="Helvetica" w:cs="Helvetica"/>
        </w:rPr>
        <w:t xml:space="preserve"> </w:t>
      </w:r>
      <w:r w:rsidRPr="009B29E1">
        <w:rPr>
          <w:rFonts w:ascii="Helvetica" w:hAnsi="Helvetica" w:cs="Helvetica"/>
        </w:rPr>
        <w:t>could have changed since the survey. This is a good check on grade rod</w:t>
      </w:r>
      <w:r w:rsidR="009B29E1" w:rsidRPr="009B29E1">
        <w:rPr>
          <w:rFonts w:ascii="Helvetica" w:hAnsi="Helvetica" w:cs="Helvetica"/>
        </w:rPr>
        <w:t xml:space="preserve"> </w:t>
      </w:r>
      <w:r w:rsidRPr="009B29E1">
        <w:rPr>
          <w:rFonts w:ascii="Helvetica" w:hAnsi="Helvetica" w:cs="Helvetica"/>
        </w:rPr>
        <w:t>calculations. When the contractor leans the grade rod against the trench, check to</w:t>
      </w:r>
      <w:r w:rsidR="009B29E1" w:rsidRPr="009B29E1">
        <w:rPr>
          <w:rFonts w:ascii="Helvetica" w:hAnsi="Helvetica" w:cs="Helvetica"/>
        </w:rPr>
        <w:t xml:space="preserve"> </w:t>
      </w:r>
      <w:r w:rsidRPr="009B29E1">
        <w:rPr>
          <w:rFonts w:ascii="Helvetica" w:hAnsi="Helvetica" w:cs="Helvetica"/>
        </w:rPr>
        <w:t>make sure the grade is close to being correct. If the pipe grade is over 1.5 percent,</w:t>
      </w:r>
      <w:r w:rsidR="009B29E1" w:rsidRPr="009B29E1">
        <w:rPr>
          <w:rFonts w:ascii="Helvetica" w:hAnsi="Helvetica" w:cs="Helvetica"/>
        </w:rPr>
        <w:t xml:space="preserve"> </w:t>
      </w:r>
      <w:r w:rsidRPr="009B29E1">
        <w:rPr>
          <w:rFonts w:ascii="Helvetica" w:hAnsi="Helvetica" w:cs="Helvetica"/>
        </w:rPr>
        <w:t>careful grade control is less important, as the pipe will be pitched in the correct</w:t>
      </w:r>
      <w:r w:rsidR="009B29E1" w:rsidRPr="009B29E1">
        <w:rPr>
          <w:rFonts w:ascii="Helvetica" w:hAnsi="Helvetica" w:cs="Helvetica"/>
        </w:rPr>
        <w:t xml:space="preserve"> </w:t>
      </w:r>
      <w:r w:rsidRPr="009B29E1">
        <w:rPr>
          <w:rFonts w:ascii="Helvetica" w:hAnsi="Helvetica" w:cs="Helvetica"/>
        </w:rPr>
        <w:t>direction. On flatter grades, wider tolerances will need to be accepted. Set hold</w:t>
      </w:r>
      <w:r w:rsidR="009B29E1" w:rsidRPr="009B29E1">
        <w:rPr>
          <w:rFonts w:ascii="Helvetica" w:hAnsi="Helvetica" w:cs="Helvetica"/>
        </w:rPr>
        <w:t xml:space="preserve"> </w:t>
      </w:r>
      <w:r w:rsidRPr="009B29E1">
        <w:rPr>
          <w:rFonts w:ascii="Helvetica" w:hAnsi="Helvetica" w:cs="Helvetica"/>
        </w:rPr>
        <w:t>points with the contractor. Critical items such as RCP or pipes with low percent</w:t>
      </w:r>
      <w:r w:rsidR="009B29E1" w:rsidRPr="009B29E1">
        <w:rPr>
          <w:rFonts w:ascii="Helvetica" w:hAnsi="Helvetica" w:cs="Helvetica"/>
        </w:rPr>
        <w:t xml:space="preserve"> </w:t>
      </w:r>
      <w:r w:rsidRPr="009B29E1">
        <w:rPr>
          <w:rFonts w:ascii="Helvetica" w:hAnsi="Helvetica" w:cs="Helvetica"/>
        </w:rPr>
        <w:t>grade will require frequent checks. Others can be inspected from a distance.</w:t>
      </w:r>
    </w:p>
    <w:p w14:paraId="258B2071"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Labor Compliance</w:t>
      </w:r>
    </w:p>
    <w:p w14:paraId="65684FA3" w14:textId="77777777" w:rsidR="009B29E1" w:rsidRPr="009B29E1" w:rsidRDefault="009B29E1"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Wage Rate Interviews: Wage rate interviews are required by law and must be conducted on all federally funded construction projects, so must still be performed; however, there are work-arounds that Residents can use to do the interviews and remain in compliance with applicable social distancing requirements. The following methods are acceptable:</w:t>
      </w:r>
    </w:p>
    <w:p w14:paraId="6DC41015" w14:textId="77777777" w:rsidR="009B29E1" w:rsidRPr="009B29E1" w:rsidRDefault="009B29E1"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Conduct the interviews using cellphones while staying a safe distance away while talking. As for signing the form: As long as the Resident reads the information back to the employee and the employee agrees that it is correct, it is acceptable to submit the form with that notation.</w:t>
      </w:r>
    </w:p>
    <w:p w14:paraId="15A9D6B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Conduct the interviews by phone and then email the form to the employee and</w:t>
      </w:r>
      <w:r w:rsidR="0070540E" w:rsidRPr="0070540E">
        <w:rPr>
          <w:rFonts w:ascii="Helvetica" w:hAnsi="Helvetica" w:cs="Helvetica"/>
        </w:rPr>
        <w:t xml:space="preserve"> </w:t>
      </w:r>
      <w:r w:rsidRPr="0070540E">
        <w:rPr>
          <w:rFonts w:ascii="Helvetica" w:hAnsi="Helvetica" w:cs="Helvetica"/>
        </w:rPr>
        <w:t>have them sign it and return it electronically.</w:t>
      </w:r>
    </w:p>
    <w:p w14:paraId="2F9FD3B9"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Regardless of how the interview is conducted, they need to be uploaded onto</w:t>
      </w:r>
      <w:r w:rsidR="0070540E" w:rsidRPr="0070540E">
        <w:rPr>
          <w:rFonts w:ascii="Helvetica" w:hAnsi="Helvetica" w:cs="Helvetica"/>
        </w:rPr>
        <w:t xml:space="preserve"> </w:t>
      </w:r>
      <w:r w:rsidRPr="0070540E">
        <w:rPr>
          <w:rFonts w:ascii="Helvetica" w:hAnsi="Helvetica" w:cs="Helvetica"/>
        </w:rPr>
        <w:t>Elations with comment.</w:t>
      </w:r>
    </w:p>
    <w:p w14:paraId="218A297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Note that wage rate interviews are purely voluntary on the employee’s part and</w:t>
      </w:r>
      <w:r w:rsidR="0070540E" w:rsidRPr="0070540E">
        <w:rPr>
          <w:rFonts w:ascii="Helvetica" w:hAnsi="Helvetica" w:cs="Helvetica"/>
        </w:rPr>
        <w:t xml:space="preserve"> </w:t>
      </w:r>
      <w:r w:rsidRPr="0070540E">
        <w:rPr>
          <w:rFonts w:ascii="Helvetica" w:hAnsi="Helvetica" w:cs="Helvetica"/>
        </w:rPr>
        <w:t>Residents should be advising them of that. Residents do need to conduct the</w:t>
      </w:r>
      <w:r w:rsidR="0070540E" w:rsidRPr="0070540E">
        <w:rPr>
          <w:rFonts w:ascii="Helvetica" w:hAnsi="Helvetica" w:cs="Helvetica"/>
        </w:rPr>
        <w:t xml:space="preserve"> </w:t>
      </w:r>
      <w:r w:rsidRPr="0070540E">
        <w:rPr>
          <w:rFonts w:ascii="Helvetica" w:hAnsi="Helvetica" w:cs="Helvetica"/>
        </w:rPr>
        <w:t>interviews, but the employees have the right to refuse. In that event, the</w:t>
      </w:r>
      <w:r w:rsidR="0070540E" w:rsidRPr="0070540E">
        <w:rPr>
          <w:rFonts w:ascii="Helvetica" w:hAnsi="Helvetica" w:cs="Helvetica"/>
        </w:rPr>
        <w:t xml:space="preserve"> </w:t>
      </w:r>
      <w:r w:rsidRPr="0070540E">
        <w:rPr>
          <w:rFonts w:ascii="Helvetica" w:hAnsi="Helvetica" w:cs="Helvetica"/>
        </w:rPr>
        <w:t>Resident should note as such on the form and move on to another employee.</w:t>
      </w:r>
    </w:p>
    <w:p w14:paraId="4C666C9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Residents still need to complete and submit the Commercially Useful Function form if</w:t>
      </w:r>
      <w:r w:rsidR="0070540E" w:rsidRPr="0070540E">
        <w:rPr>
          <w:rFonts w:ascii="Helvetica" w:hAnsi="Helvetica" w:cs="Helvetica"/>
        </w:rPr>
        <w:t xml:space="preserve"> </w:t>
      </w:r>
      <w:r w:rsidRPr="0070540E">
        <w:rPr>
          <w:rFonts w:ascii="Helvetica" w:hAnsi="Helvetica" w:cs="Helvetica"/>
        </w:rPr>
        <w:t>there are any DBE’s working on site.</w:t>
      </w:r>
    </w:p>
    <w:p w14:paraId="10619276"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Guidelines for Occupying Facilities</w:t>
      </w:r>
    </w:p>
    <w:p w14:paraId="0A3C8107"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Overview:</w:t>
      </w:r>
    </w:p>
    <w:p w14:paraId="4E2E99F2"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Bangor and Freeport Labs:</w:t>
      </w:r>
    </w:p>
    <w:p w14:paraId="6CD4BFCA"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Contractor and Department personnel shall perform sample and material drop-offs</w:t>
      </w:r>
      <w:r w:rsidR="0070540E" w:rsidRPr="0070540E">
        <w:rPr>
          <w:rFonts w:ascii="Helvetica" w:hAnsi="Helvetica" w:cs="Helvetica"/>
        </w:rPr>
        <w:t xml:space="preserve"> </w:t>
      </w:r>
      <w:r w:rsidRPr="0070540E">
        <w:rPr>
          <w:rFonts w:ascii="Helvetica" w:hAnsi="Helvetica" w:cs="Helvetica"/>
        </w:rPr>
        <w:t>unassisted, without close-contact, by utilizing existing and planned drop-off times and</w:t>
      </w:r>
      <w:r w:rsidR="0070540E" w:rsidRPr="0070540E">
        <w:rPr>
          <w:rFonts w:ascii="Helvetica" w:hAnsi="Helvetica" w:cs="Helvetica"/>
        </w:rPr>
        <w:t xml:space="preserve"> </w:t>
      </w:r>
      <w:r w:rsidRPr="0070540E">
        <w:rPr>
          <w:rFonts w:ascii="Helvetica" w:hAnsi="Helvetica" w:cs="Helvetica"/>
        </w:rPr>
        <w:t>locations. Please contact the appropriate Lab for more information.</w:t>
      </w:r>
    </w:p>
    <w:p w14:paraId="38CE9148"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Staff members shall follow daily workspace cleaning/disinfecting protocols at the</w:t>
      </w:r>
      <w:r w:rsidR="0070540E" w:rsidRPr="0070540E">
        <w:rPr>
          <w:rFonts w:ascii="Helvetica" w:hAnsi="Helvetica" w:cs="Helvetica"/>
        </w:rPr>
        <w:t xml:space="preserve"> </w:t>
      </w:r>
      <w:r w:rsidRPr="0070540E">
        <w:rPr>
          <w:rFonts w:ascii="Helvetica" w:hAnsi="Helvetica" w:cs="Helvetica"/>
        </w:rPr>
        <w:t>end of their shift in compliance with CDC guidelines as follows:</w:t>
      </w:r>
    </w:p>
    <w:p w14:paraId="67A85C62" w14:textId="77777777" w:rsidR="009B29E1" w:rsidRPr="0070540E" w:rsidRDefault="009B29E1" w:rsidP="00174D3A">
      <w:pPr>
        <w:pStyle w:val="ListParagraph"/>
        <w:numPr>
          <w:ilvl w:val="3"/>
          <w:numId w:val="92"/>
        </w:numPr>
        <w:autoSpaceDE w:val="0"/>
        <w:autoSpaceDN w:val="0"/>
        <w:adjustRightInd w:val="0"/>
        <w:ind w:left="1530" w:hanging="450"/>
        <w:rPr>
          <w:rFonts w:ascii="Helvetica" w:hAnsi="Helvetica" w:cs="Helvetica"/>
        </w:rPr>
      </w:pPr>
      <w:r w:rsidRPr="0070540E">
        <w:rPr>
          <w:rFonts w:ascii="Helvetica" w:hAnsi="Helvetica" w:cs="Helvetica"/>
        </w:rPr>
        <w:t>All work surfaces, doorknobs, light switches, testing equipment, and</w:t>
      </w:r>
      <w:r w:rsidR="0070540E" w:rsidRPr="0070540E">
        <w:rPr>
          <w:rFonts w:ascii="Helvetica" w:hAnsi="Helvetica" w:cs="Helvetica"/>
        </w:rPr>
        <w:t xml:space="preserve"> </w:t>
      </w:r>
      <w:r w:rsidRPr="0070540E">
        <w:rPr>
          <w:rFonts w:ascii="Helvetica" w:hAnsi="Helvetica" w:cs="Helvetica"/>
        </w:rPr>
        <w:t>commonly accessed surfaces are to be disinfected following CDC</w:t>
      </w:r>
      <w:r w:rsidR="0070540E" w:rsidRPr="0070540E">
        <w:rPr>
          <w:rFonts w:ascii="Helvetica" w:hAnsi="Helvetica" w:cs="Helvetica"/>
        </w:rPr>
        <w:t xml:space="preserve"> </w:t>
      </w:r>
      <w:r w:rsidRPr="0070540E">
        <w:rPr>
          <w:rFonts w:ascii="Helvetica" w:hAnsi="Helvetica" w:cs="Helvetica"/>
        </w:rPr>
        <w:t>guidelines.</w:t>
      </w:r>
    </w:p>
    <w:p w14:paraId="40ED04A7" w14:textId="77777777" w:rsidR="009B29E1" w:rsidRPr="0070540E" w:rsidRDefault="009B29E1" w:rsidP="00174D3A">
      <w:pPr>
        <w:pStyle w:val="ListParagraph"/>
        <w:numPr>
          <w:ilvl w:val="3"/>
          <w:numId w:val="92"/>
        </w:numPr>
        <w:tabs>
          <w:tab w:val="left" w:pos="1440"/>
          <w:tab w:val="left" w:pos="1710"/>
        </w:tabs>
        <w:autoSpaceDE w:val="0"/>
        <w:autoSpaceDN w:val="0"/>
        <w:adjustRightInd w:val="0"/>
        <w:ind w:left="1440"/>
        <w:rPr>
          <w:rFonts w:ascii="Helvetica" w:hAnsi="Helvetica" w:cs="Helvetica"/>
        </w:rPr>
      </w:pPr>
      <w:r w:rsidRPr="0070540E">
        <w:rPr>
          <w:rFonts w:ascii="Helvetica" w:hAnsi="Helvetica" w:cs="Helvetica"/>
        </w:rPr>
        <w:t>All workspace equipment such as phones, computers, etc. are to be</w:t>
      </w:r>
      <w:r w:rsidR="0070540E" w:rsidRPr="0070540E">
        <w:rPr>
          <w:rFonts w:ascii="Helvetica" w:hAnsi="Helvetica" w:cs="Helvetica"/>
        </w:rPr>
        <w:t xml:space="preserve"> </w:t>
      </w:r>
      <w:r w:rsidRPr="0070540E">
        <w:rPr>
          <w:rFonts w:ascii="Helvetica" w:hAnsi="Helvetica" w:cs="Helvetica"/>
        </w:rPr>
        <w:t>disinfected and secured.</w:t>
      </w:r>
    </w:p>
    <w:p w14:paraId="5FD84778" w14:textId="77777777" w:rsidR="009B29E1" w:rsidRPr="0070540E" w:rsidRDefault="009B29E1" w:rsidP="00174D3A">
      <w:pPr>
        <w:pStyle w:val="ListParagraph"/>
        <w:numPr>
          <w:ilvl w:val="1"/>
          <w:numId w:val="92"/>
        </w:numPr>
        <w:autoSpaceDE w:val="0"/>
        <w:autoSpaceDN w:val="0"/>
        <w:adjustRightInd w:val="0"/>
        <w:ind w:left="720"/>
        <w:rPr>
          <w:rFonts w:ascii="Helvetica" w:hAnsi="Helvetica" w:cs="Helvetica"/>
        </w:rPr>
      </w:pPr>
      <w:r w:rsidRPr="0070540E">
        <w:rPr>
          <w:rFonts w:ascii="Helvetica" w:hAnsi="Helvetica" w:cs="Helvetica"/>
        </w:rPr>
        <w:t>Any additional supporting MTEx staff will work remotely, if possible.</w:t>
      </w:r>
    </w:p>
    <w:p w14:paraId="073AA768" w14:textId="77777777" w:rsidR="0070540E" w:rsidRDefault="009B29E1" w:rsidP="00174D3A">
      <w:pPr>
        <w:pStyle w:val="ListParagraph"/>
        <w:numPr>
          <w:ilvl w:val="1"/>
          <w:numId w:val="90"/>
        </w:numPr>
        <w:autoSpaceDE w:val="0"/>
        <w:autoSpaceDN w:val="0"/>
        <w:adjustRightInd w:val="0"/>
        <w:rPr>
          <w:rFonts w:ascii="Helvetica" w:hAnsi="Helvetica" w:cs="Helvetica"/>
        </w:rPr>
      </w:pPr>
      <w:r>
        <w:rPr>
          <w:rFonts w:ascii="Helvetica" w:hAnsi="Helvetica" w:cs="Helvetica"/>
        </w:rPr>
        <w:t>Visitors will not be permitted in Labs.</w:t>
      </w:r>
    </w:p>
    <w:p w14:paraId="7034E7F7" w14:textId="77777777" w:rsidR="0070540E" w:rsidRPr="0070540E" w:rsidRDefault="0070540E" w:rsidP="00174D3A">
      <w:pPr>
        <w:pStyle w:val="ListParagraph"/>
        <w:numPr>
          <w:ilvl w:val="0"/>
          <w:numId w:val="90"/>
        </w:numPr>
        <w:autoSpaceDE w:val="0"/>
        <w:autoSpaceDN w:val="0"/>
        <w:adjustRightInd w:val="0"/>
        <w:rPr>
          <w:rFonts w:ascii="Helvetica" w:hAnsi="Helvetica" w:cs="Helvetica"/>
        </w:rPr>
      </w:pPr>
      <w:r w:rsidRPr="0070540E">
        <w:rPr>
          <w:rFonts w:ascii="Helvetica" w:hAnsi="Helvetica" w:cs="Helvetica"/>
        </w:rPr>
        <w:t>Construction Project Field Offices: The goal is to maintain social distancing per the requirements of the CDC and to reduce the spread of COVID-19 in construction project field offices. The following guidelines shall be followed to the greatest extent possible relative to construction field offices:</w:t>
      </w:r>
    </w:p>
    <w:p w14:paraId="38B3EEDC"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The number of inspection staff co-locating in field offices should be minimized and conform to social distancing requirements (6 foot minimum spacing). To accomplish this, the following should be considered:</w:t>
      </w:r>
    </w:p>
    <w:p w14:paraId="69DF38C6"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A maximum of one individual located in each available partitioned office space.</w:t>
      </w:r>
    </w:p>
    <w:p w14:paraId="3391EF6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Inspection staff should avoid working in field offices. See additional information below.</w:t>
      </w:r>
    </w:p>
    <w:p w14:paraId="009921DA"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Contractor staff and visitors are not be permitted in field offices.</w:t>
      </w:r>
    </w:p>
    <w:p w14:paraId="0DB451DC"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Inspection staff should minimize time in the field office by maximizing time outdoors or utilizing vehicles (within or near to active work zones) as personal workspaces when not observing construction activities:</w:t>
      </w:r>
    </w:p>
    <w:p w14:paraId="59B51819"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Most work can be completed in this manner with current technology that is</w:t>
      </w:r>
      <w:r>
        <w:rPr>
          <w:rFonts w:ascii="Helvetica" w:hAnsi="Helvetica" w:cs="Helvetica"/>
        </w:rPr>
        <w:t xml:space="preserve"> </w:t>
      </w:r>
      <w:r w:rsidRPr="0070540E">
        <w:rPr>
          <w:rFonts w:ascii="Helvetica" w:hAnsi="Helvetica" w:cs="Helvetica"/>
        </w:rPr>
        <w:t>already in use.</w:t>
      </w:r>
    </w:p>
    <w:p w14:paraId="136A5EC0"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Inspectors should follow existing Department protocols relative to maintaining safety and security when working within personal vehicles.</w:t>
      </w:r>
    </w:p>
    <w:p w14:paraId="72C1978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Daily field inspection assignments and construction operations should be communicated electronically or via telephone rather than reporting to the field office.</w:t>
      </w:r>
    </w:p>
    <w:p w14:paraId="07DE331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If Wi-Fi is needed the Inspector should be able to park/sit near the field office to get signal and/or upload files from remote offsite locations at the end of the workday.</w:t>
      </w:r>
    </w:p>
    <w:p w14:paraId="7259C8BF"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The use of field offices for face-to-face project meetings should be avoided:</w:t>
      </w:r>
    </w:p>
    <w:p w14:paraId="797742B7"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Progress and other project meetings and discussions should be held outdoors</w:t>
      </w:r>
      <w:r w:rsidR="009B6416" w:rsidRPr="009B6416">
        <w:rPr>
          <w:rFonts w:ascii="Helvetica" w:hAnsi="Helvetica" w:cs="Helvetica"/>
        </w:rPr>
        <w:t xml:space="preserve"> </w:t>
      </w:r>
      <w:r w:rsidRPr="009B6416">
        <w:rPr>
          <w:rFonts w:ascii="Helvetica" w:hAnsi="Helvetica" w:cs="Helvetica"/>
        </w:rPr>
        <w:t>(while maintaining 6-foot social distancing) and/or via phone/video</w:t>
      </w:r>
      <w:r w:rsidR="009B6416" w:rsidRPr="009B6416">
        <w:rPr>
          <w:rFonts w:ascii="Helvetica" w:hAnsi="Helvetica" w:cs="Helvetica"/>
        </w:rPr>
        <w:t xml:space="preserve"> </w:t>
      </w:r>
      <w:r w:rsidRPr="009B6416">
        <w:rPr>
          <w:rFonts w:ascii="Helvetica" w:hAnsi="Helvetica" w:cs="Helvetica"/>
        </w:rPr>
        <w:t>conferencing with meeting minutes documented and shared per existing</w:t>
      </w:r>
      <w:r w:rsidR="009B6416" w:rsidRPr="009B6416">
        <w:rPr>
          <w:rFonts w:ascii="Helvetica" w:hAnsi="Helvetica" w:cs="Helvetica"/>
        </w:rPr>
        <w:t xml:space="preserve"> </w:t>
      </w:r>
      <w:r w:rsidRPr="009B6416">
        <w:rPr>
          <w:rFonts w:ascii="Helvetica" w:hAnsi="Helvetica" w:cs="Helvetica"/>
        </w:rPr>
        <w:t>requirements.</w:t>
      </w:r>
    </w:p>
    <w:p w14:paraId="6F476615" w14:textId="77777777" w:rsidR="0070540E" w:rsidRPr="009B6416" w:rsidRDefault="0070540E"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Printing of documents should be minimized:</w:t>
      </w:r>
    </w:p>
    <w:p w14:paraId="21241A5C"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Documents that need to be printed or copied can be sent electronically to a</w:t>
      </w:r>
      <w:r w:rsidR="009B6416" w:rsidRPr="009B6416">
        <w:rPr>
          <w:rFonts w:ascii="Helvetica" w:hAnsi="Helvetica" w:cs="Helvetica"/>
        </w:rPr>
        <w:t xml:space="preserve"> </w:t>
      </w:r>
      <w:r w:rsidRPr="009B6416">
        <w:rPr>
          <w:rFonts w:ascii="Helvetica" w:hAnsi="Helvetica" w:cs="Helvetica"/>
        </w:rPr>
        <w:t>designated individual already working in the field office. That individual is to</w:t>
      </w:r>
      <w:r w:rsidR="009B6416" w:rsidRPr="009B6416">
        <w:rPr>
          <w:rFonts w:ascii="Helvetica" w:hAnsi="Helvetica" w:cs="Helvetica"/>
        </w:rPr>
        <w:t xml:space="preserve"> </w:t>
      </w:r>
      <w:r w:rsidRPr="009B6416">
        <w:rPr>
          <w:rFonts w:ascii="Helvetica" w:hAnsi="Helvetica" w:cs="Helvetica"/>
        </w:rPr>
        <w:t>handle printed materials wearing gloves and place the folder in a designated</w:t>
      </w:r>
      <w:r w:rsidR="009B6416" w:rsidRPr="009B6416">
        <w:rPr>
          <w:rFonts w:ascii="Helvetica" w:hAnsi="Helvetica" w:cs="Helvetica"/>
        </w:rPr>
        <w:t xml:space="preserve"> </w:t>
      </w:r>
      <w:r w:rsidRPr="009B6416">
        <w:rPr>
          <w:rFonts w:ascii="Helvetica" w:hAnsi="Helvetica" w:cs="Helvetica"/>
        </w:rPr>
        <w:t>safe place near the field office entrance to transfer the materials. Printed</w:t>
      </w:r>
      <w:r w:rsidR="009B6416" w:rsidRPr="009B6416">
        <w:rPr>
          <w:rFonts w:ascii="Helvetica" w:hAnsi="Helvetica" w:cs="Helvetica"/>
        </w:rPr>
        <w:t xml:space="preserve"> </w:t>
      </w:r>
      <w:r w:rsidRPr="009B6416">
        <w:rPr>
          <w:rFonts w:ascii="Helvetica" w:hAnsi="Helvetica" w:cs="Helvetica"/>
        </w:rPr>
        <w:t>materials can be retrieved once per day. Gloves are recommended to be</w:t>
      </w:r>
      <w:r w:rsidR="009B6416" w:rsidRPr="009B6416">
        <w:rPr>
          <w:rFonts w:ascii="Helvetica" w:hAnsi="Helvetica" w:cs="Helvetica"/>
        </w:rPr>
        <w:t xml:space="preserve"> </w:t>
      </w:r>
      <w:r w:rsidRPr="009B6416">
        <w:rPr>
          <w:rFonts w:ascii="Helvetica" w:hAnsi="Helvetica" w:cs="Helvetica"/>
        </w:rPr>
        <w:t>worn when retrieving and handling printed documents.</w:t>
      </w:r>
    </w:p>
    <w:p w14:paraId="0113F01A" w14:textId="77777777" w:rsidR="0070540E" w:rsidRPr="009B6416" w:rsidRDefault="0070540E"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Cleaning of Field Offices:</w:t>
      </w:r>
    </w:p>
    <w:p w14:paraId="74EEBD28"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All work surfaces, doorknobs, light switches and commonly accessed</w:t>
      </w:r>
      <w:r w:rsidR="009B6416" w:rsidRPr="009B6416">
        <w:rPr>
          <w:rFonts w:ascii="Helvetica" w:hAnsi="Helvetica" w:cs="Helvetica"/>
        </w:rPr>
        <w:t xml:space="preserve"> </w:t>
      </w:r>
      <w:r w:rsidRPr="009B6416">
        <w:rPr>
          <w:rFonts w:ascii="Helvetica" w:hAnsi="Helvetica" w:cs="Helvetica"/>
        </w:rPr>
        <w:t>surfaces should be disinfected daily.</w:t>
      </w:r>
    </w:p>
    <w:p w14:paraId="05DB8BB7" w14:textId="77777777" w:rsidR="009B6416"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Staff are to secure their work materials (including paper products or</w:t>
      </w:r>
      <w:r w:rsidR="009B6416" w:rsidRPr="009B6416">
        <w:rPr>
          <w:rFonts w:ascii="Helvetica" w:hAnsi="Helvetica" w:cs="Helvetica"/>
        </w:rPr>
        <w:t xml:space="preserve"> </w:t>
      </w:r>
      <w:r w:rsidRPr="009B6416">
        <w:rPr>
          <w:rFonts w:ascii="Helvetica" w:hAnsi="Helvetica" w:cs="Helvetica"/>
        </w:rPr>
        <w:t>equipment) away from work surfaces and lock them up at the end of the shift</w:t>
      </w:r>
      <w:r w:rsidR="009B6416" w:rsidRPr="009B6416">
        <w:rPr>
          <w:rFonts w:ascii="Helvetica" w:hAnsi="Helvetica" w:cs="Helvetica"/>
        </w:rPr>
        <w:t xml:space="preserve"> so that cleaning can be done without contacting paper and materials. This includes field books and project documents.</w:t>
      </w:r>
    </w:p>
    <w:p w14:paraId="528BA4F3" w14:textId="77777777" w:rsidR="009B6416" w:rsidRPr="009B6416" w:rsidRDefault="009B6416"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Additional Hygienic Materials:</w:t>
      </w:r>
    </w:p>
    <w:p w14:paraId="5243E454"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Disinfectant hand wipes/sanitizer and/or gel, along with a lined no touch trash receptacle, should be located adjacent to field office entrance(s) and used by each individual upon each entry. Materials are to be replenished daily. Availability of hand wipes/sanitizer may restrict the ability to meet this guideline.</w:t>
      </w:r>
    </w:p>
    <w:p w14:paraId="119B537E"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Staff should sanitize their equipment (computers, PPE and desks) when each shift is finished and prior to the start of a new shift.</w:t>
      </w:r>
    </w:p>
    <w:p w14:paraId="0EDECE9C"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Extra (new) disposable PPE equipment including earplugs, gloves and safety glasses is to be available for staff use.</w:t>
      </w:r>
    </w:p>
    <w:p w14:paraId="14A8F53D" w14:textId="77777777" w:rsidR="009B6416" w:rsidRPr="009B6416" w:rsidRDefault="009B6416" w:rsidP="00174D3A">
      <w:pPr>
        <w:pStyle w:val="ListParagraph"/>
        <w:numPr>
          <w:ilvl w:val="0"/>
          <w:numId w:val="90"/>
        </w:numPr>
        <w:autoSpaceDE w:val="0"/>
        <w:autoSpaceDN w:val="0"/>
        <w:adjustRightInd w:val="0"/>
        <w:rPr>
          <w:rFonts w:ascii="Helvetica" w:hAnsi="Helvetica" w:cs="Helvetica"/>
        </w:rPr>
      </w:pPr>
      <w:r w:rsidRPr="009B6416">
        <w:rPr>
          <w:rFonts w:ascii="Helvetica" w:hAnsi="Helvetica" w:cs="Helvetica"/>
        </w:rPr>
        <w:t>HMA, Ready-Mix Concrete and Fabrication Facilities:</w:t>
      </w:r>
    </w:p>
    <w:p w14:paraId="30D4F256" w14:textId="77777777" w:rsidR="009B6416" w:rsidRPr="009B6416" w:rsidRDefault="009B6416"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Department staff preforming inspections or sampling at these facilities will follow the facility owner’s safety plan while present there:</w:t>
      </w:r>
    </w:p>
    <w:p w14:paraId="7461AA86"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Facility to institute a COVID-19 Safety Plan for review and acceptance.</w:t>
      </w:r>
    </w:p>
    <w:p w14:paraId="61D7DC5A" w14:textId="77777777" w:rsidR="00460193" w:rsidRPr="009B6416" w:rsidRDefault="009B6416" w:rsidP="00174D3A">
      <w:pPr>
        <w:pStyle w:val="ListParagraph"/>
        <w:numPr>
          <w:ilvl w:val="2"/>
          <w:numId w:val="90"/>
        </w:numPr>
        <w:autoSpaceDE w:val="0"/>
        <w:autoSpaceDN w:val="0"/>
        <w:adjustRightInd w:val="0"/>
        <w:rPr>
          <w:rFonts w:ascii="Helvetica" w:hAnsi="Helvetica" w:cs="Helvetica"/>
        </w:rPr>
      </w:pPr>
      <w:r>
        <w:rPr>
          <w:rFonts w:ascii="Helvetica" w:hAnsi="Helvetica" w:cs="Helvetica"/>
        </w:rPr>
        <w:t>Institute best practices for worker safety as outline by the CDC.</w:t>
      </w:r>
      <w:r w:rsidR="00460193" w:rsidRPr="009B6416">
        <w:rPr>
          <w:rFonts w:ascii="Helvetica" w:hAnsi="Helvetica" w:cs="Helvetica"/>
        </w:rPr>
        <w:br w:type="page"/>
      </w:r>
    </w:p>
    <w:p w14:paraId="312D4455" w14:textId="77777777" w:rsidR="00460193" w:rsidRDefault="00460193" w:rsidP="00460193">
      <w:pPr>
        <w:pStyle w:val="Heading1"/>
        <w:jc w:val="center"/>
        <w:rPr>
          <w:b/>
          <w:sz w:val="48"/>
          <w:szCs w:val="48"/>
        </w:rPr>
      </w:pPr>
      <w:bookmarkStart w:id="273" w:name="_Toc74811349"/>
      <w:r w:rsidRPr="00983A63">
        <w:rPr>
          <w:b/>
          <w:sz w:val="48"/>
          <w:szCs w:val="48"/>
        </w:rPr>
        <w:t xml:space="preserve">Appendix </w:t>
      </w:r>
      <w:r w:rsidR="005F4758">
        <w:rPr>
          <w:b/>
          <w:sz w:val="48"/>
          <w:szCs w:val="48"/>
        </w:rPr>
        <w:t>T</w:t>
      </w:r>
      <w:bookmarkEnd w:id="273"/>
    </w:p>
    <w:p w14:paraId="30A35057" w14:textId="77777777" w:rsidR="004903D5" w:rsidRDefault="004903D5" w:rsidP="004903D5">
      <w:pPr>
        <w:autoSpaceDE w:val="0"/>
        <w:autoSpaceDN w:val="0"/>
        <w:adjustRightInd w:val="0"/>
        <w:rPr>
          <w:rFonts w:ascii="Times-Roman" w:hAnsi="Times-Roman" w:cs="Times-Roman"/>
          <w:b/>
          <w:sz w:val="24"/>
          <w:szCs w:val="24"/>
        </w:rPr>
      </w:pPr>
    </w:p>
    <w:p w14:paraId="1DE949C5" w14:textId="77777777" w:rsidR="004A1A4C" w:rsidRPr="00AA703C" w:rsidRDefault="004A1A4C" w:rsidP="004A1A4C">
      <w:pPr>
        <w:pStyle w:val="Heading2"/>
      </w:pPr>
      <w:bookmarkStart w:id="274" w:name="_Toc74811350"/>
      <w:r w:rsidRPr="00AA703C">
        <w:rPr>
          <w:b/>
          <w:sz w:val="32"/>
          <w:szCs w:val="32"/>
        </w:rPr>
        <w:t>What to Do if You Have Had Close Contact With a Person With COVID-19</w:t>
      </w:r>
      <w:bookmarkEnd w:id="274"/>
    </w:p>
    <w:p w14:paraId="19BFC96F" w14:textId="77777777" w:rsidR="004A1A4C" w:rsidRDefault="004A1A4C" w:rsidP="004A1A4C">
      <w:pPr>
        <w:pStyle w:val="Default"/>
      </w:pPr>
    </w:p>
    <w:p w14:paraId="6D9F6A02" w14:textId="77777777" w:rsidR="004A1A4C" w:rsidRDefault="004A1A4C" w:rsidP="004A1A4C">
      <w:pPr>
        <w:pStyle w:val="ListParagraph"/>
        <w:ind w:left="0"/>
      </w:pPr>
      <w:r>
        <w:t xml:space="preserve"> To protect yourself, your family, and your community, you must separate yourself from others, get tested and watch yourself for symptoms such as fever, cough, shortness of breath, chills, headache, muscle pain, fatigue, nausea, vomiting, diarrhea, sore throat, nasal congestion, runny nose or loss of taste or smell. Follow these instructions for at least 10 days after the last day you were in close contact with the person who has COVID-19.</w:t>
      </w:r>
    </w:p>
    <w:p w14:paraId="17B2C1E5" w14:textId="77777777" w:rsidR="004A1A4C" w:rsidRDefault="004A1A4C" w:rsidP="004A1A4C">
      <w:pPr>
        <w:pStyle w:val="ListParagraph"/>
        <w:ind w:left="0"/>
      </w:pPr>
    </w:p>
    <w:p w14:paraId="3FC528B6" w14:textId="77777777" w:rsidR="004A1A4C" w:rsidRDefault="004A1A4C" w:rsidP="004A1A4C">
      <w:pPr>
        <w:pStyle w:val="Default"/>
      </w:pPr>
    </w:p>
    <w:p w14:paraId="09B7A2A4" w14:textId="77777777" w:rsidR="004A1A4C" w:rsidRDefault="004A1A4C" w:rsidP="004A1A4C">
      <w:pPr>
        <w:pStyle w:val="Default"/>
        <w:rPr>
          <w:b/>
          <w:bCs/>
          <w:sz w:val="36"/>
          <w:szCs w:val="36"/>
        </w:rPr>
      </w:pPr>
      <w:r>
        <w:t xml:space="preserve"> </w:t>
      </w:r>
      <w:r>
        <w:rPr>
          <w:b/>
          <w:bCs/>
          <w:sz w:val="36"/>
          <w:szCs w:val="36"/>
        </w:rPr>
        <w:t>Separate yourself from others (Self Quarantine)</w:t>
      </w:r>
    </w:p>
    <w:p w14:paraId="64E71CDB" w14:textId="77777777" w:rsidR="004A1A4C" w:rsidRDefault="004A1A4C" w:rsidP="004A1A4C">
      <w:pPr>
        <w:pStyle w:val="Default"/>
        <w:rPr>
          <w:sz w:val="36"/>
          <w:szCs w:val="36"/>
        </w:rPr>
      </w:pPr>
    </w:p>
    <w:p w14:paraId="114AEF01" w14:textId="77777777" w:rsidR="004A1A4C" w:rsidRDefault="004A1A4C" w:rsidP="004A1A4C">
      <w:pPr>
        <w:pStyle w:val="ListParagraph"/>
        <w:ind w:left="0"/>
        <w:rPr>
          <w:b/>
          <w:bCs/>
          <w:sz w:val="23"/>
          <w:szCs w:val="23"/>
        </w:rPr>
        <w:sectPr w:rsidR="004A1A4C" w:rsidSect="004A1A4C">
          <w:headerReference w:type="default" r:id="rId372"/>
          <w:footerReference w:type="default" r:id="rId373"/>
          <w:type w:val="continuous"/>
          <w:pgSz w:w="12240" w:h="15840"/>
          <w:pgMar w:top="1440" w:right="1440" w:bottom="1440" w:left="1440" w:header="720" w:footer="720" w:gutter="0"/>
          <w:cols w:space="720"/>
          <w:docGrid w:linePitch="360"/>
        </w:sectPr>
      </w:pPr>
    </w:p>
    <w:p w14:paraId="02BFACFE" w14:textId="77777777" w:rsidR="004A1A4C" w:rsidRDefault="004A1A4C" w:rsidP="004A1A4C">
      <w:pPr>
        <w:pStyle w:val="ListParagraph"/>
        <w:ind w:left="0"/>
        <w:rPr>
          <w:sz w:val="23"/>
          <w:szCs w:val="23"/>
        </w:rPr>
      </w:pPr>
      <w:r>
        <w:rPr>
          <w:b/>
          <w:bCs/>
          <w:sz w:val="23"/>
          <w:szCs w:val="23"/>
        </w:rPr>
        <w:t xml:space="preserve">Stay home. </w:t>
      </w:r>
      <w:r>
        <w:rPr>
          <w:sz w:val="23"/>
          <w:szCs w:val="23"/>
        </w:rPr>
        <w:t>If you need medical care, it is important that you follow the instructions below. Do not go to work, school, or any other place outside the home. Do not have visitors in your home.</w:t>
      </w:r>
    </w:p>
    <w:p w14:paraId="0E5C4586" w14:textId="77777777" w:rsidR="004A1A4C" w:rsidRDefault="004A1A4C" w:rsidP="004A1A4C">
      <w:pPr>
        <w:pStyle w:val="ListParagraph"/>
        <w:ind w:left="0"/>
        <w:rPr>
          <w:sz w:val="23"/>
          <w:szCs w:val="23"/>
        </w:rPr>
      </w:pPr>
    </w:p>
    <w:p w14:paraId="04E3D078" w14:textId="77777777" w:rsidR="004A1A4C" w:rsidRDefault="004A1A4C" w:rsidP="004A1A4C">
      <w:pPr>
        <w:pStyle w:val="ListParagraph"/>
        <w:ind w:left="0"/>
        <w:rPr>
          <w:sz w:val="23"/>
          <w:szCs w:val="23"/>
        </w:rPr>
      </w:pPr>
      <w:r>
        <w:rPr>
          <w:b/>
          <w:bCs/>
          <w:sz w:val="23"/>
          <w:szCs w:val="23"/>
        </w:rPr>
        <w:t xml:space="preserve">Stay away from people who may be at high-risk </w:t>
      </w:r>
      <w:r>
        <w:rPr>
          <w:sz w:val="23"/>
          <w:szCs w:val="23"/>
        </w:rPr>
        <w:t xml:space="preserve">for getting very sick from COVID-19, including older adults, anyone who works with people living in long-term care or group homes, and people with health conditions like diabetes, heart disease, severe obesity, COPD, cancer, individuals who smoke and those who have weakened immune systems. </w:t>
      </w:r>
    </w:p>
    <w:p w14:paraId="32C14B36" w14:textId="77777777" w:rsidR="004A1A4C" w:rsidRDefault="004A1A4C" w:rsidP="004A1A4C">
      <w:pPr>
        <w:pStyle w:val="ListParagraph"/>
        <w:ind w:left="0"/>
        <w:rPr>
          <w:sz w:val="23"/>
          <w:szCs w:val="23"/>
        </w:rPr>
      </w:pPr>
    </w:p>
    <w:p w14:paraId="3C6F1243" w14:textId="77777777" w:rsidR="004A1A4C" w:rsidRDefault="004A1A4C" w:rsidP="004A1A4C">
      <w:pPr>
        <w:pStyle w:val="ListParagraph"/>
        <w:ind w:left="0"/>
        <w:rPr>
          <w:rFonts w:ascii="Times New Roman" w:hAnsi="Times New Roman" w:cs="Times New Roman"/>
          <w:sz w:val="24"/>
          <w:szCs w:val="24"/>
        </w:rPr>
      </w:pPr>
      <w:r>
        <w:rPr>
          <w:b/>
          <w:bCs/>
          <w:sz w:val="23"/>
          <w:szCs w:val="23"/>
        </w:rPr>
        <w:t>Separate yourself from other people in your home</w:t>
      </w:r>
      <w:r>
        <w:rPr>
          <w:sz w:val="23"/>
          <w:szCs w:val="23"/>
        </w:rPr>
        <w:t>. As much as possible, stay in a specific room and away from other people in your home. Use a separate bedroom and bathroom, if available. Avoid eating with others and do not share food even with your family.</w:t>
      </w:r>
    </w:p>
    <w:p w14:paraId="0C1C5E4C" w14:textId="77777777" w:rsidR="004A1A4C" w:rsidRDefault="004A1A4C" w:rsidP="004A1A4C">
      <w:pPr>
        <w:pStyle w:val="ListParagraph"/>
        <w:ind w:left="0"/>
        <w:rPr>
          <w:sz w:val="23"/>
          <w:szCs w:val="23"/>
        </w:rPr>
      </w:pPr>
      <w:r>
        <w:rPr>
          <w:b/>
          <w:bCs/>
          <w:sz w:val="23"/>
          <w:szCs w:val="23"/>
        </w:rPr>
        <w:t>Do not use public transportation</w:t>
      </w:r>
      <w:r>
        <w:rPr>
          <w:sz w:val="23"/>
          <w:szCs w:val="23"/>
        </w:rPr>
        <w:t xml:space="preserve">, ride-sharing (such as Uber or Lyft), or taxis. </w:t>
      </w:r>
    </w:p>
    <w:p w14:paraId="375A47CD" w14:textId="77777777" w:rsidR="004A1A4C" w:rsidRDefault="004A1A4C" w:rsidP="004A1A4C">
      <w:pPr>
        <w:pStyle w:val="ListParagraph"/>
        <w:ind w:left="0"/>
        <w:rPr>
          <w:sz w:val="23"/>
          <w:szCs w:val="23"/>
        </w:rPr>
      </w:pPr>
    </w:p>
    <w:p w14:paraId="1D81542C" w14:textId="77777777" w:rsidR="004A1A4C" w:rsidRDefault="004A1A4C" w:rsidP="004A1A4C">
      <w:pPr>
        <w:pStyle w:val="ListParagraph"/>
        <w:ind w:left="0"/>
        <w:rPr>
          <w:sz w:val="23"/>
          <w:szCs w:val="23"/>
        </w:rPr>
      </w:pPr>
      <w:r>
        <w:rPr>
          <w:b/>
          <w:bCs/>
          <w:sz w:val="23"/>
          <w:szCs w:val="23"/>
        </w:rPr>
        <w:t xml:space="preserve">Wear a facemask </w:t>
      </w:r>
      <w:r>
        <w:rPr>
          <w:sz w:val="23"/>
          <w:szCs w:val="23"/>
        </w:rPr>
        <w:t xml:space="preserve">if you need to be around other people, even around members of your own family, and cover your mouth and nose with a tissue when you cough or sneeze. Wash hands thoroughly. </w:t>
      </w:r>
    </w:p>
    <w:p w14:paraId="0586E784" w14:textId="77777777" w:rsidR="004A1A4C" w:rsidRDefault="004A1A4C" w:rsidP="004A1A4C">
      <w:pPr>
        <w:pStyle w:val="ListParagraph"/>
        <w:ind w:left="0"/>
        <w:rPr>
          <w:sz w:val="23"/>
          <w:szCs w:val="23"/>
        </w:rPr>
      </w:pPr>
    </w:p>
    <w:p w14:paraId="236C6A07" w14:textId="77777777" w:rsidR="004A1A4C" w:rsidRDefault="004A1A4C" w:rsidP="004A1A4C">
      <w:pPr>
        <w:pStyle w:val="ListParagraph"/>
        <w:ind w:left="0"/>
        <w:rPr>
          <w:sz w:val="23"/>
          <w:szCs w:val="23"/>
        </w:rPr>
      </w:pPr>
      <w:r>
        <w:rPr>
          <w:b/>
          <w:bCs/>
          <w:sz w:val="23"/>
          <w:szCs w:val="23"/>
        </w:rPr>
        <w:t xml:space="preserve">Avoid sharing personal household items. </w:t>
      </w:r>
      <w:r>
        <w:rPr>
          <w:sz w:val="23"/>
          <w:szCs w:val="23"/>
        </w:rPr>
        <w:t xml:space="preserve">Do not share food, dishes, drinking glasses, cups, eating utensils, towels, or bedding with other people in your home. After using these items, wash them thoroughly with soap and water. </w:t>
      </w:r>
    </w:p>
    <w:p w14:paraId="112C556E" w14:textId="77777777" w:rsidR="004A1A4C" w:rsidRDefault="004A1A4C" w:rsidP="004A1A4C">
      <w:pPr>
        <w:pStyle w:val="ListParagraph"/>
        <w:ind w:left="0"/>
        <w:rPr>
          <w:sz w:val="23"/>
          <w:szCs w:val="23"/>
        </w:rPr>
      </w:pPr>
    </w:p>
    <w:p w14:paraId="6CD609FE" w14:textId="77777777" w:rsidR="004A1A4C" w:rsidRDefault="004A1A4C" w:rsidP="004A1A4C">
      <w:pPr>
        <w:pStyle w:val="ListParagraph"/>
        <w:ind w:left="0"/>
        <w:rPr>
          <w:rFonts w:ascii="Times New Roman" w:hAnsi="Times New Roman" w:cs="Times New Roman"/>
          <w:sz w:val="24"/>
          <w:szCs w:val="24"/>
        </w:rPr>
      </w:pPr>
      <w:r>
        <w:rPr>
          <w:b/>
          <w:bCs/>
          <w:sz w:val="23"/>
          <w:szCs w:val="23"/>
        </w:rPr>
        <w:t xml:space="preserve">Wash your hands often </w:t>
      </w:r>
      <w:r>
        <w:rPr>
          <w:sz w:val="23"/>
          <w:szCs w:val="23"/>
        </w:rPr>
        <w:t>with soap and water for at least 20 seconds, or use an alcohol-based hand sanitizer containing at least 60% alcohol. Avoid touching your face with unwashed hands.</w:t>
      </w:r>
    </w:p>
    <w:p w14:paraId="6A4A357B" w14:textId="77777777" w:rsidR="004A1A4C" w:rsidRDefault="004A1A4C" w:rsidP="004A1A4C">
      <w:pPr>
        <w:pStyle w:val="ListParagraph"/>
        <w:ind w:left="0"/>
        <w:rPr>
          <w:rFonts w:ascii="Times New Roman" w:hAnsi="Times New Roman" w:cs="Times New Roman"/>
          <w:sz w:val="24"/>
          <w:szCs w:val="24"/>
        </w:rPr>
        <w:sectPr w:rsidR="004A1A4C" w:rsidSect="000123D4">
          <w:type w:val="continuous"/>
          <w:pgSz w:w="12240" w:h="15840"/>
          <w:pgMar w:top="1440" w:right="1440" w:bottom="1440" w:left="1440" w:header="720" w:footer="720" w:gutter="0"/>
          <w:cols w:num="2" w:space="720"/>
          <w:docGrid w:linePitch="360"/>
        </w:sectPr>
      </w:pPr>
    </w:p>
    <w:p w14:paraId="3BF29237" w14:textId="77777777" w:rsidR="004A1A4C" w:rsidRDefault="004A1A4C" w:rsidP="004A1A4C">
      <w:pPr>
        <w:pStyle w:val="ListParagraph"/>
        <w:ind w:left="0"/>
        <w:rPr>
          <w:rFonts w:ascii="Times New Roman" w:hAnsi="Times New Roman" w:cs="Times New Roman"/>
          <w:sz w:val="24"/>
          <w:szCs w:val="24"/>
        </w:rPr>
      </w:pPr>
    </w:p>
    <w:p w14:paraId="63E01C59" w14:textId="77777777" w:rsidR="004A1A4C" w:rsidRDefault="004A1A4C" w:rsidP="004A1A4C">
      <w:pPr>
        <w:pStyle w:val="ListParagraph"/>
        <w:ind w:left="0"/>
        <w:rPr>
          <w:rFonts w:ascii="Times New Roman" w:hAnsi="Times New Roman" w:cs="Times New Roman"/>
          <w:sz w:val="24"/>
          <w:szCs w:val="24"/>
        </w:rPr>
      </w:pPr>
    </w:p>
    <w:p w14:paraId="27AC7067" w14:textId="77777777" w:rsidR="004A1A4C" w:rsidRDefault="004A1A4C" w:rsidP="004A1A4C">
      <w:pPr>
        <w:pStyle w:val="ListParagraph"/>
        <w:ind w:left="0"/>
        <w:rPr>
          <w:rFonts w:ascii="Times New Roman" w:hAnsi="Times New Roman" w:cs="Times New Roman"/>
          <w:sz w:val="24"/>
          <w:szCs w:val="24"/>
        </w:rPr>
      </w:pPr>
    </w:p>
    <w:p w14:paraId="1D60F2BE" w14:textId="77777777" w:rsidR="004A1A4C" w:rsidRDefault="004A1A4C" w:rsidP="004A1A4C">
      <w:pPr>
        <w:pStyle w:val="ListParagraph"/>
        <w:ind w:left="0"/>
        <w:rPr>
          <w:rFonts w:ascii="Times New Roman" w:hAnsi="Times New Roman" w:cs="Times New Roman"/>
          <w:sz w:val="24"/>
          <w:szCs w:val="24"/>
        </w:rPr>
      </w:pPr>
    </w:p>
    <w:p w14:paraId="2B4D15E7" w14:textId="77777777" w:rsidR="004A1A4C" w:rsidRDefault="004A1A4C" w:rsidP="004A1A4C">
      <w:pPr>
        <w:pStyle w:val="ListParagraph"/>
        <w:ind w:left="0"/>
        <w:rPr>
          <w:rFonts w:ascii="Times New Roman" w:hAnsi="Times New Roman" w:cs="Times New Roman"/>
          <w:sz w:val="24"/>
          <w:szCs w:val="24"/>
        </w:rPr>
      </w:pPr>
    </w:p>
    <w:p w14:paraId="474DFF35" w14:textId="77777777" w:rsidR="004A1A4C" w:rsidRDefault="004A1A4C" w:rsidP="004A1A4C">
      <w:pPr>
        <w:pStyle w:val="ListParagraph"/>
        <w:ind w:left="0"/>
        <w:rPr>
          <w:sz w:val="23"/>
          <w:szCs w:val="23"/>
        </w:rPr>
      </w:pPr>
      <w:r>
        <w:rPr>
          <w:b/>
          <w:bCs/>
          <w:sz w:val="36"/>
          <w:szCs w:val="36"/>
        </w:rPr>
        <w:t xml:space="preserve">Get tested </w:t>
      </w:r>
      <w:r>
        <w:rPr>
          <w:b/>
          <w:bCs/>
          <w:sz w:val="23"/>
          <w:szCs w:val="23"/>
        </w:rPr>
        <w:t xml:space="preserve">Contact your health care provider </w:t>
      </w:r>
      <w:r>
        <w:rPr>
          <w:sz w:val="23"/>
          <w:szCs w:val="23"/>
        </w:rPr>
        <w:t xml:space="preserve">or visit the </w:t>
      </w:r>
      <w:r>
        <w:rPr>
          <w:b/>
          <w:bCs/>
          <w:sz w:val="23"/>
          <w:szCs w:val="23"/>
        </w:rPr>
        <w:t xml:space="preserve">www.maine.gov/covid19/restartingmaine/keepmainehealthy/testing </w:t>
      </w:r>
      <w:r>
        <w:rPr>
          <w:sz w:val="23"/>
          <w:szCs w:val="23"/>
        </w:rPr>
        <w:t>to find testing times and locations near you. Get tested, ideally within 5-7 days of being exposed to someone with COVID-19, even if you do not have symptoms.</w:t>
      </w:r>
    </w:p>
    <w:p w14:paraId="16446840" w14:textId="77777777" w:rsidR="004A1A4C" w:rsidRDefault="004A1A4C" w:rsidP="004A1A4C">
      <w:pPr>
        <w:pStyle w:val="ListParagraph"/>
        <w:ind w:left="0"/>
        <w:rPr>
          <w:sz w:val="23"/>
          <w:szCs w:val="23"/>
        </w:rPr>
      </w:pPr>
    </w:p>
    <w:p w14:paraId="59602A7A" w14:textId="77777777" w:rsidR="004A1A4C" w:rsidRDefault="004A1A4C" w:rsidP="004A1A4C">
      <w:pPr>
        <w:pStyle w:val="ListParagraph"/>
        <w:ind w:left="0"/>
        <w:rPr>
          <w:sz w:val="23"/>
          <w:szCs w:val="23"/>
        </w:rPr>
      </w:pPr>
      <w:r>
        <w:rPr>
          <w:b/>
          <w:bCs/>
          <w:sz w:val="36"/>
          <w:szCs w:val="36"/>
        </w:rPr>
        <w:t xml:space="preserve">Stay home </w:t>
      </w:r>
      <w:r>
        <w:rPr>
          <w:b/>
          <w:bCs/>
          <w:sz w:val="23"/>
          <w:szCs w:val="23"/>
        </w:rPr>
        <w:t>It is possible to get COVID-19 up to 14 days after having contact with someone who has COVID-19 and give to others even if you don’t feel sick</w:t>
      </w:r>
      <w:r>
        <w:rPr>
          <w:sz w:val="23"/>
          <w:szCs w:val="23"/>
        </w:rPr>
        <w:t>, though the chances of getting and spreading the disease decrease significantly after 10 days if you haven’t developed symptoms that suggest you have COVID-19.</w:t>
      </w:r>
    </w:p>
    <w:p w14:paraId="594A723F" w14:textId="77777777" w:rsidR="004A1A4C" w:rsidRDefault="004A1A4C" w:rsidP="004A1A4C">
      <w:pPr>
        <w:pStyle w:val="ListParagraph"/>
        <w:ind w:left="0"/>
        <w:rPr>
          <w:sz w:val="23"/>
          <w:szCs w:val="23"/>
        </w:rPr>
      </w:pPr>
    </w:p>
    <w:p w14:paraId="180DB242" w14:textId="77777777" w:rsidR="004A1A4C" w:rsidRDefault="004A1A4C" w:rsidP="004A1A4C">
      <w:pPr>
        <w:pStyle w:val="ListParagraph"/>
        <w:ind w:left="0"/>
        <w:rPr>
          <w:sz w:val="23"/>
          <w:szCs w:val="23"/>
        </w:rPr>
      </w:pPr>
      <w:r>
        <w:rPr>
          <w:sz w:val="23"/>
          <w:szCs w:val="23"/>
        </w:rPr>
        <w:t>The US CDC now recommends that you stay home and away from others, ideally for 14 days, but you can also choose to end your quarantine after 10 days if you do not develop any symptoms suggestive of COVID-19. Please note that it can take several days for COVID symptoms to develop, so you need to stay home for at least the full 10 days, even if you test negative during that time.</w:t>
      </w:r>
    </w:p>
    <w:p w14:paraId="607C3982" w14:textId="77777777" w:rsidR="004A1A4C" w:rsidRDefault="004A1A4C" w:rsidP="004A1A4C">
      <w:pPr>
        <w:pStyle w:val="ListParagraph"/>
        <w:ind w:left="0"/>
        <w:rPr>
          <w:sz w:val="23"/>
          <w:szCs w:val="23"/>
        </w:rPr>
      </w:pPr>
    </w:p>
    <w:p w14:paraId="18B71E86" w14:textId="77777777" w:rsidR="004A1A4C" w:rsidRDefault="004A1A4C" w:rsidP="004A1A4C">
      <w:pPr>
        <w:pStyle w:val="ListParagraph"/>
        <w:ind w:left="0"/>
        <w:rPr>
          <w:rFonts w:ascii="Times New Roman" w:hAnsi="Times New Roman" w:cs="Times New Roman"/>
          <w:sz w:val="24"/>
          <w:szCs w:val="24"/>
        </w:rPr>
      </w:pPr>
      <w:r w:rsidRPr="000123D4">
        <w:rPr>
          <w:noProof/>
        </w:rPr>
        <w:drawing>
          <wp:inline distT="0" distB="0" distL="0" distR="0" wp14:anchorId="43A6BDCF" wp14:editId="6ECC89FC">
            <wp:extent cx="5943600" cy="16021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3600" cy="1602105"/>
                    </a:xfrm>
                    <a:prstGeom prst="rect">
                      <a:avLst/>
                    </a:prstGeom>
                    <a:noFill/>
                    <a:ln>
                      <a:noFill/>
                    </a:ln>
                  </pic:spPr>
                </pic:pic>
              </a:graphicData>
            </a:graphic>
          </wp:inline>
        </w:drawing>
      </w:r>
    </w:p>
    <w:p w14:paraId="441ABC8B" w14:textId="77777777" w:rsidR="004A1A4C" w:rsidRDefault="004A1A4C" w:rsidP="004A1A4C">
      <w:pPr>
        <w:pStyle w:val="ListParagraph"/>
        <w:ind w:left="0"/>
        <w:rPr>
          <w:rFonts w:ascii="Times New Roman" w:hAnsi="Times New Roman" w:cs="Times New Roman"/>
          <w:sz w:val="24"/>
          <w:szCs w:val="24"/>
        </w:rPr>
      </w:pPr>
    </w:p>
    <w:p w14:paraId="50BFED5F" w14:textId="77777777" w:rsidR="004A1A4C" w:rsidRDefault="004A1A4C" w:rsidP="004A1A4C">
      <w:pPr>
        <w:pStyle w:val="ListParagraph"/>
        <w:ind w:left="0"/>
        <w:rPr>
          <w:b/>
          <w:bCs/>
          <w:sz w:val="23"/>
          <w:szCs w:val="23"/>
        </w:rPr>
      </w:pPr>
      <w:r>
        <w:rPr>
          <w:b/>
          <w:bCs/>
          <w:sz w:val="23"/>
          <w:szCs w:val="23"/>
        </w:rPr>
        <w:t>FILL IN YOUR INFORMATION TO KNOW WHEN YOU CAN GO BACK TO YOUR NORMAL ACTIVITIES.</w:t>
      </w:r>
    </w:p>
    <w:p w14:paraId="6E023D49" w14:textId="77777777" w:rsidR="004A1A4C" w:rsidRDefault="004A1A4C" w:rsidP="004A1A4C">
      <w:pPr>
        <w:pStyle w:val="ListParagraph"/>
        <w:ind w:left="0"/>
        <w:rPr>
          <w:b/>
          <w:bCs/>
          <w:sz w:val="23"/>
          <w:szCs w:val="23"/>
        </w:rPr>
      </w:pPr>
    </w:p>
    <w:p w14:paraId="66F6094F" w14:textId="77777777" w:rsidR="004A1A4C" w:rsidRDefault="004A1A4C" w:rsidP="004A1A4C">
      <w:pPr>
        <w:pStyle w:val="ListParagraph"/>
        <w:ind w:left="0"/>
      </w:pPr>
      <w:r>
        <w:t>I last saw the person with COVID-19 on ________ (fill in date). This means I need to stay home and away from others through _________ (10 days after last day of contact with the person with COVID-19).</w:t>
      </w:r>
    </w:p>
    <w:p w14:paraId="07D01C34" w14:textId="77777777" w:rsidR="004A1A4C" w:rsidRDefault="004A1A4C" w:rsidP="004A1A4C">
      <w:pPr>
        <w:pStyle w:val="ListParagraph"/>
        <w:ind w:left="0"/>
      </w:pPr>
    </w:p>
    <w:p w14:paraId="55D6BE12" w14:textId="77777777" w:rsidR="004A1A4C" w:rsidRDefault="004A1A4C" w:rsidP="004A1A4C">
      <w:pPr>
        <w:pStyle w:val="Default"/>
        <w:rPr>
          <w:sz w:val="28"/>
          <w:szCs w:val="28"/>
        </w:rPr>
      </w:pPr>
      <w:r>
        <w:rPr>
          <w:b/>
          <w:bCs/>
          <w:sz w:val="28"/>
          <w:szCs w:val="28"/>
        </w:rPr>
        <w:t xml:space="preserve">After stopping quarantine, you should still… </w:t>
      </w:r>
    </w:p>
    <w:p w14:paraId="2A46A7CF" w14:textId="77777777" w:rsidR="004A1A4C" w:rsidRDefault="004A1A4C" w:rsidP="004A1A4C">
      <w:pPr>
        <w:pStyle w:val="ListParagraph"/>
        <w:ind w:left="0"/>
        <w:rPr>
          <w:sz w:val="23"/>
          <w:szCs w:val="23"/>
        </w:rPr>
      </w:pPr>
      <w:r>
        <w:rPr>
          <w:sz w:val="23"/>
          <w:szCs w:val="23"/>
        </w:rPr>
        <w:t xml:space="preserve">• Watch for symptoms until 14 days after exposure </w:t>
      </w:r>
    </w:p>
    <w:p w14:paraId="73A07FEC" w14:textId="77777777" w:rsidR="004A1A4C" w:rsidRDefault="004A1A4C" w:rsidP="004A1A4C">
      <w:pPr>
        <w:pStyle w:val="ListParagraph"/>
        <w:ind w:left="0"/>
        <w:rPr>
          <w:sz w:val="23"/>
          <w:szCs w:val="23"/>
        </w:rPr>
      </w:pPr>
      <w:r>
        <w:rPr>
          <w:sz w:val="23"/>
          <w:szCs w:val="23"/>
        </w:rPr>
        <w:t xml:space="preserve">• If you develop symptoms, immediately self-isolate and contact your healthcare provider </w:t>
      </w:r>
    </w:p>
    <w:p w14:paraId="6F5864C3" w14:textId="77777777" w:rsidR="004A1A4C" w:rsidRDefault="004A1A4C" w:rsidP="004A1A4C">
      <w:pPr>
        <w:pStyle w:val="ListParagraph"/>
        <w:ind w:left="0"/>
        <w:rPr>
          <w:sz w:val="23"/>
          <w:szCs w:val="23"/>
        </w:rPr>
      </w:pPr>
      <w:r>
        <w:rPr>
          <w:sz w:val="23"/>
          <w:szCs w:val="23"/>
        </w:rPr>
        <w:t>• Wear a mask, stay at least 6 feet from others, wash your hands, avoid crowds, and take other steps to prevent the spread of COVID</w:t>
      </w:r>
    </w:p>
    <w:p w14:paraId="2D1E7990" w14:textId="77777777" w:rsidR="004A1A4C" w:rsidRDefault="004A1A4C" w:rsidP="004A1A4C">
      <w:pPr>
        <w:pStyle w:val="ListParagraph"/>
        <w:ind w:left="0"/>
        <w:rPr>
          <w:rFonts w:ascii="Times New Roman" w:hAnsi="Times New Roman" w:cs="Times New Roman"/>
          <w:sz w:val="24"/>
          <w:szCs w:val="24"/>
        </w:rPr>
      </w:pPr>
    </w:p>
    <w:p w14:paraId="77914A6A" w14:textId="6FFB98BE" w:rsidR="00781DB4" w:rsidRDefault="004A1A4C" w:rsidP="004A1A4C">
      <w:pPr>
        <w:pStyle w:val="ListParagraph"/>
        <w:ind w:left="0"/>
        <w:rPr>
          <w:rFonts w:asciiTheme="majorHAnsi" w:eastAsiaTheme="majorEastAsia" w:hAnsiTheme="majorHAnsi" w:cstheme="majorBidi"/>
          <w:b/>
          <w:bCs/>
          <w:color w:val="2F5496" w:themeColor="accent1" w:themeShade="BF"/>
          <w:sz w:val="36"/>
          <w:szCs w:val="36"/>
        </w:rPr>
      </w:pPr>
      <w:r>
        <w:rPr>
          <w:b/>
          <w:bCs/>
          <w:sz w:val="36"/>
          <w:szCs w:val="36"/>
        </w:rPr>
        <w:t xml:space="preserve">There is help </w:t>
      </w:r>
      <w:r>
        <w:rPr>
          <w:b/>
          <w:bCs/>
          <w:sz w:val="23"/>
          <w:szCs w:val="23"/>
        </w:rPr>
        <w:t>If you foresee any challenges in staying at home for your quarantine</w:t>
      </w:r>
      <w:r>
        <w:rPr>
          <w:sz w:val="23"/>
          <w:szCs w:val="23"/>
        </w:rPr>
        <w:t xml:space="preserve">, you can request free support from local community agencies to assist you with what you might need. </w:t>
      </w:r>
    </w:p>
    <w:p w14:paraId="1BE0BA4C" w14:textId="77777777" w:rsidR="004903D5" w:rsidRDefault="004903D5" w:rsidP="004903D5">
      <w:pPr>
        <w:pStyle w:val="Heading1"/>
        <w:jc w:val="center"/>
        <w:rPr>
          <w:b/>
          <w:sz w:val="48"/>
          <w:szCs w:val="48"/>
        </w:rPr>
      </w:pPr>
      <w:bookmarkStart w:id="275" w:name="_Toc74811351"/>
      <w:bookmarkStart w:id="276" w:name="_Hlk42067637"/>
      <w:r w:rsidRPr="00983A63">
        <w:rPr>
          <w:b/>
          <w:sz w:val="48"/>
          <w:szCs w:val="48"/>
        </w:rPr>
        <w:t xml:space="preserve">Appendix </w:t>
      </w:r>
      <w:r>
        <w:rPr>
          <w:b/>
          <w:sz w:val="48"/>
          <w:szCs w:val="48"/>
        </w:rPr>
        <w:t>U</w:t>
      </w:r>
      <w:bookmarkEnd w:id="275"/>
    </w:p>
    <w:bookmarkEnd w:id="276"/>
    <w:p w14:paraId="1757BDC5" w14:textId="77777777" w:rsidR="004903D5" w:rsidRPr="004903D5" w:rsidRDefault="004903D5" w:rsidP="004903D5"/>
    <w:p w14:paraId="1C17DEF9" w14:textId="77777777" w:rsidR="004903D5" w:rsidRPr="00C2224B" w:rsidRDefault="004903D5" w:rsidP="00C2224B">
      <w:pPr>
        <w:pStyle w:val="Heading2"/>
        <w:jc w:val="center"/>
        <w:rPr>
          <w:b/>
          <w:sz w:val="40"/>
          <w:szCs w:val="40"/>
        </w:rPr>
      </w:pPr>
      <w:bookmarkStart w:id="277" w:name="_Toc74811352"/>
      <w:r w:rsidRPr="00C2224B">
        <w:rPr>
          <w:b/>
          <w:sz w:val="40"/>
          <w:szCs w:val="40"/>
        </w:rPr>
        <w:t>Indoor Air Quality Assessment</w:t>
      </w:r>
      <w:bookmarkEnd w:id="277"/>
    </w:p>
    <w:p w14:paraId="5AD1B6F8" w14:textId="77777777" w:rsidR="004A59B8" w:rsidRDefault="004A59B8" w:rsidP="004903D5">
      <w:pPr>
        <w:autoSpaceDE w:val="0"/>
        <w:autoSpaceDN w:val="0"/>
        <w:adjustRightInd w:val="0"/>
        <w:jc w:val="center"/>
        <w:rPr>
          <w:rFonts w:ascii="Arial-BoldMT" w:hAnsi="Arial-BoldMT" w:cs="Arial-BoldMT"/>
          <w:b/>
          <w:bCs/>
          <w:sz w:val="32"/>
          <w:szCs w:val="32"/>
        </w:rPr>
      </w:pPr>
    </w:p>
    <w:p w14:paraId="3A6530FE"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Maine Department of Transportation</w:t>
      </w:r>
    </w:p>
    <w:p w14:paraId="57156580"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Headquarters</w:t>
      </w:r>
    </w:p>
    <w:p w14:paraId="6AE3C88C"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24 Child Street</w:t>
      </w:r>
    </w:p>
    <w:p w14:paraId="3F919606"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Augusta, Maine</w:t>
      </w:r>
    </w:p>
    <w:p w14:paraId="4F354510" w14:textId="77777777" w:rsidR="004903D5" w:rsidRDefault="004903D5" w:rsidP="004903D5">
      <w:pPr>
        <w:autoSpaceDE w:val="0"/>
        <w:autoSpaceDN w:val="0"/>
        <w:adjustRightInd w:val="0"/>
        <w:rPr>
          <w:rFonts w:ascii="Arial-BoldMT" w:hAnsi="Arial-BoldMT" w:cs="Arial-BoldMT"/>
          <w:b/>
          <w:bCs/>
          <w:sz w:val="20"/>
          <w:szCs w:val="20"/>
        </w:rPr>
      </w:pPr>
    </w:p>
    <w:p w14:paraId="49A74B55" w14:textId="77777777" w:rsidR="004903D5" w:rsidRDefault="004903D5" w:rsidP="004903D5">
      <w:pPr>
        <w:autoSpaceDE w:val="0"/>
        <w:autoSpaceDN w:val="0"/>
        <w:adjustRightInd w:val="0"/>
        <w:rPr>
          <w:rFonts w:ascii="Arial-BoldMT" w:hAnsi="Arial-BoldMT" w:cs="Arial-BoldMT"/>
          <w:b/>
          <w:bCs/>
          <w:sz w:val="20"/>
          <w:szCs w:val="20"/>
        </w:rPr>
      </w:pPr>
    </w:p>
    <w:p w14:paraId="3201D186" w14:textId="77777777" w:rsidR="004903D5" w:rsidRDefault="004903D5" w:rsidP="004903D5">
      <w:pPr>
        <w:autoSpaceDE w:val="0"/>
        <w:autoSpaceDN w:val="0"/>
        <w:adjustRightInd w:val="0"/>
        <w:rPr>
          <w:rFonts w:ascii="Arial-BoldMT" w:hAnsi="Arial-BoldMT" w:cs="Arial-BoldMT"/>
          <w:b/>
          <w:bCs/>
          <w:sz w:val="20"/>
          <w:szCs w:val="20"/>
        </w:rPr>
      </w:pPr>
    </w:p>
    <w:p w14:paraId="0ACFCCC3" w14:textId="77777777" w:rsidR="004903D5" w:rsidRDefault="004903D5" w:rsidP="004903D5">
      <w:pPr>
        <w:autoSpaceDE w:val="0"/>
        <w:autoSpaceDN w:val="0"/>
        <w:adjustRightInd w:val="0"/>
        <w:rPr>
          <w:rFonts w:ascii="Arial-BoldMT" w:hAnsi="Arial-BoldMT" w:cs="Arial-BoldMT"/>
          <w:b/>
          <w:bCs/>
          <w:sz w:val="20"/>
          <w:szCs w:val="20"/>
        </w:rPr>
      </w:pPr>
    </w:p>
    <w:p w14:paraId="60EF0877" w14:textId="77777777" w:rsidR="004903D5" w:rsidRDefault="004903D5" w:rsidP="004903D5">
      <w:pPr>
        <w:autoSpaceDE w:val="0"/>
        <w:autoSpaceDN w:val="0"/>
        <w:adjustRightInd w:val="0"/>
        <w:rPr>
          <w:rFonts w:ascii="Arial-BoldMT" w:hAnsi="Arial-BoldMT" w:cs="Arial-BoldMT"/>
          <w:b/>
          <w:bCs/>
          <w:sz w:val="20"/>
          <w:szCs w:val="20"/>
        </w:rPr>
      </w:pPr>
    </w:p>
    <w:p w14:paraId="4D249CD7" w14:textId="77777777" w:rsidR="004903D5" w:rsidRDefault="004903D5" w:rsidP="004903D5">
      <w:pPr>
        <w:autoSpaceDE w:val="0"/>
        <w:autoSpaceDN w:val="0"/>
        <w:adjustRightInd w:val="0"/>
        <w:rPr>
          <w:rFonts w:ascii="Arial-BoldMT" w:hAnsi="Arial-BoldMT" w:cs="Arial-BoldMT"/>
          <w:b/>
          <w:bCs/>
          <w:sz w:val="20"/>
          <w:szCs w:val="20"/>
        </w:rPr>
      </w:pPr>
    </w:p>
    <w:p w14:paraId="10A1B542" w14:textId="77777777" w:rsidR="004903D5" w:rsidRDefault="004903D5" w:rsidP="004903D5">
      <w:pPr>
        <w:autoSpaceDE w:val="0"/>
        <w:autoSpaceDN w:val="0"/>
        <w:adjustRightInd w:val="0"/>
        <w:rPr>
          <w:rFonts w:ascii="Arial-BoldMT" w:hAnsi="Arial-BoldMT" w:cs="Arial-BoldMT"/>
          <w:b/>
          <w:bCs/>
          <w:sz w:val="20"/>
          <w:szCs w:val="20"/>
        </w:rPr>
      </w:pPr>
    </w:p>
    <w:p w14:paraId="26B34D97" w14:textId="77777777" w:rsidR="004903D5" w:rsidRDefault="004903D5" w:rsidP="004903D5">
      <w:pPr>
        <w:autoSpaceDE w:val="0"/>
        <w:autoSpaceDN w:val="0"/>
        <w:adjustRightInd w:val="0"/>
        <w:rPr>
          <w:rFonts w:ascii="Arial-BoldMT" w:hAnsi="Arial-BoldMT" w:cs="Arial-BoldMT"/>
          <w:b/>
          <w:bCs/>
          <w:sz w:val="20"/>
          <w:szCs w:val="20"/>
        </w:rPr>
      </w:pPr>
    </w:p>
    <w:p w14:paraId="47B45E91" w14:textId="77777777" w:rsidR="004903D5" w:rsidRDefault="004903D5" w:rsidP="004903D5">
      <w:pPr>
        <w:autoSpaceDE w:val="0"/>
        <w:autoSpaceDN w:val="0"/>
        <w:adjustRightInd w:val="0"/>
        <w:rPr>
          <w:rFonts w:ascii="Arial-BoldMT" w:hAnsi="Arial-BoldMT" w:cs="Arial-BoldMT"/>
          <w:b/>
          <w:bCs/>
          <w:sz w:val="20"/>
          <w:szCs w:val="20"/>
        </w:rPr>
      </w:pPr>
    </w:p>
    <w:p w14:paraId="6D9CA9CE" w14:textId="77777777" w:rsidR="004903D5" w:rsidRDefault="004903D5" w:rsidP="004903D5">
      <w:pPr>
        <w:autoSpaceDE w:val="0"/>
        <w:autoSpaceDN w:val="0"/>
        <w:adjustRightInd w:val="0"/>
        <w:rPr>
          <w:rFonts w:ascii="Arial-BoldMT" w:hAnsi="Arial-BoldMT" w:cs="Arial-BoldMT"/>
          <w:b/>
          <w:bCs/>
          <w:sz w:val="20"/>
          <w:szCs w:val="20"/>
        </w:rPr>
      </w:pPr>
    </w:p>
    <w:p w14:paraId="2E2B2877" w14:textId="77777777" w:rsidR="004903D5" w:rsidRDefault="004903D5" w:rsidP="004903D5">
      <w:pPr>
        <w:autoSpaceDE w:val="0"/>
        <w:autoSpaceDN w:val="0"/>
        <w:adjustRightInd w:val="0"/>
        <w:rPr>
          <w:rFonts w:ascii="Arial-BoldMT" w:hAnsi="Arial-BoldMT" w:cs="Arial-BoldMT"/>
          <w:b/>
          <w:bCs/>
          <w:sz w:val="20"/>
          <w:szCs w:val="20"/>
        </w:rPr>
      </w:pPr>
    </w:p>
    <w:p w14:paraId="48BC34F9" w14:textId="77777777" w:rsidR="004903D5" w:rsidRDefault="004903D5" w:rsidP="004903D5">
      <w:pPr>
        <w:autoSpaceDE w:val="0"/>
        <w:autoSpaceDN w:val="0"/>
        <w:adjustRightInd w:val="0"/>
        <w:rPr>
          <w:rFonts w:ascii="Arial-BoldMT" w:hAnsi="Arial-BoldMT" w:cs="Arial-BoldMT"/>
          <w:b/>
          <w:bCs/>
          <w:sz w:val="20"/>
          <w:szCs w:val="20"/>
        </w:rPr>
      </w:pPr>
    </w:p>
    <w:p w14:paraId="774902D4" w14:textId="77777777" w:rsidR="004903D5" w:rsidRDefault="004903D5" w:rsidP="004903D5">
      <w:pPr>
        <w:autoSpaceDE w:val="0"/>
        <w:autoSpaceDN w:val="0"/>
        <w:adjustRightInd w:val="0"/>
        <w:rPr>
          <w:rFonts w:ascii="Arial-BoldMT" w:hAnsi="Arial-BoldMT" w:cs="Arial-BoldMT"/>
          <w:b/>
          <w:bCs/>
          <w:sz w:val="20"/>
          <w:szCs w:val="20"/>
        </w:rPr>
      </w:pPr>
    </w:p>
    <w:p w14:paraId="46FE7F11" w14:textId="77777777" w:rsidR="004903D5" w:rsidRDefault="004903D5" w:rsidP="004903D5">
      <w:pPr>
        <w:autoSpaceDE w:val="0"/>
        <w:autoSpaceDN w:val="0"/>
        <w:adjustRightInd w:val="0"/>
        <w:rPr>
          <w:rFonts w:ascii="Arial-BoldMT" w:hAnsi="Arial-BoldMT" w:cs="Arial-BoldMT"/>
          <w:b/>
          <w:bCs/>
          <w:sz w:val="20"/>
          <w:szCs w:val="20"/>
        </w:rPr>
      </w:pPr>
    </w:p>
    <w:p w14:paraId="2C5D995A" w14:textId="77777777" w:rsidR="004903D5" w:rsidRDefault="004903D5" w:rsidP="004903D5">
      <w:pPr>
        <w:autoSpaceDE w:val="0"/>
        <w:autoSpaceDN w:val="0"/>
        <w:adjustRightInd w:val="0"/>
        <w:rPr>
          <w:rFonts w:ascii="Arial-BoldMT" w:hAnsi="Arial-BoldMT" w:cs="Arial-BoldMT"/>
          <w:b/>
          <w:bCs/>
          <w:sz w:val="20"/>
          <w:szCs w:val="20"/>
        </w:rPr>
      </w:pPr>
    </w:p>
    <w:p w14:paraId="1DD0D3EF" w14:textId="77777777" w:rsidR="004903D5" w:rsidRDefault="004903D5" w:rsidP="004903D5">
      <w:pPr>
        <w:autoSpaceDE w:val="0"/>
        <w:autoSpaceDN w:val="0"/>
        <w:adjustRightInd w:val="0"/>
        <w:rPr>
          <w:rFonts w:ascii="Arial-BoldMT" w:hAnsi="Arial-BoldMT" w:cs="Arial-BoldMT"/>
          <w:b/>
          <w:bCs/>
          <w:sz w:val="20"/>
          <w:szCs w:val="20"/>
        </w:rPr>
      </w:pPr>
    </w:p>
    <w:p w14:paraId="6F5F412D" w14:textId="77777777" w:rsidR="004903D5" w:rsidRDefault="004903D5" w:rsidP="004903D5">
      <w:pPr>
        <w:autoSpaceDE w:val="0"/>
        <w:autoSpaceDN w:val="0"/>
        <w:adjustRightInd w:val="0"/>
        <w:rPr>
          <w:rFonts w:ascii="Arial-BoldMT" w:hAnsi="Arial-BoldMT" w:cs="Arial-BoldMT"/>
          <w:b/>
          <w:bCs/>
          <w:sz w:val="20"/>
          <w:szCs w:val="20"/>
        </w:rPr>
      </w:pPr>
    </w:p>
    <w:p w14:paraId="345454E2" w14:textId="77777777" w:rsidR="004903D5" w:rsidRDefault="004903D5" w:rsidP="004903D5">
      <w:pPr>
        <w:autoSpaceDE w:val="0"/>
        <w:autoSpaceDN w:val="0"/>
        <w:adjustRightInd w:val="0"/>
        <w:rPr>
          <w:rFonts w:ascii="Arial-BoldMT" w:hAnsi="Arial-BoldMT" w:cs="Arial-BoldMT"/>
          <w:b/>
          <w:bCs/>
          <w:sz w:val="20"/>
          <w:szCs w:val="20"/>
        </w:rPr>
      </w:pPr>
    </w:p>
    <w:p w14:paraId="22492D8E" w14:textId="77777777" w:rsidR="004903D5" w:rsidRDefault="004903D5" w:rsidP="004903D5">
      <w:pPr>
        <w:autoSpaceDE w:val="0"/>
        <w:autoSpaceDN w:val="0"/>
        <w:adjustRightInd w:val="0"/>
        <w:rPr>
          <w:rFonts w:ascii="Arial-BoldMT" w:hAnsi="Arial-BoldMT" w:cs="Arial-BoldMT"/>
          <w:b/>
          <w:bCs/>
          <w:sz w:val="20"/>
          <w:szCs w:val="20"/>
        </w:rPr>
      </w:pPr>
    </w:p>
    <w:p w14:paraId="6C65770D" w14:textId="77777777" w:rsidR="004903D5" w:rsidRDefault="004903D5" w:rsidP="004903D5">
      <w:pPr>
        <w:autoSpaceDE w:val="0"/>
        <w:autoSpaceDN w:val="0"/>
        <w:adjustRightInd w:val="0"/>
        <w:rPr>
          <w:rFonts w:ascii="Arial-BoldMT" w:hAnsi="Arial-BoldMT" w:cs="Arial-BoldMT"/>
          <w:b/>
          <w:bCs/>
          <w:sz w:val="20"/>
          <w:szCs w:val="20"/>
        </w:rPr>
      </w:pPr>
    </w:p>
    <w:p w14:paraId="0B951F18" w14:textId="77777777" w:rsidR="004903D5" w:rsidRDefault="004903D5" w:rsidP="004903D5">
      <w:pPr>
        <w:autoSpaceDE w:val="0"/>
        <w:autoSpaceDN w:val="0"/>
        <w:adjustRightInd w:val="0"/>
        <w:rPr>
          <w:rFonts w:ascii="Arial-BoldMT" w:hAnsi="Arial-BoldMT" w:cs="Arial-BoldMT"/>
          <w:b/>
          <w:bCs/>
          <w:sz w:val="20"/>
          <w:szCs w:val="20"/>
        </w:rPr>
      </w:pPr>
    </w:p>
    <w:p w14:paraId="72D68873" w14:textId="77777777" w:rsidR="004903D5" w:rsidRDefault="004903D5" w:rsidP="004903D5">
      <w:pPr>
        <w:autoSpaceDE w:val="0"/>
        <w:autoSpaceDN w:val="0"/>
        <w:adjustRightInd w:val="0"/>
        <w:rPr>
          <w:rFonts w:ascii="Arial-BoldMT" w:hAnsi="Arial-BoldMT" w:cs="Arial-BoldMT"/>
          <w:b/>
          <w:bCs/>
          <w:sz w:val="20"/>
          <w:szCs w:val="20"/>
        </w:rPr>
      </w:pPr>
      <w:r>
        <w:rPr>
          <w:rFonts w:ascii="Arial-BoldMT" w:hAnsi="Arial-BoldMT" w:cs="Arial-BoldMT"/>
          <w:b/>
          <w:bCs/>
          <w:sz w:val="20"/>
          <w:szCs w:val="20"/>
        </w:rPr>
        <w:t>Submitted to:</w:t>
      </w:r>
    </w:p>
    <w:p w14:paraId="2B3D8E7A"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Maine Department of Transportation</w:t>
      </w:r>
    </w:p>
    <w:p w14:paraId="738FAAF8"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98 State House Station</w:t>
      </w:r>
    </w:p>
    <w:p w14:paraId="699EE553"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Augusta, ME 04333-0098</w:t>
      </w:r>
    </w:p>
    <w:p w14:paraId="0FD09D76" w14:textId="77777777" w:rsidR="004903D5" w:rsidRDefault="004903D5" w:rsidP="004903D5">
      <w:pPr>
        <w:autoSpaceDE w:val="0"/>
        <w:autoSpaceDN w:val="0"/>
        <w:adjustRightInd w:val="0"/>
        <w:rPr>
          <w:rFonts w:ascii="Arial-BoldMT" w:hAnsi="Arial-BoldMT" w:cs="Arial-BoldMT"/>
          <w:b/>
          <w:bCs/>
          <w:sz w:val="20"/>
          <w:szCs w:val="20"/>
        </w:rPr>
      </w:pPr>
      <w:r>
        <w:rPr>
          <w:rFonts w:ascii="Arial-BoldMT" w:hAnsi="Arial-BoldMT" w:cs="Arial-BoldMT"/>
          <w:b/>
          <w:bCs/>
          <w:sz w:val="20"/>
          <w:szCs w:val="20"/>
        </w:rPr>
        <w:t>Submitted by:</w:t>
      </w:r>
    </w:p>
    <w:p w14:paraId="51357874"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Ransom Consulting, LLC</w:t>
      </w:r>
    </w:p>
    <w:p w14:paraId="0B5AEA03"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400 Commercial Street, Suite 404</w:t>
      </w:r>
    </w:p>
    <w:p w14:paraId="39D02FD6"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Portland, Maine 04101</w:t>
      </w:r>
    </w:p>
    <w:p w14:paraId="02C7E7CF"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207-772-2891</w:t>
      </w:r>
    </w:p>
    <w:p w14:paraId="4A14931E" w14:textId="77777777" w:rsidR="004903D5" w:rsidRDefault="00992BCB" w:rsidP="004903D5">
      <w:pPr>
        <w:autoSpaceDE w:val="0"/>
        <w:autoSpaceDN w:val="0"/>
        <w:adjustRightInd w:val="0"/>
        <w:rPr>
          <w:rFonts w:ascii="ArialMT" w:hAnsi="ArialMT" w:cs="ArialMT"/>
          <w:sz w:val="20"/>
          <w:szCs w:val="20"/>
        </w:rPr>
      </w:pPr>
      <w:r>
        <w:rPr>
          <w:rFonts w:ascii="ArialMT" w:hAnsi="ArialMT" w:cs="ArialMT"/>
          <w:sz w:val="20"/>
          <w:szCs w:val="20"/>
        </w:rPr>
        <w:t>June 3, 2020</w:t>
      </w:r>
    </w:p>
    <w:p w14:paraId="125CB21B"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Project R041.06023</w:t>
      </w:r>
    </w:p>
    <w:p w14:paraId="092975E0" w14:textId="77777777" w:rsidR="00992BCB" w:rsidRDefault="00992BCB" w:rsidP="004903D5">
      <w:pPr>
        <w:autoSpaceDE w:val="0"/>
        <w:autoSpaceDN w:val="0"/>
        <w:adjustRightInd w:val="0"/>
        <w:rPr>
          <w:rFonts w:ascii="ArialMT" w:hAnsi="ArialMT" w:cs="ArialMT"/>
          <w:sz w:val="20"/>
          <w:szCs w:val="20"/>
        </w:rPr>
      </w:pPr>
    </w:p>
    <w:p w14:paraId="169BD178" w14:textId="77777777" w:rsidR="00992BCB" w:rsidRDefault="00992BCB" w:rsidP="004903D5">
      <w:pPr>
        <w:autoSpaceDE w:val="0"/>
        <w:autoSpaceDN w:val="0"/>
        <w:adjustRightInd w:val="0"/>
        <w:rPr>
          <w:rFonts w:ascii="ArialMT" w:hAnsi="ArialMT" w:cs="ArialMT"/>
          <w:sz w:val="20"/>
          <w:szCs w:val="20"/>
        </w:rPr>
      </w:pPr>
    </w:p>
    <w:p w14:paraId="72BF99D2" w14:textId="77777777" w:rsidR="00992BCB" w:rsidRDefault="00992BCB" w:rsidP="004903D5">
      <w:pPr>
        <w:autoSpaceDE w:val="0"/>
        <w:autoSpaceDN w:val="0"/>
        <w:adjustRightInd w:val="0"/>
        <w:rPr>
          <w:rFonts w:ascii="ArialMT" w:hAnsi="ArialMT" w:cs="ArialMT"/>
          <w:sz w:val="20"/>
          <w:szCs w:val="20"/>
        </w:rPr>
      </w:pPr>
    </w:p>
    <w:p w14:paraId="3B7CF417" w14:textId="77777777" w:rsidR="00992BCB" w:rsidRDefault="00992BCB" w:rsidP="004903D5">
      <w:pPr>
        <w:autoSpaceDE w:val="0"/>
        <w:autoSpaceDN w:val="0"/>
        <w:adjustRightInd w:val="0"/>
        <w:rPr>
          <w:rFonts w:ascii="ArialMT" w:hAnsi="ArialMT" w:cs="ArialMT"/>
          <w:sz w:val="20"/>
          <w:szCs w:val="20"/>
        </w:rPr>
      </w:pPr>
    </w:p>
    <w:p w14:paraId="43ACF849" w14:textId="77777777" w:rsidR="00992BCB" w:rsidRDefault="00992BCB" w:rsidP="004903D5">
      <w:pPr>
        <w:autoSpaceDE w:val="0"/>
        <w:autoSpaceDN w:val="0"/>
        <w:adjustRightInd w:val="0"/>
        <w:rPr>
          <w:rFonts w:ascii="ArialMT" w:hAnsi="ArialMT" w:cs="ArialMT"/>
          <w:sz w:val="20"/>
          <w:szCs w:val="20"/>
        </w:rPr>
      </w:pPr>
    </w:p>
    <w:p w14:paraId="5DBDF1DE" w14:textId="77777777" w:rsidR="00992BCB" w:rsidRDefault="00992BCB" w:rsidP="004903D5">
      <w:pPr>
        <w:autoSpaceDE w:val="0"/>
        <w:autoSpaceDN w:val="0"/>
        <w:adjustRightInd w:val="0"/>
        <w:rPr>
          <w:rFonts w:ascii="ArialMT" w:hAnsi="ArialMT" w:cs="ArialMT"/>
          <w:sz w:val="20"/>
          <w:szCs w:val="20"/>
        </w:rPr>
      </w:pPr>
    </w:p>
    <w:p w14:paraId="5AF4BA52"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1. Scope of Work</w:t>
      </w:r>
    </w:p>
    <w:p w14:paraId="799CD27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On May 20, 2020 Ransom Consulting, LLC (Ransom) conducted an indoor air quality</w:t>
      </w:r>
    </w:p>
    <w:p w14:paraId="1043615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assessment at the Maine Department of Transportation (MaineDOT) Headquarters located at 24</w:t>
      </w:r>
    </w:p>
    <w:p w14:paraId="03FB454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Child Street, Augusta Maine. The purpose of the monitoring assessment was to evaluate indoor</w:t>
      </w:r>
    </w:p>
    <w:p w14:paraId="599D0DA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quality parameters prior to the reoccupation of the building anticipated to take place on June</w:t>
      </w:r>
    </w:p>
    <w:p w14:paraId="7922AD1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1, 2020. The indoor air quality parameters monitored by Ransom included carbon dioxide</w:t>
      </w:r>
    </w:p>
    <w:p w14:paraId="4257463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w:t>
      </w:r>
      <w:r>
        <w:rPr>
          <w:rFonts w:ascii="TimesNewRomanPSMT" w:hAnsi="TimesNewRomanPSMT" w:cs="TimesNewRomanPSMT"/>
          <w:sz w:val="16"/>
          <w:szCs w:val="16"/>
        </w:rPr>
        <w:t>2</w:t>
      </w:r>
      <w:r>
        <w:rPr>
          <w:rFonts w:ascii="TimesNewRomanPSMT" w:hAnsi="TimesNewRomanPSMT" w:cs="TimesNewRomanPSMT"/>
          <w:sz w:val="24"/>
          <w:szCs w:val="24"/>
        </w:rPr>
        <w:t>), carbon monoxide (CO), temperature, relative humidity, and volatile organic compounds</w:t>
      </w:r>
    </w:p>
    <w:p w14:paraId="292E67C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(VOCs).</w:t>
      </w:r>
    </w:p>
    <w:p w14:paraId="745114E9" w14:textId="77777777" w:rsidR="00992BCB" w:rsidRDefault="00992BCB" w:rsidP="00992BCB">
      <w:pPr>
        <w:autoSpaceDE w:val="0"/>
        <w:autoSpaceDN w:val="0"/>
        <w:adjustRightInd w:val="0"/>
        <w:rPr>
          <w:rFonts w:ascii="TimesNewRomanPSMT" w:hAnsi="TimesNewRomanPSMT" w:cs="TimesNewRomanPSMT"/>
          <w:sz w:val="24"/>
          <w:szCs w:val="24"/>
        </w:rPr>
      </w:pPr>
    </w:p>
    <w:p w14:paraId="659C2EF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also performed a visual assessment to determine potential moisture issues with visible</w:t>
      </w:r>
    </w:p>
    <w:p w14:paraId="33C3CC5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components (e.g. dropped ceiling tiles, sheetrock, and flooring). Ransom also worked</w:t>
      </w:r>
    </w:p>
    <w:p w14:paraId="79823DE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conjunction with the building’s maintenance personnel to conduct a limited assessment of the</w:t>
      </w:r>
    </w:p>
    <w:p w14:paraId="148DB82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heating ventilation and air conditioning (HVAC) system; specifically related to indoor</w:t>
      </w:r>
    </w:p>
    <w:p w14:paraId="1BDDDBE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circulation and the air filter changeout schedule.</w:t>
      </w:r>
    </w:p>
    <w:p w14:paraId="2948ECF4" w14:textId="77777777" w:rsidR="00992BCB" w:rsidRDefault="00992BCB" w:rsidP="00992BCB">
      <w:pPr>
        <w:autoSpaceDE w:val="0"/>
        <w:autoSpaceDN w:val="0"/>
        <w:adjustRightInd w:val="0"/>
        <w:rPr>
          <w:rFonts w:ascii="TimesNewRomanPSMT" w:hAnsi="TimesNewRomanPSMT" w:cs="TimesNewRomanPSMT"/>
          <w:sz w:val="24"/>
          <w:szCs w:val="24"/>
        </w:rPr>
      </w:pPr>
    </w:p>
    <w:p w14:paraId="6DB7188A"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2. Site Overview</w:t>
      </w:r>
    </w:p>
    <w:p w14:paraId="2435666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MaineDOT Headquarters, located at 24 Child Street in Augusta, Maine is a four-story</w:t>
      </w:r>
    </w:p>
    <w:p w14:paraId="2FA6A2C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occupying a footprint of approximately 32,000 square feet. The building’s</w:t>
      </w:r>
    </w:p>
    <w:p w14:paraId="26BFCE4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basement/first floor (Level 1) is occupied by mechanical rooms, storage areas, file rooms, photo</w:t>
      </w:r>
    </w:p>
    <w:p w14:paraId="2759BB7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labs, the mail room, custodial rooms, a cafeteria, and a training room. The remaining three</w:t>
      </w:r>
    </w:p>
    <w:p w14:paraId="387A4C4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floors (Level 2, Level 3, and Level 4, respectively) are occupied primarily by offices and</w:t>
      </w:r>
    </w:p>
    <w:p w14:paraId="46CD1D8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conference areas. On an average day, the building is home to 325 employees (approximately 10</w:t>
      </w:r>
    </w:p>
    <w:p w14:paraId="45F2A6C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on the First Floor, 120 on the Second Floor, 170 on the Third Floor, and 160 on the Fourth</w:t>
      </w:r>
    </w:p>
    <w:p w14:paraId="08F5C96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Floor).</w:t>
      </w:r>
    </w:p>
    <w:p w14:paraId="583B964F" w14:textId="77777777" w:rsidR="00992BCB" w:rsidRDefault="00992BCB" w:rsidP="00992BCB">
      <w:pPr>
        <w:autoSpaceDE w:val="0"/>
        <w:autoSpaceDN w:val="0"/>
        <w:adjustRightInd w:val="0"/>
        <w:rPr>
          <w:rFonts w:ascii="TimesNewRomanPSMT" w:hAnsi="TimesNewRomanPSMT" w:cs="TimesNewRomanPSMT"/>
          <w:sz w:val="24"/>
          <w:szCs w:val="24"/>
        </w:rPr>
      </w:pPr>
    </w:p>
    <w:p w14:paraId="0102292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 penthouse located on the roof of the building houses the majority of the air handling</w:t>
      </w:r>
    </w:p>
    <w:p w14:paraId="4AF13F1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equipment associated with the building’s HVAC system.</w:t>
      </w:r>
    </w:p>
    <w:p w14:paraId="240F311A" w14:textId="77777777" w:rsidR="00992BCB" w:rsidRDefault="00992BCB" w:rsidP="00992BCB">
      <w:pPr>
        <w:autoSpaceDE w:val="0"/>
        <w:autoSpaceDN w:val="0"/>
        <w:adjustRightInd w:val="0"/>
        <w:rPr>
          <w:rFonts w:ascii="TimesNewRomanPSMT" w:hAnsi="TimesNewRomanPSMT" w:cs="TimesNewRomanPSMT"/>
          <w:sz w:val="24"/>
          <w:szCs w:val="24"/>
        </w:rPr>
      </w:pPr>
    </w:p>
    <w:p w14:paraId="75DB712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Ransom’s assessment activities on May 20, 2020 were conducted within building spaces that are</w:t>
      </w:r>
    </w:p>
    <w:p w14:paraId="7E910D0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generally occupied during the course of a typical workday. Areas excluded from this assessment</w:t>
      </w:r>
    </w:p>
    <w:p w14:paraId="1DACDAC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included stairwells, restrooms, and small storage closets. The assessment of the HVAC system</w:t>
      </w:r>
    </w:p>
    <w:p w14:paraId="0B5197B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was based upon visual observations and available information from the building’s maintenance</w:t>
      </w:r>
    </w:p>
    <w:p w14:paraId="543589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staff and documents from the building’s mechanical contractors. It should be noted that</w:t>
      </w:r>
    </w:p>
    <w:p w14:paraId="24EC3E5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Ransom’s assessment of the HVAC system should not be construed as a full assessment or</w:t>
      </w:r>
    </w:p>
    <w:p w14:paraId="1620A3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evaluation of the HVAC system; if further evaluation is necessary, it should be conducted by a</w:t>
      </w:r>
    </w:p>
    <w:p w14:paraId="7D33879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qualified mechanical engineer.</w:t>
      </w:r>
    </w:p>
    <w:p w14:paraId="3CE5E66D" w14:textId="77777777" w:rsidR="00992BCB" w:rsidRDefault="00992BCB" w:rsidP="00992BCB">
      <w:pPr>
        <w:autoSpaceDE w:val="0"/>
        <w:autoSpaceDN w:val="0"/>
        <w:adjustRightInd w:val="0"/>
        <w:rPr>
          <w:rFonts w:ascii="TimesNewRomanPSMT" w:hAnsi="TimesNewRomanPSMT" w:cs="TimesNewRomanPSMT"/>
          <w:sz w:val="24"/>
          <w:szCs w:val="24"/>
        </w:rPr>
      </w:pPr>
    </w:p>
    <w:p w14:paraId="5AC5C886" w14:textId="77777777" w:rsidR="00992BCB" w:rsidRDefault="00992BCB" w:rsidP="00992BCB">
      <w:pPr>
        <w:autoSpaceDE w:val="0"/>
        <w:autoSpaceDN w:val="0"/>
        <w:adjustRightInd w:val="0"/>
        <w:rPr>
          <w:rFonts w:ascii="Arial-BoldMT" w:hAnsi="Arial-BoldMT" w:cs="Arial-BoldMT"/>
          <w:b/>
          <w:bCs/>
          <w:sz w:val="36"/>
          <w:szCs w:val="36"/>
        </w:rPr>
      </w:pPr>
    </w:p>
    <w:p w14:paraId="70AAB037" w14:textId="77777777" w:rsidR="00992BCB" w:rsidRDefault="00992BCB" w:rsidP="00992BCB">
      <w:pPr>
        <w:autoSpaceDE w:val="0"/>
        <w:autoSpaceDN w:val="0"/>
        <w:adjustRightInd w:val="0"/>
        <w:rPr>
          <w:rFonts w:ascii="Arial-BoldMT" w:hAnsi="Arial-BoldMT" w:cs="Arial-BoldMT"/>
          <w:b/>
          <w:bCs/>
          <w:sz w:val="36"/>
          <w:szCs w:val="36"/>
        </w:rPr>
      </w:pPr>
    </w:p>
    <w:p w14:paraId="5F3731A1" w14:textId="77777777" w:rsidR="00992BCB" w:rsidRDefault="00992BCB" w:rsidP="00992BCB">
      <w:pPr>
        <w:autoSpaceDE w:val="0"/>
        <w:autoSpaceDN w:val="0"/>
        <w:adjustRightInd w:val="0"/>
        <w:rPr>
          <w:rFonts w:ascii="Arial-BoldMT" w:hAnsi="Arial-BoldMT" w:cs="Arial-BoldMT"/>
          <w:b/>
          <w:bCs/>
          <w:sz w:val="36"/>
          <w:szCs w:val="36"/>
        </w:rPr>
      </w:pPr>
    </w:p>
    <w:p w14:paraId="6377CCDF"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3. Monitoring Methodologies</w:t>
      </w:r>
    </w:p>
    <w:p w14:paraId="05FB699F"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3.1 Methodologies</w:t>
      </w:r>
    </w:p>
    <w:p w14:paraId="190FADB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Indoor Air Quality Parameters</w:t>
      </w:r>
    </w:p>
    <w:p w14:paraId="0988EF4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used a TSI Q-Trak 7575 indoor air meter to measure CO</w:t>
      </w:r>
      <w:r>
        <w:rPr>
          <w:rFonts w:ascii="TimesNewRomanPSMT" w:hAnsi="TimesNewRomanPSMT" w:cs="TimesNewRomanPSMT"/>
          <w:sz w:val="16"/>
          <w:szCs w:val="16"/>
        </w:rPr>
        <w:t>2</w:t>
      </w:r>
      <w:r>
        <w:rPr>
          <w:rFonts w:ascii="TimesNewRomanPSMT" w:hAnsi="TimesNewRomanPSMT" w:cs="TimesNewRomanPSMT"/>
          <w:sz w:val="24"/>
          <w:szCs w:val="24"/>
        </w:rPr>
        <w:t>, CO, temperature, and relative</w:t>
      </w:r>
    </w:p>
    <w:p w14:paraId="654F179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humidity within occupied spaces of the building. Ransom also used a RAE Systems ppb</w:t>
      </w:r>
    </w:p>
    <w:p w14:paraId="264884D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photoionization detector (PID) to evaluate indoor air for the presence of VOCs.</w:t>
      </w:r>
    </w:p>
    <w:p w14:paraId="471D4AE1" w14:textId="77777777" w:rsidR="00992BCB" w:rsidRDefault="00992BCB" w:rsidP="00992BCB">
      <w:pPr>
        <w:autoSpaceDE w:val="0"/>
        <w:autoSpaceDN w:val="0"/>
        <w:adjustRightInd w:val="0"/>
        <w:rPr>
          <w:rFonts w:ascii="TimesNewRomanPSMT" w:hAnsi="TimesNewRomanPSMT" w:cs="TimesNewRomanPSMT"/>
          <w:sz w:val="24"/>
          <w:szCs w:val="24"/>
        </w:rPr>
      </w:pPr>
    </w:p>
    <w:p w14:paraId="49CE6F9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meters were held at approximately arm’s length from the sampler and at a height which was</w:t>
      </w:r>
    </w:p>
    <w:p w14:paraId="0F9C6D4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representative of an average person’s breathing zone. The meters remained in this position until</w:t>
      </w:r>
    </w:p>
    <w:p w14:paraId="7F19A3D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parameters stabilized, at which point the measurements were recorded. In total, Ransom took</w:t>
      </w:r>
    </w:p>
    <w:p w14:paraId="15B082B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 total of 86 indoor air quality parameter measurements within the building.</w:t>
      </w:r>
    </w:p>
    <w:p w14:paraId="2F94A00C" w14:textId="77777777" w:rsidR="00992BCB" w:rsidRDefault="00992BCB" w:rsidP="00992BCB">
      <w:pPr>
        <w:autoSpaceDE w:val="0"/>
        <w:autoSpaceDN w:val="0"/>
        <w:adjustRightInd w:val="0"/>
        <w:rPr>
          <w:rFonts w:ascii="TimesNewRomanPSMT" w:hAnsi="TimesNewRomanPSMT" w:cs="TimesNewRomanPSMT"/>
          <w:sz w:val="24"/>
          <w:szCs w:val="24"/>
        </w:rPr>
      </w:pPr>
    </w:p>
    <w:p w14:paraId="73CCAAD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also collected air quality readings from the exterior of the building to establish what</w:t>
      </w:r>
    </w:p>
    <w:p w14:paraId="0DC3336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could be considered anthropogenic background levels (i.e. car exhaust and other outdoor air</w:t>
      </w:r>
    </w:p>
    <w:p w14:paraId="1497D7E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particulates).</w:t>
      </w:r>
    </w:p>
    <w:p w14:paraId="20427876" w14:textId="77777777" w:rsidR="00992BCB" w:rsidRDefault="00992BCB" w:rsidP="00992BCB">
      <w:pPr>
        <w:autoSpaceDE w:val="0"/>
        <w:autoSpaceDN w:val="0"/>
        <w:adjustRightInd w:val="0"/>
        <w:rPr>
          <w:rFonts w:ascii="TimesNewRomanPSMT" w:hAnsi="TimesNewRomanPSMT" w:cs="TimesNewRomanPSMT"/>
          <w:sz w:val="24"/>
          <w:szCs w:val="24"/>
        </w:rPr>
      </w:pPr>
    </w:p>
    <w:p w14:paraId="3113FB8B"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Building Material Moisture Content</w:t>
      </w:r>
    </w:p>
    <w:p w14:paraId="66A5D19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measured the moisture content of building materials with the use of a General MMD4E</w:t>
      </w:r>
    </w:p>
    <w:p w14:paraId="0265B23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meter. Building materials included sheetrock, ceiling tiles, carpets, and pipe insulation.</w:t>
      </w:r>
    </w:p>
    <w:p w14:paraId="1272E29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When a measurement was obtained, it was based on visual observations or olfactory evidence</w:t>
      </w:r>
    </w:p>
    <w:p w14:paraId="5C6A8E7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such as water staining on a ceiling tiles, water on the floor of a mechanical room, or the presence</w:t>
      </w:r>
    </w:p>
    <w:p w14:paraId="7EE79DF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of a musty odor within a building space.</w:t>
      </w:r>
    </w:p>
    <w:p w14:paraId="16A4759C" w14:textId="77777777" w:rsidR="00992BCB" w:rsidRDefault="00992BCB" w:rsidP="00992BCB">
      <w:pPr>
        <w:autoSpaceDE w:val="0"/>
        <w:autoSpaceDN w:val="0"/>
        <w:adjustRightInd w:val="0"/>
        <w:rPr>
          <w:rFonts w:ascii="TimesNewRomanPSMT" w:hAnsi="TimesNewRomanPSMT" w:cs="TimesNewRomanPSMT"/>
          <w:sz w:val="24"/>
          <w:szCs w:val="24"/>
        </w:rPr>
      </w:pPr>
    </w:p>
    <w:p w14:paraId="3E40A9D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general, materials with moisture contents up to 10% are generally considered to be “dry,”</w:t>
      </w:r>
    </w:p>
    <w:p w14:paraId="51C000C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materials with moisture contents between 10 and 20% are considered to be “damp,” and</w:t>
      </w:r>
    </w:p>
    <w:p w14:paraId="4DEADF8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materials which have a moisture content above 20% are considered “wet”.</w:t>
      </w:r>
    </w:p>
    <w:p w14:paraId="468E4D4E" w14:textId="77777777" w:rsidR="00992BCB" w:rsidRDefault="00992BCB" w:rsidP="00992BCB">
      <w:pPr>
        <w:autoSpaceDE w:val="0"/>
        <w:autoSpaceDN w:val="0"/>
        <w:adjustRightInd w:val="0"/>
        <w:rPr>
          <w:rFonts w:ascii="TimesNewRomanPSMT" w:hAnsi="TimesNewRomanPSMT" w:cs="TimesNewRomanPSMT"/>
          <w:sz w:val="24"/>
          <w:szCs w:val="24"/>
        </w:rPr>
      </w:pPr>
    </w:p>
    <w:p w14:paraId="5C388E90"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3.2 Applicable Standards and Recommended Values</w:t>
      </w:r>
    </w:p>
    <w:p w14:paraId="00C2135E"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Indoor Air Quality Parameters</w:t>
      </w:r>
    </w:p>
    <w:p w14:paraId="306DA3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compared the indoor air quality assessment results for temperature, relative humidity,</w:t>
      </w:r>
    </w:p>
    <w:p w14:paraId="7929924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w:t>
      </w:r>
      <w:r>
        <w:rPr>
          <w:rFonts w:ascii="TimesNewRomanPSMT" w:hAnsi="TimesNewRomanPSMT" w:cs="TimesNewRomanPSMT"/>
          <w:sz w:val="16"/>
          <w:szCs w:val="16"/>
        </w:rPr>
        <w:t>2</w:t>
      </w:r>
      <w:r>
        <w:rPr>
          <w:rFonts w:ascii="TimesNewRomanPSMT" w:hAnsi="TimesNewRomanPSMT" w:cs="TimesNewRomanPSMT"/>
          <w:sz w:val="24"/>
          <w:szCs w:val="24"/>
        </w:rPr>
        <w:t>, CO, and VOCs to values outlined in a United Stated Environmental Protection Agency</w:t>
      </w:r>
    </w:p>
    <w:p w14:paraId="4ADE6D0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(U.S. EPA) document titled “A Standard EPA Protocol For Characterizing Indoor Air Quality in</w:t>
      </w:r>
    </w:p>
    <w:p w14:paraId="520967B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Large Office Buildings” dated February 2003. According to the document, the recommendations</w:t>
      </w:r>
    </w:p>
    <w:p w14:paraId="4DDC4D2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for the indoor air quality parameters are as follows:</w:t>
      </w:r>
    </w:p>
    <w:p w14:paraId="1788355F" w14:textId="77777777" w:rsidR="00992BCB" w:rsidRDefault="00992BCB" w:rsidP="00992BCB">
      <w:pPr>
        <w:autoSpaceDE w:val="0"/>
        <w:autoSpaceDN w:val="0"/>
        <w:adjustRightInd w:val="0"/>
        <w:ind w:firstLine="720"/>
        <w:rPr>
          <w:rFonts w:ascii="Arial-BoldMT" w:hAnsi="Arial-BoldMT" w:cs="Arial-BoldMT"/>
          <w:b/>
          <w:bCs/>
          <w:sz w:val="16"/>
          <w:szCs w:val="16"/>
        </w:rPr>
      </w:pPr>
      <w:r>
        <w:rPr>
          <w:rFonts w:ascii="TimesNewRomanPSMT" w:hAnsi="TimesNewRomanPSMT" w:cs="TimesNewRomanPSMT"/>
          <w:sz w:val="24"/>
          <w:szCs w:val="24"/>
        </w:rPr>
        <w:t>1. Temperature: 18 to 27°C (65 - 80°F);</w:t>
      </w:r>
    </w:p>
    <w:p w14:paraId="5F744870"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2. Relative Humidity: 20% to 80%, and may vary by season and geographic region;</w:t>
      </w:r>
    </w:p>
    <w:p w14:paraId="0B0BE31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2</w:t>
      </w:r>
      <w:r>
        <w:rPr>
          <w:rFonts w:ascii="TimesNewRomanPSMT" w:hAnsi="TimesNewRomanPSMT" w:cs="TimesNewRomanPSMT"/>
          <w:sz w:val="24"/>
          <w:szCs w:val="24"/>
        </w:rPr>
        <w:t>: 350 to 900 ppm, not to exceed 1,500 ppm;</w:t>
      </w:r>
    </w:p>
    <w:p w14:paraId="6214444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4. CO: Not to exceed the National Ambient Air Quality Standards (NAAQS) 8-hour time</w:t>
      </w:r>
    </w:p>
    <w:p w14:paraId="3E8CE80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weighted average of 9 ppm; and</w:t>
      </w:r>
    </w:p>
    <w:p w14:paraId="3EAD6AB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5. VOCs: Not to exceed 50 parts per billion (ppb).</w:t>
      </w:r>
    </w:p>
    <w:p w14:paraId="1DE4E8F2"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71C9514C"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5340B217"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73FD0254"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Interior Air Flow Rates</w:t>
      </w:r>
    </w:p>
    <w:p w14:paraId="4C4F58E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air flow rates inside the building were compared to the International Mechanical Code</w:t>
      </w:r>
    </w:p>
    <w:p w14:paraId="1B11C66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(IMC), Table 403.3.1.1 “Minimum Ventilation Rates.” The ventilation rates presented in this</w:t>
      </w:r>
    </w:p>
    <w:p w14:paraId="13F5DB6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table are a function of the area of the occupied room, as well as the number of occupants within</w:t>
      </w:r>
    </w:p>
    <w:p w14:paraId="59EFB54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room. ICM states that the minimum air flow rate per person in a room should be 5 cubic feet</w:t>
      </w:r>
    </w:p>
    <w:p w14:paraId="5C0AF02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per minute (CFM) (i.e. for a conference room with 50 people, the minimum air flow rate would</w:t>
      </w:r>
    </w:p>
    <w:p w14:paraId="2AAB4C2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be 250 CFM); or that the minimum air flow rate per square foot of occupied space is 0.06 CFM</w:t>
      </w:r>
    </w:p>
    <w:p w14:paraId="08953B0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(i.e. for a 600 square foot conference room, the minimum air flow rate would be 36 CFM).</w:t>
      </w:r>
    </w:p>
    <w:p w14:paraId="6007351E" w14:textId="77777777" w:rsidR="00992BCB" w:rsidRDefault="00992BCB" w:rsidP="00992BCB">
      <w:pPr>
        <w:autoSpaceDE w:val="0"/>
        <w:autoSpaceDN w:val="0"/>
        <w:adjustRightInd w:val="0"/>
        <w:rPr>
          <w:rFonts w:ascii="TimesNewRomanPSMT" w:hAnsi="TimesNewRomanPSMT" w:cs="TimesNewRomanPSMT"/>
          <w:sz w:val="24"/>
          <w:szCs w:val="24"/>
        </w:rPr>
      </w:pPr>
    </w:p>
    <w:p w14:paraId="0F8DA01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recommended minimum air flow rate for the MaineDOT building was calculated using both</w:t>
      </w:r>
    </w:p>
    <w:p w14:paraId="47440E5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area of the building and the anticipated number of building occupants.</w:t>
      </w:r>
    </w:p>
    <w:p w14:paraId="18E6F3FA" w14:textId="77777777" w:rsidR="000061D1" w:rsidRDefault="000061D1" w:rsidP="00992BCB">
      <w:pPr>
        <w:autoSpaceDE w:val="0"/>
        <w:autoSpaceDN w:val="0"/>
        <w:adjustRightInd w:val="0"/>
        <w:rPr>
          <w:rFonts w:ascii="TimesNewRomanPSMT" w:hAnsi="TimesNewRomanPSMT" w:cs="TimesNewRomanPSMT"/>
          <w:sz w:val="24"/>
          <w:szCs w:val="24"/>
        </w:rPr>
      </w:pPr>
    </w:p>
    <w:p w14:paraId="6F2A858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Square Footage: Based on the minimum ventilation rates provided by the IMC, and</w:t>
      </w:r>
    </w:p>
    <w:p w14:paraId="4D515F5D"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assuming the total floor space within each floor of the building is 32,000 square feet, the</w:t>
      </w:r>
    </w:p>
    <w:p w14:paraId="45C44C0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minimum ventilation rate required for each floor in the building would be 1,920 CFM.</w:t>
      </w:r>
    </w:p>
    <w:p w14:paraId="16A568D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Building Occupants: Based on the minimum ventilation rates provided by the IMC, and</w:t>
      </w:r>
    </w:p>
    <w:p w14:paraId="62B3875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assuming approximately 10 employees are present on the First Floor, 120 employees are</w:t>
      </w:r>
    </w:p>
    <w:p w14:paraId="1C5D391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present on the Second Floor, 170 employees are present on the Third Floor, and 160</w:t>
      </w:r>
    </w:p>
    <w:p w14:paraId="3F64825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employees are present on the Fourth Floor), the minimum ventilation rates required for</w:t>
      </w:r>
    </w:p>
    <w:p w14:paraId="0DEA4DE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each floor of the building would be: 50 CFM, 600 CFM, 850 CFM, and 800 CFM,</w:t>
      </w:r>
    </w:p>
    <w:p w14:paraId="70BA82A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respectively.</w:t>
      </w:r>
    </w:p>
    <w:p w14:paraId="3E326F25" w14:textId="77777777" w:rsidR="000061D1" w:rsidRDefault="000061D1" w:rsidP="00992BCB">
      <w:pPr>
        <w:autoSpaceDE w:val="0"/>
        <w:autoSpaceDN w:val="0"/>
        <w:adjustRightInd w:val="0"/>
        <w:ind w:firstLine="720"/>
        <w:rPr>
          <w:rFonts w:ascii="TimesNewRomanPSMT" w:hAnsi="TimesNewRomanPSMT" w:cs="TimesNewRomanPSMT"/>
          <w:sz w:val="24"/>
          <w:szCs w:val="24"/>
        </w:rPr>
      </w:pPr>
    </w:p>
    <w:p w14:paraId="2FDEC6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 a conservative approach, the MaineDOT should maintain a minimum air ventilation rate of</w:t>
      </w:r>
    </w:p>
    <w:p w14:paraId="10785B0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1,920 CFM. This is protective of human health and is sustainable for the number of people inside</w:t>
      </w:r>
    </w:p>
    <w:p w14:paraId="7447D06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building at any given time.</w:t>
      </w:r>
    </w:p>
    <w:p w14:paraId="02133BF1" w14:textId="77777777" w:rsidR="00992BCB" w:rsidRDefault="00992BCB" w:rsidP="00992BCB">
      <w:pPr>
        <w:autoSpaceDE w:val="0"/>
        <w:autoSpaceDN w:val="0"/>
        <w:adjustRightInd w:val="0"/>
        <w:rPr>
          <w:rFonts w:ascii="TimesNewRomanPSMT" w:hAnsi="TimesNewRomanPSMT" w:cs="TimesNewRomanPSMT"/>
          <w:sz w:val="24"/>
          <w:szCs w:val="24"/>
        </w:rPr>
      </w:pPr>
    </w:p>
    <w:p w14:paraId="36EF4054"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4. Results</w:t>
      </w:r>
    </w:p>
    <w:p w14:paraId="13839DB4"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4.1 Indoor Air Quality Assessment Results</w:t>
      </w:r>
    </w:p>
    <w:p w14:paraId="3B45BBF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used a TSI Q-Trak 7575 indoor air meter to measure O</w:t>
      </w:r>
      <w:r>
        <w:rPr>
          <w:rFonts w:ascii="TimesNewRomanPSMT" w:hAnsi="TimesNewRomanPSMT" w:cs="TimesNewRomanPSMT"/>
          <w:sz w:val="16"/>
          <w:szCs w:val="16"/>
        </w:rPr>
        <w:t>2</w:t>
      </w:r>
      <w:r>
        <w:rPr>
          <w:rFonts w:ascii="TimesNewRomanPSMT" w:hAnsi="TimesNewRomanPSMT" w:cs="TimesNewRomanPSMT"/>
          <w:sz w:val="24"/>
          <w:szCs w:val="24"/>
        </w:rPr>
        <w:t>, CO</w:t>
      </w:r>
      <w:r>
        <w:rPr>
          <w:rFonts w:ascii="TimesNewRomanPSMT" w:hAnsi="TimesNewRomanPSMT" w:cs="TimesNewRomanPSMT"/>
          <w:sz w:val="16"/>
          <w:szCs w:val="16"/>
        </w:rPr>
        <w:t>2</w:t>
      </w:r>
      <w:r>
        <w:rPr>
          <w:rFonts w:ascii="TimesNewRomanPSMT" w:hAnsi="TimesNewRomanPSMT" w:cs="TimesNewRomanPSMT"/>
          <w:sz w:val="24"/>
          <w:szCs w:val="24"/>
        </w:rPr>
        <w:t>, CO, temperature, and</w:t>
      </w:r>
    </w:p>
    <w:p w14:paraId="7D47ACD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relative humidity within occupied spaces of the building. Ransom also used a RAE Systems ppb</w:t>
      </w:r>
    </w:p>
    <w:p w14:paraId="41BEBF5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PID to evaluate indoor air for the presence of VOCs. The results of the indoor air quality</w:t>
      </w:r>
    </w:p>
    <w:p w14:paraId="4DBE998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monitoring are presented below:</w:t>
      </w:r>
    </w:p>
    <w:p w14:paraId="2413FF92"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1</w:t>
      </w:r>
    </w:p>
    <w:p w14:paraId="2E405ABC"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69.3°F and 73°F;</w:t>
      </w:r>
    </w:p>
    <w:p w14:paraId="75E597D7"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32.1% and 42%;</w:t>
      </w:r>
    </w:p>
    <w:p w14:paraId="03FF0021"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465 and 509 ppm;</w:t>
      </w:r>
    </w:p>
    <w:p w14:paraId="68B4B08D"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76E604C2"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0.0 and 30 ppb. These low levels of VOC may be</w:t>
      </w:r>
    </w:p>
    <w:p w14:paraId="71518A1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attributed to cleaning products (e.g. isopropyl alcohol), toiletries/fragrances worn by</w:t>
      </w:r>
    </w:p>
    <w:p w14:paraId="602CCD0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building occupants, or newly-renovated building components (rugs, furniture, paint,</w:t>
      </w:r>
    </w:p>
    <w:p w14:paraId="31C1A869"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adhesives, and other building materials can off-gas for a relatively long time).</w:t>
      </w:r>
    </w:p>
    <w:p w14:paraId="6D668016" w14:textId="77777777" w:rsidR="000061D1" w:rsidRDefault="000061D1" w:rsidP="00992BCB">
      <w:pPr>
        <w:autoSpaceDE w:val="0"/>
        <w:autoSpaceDN w:val="0"/>
        <w:adjustRightInd w:val="0"/>
        <w:ind w:firstLine="720"/>
        <w:rPr>
          <w:rFonts w:ascii="TimesNewRomanPSMT" w:hAnsi="TimesNewRomanPSMT" w:cs="TimesNewRomanPSMT"/>
          <w:sz w:val="24"/>
          <w:szCs w:val="24"/>
        </w:rPr>
      </w:pPr>
    </w:p>
    <w:p w14:paraId="104CB1D3" w14:textId="77777777" w:rsidR="00992BCB" w:rsidRDefault="00992BCB" w:rsidP="00992BCB">
      <w:pPr>
        <w:autoSpaceDE w:val="0"/>
        <w:autoSpaceDN w:val="0"/>
        <w:adjustRightInd w:val="0"/>
        <w:rPr>
          <w:rFonts w:ascii="TimesNewRomanPSMT" w:hAnsi="TimesNewRomanPSMT" w:cs="TimesNewRomanPSMT"/>
          <w:sz w:val="24"/>
          <w:szCs w:val="24"/>
        </w:rPr>
      </w:pPr>
    </w:p>
    <w:p w14:paraId="694E996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Water was observed on the floor of a mechanical room; the maintenance staff was aware that a</w:t>
      </w:r>
    </w:p>
    <w:p w14:paraId="0761107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small leak was present within a water pump. Additionally, Ransom observed that one ceiling tile</w:t>
      </w:r>
    </w:p>
    <w:p w14:paraId="31C26B1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within a training room showed water staining, discoloration and warping indicating that water</w:t>
      </w:r>
    </w:p>
    <w:p w14:paraId="0A934FD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was dripping from above (either from a leaking pipe or condensation). The moisture meter</w:t>
      </w:r>
    </w:p>
    <w:p w14:paraId="506A8F9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showed a moisture content of 9% in this ceiling tile, which indicates that this ceiling tile was</w:t>
      </w:r>
    </w:p>
    <w:p w14:paraId="2313A5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“dry”, and that the staining and discoloration was likely related to a historic moisture issue that is</w:t>
      </w:r>
    </w:p>
    <w:p w14:paraId="43C756B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not ongoing. Ransom did not observe other visual or olfactory evidence to suggest that indoor</w:t>
      </w:r>
    </w:p>
    <w:p w14:paraId="515713F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quality was an issue on Level 1.</w:t>
      </w:r>
    </w:p>
    <w:p w14:paraId="14A5778C" w14:textId="77777777" w:rsidR="00992BCB" w:rsidRDefault="00992BCB" w:rsidP="00992BCB">
      <w:pPr>
        <w:autoSpaceDE w:val="0"/>
        <w:autoSpaceDN w:val="0"/>
        <w:adjustRightInd w:val="0"/>
        <w:rPr>
          <w:rFonts w:ascii="TimesNewRomanPS-BoldMT" w:hAnsi="TimesNewRomanPS-BoldMT" w:cs="TimesNewRomanPS-BoldMT"/>
          <w:b/>
          <w:bCs/>
          <w:sz w:val="24"/>
          <w:szCs w:val="24"/>
        </w:rPr>
      </w:pPr>
    </w:p>
    <w:p w14:paraId="2AE7EBA9"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2</w:t>
      </w:r>
    </w:p>
    <w:p w14:paraId="1E4875E8"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70.8°F and 72.6°F;</w:t>
      </w:r>
    </w:p>
    <w:p w14:paraId="5CE01202"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30.1% and 31.8%;</w:t>
      </w:r>
    </w:p>
    <w:p w14:paraId="1B1FB091"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462 and 506 ppm;</w:t>
      </w:r>
    </w:p>
    <w:p w14:paraId="29C57C59"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18403BB9"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0.0 and 45 ppb. As noted above, low levels of VOC may be attributed to cleaning products, toiletries/fragrances, or newly-renovated building</w:t>
      </w:r>
    </w:p>
    <w:p w14:paraId="733FF66E"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components.</w:t>
      </w:r>
    </w:p>
    <w:p w14:paraId="77DDCC1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2.</w:t>
      </w:r>
    </w:p>
    <w:p w14:paraId="12EAE75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58B8F65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4ACFB210" w14:textId="77777777" w:rsidR="00992BCB" w:rsidRDefault="00992BCB" w:rsidP="00992BCB">
      <w:pPr>
        <w:autoSpaceDE w:val="0"/>
        <w:autoSpaceDN w:val="0"/>
        <w:adjustRightInd w:val="0"/>
        <w:rPr>
          <w:rFonts w:ascii="TimesNewRomanPS-BoldMT" w:hAnsi="TimesNewRomanPS-BoldMT" w:cs="TimesNewRomanPS-BoldMT"/>
          <w:b/>
          <w:bCs/>
          <w:sz w:val="24"/>
          <w:szCs w:val="24"/>
        </w:rPr>
      </w:pPr>
    </w:p>
    <w:p w14:paraId="1CEEE1B6"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3</w:t>
      </w:r>
    </w:p>
    <w:p w14:paraId="1355CB0D"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71°F and 72.6°F;</w:t>
      </w:r>
    </w:p>
    <w:p w14:paraId="5D5B7395"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30.3% and 31.3%;</w:t>
      </w:r>
    </w:p>
    <w:p w14:paraId="186E0E5F"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492 and 517 ppm;</w:t>
      </w:r>
    </w:p>
    <w:p w14:paraId="512A13EC"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564B3487"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5 and 24 ppb.</w:t>
      </w:r>
    </w:p>
    <w:p w14:paraId="1E2AF92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3.</w:t>
      </w:r>
    </w:p>
    <w:p w14:paraId="71A6474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130877E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46EBE8E6"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352AA8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4</w:t>
      </w:r>
    </w:p>
    <w:p w14:paraId="7565CBBF"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72°F and 73.8°F;</w:t>
      </w:r>
    </w:p>
    <w:p w14:paraId="5D464723"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30.1% and 31.6%;</w:t>
      </w:r>
    </w:p>
    <w:p w14:paraId="6C23E127"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492 and 556 ppm;</w:t>
      </w:r>
    </w:p>
    <w:p w14:paraId="37819466"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0126D105"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5 and 20 ppb.</w:t>
      </w:r>
    </w:p>
    <w:p w14:paraId="492D56A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4.</w:t>
      </w:r>
    </w:p>
    <w:p w14:paraId="6B611F9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0806365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715F1732"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809BB78"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5869D06C"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E6D934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Building Exterior</w:t>
      </w:r>
    </w:p>
    <w:p w14:paraId="7CB8E987"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72.6°F and 77°F;</w:t>
      </w:r>
    </w:p>
    <w:p w14:paraId="5CE3EA49"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24.6% and 29%;</w:t>
      </w:r>
    </w:p>
    <w:p w14:paraId="2E9FD14E"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460 and 470 ppm;</w:t>
      </w:r>
    </w:p>
    <w:p w14:paraId="442D6E8F"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measure between 0 and 0.6 ppm; and</w:t>
      </w:r>
    </w:p>
    <w:p w14:paraId="1DF739E5" w14:textId="77777777" w:rsidR="00992BCB" w:rsidRDefault="00992BCB" w:rsidP="000061D1">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5. VOCs were not detected while monitoring the exterior of the building.</w:t>
      </w:r>
    </w:p>
    <w:p w14:paraId="3074C6C8" w14:textId="77777777" w:rsidR="000061D1" w:rsidRDefault="000061D1" w:rsidP="00992BCB">
      <w:pPr>
        <w:autoSpaceDE w:val="0"/>
        <w:autoSpaceDN w:val="0"/>
        <w:adjustRightInd w:val="0"/>
        <w:rPr>
          <w:rFonts w:ascii="Arial-BoldMT" w:hAnsi="Arial-BoldMT" w:cs="Arial-BoldMT"/>
          <w:b/>
          <w:bCs/>
          <w:sz w:val="28"/>
          <w:szCs w:val="28"/>
        </w:rPr>
      </w:pPr>
    </w:p>
    <w:p w14:paraId="0AFAB02A"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4.2 Ventilation System Assessment</w:t>
      </w:r>
    </w:p>
    <w:p w14:paraId="4E44F60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During assessment activities on May 20, 2020, Ransom made general observations regarding the</w:t>
      </w:r>
    </w:p>
    <w:p w14:paraId="469E476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ventilation system. The ventilation system assessment included visual observations of</w:t>
      </w:r>
    </w:p>
    <w:p w14:paraId="4126E9E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accessible areas and information provided by either the building’s maintenance staff or the</w:t>
      </w:r>
    </w:p>
    <w:p w14:paraId="0CE728F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mechanical contractor. It should be noted that Ransom’s assessment of the HVAC</w:t>
      </w:r>
    </w:p>
    <w:p w14:paraId="1B1A74F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 should not be construed as a full assessment or evaluation of the HVAC system; if this</w:t>
      </w:r>
    </w:p>
    <w:p w14:paraId="610662F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level of assessment detail is necessary, it should be performed by a qualified mechanical</w:t>
      </w:r>
    </w:p>
    <w:p w14:paraId="4D0FE79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engineer.</w:t>
      </w:r>
    </w:p>
    <w:p w14:paraId="76344C5E" w14:textId="77777777" w:rsidR="000061D1" w:rsidRDefault="000061D1" w:rsidP="00992BCB">
      <w:pPr>
        <w:autoSpaceDE w:val="0"/>
        <w:autoSpaceDN w:val="0"/>
        <w:adjustRightInd w:val="0"/>
        <w:rPr>
          <w:rFonts w:ascii="TimesNewRomanPSMT" w:hAnsi="TimesNewRomanPSMT" w:cs="TimesNewRomanPSMT"/>
          <w:sz w:val="24"/>
          <w:szCs w:val="24"/>
        </w:rPr>
      </w:pPr>
    </w:p>
    <w:p w14:paraId="4F629B0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vent diffusers within the building appeared to be clean with the exception of the diffuser</w:t>
      </w:r>
    </w:p>
    <w:p w14:paraId="14E300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located near the legal cubicles on Level 2. The diffusers in this area appeared to have a minor</w:t>
      </w:r>
    </w:p>
    <w:p w14:paraId="639A638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amount of particulate buildup.</w:t>
      </w:r>
    </w:p>
    <w:p w14:paraId="34E9984C" w14:textId="77777777" w:rsidR="000061D1" w:rsidRDefault="000061D1" w:rsidP="00992BCB">
      <w:pPr>
        <w:autoSpaceDE w:val="0"/>
        <w:autoSpaceDN w:val="0"/>
        <w:adjustRightInd w:val="0"/>
        <w:rPr>
          <w:rFonts w:ascii="TimesNewRomanPSMT" w:hAnsi="TimesNewRomanPSMT" w:cs="TimesNewRomanPSMT"/>
          <w:sz w:val="24"/>
          <w:szCs w:val="24"/>
        </w:rPr>
      </w:pPr>
    </w:p>
    <w:p w14:paraId="00847C6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general, the building’s ventilation system appeared to be well maintained with air filter</w:t>
      </w:r>
    </w:p>
    <w:p w14:paraId="75A5E26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changeouts occurring on a bi-annual basis. The air filters observed by Ransom included both 2-</w:t>
      </w:r>
    </w:p>
    <w:p w14:paraId="77EC22F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inch wide particulate filters and larger High Efficiency Particulate Air (HEPA) filters housed</w:t>
      </w:r>
    </w:p>
    <w:p w14:paraId="39078D3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within galvanized steel boxes. Ransom viewed the maintenance logs left by the building’s</w:t>
      </w:r>
    </w:p>
    <w:p w14:paraId="71C2600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HVAC contactor, Thayer Corporation of Auburn Maine. According to the maintenance logs,</w:t>
      </w:r>
    </w:p>
    <w:p w14:paraId="48EC05C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HEPA filters were changed on April 1</w:t>
      </w:r>
      <w:r>
        <w:rPr>
          <w:rFonts w:ascii="TimesNewRomanPSMT" w:hAnsi="TimesNewRomanPSMT" w:cs="TimesNewRomanPSMT"/>
          <w:sz w:val="16"/>
          <w:szCs w:val="16"/>
        </w:rPr>
        <w:t xml:space="preserve">, </w:t>
      </w:r>
      <w:r>
        <w:rPr>
          <w:rFonts w:ascii="TimesNewRomanPSMT" w:hAnsi="TimesNewRomanPSMT" w:cs="TimesNewRomanPSMT"/>
          <w:sz w:val="24"/>
          <w:szCs w:val="24"/>
        </w:rPr>
        <w:t>2020.</w:t>
      </w:r>
    </w:p>
    <w:p w14:paraId="21A7681C" w14:textId="77777777" w:rsidR="000061D1" w:rsidRDefault="000061D1" w:rsidP="00992BCB">
      <w:pPr>
        <w:autoSpaceDE w:val="0"/>
        <w:autoSpaceDN w:val="0"/>
        <w:adjustRightInd w:val="0"/>
        <w:rPr>
          <w:rFonts w:ascii="TimesNewRomanPSMT" w:hAnsi="TimesNewRomanPSMT" w:cs="TimesNewRomanPSMT"/>
          <w:sz w:val="24"/>
          <w:szCs w:val="24"/>
        </w:rPr>
      </w:pPr>
    </w:p>
    <w:p w14:paraId="2E51BD7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was not able to obtain documentation pertaining to the specified air exchange rate</w:t>
      </w:r>
    </w:p>
    <w:p w14:paraId="10DE0FB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provided by the building’s HVAC system prior to the publishing of this report. The building’s</w:t>
      </w:r>
    </w:p>
    <w:p w14:paraId="320CB92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maintenance staff and/or mechanical contractors should confirm that the air exchange rate meets</w:t>
      </w:r>
    </w:p>
    <w:p w14:paraId="2D276AA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or exceeds the standards set by the IMC as discussed in Section 3.2.</w:t>
      </w:r>
    </w:p>
    <w:p w14:paraId="5C326014" w14:textId="77777777" w:rsidR="000061D1" w:rsidRDefault="000061D1" w:rsidP="00992BCB">
      <w:pPr>
        <w:autoSpaceDE w:val="0"/>
        <w:autoSpaceDN w:val="0"/>
        <w:adjustRightInd w:val="0"/>
        <w:rPr>
          <w:rFonts w:ascii="TimesNewRomanPSMT" w:hAnsi="TimesNewRomanPSMT" w:cs="TimesNewRomanPSMT"/>
          <w:sz w:val="24"/>
          <w:szCs w:val="24"/>
        </w:rPr>
      </w:pPr>
    </w:p>
    <w:p w14:paraId="139CC4F2"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5. Conclusions and Discussion</w:t>
      </w:r>
    </w:p>
    <w:p w14:paraId="003C3E0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indoor air quality parameters measured on May 20, 2020 were observed to be within the</w:t>
      </w:r>
    </w:p>
    <w:p w14:paraId="22252CC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recommended range of values presented in U.S. EPA’s “Standard EPA Protocol for</w:t>
      </w:r>
    </w:p>
    <w:p w14:paraId="0734712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Characterizing Indoor Air Quality in Large Office Buildings” dated February 2003. A copy of</w:t>
      </w:r>
    </w:p>
    <w:p w14:paraId="01E6456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this document is provided as Appendix B.</w:t>
      </w:r>
    </w:p>
    <w:p w14:paraId="7A025962" w14:textId="77777777" w:rsidR="000061D1" w:rsidRDefault="000061D1" w:rsidP="000061D1">
      <w:pPr>
        <w:autoSpaceDE w:val="0"/>
        <w:autoSpaceDN w:val="0"/>
        <w:adjustRightInd w:val="0"/>
        <w:rPr>
          <w:rFonts w:ascii="TimesNewRomanPSMT" w:hAnsi="TimesNewRomanPSMT" w:cs="TimesNewRomanPSMT"/>
          <w:sz w:val="24"/>
          <w:szCs w:val="24"/>
        </w:rPr>
      </w:pPr>
    </w:p>
    <w:p w14:paraId="472C0F4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Some indoor air parameter measurements may vary or change once the building is occupied. In</w:t>
      </w:r>
    </w:p>
    <w:p w14:paraId="0053A96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general, CO</w:t>
      </w:r>
      <w:r>
        <w:rPr>
          <w:rFonts w:ascii="TimesNewRomanPSMT" w:hAnsi="TimesNewRomanPSMT" w:cs="TimesNewRomanPSMT"/>
          <w:sz w:val="16"/>
          <w:szCs w:val="16"/>
        </w:rPr>
        <w:t xml:space="preserve">2 </w:t>
      </w:r>
      <w:r>
        <w:rPr>
          <w:rFonts w:ascii="TimesNewRomanPSMT" w:hAnsi="TimesNewRomanPSMT" w:cs="TimesNewRomanPSMT"/>
          <w:sz w:val="24"/>
          <w:szCs w:val="24"/>
        </w:rPr>
        <w:t>readings increase with an increase in building occupants; however, given that all</w:t>
      </w:r>
    </w:p>
    <w:p w14:paraId="2496C99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measurements were well within the applicable guidelines and that the building’s HVAC</w:t>
      </w:r>
    </w:p>
    <w:p w14:paraId="47C11C72"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 is being adequately maintained, Ransom does not anticipate these indoor air quality</w:t>
      </w:r>
    </w:p>
    <w:p w14:paraId="566D212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parameters will be a cause of concern. Other parameters, such as VOCs, have the potential to rise</w:t>
      </w:r>
    </w:p>
    <w:p w14:paraId="339E7412"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due to the presence of cleaning products with volatile constituents (e.g. isopropyl alcohol) or</w:t>
      </w:r>
    </w:p>
    <w:p w14:paraId="60D79D45"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fragrant products worn by those working within the building (e.g. colognes or perfumes).</w:t>
      </w:r>
    </w:p>
    <w:p w14:paraId="4AB94BE3" w14:textId="77777777" w:rsidR="000061D1" w:rsidRDefault="000061D1" w:rsidP="000061D1">
      <w:pPr>
        <w:autoSpaceDE w:val="0"/>
        <w:autoSpaceDN w:val="0"/>
        <w:adjustRightInd w:val="0"/>
        <w:rPr>
          <w:rFonts w:ascii="TimesNewRomanPSMT" w:hAnsi="TimesNewRomanPSMT" w:cs="TimesNewRomanPSMT"/>
          <w:sz w:val="24"/>
          <w:szCs w:val="24"/>
        </w:rPr>
      </w:pPr>
    </w:p>
    <w:p w14:paraId="41A12BE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Parameters such as temperature and relative humidity were observed to be consistent throughout</w:t>
      </w:r>
    </w:p>
    <w:p w14:paraId="5F1E91C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occupied building spaces. These parameters can also be adjusted as needed via the building’s</w:t>
      </w:r>
    </w:p>
    <w:p w14:paraId="32CBCDC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HVAC system.</w:t>
      </w:r>
    </w:p>
    <w:p w14:paraId="4FA2D5AA" w14:textId="77777777" w:rsidR="000061D1" w:rsidRDefault="000061D1" w:rsidP="000061D1">
      <w:pPr>
        <w:autoSpaceDE w:val="0"/>
        <w:autoSpaceDN w:val="0"/>
        <w:adjustRightInd w:val="0"/>
        <w:rPr>
          <w:rFonts w:ascii="TimesNewRomanPSMT" w:hAnsi="TimesNewRomanPSMT" w:cs="TimesNewRomanPSMT"/>
          <w:sz w:val="24"/>
          <w:szCs w:val="24"/>
        </w:rPr>
      </w:pPr>
    </w:p>
    <w:p w14:paraId="34EBAA55"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the exception of the one water damaged ceiling tile in the training room on Level 1 and the</w:t>
      </w:r>
    </w:p>
    <w:p w14:paraId="4FF254F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water leak within the mechanical room on Level 1, Ransom did not observed visual or olfactory</w:t>
      </w:r>
    </w:p>
    <w:p w14:paraId="1EB2A2F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evidence that would otherwise indicate potential moisture problems contributing to indoor air</w:t>
      </w:r>
    </w:p>
    <w:p w14:paraId="46235EC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quality issues.</w:t>
      </w:r>
    </w:p>
    <w:p w14:paraId="55F90D0E" w14:textId="77777777" w:rsidR="000061D1" w:rsidRDefault="000061D1" w:rsidP="000061D1">
      <w:pPr>
        <w:autoSpaceDE w:val="0"/>
        <w:autoSpaceDN w:val="0"/>
        <w:adjustRightInd w:val="0"/>
        <w:rPr>
          <w:rFonts w:ascii="TimesNewRomanPSMT" w:hAnsi="TimesNewRomanPSMT" w:cs="TimesNewRomanPSMT"/>
          <w:sz w:val="24"/>
          <w:szCs w:val="24"/>
        </w:rPr>
      </w:pPr>
    </w:p>
    <w:p w14:paraId="4E76B47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the exception of the particulate buildup on the vent diffusers on Level 2, the HVAC</w:t>
      </w:r>
    </w:p>
    <w:p w14:paraId="3AF6260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systems appears to be adequately maintained per the preventative maintenance performed by the</w:t>
      </w:r>
    </w:p>
    <w:p w14:paraId="101DAA7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HVAC system.</w:t>
      </w:r>
    </w:p>
    <w:p w14:paraId="5D227658" w14:textId="77777777" w:rsidR="000061D1" w:rsidRDefault="000061D1" w:rsidP="000061D1">
      <w:pPr>
        <w:autoSpaceDE w:val="0"/>
        <w:autoSpaceDN w:val="0"/>
        <w:adjustRightInd w:val="0"/>
        <w:rPr>
          <w:rFonts w:ascii="TimesNewRomanPSMT" w:hAnsi="TimesNewRomanPSMT" w:cs="TimesNewRomanPSMT"/>
          <w:sz w:val="24"/>
          <w:szCs w:val="24"/>
        </w:rPr>
      </w:pPr>
    </w:p>
    <w:p w14:paraId="0E22EE41"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6. Recommendations</w:t>
      </w:r>
    </w:p>
    <w:p w14:paraId="6D1AF6B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May 20, 2020 assessment did not identify indoor air quality issues in occupied spaces of the</w:t>
      </w:r>
    </w:p>
    <w:p w14:paraId="3E78F400"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based on the parameters that were monitored. Ransom recommends the following best</w:t>
      </w:r>
    </w:p>
    <w:p w14:paraId="41356C2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management practices be conducted:</w:t>
      </w:r>
    </w:p>
    <w:p w14:paraId="3983114D" w14:textId="77777777" w:rsidR="000061D1" w:rsidRDefault="000061D1" w:rsidP="000061D1">
      <w:pPr>
        <w:autoSpaceDE w:val="0"/>
        <w:autoSpaceDN w:val="0"/>
        <w:adjustRightInd w:val="0"/>
        <w:rPr>
          <w:rFonts w:ascii="TimesNewRomanPSMT" w:hAnsi="TimesNewRomanPSMT" w:cs="TimesNewRomanPSMT"/>
          <w:sz w:val="24"/>
          <w:szCs w:val="24"/>
        </w:rPr>
      </w:pPr>
    </w:p>
    <w:p w14:paraId="743B777C"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ceiling tile in the Level 1 training room should be replaced, and any leaks or water</w:t>
      </w:r>
    </w:p>
    <w:p w14:paraId="2863B8F3"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intrusion should be repaired.</w:t>
      </w:r>
    </w:p>
    <w:p w14:paraId="14BB0125"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water leak within the Level 1 mechanical room should be repaired.</w:t>
      </w:r>
    </w:p>
    <w:p w14:paraId="6527AB20"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Air vents should be cleaned on a regular basis, and any particulate matter buildup (similar to what was observed on the vent diffuser near the legal cubicles on Level 2) should be cleaned.</w:t>
      </w:r>
    </w:p>
    <w:p w14:paraId="3DDCDDCA"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building’s mechanical contractor should continue to implement the preventative</w:t>
      </w:r>
    </w:p>
    <w:p w14:paraId="5D356F30"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maintenance measures that are currently in place, including replacement of HVAC air</w:t>
      </w:r>
    </w:p>
    <w:p w14:paraId="65F77859"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filters in accordance with manufacturers recommendations, and confirming that the air</w:t>
      </w:r>
    </w:p>
    <w:p w14:paraId="61D0EE75"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exchange rate in the building continues to meet or exceed the standards set by the IMC.</w:t>
      </w:r>
    </w:p>
    <w:p w14:paraId="2758EF93" w14:textId="77777777" w:rsidR="000061D1" w:rsidRDefault="000061D1" w:rsidP="000061D1">
      <w:pPr>
        <w:autoSpaceDE w:val="0"/>
        <w:autoSpaceDN w:val="0"/>
        <w:adjustRightInd w:val="0"/>
        <w:ind w:left="720"/>
        <w:rPr>
          <w:rFonts w:ascii="TimesNewRomanPSMT" w:hAnsi="TimesNewRomanPSMT" w:cs="TimesNewRomanPSMT"/>
          <w:sz w:val="24"/>
          <w:szCs w:val="24"/>
        </w:rPr>
      </w:pPr>
    </w:p>
    <w:p w14:paraId="19EB918D" w14:textId="77777777" w:rsidR="000061D1" w:rsidRDefault="000061D1" w:rsidP="000061D1">
      <w:pPr>
        <w:autoSpaceDE w:val="0"/>
        <w:autoSpaceDN w:val="0"/>
        <w:adjustRightInd w:val="0"/>
        <w:rPr>
          <w:rFonts w:ascii="Arial-BoldMT" w:hAnsi="Arial-BoldMT" w:cs="Arial-BoldMT"/>
          <w:b/>
          <w:bCs/>
          <w:sz w:val="36"/>
          <w:szCs w:val="36"/>
        </w:rPr>
      </w:pPr>
    </w:p>
    <w:p w14:paraId="7D3B9C12" w14:textId="77777777" w:rsidR="000061D1" w:rsidRDefault="000061D1" w:rsidP="000061D1">
      <w:pPr>
        <w:autoSpaceDE w:val="0"/>
        <w:autoSpaceDN w:val="0"/>
        <w:adjustRightInd w:val="0"/>
        <w:rPr>
          <w:rFonts w:ascii="Arial-BoldMT" w:hAnsi="Arial-BoldMT" w:cs="Arial-BoldMT"/>
          <w:b/>
          <w:bCs/>
          <w:sz w:val="36"/>
          <w:szCs w:val="36"/>
        </w:rPr>
      </w:pPr>
    </w:p>
    <w:p w14:paraId="72DF542C" w14:textId="77777777" w:rsidR="000061D1" w:rsidRDefault="000061D1" w:rsidP="000061D1">
      <w:pPr>
        <w:autoSpaceDE w:val="0"/>
        <w:autoSpaceDN w:val="0"/>
        <w:adjustRightInd w:val="0"/>
        <w:rPr>
          <w:rFonts w:ascii="Arial-BoldMT" w:hAnsi="Arial-BoldMT" w:cs="Arial-BoldMT"/>
          <w:b/>
          <w:bCs/>
          <w:sz w:val="36"/>
          <w:szCs w:val="36"/>
        </w:rPr>
      </w:pPr>
    </w:p>
    <w:p w14:paraId="7CAD2314" w14:textId="77777777" w:rsidR="000061D1" w:rsidRDefault="000061D1" w:rsidP="000061D1">
      <w:pPr>
        <w:autoSpaceDE w:val="0"/>
        <w:autoSpaceDN w:val="0"/>
        <w:adjustRightInd w:val="0"/>
        <w:rPr>
          <w:rFonts w:ascii="Arial-BoldMT" w:hAnsi="Arial-BoldMT" w:cs="Arial-BoldMT"/>
          <w:b/>
          <w:bCs/>
          <w:sz w:val="36"/>
          <w:szCs w:val="36"/>
        </w:rPr>
      </w:pPr>
    </w:p>
    <w:p w14:paraId="1927A34A" w14:textId="77777777" w:rsidR="000061D1" w:rsidRDefault="000061D1" w:rsidP="000061D1">
      <w:pPr>
        <w:autoSpaceDE w:val="0"/>
        <w:autoSpaceDN w:val="0"/>
        <w:adjustRightInd w:val="0"/>
        <w:rPr>
          <w:rFonts w:ascii="Arial-BoldMT" w:hAnsi="Arial-BoldMT" w:cs="Arial-BoldMT"/>
          <w:b/>
          <w:bCs/>
          <w:sz w:val="36"/>
          <w:szCs w:val="36"/>
        </w:rPr>
      </w:pPr>
    </w:p>
    <w:p w14:paraId="20B00C73" w14:textId="77777777" w:rsidR="000061D1" w:rsidRDefault="000061D1" w:rsidP="000061D1">
      <w:pPr>
        <w:autoSpaceDE w:val="0"/>
        <w:autoSpaceDN w:val="0"/>
        <w:adjustRightInd w:val="0"/>
        <w:rPr>
          <w:rFonts w:ascii="Arial-BoldMT" w:hAnsi="Arial-BoldMT" w:cs="Arial-BoldMT"/>
          <w:b/>
          <w:bCs/>
          <w:sz w:val="36"/>
          <w:szCs w:val="36"/>
        </w:rPr>
      </w:pPr>
    </w:p>
    <w:p w14:paraId="1CDA64F5" w14:textId="77777777" w:rsidR="000061D1" w:rsidRDefault="000061D1" w:rsidP="000061D1">
      <w:pPr>
        <w:autoSpaceDE w:val="0"/>
        <w:autoSpaceDN w:val="0"/>
        <w:adjustRightInd w:val="0"/>
        <w:rPr>
          <w:rFonts w:ascii="Arial-BoldMT" w:hAnsi="Arial-BoldMT" w:cs="Arial-BoldMT"/>
          <w:b/>
          <w:bCs/>
          <w:sz w:val="36"/>
          <w:szCs w:val="36"/>
        </w:rPr>
      </w:pPr>
    </w:p>
    <w:p w14:paraId="015FC1EE"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7. Limitations and Closure</w:t>
      </w:r>
    </w:p>
    <w:p w14:paraId="519F806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This report was prepared for the exclusive use of MaineDOT, for the specific application of</w:t>
      </w:r>
    </w:p>
    <w:p w14:paraId="6F0DF16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summarizing the results of our work. No other warranty, expressed or implied, is made.</w:t>
      </w:r>
    </w:p>
    <w:p w14:paraId="04F380C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Assumptions, measurements, and data used for the assessment are stated herein.</w:t>
      </w:r>
    </w:p>
    <w:p w14:paraId="0CA0CD62" w14:textId="77777777" w:rsidR="000061D1" w:rsidRDefault="000061D1" w:rsidP="000061D1">
      <w:pPr>
        <w:autoSpaceDE w:val="0"/>
        <w:autoSpaceDN w:val="0"/>
        <w:adjustRightInd w:val="0"/>
        <w:rPr>
          <w:rFonts w:ascii="TimesNewRomanPSMT" w:hAnsi="TimesNewRomanPSMT" w:cs="TimesNewRomanPSMT"/>
          <w:sz w:val="24"/>
          <w:szCs w:val="24"/>
        </w:rPr>
      </w:pPr>
    </w:p>
    <w:p w14:paraId="0FF3CFB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information and conclusions presented in this report are based upon work undertaken by</w:t>
      </w:r>
    </w:p>
    <w:p w14:paraId="1774724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trained professional and technical staff in accordance with generally accepted occupational</w:t>
      </w:r>
    </w:p>
    <w:p w14:paraId="6950DC9E"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hygiene practices current at the time the work was performed. Conclusions presented in this</w:t>
      </w:r>
    </w:p>
    <w:p w14:paraId="5E2C768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report should not be construed as legal advice.</w:t>
      </w:r>
    </w:p>
    <w:p w14:paraId="6ACC3724" w14:textId="77777777" w:rsidR="000061D1" w:rsidRDefault="000061D1" w:rsidP="000061D1">
      <w:pPr>
        <w:autoSpaceDE w:val="0"/>
        <w:autoSpaceDN w:val="0"/>
        <w:adjustRightInd w:val="0"/>
        <w:rPr>
          <w:rFonts w:ascii="TimesNewRomanPSMT" w:hAnsi="TimesNewRomanPSMT" w:cs="TimesNewRomanPSMT"/>
          <w:sz w:val="24"/>
          <w:szCs w:val="24"/>
        </w:rPr>
      </w:pPr>
    </w:p>
    <w:p w14:paraId="376C43F5" w14:textId="77777777" w:rsidR="000061D1" w:rsidRDefault="000061D1" w:rsidP="000061D1">
      <w:pPr>
        <w:autoSpaceDE w:val="0"/>
        <w:autoSpaceDN w:val="0"/>
        <w:adjustRightInd w:val="0"/>
        <w:rPr>
          <w:rFonts w:ascii="TimesNewRomanPSMT" w:hAnsi="TimesNewRomanPSMT" w:cs="TimesNewRomanPSMT"/>
          <w:sz w:val="24"/>
          <w:szCs w:val="24"/>
        </w:rPr>
      </w:pPr>
    </w:p>
    <w:p w14:paraId="4F77ECC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conclusions presented in this report represent the professional judgment of Ransom based on</w:t>
      </w:r>
    </w:p>
    <w:p w14:paraId="46C3D29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data obtained from the work and the site conditions encountered at the time the work was</w:t>
      </w:r>
    </w:p>
    <w:p w14:paraId="61735A40"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performed.</w:t>
      </w:r>
    </w:p>
    <w:p w14:paraId="215A3034" w14:textId="77777777" w:rsidR="000061D1" w:rsidRDefault="000061D1" w:rsidP="000061D1">
      <w:pPr>
        <w:autoSpaceDE w:val="0"/>
        <w:autoSpaceDN w:val="0"/>
        <w:adjustRightInd w:val="0"/>
        <w:rPr>
          <w:rFonts w:ascii="TimesNewRomanPSMT" w:hAnsi="TimesNewRomanPSMT" w:cs="TimesNewRomanPSMT"/>
          <w:sz w:val="24"/>
          <w:szCs w:val="24"/>
        </w:rPr>
      </w:pPr>
    </w:p>
    <w:p w14:paraId="1BF80466"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We appreciate the opportunity to assist the MaineDOT with its worker health and safety efforts.</w:t>
      </w:r>
    </w:p>
    <w:p w14:paraId="14CD77C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We would be pleased to further assist with evaluating options for mitigating exposures through</w:t>
      </w:r>
    </w:p>
    <w:p w14:paraId="2979B68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engineering controls and/or additional monitoring to assess the efficacy of any controls already</w:t>
      </w:r>
    </w:p>
    <w:p w14:paraId="3D5C6F0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implemented or exposures not previously evaluated.</w:t>
      </w:r>
    </w:p>
    <w:p w14:paraId="1E1D11ED" w14:textId="77777777" w:rsidR="000061D1" w:rsidRDefault="000061D1" w:rsidP="000061D1">
      <w:pPr>
        <w:autoSpaceDE w:val="0"/>
        <w:autoSpaceDN w:val="0"/>
        <w:adjustRightInd w:val="0"/>
        <w:rPr>
          <w:rFonts w:ascii="TimesNewRomanPSMT" w:hAnsi="TimesNewRomanPSMT" w:cs="TimesNewRomanPSMT"/>
          <w:sz w:val="24"/>
          <w:szCs w:val="24"/>
        </w:rPr>
      </w:pPr>
    </w:p>
    <w:p w14:paraId="5C458085" w14:textId="77777777" w:rsidR="000061D1" w:rsidRDefault="000061D1">
      <w:pPr>
        <w:rPr>
          <w:rFonts w:ascii="TimesNewRomanPSMT" w:hAnsi="TimesNewRomanPSMT" w:cs="TimesNewRomanPSMT"/>
          <w:sz w:val="24"/>
          <w:szCs w:val="24"/>
        </w:rPr>
      </w:pPr>
      <w:r>
        <w:rPr>
          <w:rFonts w:ascii="TimesNewRomanPSMT" w:hAnsi="TimesNewRomanPSMT" w:cs="TimesNewRomanPSMT"/>
          <w:sz w:val="24"/>
          <w:szCs w:val="24"/>
        </w:rPr>
        <w:br w:type="page"/>
      </w:r>
    </w:p>
    <w:p w14:paraId="71605CD5" w14:textId="77777777" w:rsidR="005E2B91" w:rsidRDefault="005E2B91" w:rsidP="005E2B91">
      <w:pPr>
        <w:pStyle w:val="Heading1"/>
        <w:jc w:val="center"/>
        <w:rPr>
          <w:b/>
          <w:sz w:val="48"/>
          <w:szCs w:val="48"/>
        </w:rPr>
      </w:pPr>
      <w:bookmarkStart w:id="278" w:name="_Toc74811353"/>
      <w:r w:rsidRPr="00983A63">
        <w:rPr>
          <w:b/>
          <w:sz w:val="48"/>
          <w:szCs w:val="48"/>
        </w:rPr>
        <w:t xml:space="preserve">Appendix </w:t>
      </w:r>
      <w:r>
        <w:rPr>
          <w:b/>
          <w:sz w:val="48"/>
          <w:szCs w:val="48"/>
        </w:rPr>
        <w:t>V</w:t>
      </w:r>
      <w:bookmarkEnd w:id="278"/>
    </w:p>
    <w:p w14:paraId="18D65483" w14:textId="77777777" w:rsidR="005E2B91" w:rsidRDefault="005E2B91" w:rsidP="005E2B91"/>
    <w:p w14:paraId="1AF7E187" w14:textId="77777777" w:rsidR="000F376C" w:rsidRDefault="000F376C" w:rsidP="000F376C">
      <w:pPr>
        <w:pStyle w:val="Heading2"/>
        <w:jc w:val="center"/>
        <w:rPr>
          <w:b/>
          <w:sz w:val="32"/>
          <w:szCs w:val="32"/>
        </w:rPr>
      </w:pPr>
      <w:bookmarkStart w:id="279" w:name="_Toc74811354"/>
      <w:r>
        <w:rPr>
          <w:b/>
          <w:sz w:val="32"/>
          <w:szCs w:val="32"/>
        </w:rPr>
        <w:t xml:space="preserve">DAFS - </w:t>
      </w:r>
      <w:r w:rsidRPr="00EC412C">
        <w:rPr>
          <w:b/>
          <w:sz w:val="32"/>
          <w:szCs w:val="32"/>
        </w:rPr>
        <w:t>State of Maine</w:t>
      </w:r>
      <w:r>
        <w:rPr>
          <w:b/>
          <w:sz w:val="32"/>
          <w:szCs w:val="32"/>
        </w:rPr>
        <w:t xml:space="preserve"> </w:t>
      </w:r>
      <w:r w:rsidRPr="00EC412C">
        <w:rPr>
          <w:b/>
          <w:sz w:val="32"/>
          <w:szCs w:val="32"/>
        </w:rPr>
        <w:t>Workforce Transition - Employee Guide</w:t>
      </w:r>
      <w:r>
        <w:rPr>
          <w:b/>
          <w:sz w:val="32"/>
          <w:szCs w:val="32"/>
        </w:rPr>
        <w:t xml:space="preserve"> June 2020</w:t>
      </w:r>
      <w:bookmarkEnd w:id="279"/>
    </w:p>
    <w:p w14:paraId="3293B051" w14:textId="77777777" w:rsidR="000F376C" w:rsidRDefault="000F376C" w:rsidP="000F376C"/>
    <w:p w14:paraId="66DFD6B6" w14:textId="77777777" w:rsidR="000F376C" w:rsidRPr="00EC412C" w:rsidRDefault="000F376C" w:rsidP="000F376C">
      <w:pPr>
        <w:autoSpaceDE w:val="0"/>
        <w:autoSpaceDN w:val="0"/>
        <w:adjustRightInd w:val="0"/>
        <w:spacing w:line="241" w:lineRule="atLeast"/>
        <w:jc w:val="both"/>
        <w:rPr>
          <w:rFonts w:ascii="Montserrat Black" w:hAnsi="Montserrat Black" w:cs="Montserrat Black"/>
          <w:color w:val="000000"/>
          <w:sz w:val="23"/>
          <w:szCs w:val="23"/>
        </w:rPr>
      </w:pPr>
      <w:r w:rsidRPr="00EC412C">
        <w:rPr>
          <w:rFonts w:ascii="Montserrat" w:hAnsi="Montserrat"/>
          <w:sz w:val="24"/>
          <w:szCs w:val="24"/>
        </w:rPr>
        <w:t xml:space="preserve"> </w:t>
      </w:r>
      <w:r w:rsidRPr="00EC412C">
        <w:rPr>
          <w:rFonts w:ascii="Montserrat" w:hAnsi="Montserrat" w:cs="Montserrat"/>
          <w:color w:val="000000"/>
          <w:sz w:val="23"/>
          <w:szCs w:val="23"/>
        </w:rPr>
        <w:t xml:space="preserve">As more employees begin returning to work locations, these are guidelines </w:t>
      </w:r>
      <w:r w:rsidRPr="00EC412C">
        <w:rPr>
          <w:rFonts w:ascii="Montserrat Black" w:hAnsi="Montserrat Black" w:cs="Montserrat Black"/>
          <w:b/>
          <w:bCs/>
          <w:color w:val="000000"/>
          <w:sz w:val="23"/>
          <w:szCs w:val="23"/>
        </w:rPr>
        <w:t xml:space="preserve">everyone </w:t>
      </w:r>
    </w:p>
    <w:p w14:paraId="343CE24E"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Black" w:hAnsi="Montserrat Black" w:cs="Montserrat Black"/>
          <w:b/>
          <w:bCs/>
          <w:color w:val="000000"/>
          <w:sz w:val="23"/>
          <w:szCs w:val="23"/>
        </w:rPr>
        <w:t xml:space="preserve">must follow </w:t>
      </w:r>
      <w:r w:rsidRPr="00EC412C">
        <w:rPr>
          <w:rFonts w:ascii="Montserrat" w:hAnsi="Montserrat" w:cs="Montserrat"/>
          <w:color w:val="000000"/>
          <w:sz w:val="23"/>
          <w:szCs w:val="23"/>
        </w:rPr>
        <w:t xml:space="preserve">to safely navigate the COVID-19 world. Your </w:t>
      </w:r>
      <w:r w:rsidRPr="00EC412C">
        <w:rPr>
          <w:rFonts w:ascii="Montserrat" w:hAnsi="Montserrat" w:cs="Montserrat"/>
          <w:color w:val="000000"/>
          <w:sz w:val="23"/>
          <w:szCs w:val="23"/>
          <w:u w:val="single"/>
        </w:rPr>
        <w:t xml:space="preserve">Human Resources Office </w:t>
      </w:r>
    </w:p>
    <w:p w14:paraId="1EC28A2D"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w:hAnsi="Montserrat" w:cs="Montserrat"/>
          <w:color w:val="000000"/>
          <w:sz w:val="23"/>
          <w:szCs w:val="23"/>
        </w:rPr>
        <w:t xml:space="preserve">can provide more information regarding these policies as well as guidance to </w:t>
      </w:r>
    </w:p>
    <w:p w14:paraId="283BB0E6" w14:textId="77777777" w:rsidR="000F376C" w:rsidRDefault="000F376C" w:rsidP="000F376C">
      <w:pPr>
        <w:rPr>
          <w:rFonts w:ascii="Montserrat" w:hAnsi="Montserrat" w:cs="Montserrat"/>
          <w:color w:val="000000"/>
          <w:sz w:val="23"/>
          <w:szCs w:val="23"/>
        </w:rPr>
      </w:pPr>
      <w:r w:rsidRPr="00EC412C">
        <w:rPr>
          <w:rFonts w:ascii="Montserrat" w:hAnsi="Montserrat" w:cs="Montserrat"/>
          <w:color w:val="000000"/>
          <w:sz w:val="23"/>
          <w:szCs w:val="23"/>
        </w:rPr>
        <w:t>managers and supervisors about handling non-compliance.</w:t>
      </w:r>
    </w:p>
    <w:p w14:paraId="14FE2526" w14:textId="77777777" w:rsidR="000F376C" w:rsidRPr="00EC412C" w:rsidRDefault="000F376C" w:rsidP="000F376C">
      <w:pPr>
        <w:autoSpaceDE w:val="0"/>
        <w:autoSpaceDN w:val="0"/>
        <w:adjustRightInd w:val="0"/>
        <w:rPr>
          <w:rFonts w:ascii="Montserrat Black" w:hAnsi="Montserrat Black" w:cs="Montserrat Black"/>
          <w:color w:val="000000"/>
          <w:sz w:val="24"/>
          <w:szCs w:val="24"/>
        </w:rPr>
      </w:pPr>
    </w:p>
    <w:p w14:paraId="74E3E21E" w14:textId="77777777" w:rsidR="000F376C" w:rsidRDefault="000F376C" w:rsidP="000F376C">
      <w:pPr>
        <w:rPr>
          <w:rFonts w:ascii="Montserrat Black" w:hAnsi="Montserrat Black" w:cs="Montserrat Black"/>
          <w:b/>
          <w:bCs/>
          <w:color w:val="000000"/>
          <w:sz w:val="32"/>
          <w:szCs w:val="32"/>
        </w:rPr>
      </w:pPr>
      <w:r w:rsidRPr="00EC412C">
        <w:rPr>
          <w:rFonts w:ascii="Montserrat Black" w:hAnsi="Montserrat Black"/>
          <w:sz w:val="24"/>
          <w:szCs w:val="24"/>
        </w:rPr>
        <w:t xml:space="preserve"> </w:t>
      </w:r>
      <w:r w:rsidRPr="00EC412C">
        <w:rPr>
          <w:rFonts w:ascii="Montserrat Black" w:hAnsi="Montserrat Black" w:cs="Montserrat Black"/>
          <w:b/>
          <w:bCs/>
          <w:color w:val="000000"/>
          <w:sz w:val="32"/>
          <w:szCs w:val="32"/>
        </w:rPr>
        <w:t>SELF-MONITORING DAILY CHECKLIST</w:t>
      </w:r>
    </w:p>
    <w:p w14:paraId="65668565" w14:textId="77777777" w:rsidR="000F376C" w:rsidRPr="00EC412C" w:rsidRDefault="000F376C" w:rsidP="000F376C">
      <w:pPr>
        <w:autoSpaceDE w:val="0"/>
        <w:autoSpaceDN w:val="0"/>
        <w:adjustRightInd w:val="0"/>
        <w:spacing w:line="241" w:lineRule="atLeast"/>
        <w:rPr>
          <w:rFonts w:ascii="Montserrat" w:hAnsi="Montserrat" w:cs="Montserrat"/>
          <w:color w:val="000000"/>
          <w:sz w:val="23"/>
          <w:szCs w:val="23"/>
        </w:rPr>
      </w:pPr>
      <w:r w:rsidRPr="00EC412C">
        <w:rPr>
          <w:rFonts w:ascii="Montserrat" w:hAnsi="Montserrat"/>
          <w:sz w:val="24"/>
          <w:szCs w:val="24"/>
        </w:rPr>
        <w:t xml:space="preserve"> </w:t>
      </w:r>
      <w:r w:rsidRPr="00EC412C">
        <w:rPr>
          <w:rFonts w:ascii="Montserrat" w:hAnsi="Montserrat" w:cs="Montserrat"/>
          <w:color w:val="000000"/>
          <w:sz w:val="23"/>
          <w:szCs w:val="23"/>
        </w:rPr>
        <w:t xml:space="preserve">Perform self-health check prior to leaving for the office. </w:t>
      </w:r>
      <w:r w:rsidRPr="00EC412C">
        <w:rPr>
          <w:rFonts w:ascii="Montserrat SemiBold" w:hAnsi="Montserrat SemiBold" w:cs="Montserrat SemiBold"/>
          <w:b/>
          <w:bCs/>
          <w:color w:val="000000"/>
          <w:sz w:val="23"/>
          <w:szCs w:val="23"/>
        </w:rPr>
        <w:t xml:space="preserve">Stay home </w:t>
      </w:r>
      <w:r w:rsidRPr="00EC412C">
        <w:rPr>
          <w:rFonts w:ascii="Montserrat" w:hAnsi="Montserrat" w:cs="Montserrat"/>
          <w:color w:val="000000"/>
          <w:sz w:val="23"/>
          <w:szCs w:val="23"/>
        </w:rPr>
        <w:t xml:space="preserve">if you have had any of following symptoms in the past 48 hours which are not </w:t>
      </w:r>
    </w:p>
    <w:p w14:paraId="29184E22" w14:textId="77777777" w:rsidR="000F376C" w:rsidRPr="00EC412C" w:rsidRDefault="000F376C" w:rsidP="000F376C">
      <w:pPr>
        <w:autoSpaceDE w:val="0"/>
        <w:autoSpaceDN w:val="0"/>
        <w:adjustRightInd w:val="0"/>
        <w:spacing w:line="241" w:lineRule="atLeast"/>
        <w:rPr>
          <w:rFonts w:ascii="Montserrat" w:hAnsi="Montserrat" w:cs="Montserrat"/>
          <w:color w:val="000000"/>
          <w:sz w:val="23"/>
          <w:szCs w:val="23"/>
        </w:rPr>
      </w:pPr>
      <w:r w:rsidRPr="00EC412C">
        <w:rPr>
          <w:rFonts w:ascii="Montserrat" w:hAnsi="Montserrat" w:cs="Montserrat"/>
          <w:color w:val="000000"/>
          <w:sz w:val="23"/>
          <w:szCs w:val="23"/>
        </w:rPr>
        <w:t>explained by a known noncontagious condition:</w:t>
      </w:r>
    </w:p>
    <w:p w14:paraId="247A2B0C"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cough</w:t>
      </w:r>
    </w:p>
    <w:p w14:paraId="7DD223C7"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fever or chills</w:t>
      </w:r>
    </w:p>
    <w:p w14:paraId="01B380E2"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shortness of breath</w:t>
      </w:r>
    </w:p>
    <w:p w14:paraId="5E640DAE"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difficulty breathing</w:t>
      </w:r>
    </w:p>
    <w:p w14:paraId="3F6DB32A"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fatigue</w:t>
      </w:r>
    </w:p>
    <w:p w14:paraId="6E7F32C3"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headache</w:t>
      </w:r>
    </w:p>
    <w:p w14:paraId="20CB613F"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muscle or body aches</w:t>
      </w:r>
    </w:p>
    <w:p w14:paraId="355E71D9"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new loss of taste or smell</w:t>
      </w:r>
    </w:p>
    <w:p w14:paraId="03426202"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sore throat</w:t>
      </w:r>
    </w:p>
    <w:p w14:paraId="24B6A7D7"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diarrhea</w:t>
      </w:r>
    </w:p>
    <w:p w14:paraId="0E51B708"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nausea or vomiting</w:t>
      </w:r>
    </w:p>
    <w:p w14:paraId="6FE762CE"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congestion or runny nose</w:t>
      </w:r>
    </w:p>
    <w:p w14:paraId="1AC65BD2" w14:textId="77777777" w:rsidR="000F376C" w:rsidRPr="00EC412C" w:rsidRDefault="000F376C" w:rsidP="000F376C">
      <w:pPr>
        <w:autoSpaceDE w:val="0"/>
        <w:autoSpaceDN w:val="0"/>
        <w:adjustRightInd w:val="0"/>
        <w:spacing w:after="80" w:line="241" w:lineRule="atLeast"/>
        <w:rPr>
          <w:rFonts w:ascii="Montserrat" w:hAnsi="Montserrat" w:cs="Montserrat"/>
          <w:color w:val="000000"/>
          <w:sz w:val="23"/>
          <w:szCs w:val="23"/>
        </w:rPr>
      </w:pPr>
      <w:r w:rsidRPr="00EC412C">
        <w:rPr>
          <w:rFonts w:ascii="Montserrat SemiBold" w:hAnsi="Montserrat SemiBold" w:cs="Montserrat SemiBold"/>
          <w:b/>
          <w:bCs/>
          <w:color w:val="000000"/>
          <w:sz w:val="23"/>
          <w:szCs w:val="23"/>
        </w:rPr>
        <w:t xml:space="preserve">Notify your supervisor </w:t>
      </w:r>
      <w:r w:rsidRPr="00EC412C">
        <w:rPr>
          <w:rFonts w:ascii="Montserrat" w:hAnsi="Montserrat" w:cs="Montserrat"/>
          <w:color w:val="000000"/>
          <w:sz w:val="23"/>
          <w:szCs w:val="23"/>
        </w:rPr>
        <w:t>if you are not reporting to the workplace and/or un</w:t>
      </w:r>
      <w:r w:rsidRPr="00EC412C">
        <w:rPr>
          <w:rFonts w:ascii="Montserrat" w:hAnsi="Montserrat" w:cs="Montserrat"/>
          <w:color w:val="000000"/>
          <w:sz w:val="23"/>
          <w:szCs w:val="23"/>
        </w:rPr>
        <w:softHyphen/>
        <w:t xml:space="preserve">able to work; </w:t>
      </w:r>
      <w:r w:rsidRPr="00EC412C">
        <w:rPr>
          <w:rFonts w:ascii="Montserrat SemiBold" w:hAnsi="Montserrat SemiBold" w:cs="Montserrat SemiBold"/>
          <w:b/>
          <w:bCs/>
          <w:color w:val="000000"/>
          <w:sz w:val="23"/>
          <w:szCs w:val="23"/>
        </w:rPr>
        <w:t xml:space="preserve">notify Human Resources </w:t>
      </w:r>
      <w:r w:rsidRPr="00EC412C">
        <w:rPr>
          <w:rFonts w:ascii="Montserrat" w:hAnsi="Montserrat" w:cs="Montserrat"/>
          <w:color w:val="000000"/>
          <w:sz w:val="23"/>
          <w:szCs w:val="23"/>
        </w:rPr>
        <w:t xml:space="preserve">if you believe you are symptomatic, have been exposed to, are being tested, or have a diagnosis of COVID-19; and </w:t>
      </w:r>
      <w:r w:rsidRPr="00EC412C">
        <w:rPr>
          <w:rFonts w:ascii="Montserrat SemiBold" w:hAnsi="Montserrat SemiBold" w:cs="Montserrat SemiBold"/>
          <w:b/>
          <w:bCs/>
          <w:color w:val="000000"/>
          <w:sz w:val="23"/>
          <w:szCs w:val="23"/>
        </w:rPr>
        <w:t xml:space="preserve">notify your health care provider </w:t>
      </w:r>
      <w:r w:rsidRPr="00EC412C">
        <w:rPr>
          <w:rFonts w:ascii="Montserrat" w:hAnsi="Montserrat" w:cs="Montserrat"/>
          <w:color w:val="000000"/>
          <w:sz w:val="23"/>
          <w:szCs w:val="23"/>
        </w:rPr>
        <w:t xml:space="preserve">for further instructions. Not sure? Use the </w:t>
      </w:r>
      <w:r w:rsidRPr="00EC412C">
        <w:rPr>
          <w:rFonts w:ascii="Montserrat" w:hAnsi="Montserrat" w:cs="Montserrat"/>
          <w:color w:val="000000"/>
          <w:sz w:val="23"/>
          <w:szCs w:val="23"/>
          <w:u w:val="single"/>
        </w:rPr>
        <w:t xml:space="preserve">CDC’s self-checker </w:t>
      </w:r>
      <w:r w:rsidRPr="00EC412C">
        <w:rPr>
          <w:rFonts w:ascii="Montserrat" w:hAnsi="Montserrat" w:cs="Montserrat"/>
          <w:color w:val="000000"/>
          <w:sz w:val="23"/>
          <w:szCs w:val="23"/>
        </w:rPr>
        <w:t>tool to make decisions about seeking medical care.</w:t>
      </w:r>
    </w:p>
    <w:p w14:paraId="46BD38D1"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SemiBold" w:hAnsi="Montserrat SemiBold" w:cs="Montserrat SemiBold"/>
          <w:b/>
          <w:bCs/>
          <w:color w:val="000000"/>
          <w:sz w:val="23"/>
          <w:szCs w:val="23"/>
        </w:rPr>
        <w:t xml:space="preserve">SUPERVISORS </w:t>
      </w:r>
      <w:r w:rsidRPr="00EC412C">
        <w:rPr>
          <w:rFonts w:ascii="Montserrat" w:hAnsi="Montserrat" w:cs="Montserrat"/>
          <w:color w:val="000000"/>
          <w:sz w:val="23"/>
          <w:szCs w:val="23"/>
        </w:rPr>
        <w:t xml:space="preserve">– refer symptomatic employees to Human Resources; and </w:t>
      </w:r>
    </w:p>
    <w:p w14:paraId="6439863C" w14:textId="77777777" w:rsidR="000F376C" w:rsidRDefault="000F376C" w:rsidP="000F376C">
      <w:r w:rsidRPr="00EC412C">
        <w:rPr>
          <w:rFonts w:ascii="Montserrat" w:hAnsi="Montserrat" w:cs="Montserrat"/>
          <w:color w:val="000000"/>
          <w:sz w:val="23"/>
          <w:szCs w:val="23"/>
        </w:rPr>
        <w:t>reach out to HR with questions.</w:t>
      </w:r>
    </w:p>
    <w:p w14:paraId="0DDFA39C" w14:textId="77777777" w:rsidR="000F376C" w:rsidRDefault="000F376C" w:rsidP="000F376C"/>
    <w:p w14:paraId="57945C28" w14:textId="77777777" w:rsidR="000F376C" w:rsidRPr="00EC412C" w:rsidRDefault="000F376C" w:rsidP="000F376C">
      <w:pPr>
        <w:autoSpaceDE w:val="0"/>
        <w:autoSpaceDN w:val="0"/>
        <w:adjustRightInd w:val="0"/>
        <w:rPr>
          <w:rFonts w:ascii="Montserrat Black" w:hAnsi="Montserrat Black" w:cs="Montserrat Black"/>
          <w:color w:val="000000"/>
          <w:sz w:val="24"/>
          <w:szCs w:val="24"/>
        </w:rPr>
      </w:pPr>
    </w:p>
    <w:p w14:paraId="71A0451E" w14:textId="77777777" w:rsidR="000F376C" w:rsidRDefault="000F376C" w:rsidP="000F376C">
      <w:pPr>
        <w:rPr>
          <w:rFonts w:ascii="Montserrat Black" w:hAnsi="Montserrat Black" w:cs="Montserrat Black"/>
          <w:b/>
          <w:bCs/>
          <w:color w:val="000000"/>
          <w:sz w:val="32"/>
          <w:szCs w:val="32"/>
        </w:rPr>
      </w:pPr>
      <w:r w:rsidRPr="00EC412C">
        <w:rPr>
          <w:rFonts w:ascii="Montserrat Black" w:hAnsi="Montserrat Black"/>
          <w:sz w:val="24"/>
          <w:szCs w:val="24"/>
        </w:rPr>
        <w:t xml:space="preserve"> </w:t>
      </w:r>
      <w:r w:rsidRPr="00EC412C">
        <w:rPr>
          <w:rFonts w:ascii="Montserrat Black" w:hAnsi="Montserrat Black" w:cs="Montserrat Black"/>
          <w:b/>
          <w:bCs/>
          <w:color w:val="000000"/>
          <w:sz w:val="32"/>
          <w:szCs w:val="32"/>
        </w:rPr>
        <w:t>ENTERING STATE BUILDINGS</w:t>
      </w:r>
    </w:p>
    <w:p w14:paraId="2C8880E4" w14:textId="77777777" w:rsidR="000F376C" w:rsidRPr="00EC412C"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EC412C">
        <w:rPr>
          <w:rFonts w:ascii="Montserrat SemiBold" w:hAnsi="Montserrat SemiBold"/>
          <w:sz w:val="24"/>
          <w:szCs w:val="24"/>
        </w:rPr>
        <w:t xml:space="preserve"> </w:t>
      </w:r>
      <w:r w:rsidRPr="00EC412C">
        <w:rPr>
          <w:rFonts w:ascii="Montserrat SemiBold" w:hAnsi="Montserrat SemiBold" w:cs="Montserrat SemiBold"/>
          <w:b/>
          <w:bCs/>
          <w:color w:val="000000"/>
          <w:sz w:val="23"/>
          <w:szCs w:val="23"/>
        </w:rPr>
        <w:t xml:space="preserve">STAY HOME IF YOU ARE SICK. </w:t>
      </w:r>
      <w:r w:rsidRPr="00EC412C">
        <w:rPr>
          <w:rFonts w:ascii="Montserrat" w:hAnsi="Montserrat" w:cs="Montserrat"/>
          <w:color w:val="000000"/>
          <w:sz w:val="23"/>
          <w:szCs w:val="23"/>
        </w:rPr>
        <w:t xml:space="preserve">Prior to entering State worksites, </w:t>
      </w:r>
      <w:r w:rsidRPr="00EC412C">
        <w:rPr>
          <w:rFonts w:ascii="Montserrat SemiBold" w:hAnsi="Montserrat SemiBold" w:cs="Montserrat SemiBold"/>
          <w:b/>
          <w:bCs/>
          <w:color w:val="000000"/>
          <w:sz w:val="23"/>
          <w:szCs w:val="23"/>
        </w:rPr>
        <w:t xml:space="preserve">employees </w:t>
      </w:r>
    </w:p>
    <w:p w14:paraId="0BC58160" w14:textId="77777777" w:rsidR="000F376C" w:rsidRDefault="000F376C" w:rsidP="000F376C">
      <w:pPr>
        <w:rPr>
          <w:rFonts w:ascii="Montserrat" w:hAnsi="Montserrat" w:cs="Montserrat"/>
          <w:color w:val="000000"/>
          <w:sz w:val="23"/>
          <w:szCs w:val="23"/>
        </w:rPr>
      </w:pPr>
      <w:r w:rsidRPr="00EC412C">
        <w:rPr>
          <w:rFonts w:ascii="Montserrat SemiBold" w:hAnsi="Montserrat SemiBold" w:cs="Montserrat SemiBold"/>
          <w:b/>
          <w:bCs/>
          <w:color w:val="000000"/>
          <w:sz w:val="23"/>
          <w:szCs w:val="23"/>
        </w:rPr>
        <w:t>must review the checklist above</w:t>
      </w:r>
      <w:r w:rsidRPr="00EC412C">
        <w:rPr>
          <w:rFonts w:ascii="Montserrat" w:hAnsi="Montserrat" w:cs="Montserrat"/>
          <w:color w:val="000000"/>
          <w:sz w:val="23"/>
          <w:szCs w:val="23"/>
        </w:rPr>
        <w:t>. Wear a mask and maintain distance. Also note: friends and family members of employees are not permitted to enter non-public State worksites.</w:t>
      </w:r>
    </w:p>
    <w:p w14:paraId="3300EB7C" w14:textId="77777777" w:rsidR="000F376C" w:rsidRPr="00504B00" w:rsidRDefault="000F376C" w:rsidP="000F376C">
      <w:pPr>
        <w:autoSpaceDE w:val="0"/>
        <w:autoSpaceDN w:val="0"/>
        <w:adjustRightInd w:val="0"/>
        <w:rPr>
          <w:rFonts w:ascii="Montserrat Black" w:hAnsi="Montserrat Black" w:cs="Montserrat Black"/>
          <w:color w:val="000000"/>
          <w:sz w:val="24"/>
          <w:szCs w:val="24"/>
        </w:rPr>
      </w:pPr>
    </w:p>
    <w:p w14:paraId="4556C2F2" w14:textId="77777777" w:rsidR="000F376C" w:rsidRDefault="000F376C" w:rsidP="000F376C">
      <w:pPr>
        <w:rPr>
          <w:rFonts w:ascii="Montserrat Black" w:hAnsi="Montserrat Black"/>
          <w:sz w:val="24"/>
          <w:szCs w:val="24"/>
        </w:rPr>
      </w:pPr>
    </w:p>
    <w:p w14:paraId="2C81A205" w14:textId="77777777" w:rsidR="000F376C" w:rsidRDefault="000F376C" w:rsidP="000F376C">
      <w:pPr>
        <w:rPr>
          <w:rFonts w:ascii="Montserrat Black" w:hAnsi="Montserrat Black" w:cs="Montserrat Black"/>
          <w:b/>
          <w:bCs/>
          <w:color w:val="000000"/>
          <w:sz w:val="32"/>
          <w:szCs w:val="32"/>
        </w:rPr>
      </w:pPr>
      <w:r w:rsidRPr="00504B00">
        <w:rPr>
          <w:rFonts w:ascii="Montserrat Black" w:hAnsi="Montserrat Black"/>
          <w:sz w:val="24"/>
          <w:szCs w:val="24"/>
        </w:rPr>
        <w:t xml:space="preserve"> </w:t>
      </w:r>
      <w:r w:rsidRPr="00504B00">
        <w:rPr>
          <w:rFonts w:ascii="Montserrat Black" w:hAnsi="Montserrat Black" w:cs="Montserrat Black"/>
          <w:b/>
          <w:bCs/>
          <w:color w:val="000000"/>
          <w:sz w:val="32"/>
          <w:szCs w:val="32"/>
        </w:rPr>
        <w:t>HANDWASHING</w:t>
      </w:r>
    </w:p>
    <w:p w14:paraId="04316712"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w:hAnsi="Montserrat"/>
          <w:sz w:val="24"/>
          <w:szCs w:val="24"/>
        </w:rPr>
        <w:t xml:space="preserve"> </w:t>
      </w:r>
      <w:r w:rsidRPr="00504B00">
        <w:rPr>
          <w:rFonts w:ascii="Montserrat" w:hAnsi="Montserrat" w:cs="Montserrat"/>
          <w:color w:val="000000"/>
          <w:sz w:val="23"/>
          <w:szCs w:val="23"/>
        </w:rPr>
        <w:t xml:space="preserve">Practice good hygiene. </w:t>
      </w:r>
      <w:r w:rsidRPr="00504B00">
        <w:rPr>
          <w:rFonts w:ascii="Montserrat SemiBold" w:hAnsi="Montserrat SemiBold" w:cs="Montserrat SemiBold"/>
          <w:b/>
          <w:bCs/>
          <w:color w:val="000000"/>
          <w:sz w:val="23"/>
          <w:szCs w:val="23"/>
        </w:rPr>
        <w:t xml:space="preserve">Wash your hands for 20 seconds with hot, soapy </w:t>
      </w:r>
    </w:p>
    <w:p w14:paraId="764BDB6D"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SemiBold" w:hAnsi="Montserrat SemiBold" w:cs="Montserrat SemiBold"/>
          <w:b/>
          <w:bCs/>
          <w:color w:val="000000"/>
          <w:sz w:val="23"/>
          <w:szCs w:val="23"/>
        </w:rPr>
        <w:t xml:space="preserve">water </w:t>
      </w:r>
      <w:r w:rsidRPr="00504B00">
        <w:rPr>
          <w:rFonts w:ascii="Montserrat" w:hAnsi="Montserrat" w:cs="Montserrat"/>
          <w:color w:val="000000"/>
          <w:sz w:val="23"/>
          <w:szCs w:val="23"/>
        </w:rPr>
        <w:t xml:space="preserve">throughout the day, both at home and at work. It is especially </w:t>
      </w:r>
    </w:p>
    <w:p w14:paraId="572DE626"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important to wash your hands after you have been in a public place and </w:t>
      </w:r>
    </w:p>
    <w:p w14:paraId="16E31BE5"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after blowing your nose, sneezing, or coughing. If soap and water are not </w:t>
      </w:r>
    </w:p>
    <w:p w14:paraId="21B1DCBC" w14:textId="77777777" w:rsidR="000F376C" w:rsidRDefault="000F376C" w:rsidP="000F376C">
      <w:r w:rsidRPr="00504B00">
        <w:rPr>
          <w:rFonts w:ascii="Montserrat" w:hAnsi="Montserrat" w:cs="Montserrat"/>
          <w:color w:val="000000"/>
          <w:sz w:val="23"/>
          <w:szCs w:val="23"/>
        </w:rPr>
        <w:t xml:space="preserve">available, use hand sanitizer with a minimum of 60% alcohol content. More information on these recommendations is available on the </w:t>
      </w:r>
      <w:r w:rsidRPr="00504B00">
        <w:rPr>
          <w:rFonts w:ascii="Montserrat" w:hAnsi="Montserrat" w:cs="Montserrat"/>
          <w:color w:val="000000"/>
          <w:sz w:val="23"/>
          <w:szCs w:val="23"/>
          <w:u w:val="single"/>
        </w:rPr>
        <w:t>CDC’s website</w:t>
      </w:r>
      <w:r w:rsidRPr="00504B00">
        <w:rPr>
          <w:rFonts w:ascii="Montserrat" w:hAnsi="Montserrat" w:cs="Montserrat"/>
          <w:color w:val="000000"/>
          <w:sz w:val="23"/>
          <w:szCs w:val="23"/>
        </w:rPr>
        <w:t>.</w:t>
      </w:r>
    </w:p>
    <w:p w14:paraId="3F6DE925" w14:textId="77777777" w:rsidR="000F376C" w:rsidRDefault="000F376C" w:rsidP="000F376C"/>
    <w:p w14:paraId="769609E7" w14:textId="77777777" w:rsidR="000F376C" w:rsidRDefault="000F376C" w:rsidP="000F376C">
      <w:pPr>
        <w:rPr>
          <w:rFonts w:ascii="Montserrat Black" w:hAnsi="Montserrat Black" w:cs="Montserrat Black"/>
          <w:b/>
          <w:bCs/>
          <w:color w:val="000000"/>
          <w:sz w:val="32"/>
          <w:szCs w:val="32"/>
        </w:rPr>
      </w:pPr>
      <w:r w:rsidRPr="00504B00">
        <w:rPr>
          <w:rFonts w:ascii="Montserrat Black" w:hAnsi="Montserrat Black"/>
          <w:sz w:val="24"/>
          <w:szCs w:val="24"/>
        </w:rPr>
        <w:t xml:space="preserve"> </w:t>
      </w:r>
      <w:r w:rsidRPr="00504B00">
        <w:rPr>
          <w:rFonts w:ascii="Montserrat Black" w:hAnsi="Montserrat Black" w:cs="Montserrat Black"/>
          <w:b/>
          <w:bCs/>
          <w:color w:val="000000"/>
          <w:sz w:val="32"/>
          <w:szCs w:val="32"/>
        </w:rPr>
        <w:t>FACE COVERINGS</w:t>
      </w:r>
    </w:p>
    <w:p w14:paraId="7506DE79"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sz w:val="24"/>
          <w:szCs w:val="24"/>
        </w:rPr>
        <w:t xml:space="preserve"> </w:t>
      </w:r>
      <w:r w:rsidRPr="00504B00">
        <w:rPr>
          <w:rFonts w:ascii="Montserrat SemiBold" w:hAnsi="Montserrat SemiBold" w:cs="Montserrat SemiBold"/>
          <w:b/>
          <w:bCs/>
          <w:color w:val="000000"/>
          <w:sz w:val="23"/>
          <w:szCs w:val="23"/>
        </w:rPr>
        <w:t xml:space="preserve">All employees are required to wear a face mask or cloth face covering </w:t>
      </w:r>
    </w:p>
    <w:p w14:paraId="2391B607"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SemiBold" w:hAnsi="Montserrat SemiBold" w:cs="Montserrat SemiBold"/>
          <w:b/>
          <w:bCs/>
          <w:color w:val="000000"/>
          <w:sz w:val="23"/>
          <w:szCs w:val="23"/>
        </w:rPr>
        <w:t>at all times outside of their individual office or cubicle</w:t>
      </w:r>
      <w:r w:rsidRPr="00504B00">
        <w:rPr>
          <w:rFonts w:ascii="Montserrat" w:hAnsi="Montserrat" w:cs="Montserrat"/>
          <w:color w:val="000000"/>
          <w:sz w:val="23"/>
          <w:szCs w:val="23"/>
        </w:rPr>
        <w:t xml:space="preserve">. This </w:t>
      </w:r>
    </w:p>
    <w:p w14:paraId="2800FDF1"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encompasses all </w:t>
      </w:r>
      <w:r w:rsidRPr="00504B00">
        <w:rPr>
          <w:rFonts w:ascii="Montserrat SemiBold" w:hAnsi="Montserrat SemiBold" w:cs="Montserrat SemiBold"/>
          <w:b/>
          <w:bCs/>
          <w:color w:val="000000"/>
          <w:sz w:val="23"/>
          <w:szCs w:val="23"/>
        </w:rPr>
        <w:t>public and common areas</w:t>
      </w:r>
      <w:r w:rsidRPr="00504B00">
        <w:rPr>
          <w:rFonts w:ascii="Montserrat" w:hAnsi="Montserrat" w:cs="Montserrat"/>
          <w:color w:val="000000"/>
          <w:sz w:val="23"/>
          <w:szCs w:val="23"/>
        </w:rPr>
        <w:t xml:space="preserve">, including, but not limited to: </w:t>
      </w:r>
    </w:p>
    <w:p w14:paraId="491AC065"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 xml:space="preserve">lobbies, elevators, stairways, restrooms, hallways, cafeterias, tunnels, </w:t>
      </w:r>
    </w:p>
    <w:p w14:paraId="2253C539"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vehicles, and food service areas</w:t>
      </w:r>
      <w:r w:rsidRPr="00504B00">
        <w:rPr>
          <w:rFonts w:ascii="Montserrat" w:hAnsi="Montserrat" w:cs="Montserrat"/>
          <w:color w:val="000000"/>
          <w:sz w:val="23"/>
          <w:szCs w:val="23"/>
        </w:rPr>
        <w:t xml:space="preserve">. </w:t>
      </w:r>
      <w:r w:rsidRPr="00504B00">
        <w:rPr>
          <w:rFonts w:ascii="Montserrat SemiBold" w:hAnsi="Montserrat SemiBold" w:cs="Montserrat SemiBold"/>
          <w:b/>
          <w:bCs/>
          <w:color w:val="000000"/>
          <w:sz w:val="23"/>
          <w:szCs w:val="23"/>
        </w:rPr>
        <w:t xml:space="preserve">Employees must comply with </w:t>
      </w:r>
    </w:p>
    <w:p w14:paraId="02C1F015" w14:textId="77777777" w:rsidR="000F376C" w:rsidRPr="00504B00" w:rsidRDefault="000F376C" w:rsidP="000F376C">
      <w:pPr>
        <w:autoSpaceDE w:val="0"/>
        <w:autoSpaceDN w:val="0"/>
        <w:adjustRightInd w:val="0"/>
        <w:spacing w:line="241" w:lineRule="atLeast"/>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 xml:space="preserve">agency-specific work rules for face coverings. </w:t>
      </w:r>
    </w:p>
    <w:p w14:paraId="6523F6F8" w14:textId="77777777" w:rsidR="000F376C" w:rsidRDefault="000F376C" w:rsidP="000F376C"/>
    <w:p w14:paraId="2FC681C8" w14:textId="77777777" w:rsidR="000F376C" w:rsidRDefault="000F376C" w:rsidP="000F376C">
      <w:pPr>
        <w:rPr>
          <w:rFonts w:cs="Montserrat Black"/>
          <w:b/>
          <w:bCs/>
          <w:color w:val="000000"/>
          <w:sz w:val="32"/>
          <w:szCs w:val="32"/>
        </w:rPr>
      </w:pPr>
      <w:r>
        <w:rPr>
          <w:rFonts w:cs="Montserrat Black"/>
          <w:b/>
          <w:bCs/>
          <w:color w:val="000000"/>
          <w:sz w:val="32"/>
          <w:szCs w:val="32"/>
        </w:rPr>
        <w:t>PHYSICAL DISTANCING</w:t>
      </w:r>
    </w:p>
    <w:p w14:paraId="6D6D9F88" w14:textId="77777777" w:rsidR="000F376C" w:rsidRDefault="000F376C" w:rsidP="000F376C">
      <w:pPr>
        <w:pStyle w:val="Pa1"/>
        <w:jc w:val="both"/>
        <w:rPr>
          <w:rFonts w:cs="Montserrat SemiBold"/>
          <w:color w:val="000000"/>
          <w:sz w:val="23"/>
          <w:szCs w:val="23"/>
        </w:rPr>
      </w:pPr>
      <w:r>
        <w:rPr>
          <w:rFonts w:cs="Montserrat SemiBold"/>
          <w:b/>
          <w:bCs/>
          <w:color w:val="000000"/>
          <w:sz w:val="23"/>
          <w:szCs w:val="23"/>
        </w:rPr>
        <w:t xml:space="preserve">Maintain physical distancing, keeping a minimum of 6 feet from others </w:t>
      </w:r>
    </w:p>
    <w:p w14:paraId="218E285B" w14:textId="77777777" w:rsidR="000F376C" w:rsidRDefault="000F376C" w:rsidP="000F376C">
      <w:pPr>
        <w:pStyle w:val="Pa5"/>
        <w:spacing w:after="80"/>
        <w:rPr>
          <w:rFonts w:cs="Montserrat SemiBold"/>
          <w:color w:val="000000"/>
          <w:sz w:val="23"/>
          <w:szCs w:val="23"/>
        </w:rPr>
      </w:pPr>
      <w:r>
        <w:rPr>
          <w:rFonts w:cs="Montserrat SemiBold"/>
          <w:b/>
          <w:bCs/>
          <w:color w:val="000000"/>
          <w:sz w:val="23"/>
          <w:szCs w:val="23"/>
        </w:rPr>
        <w:t>at all times possible.</w:t>
      </w:r>
    </w:p>
    <w:p w14:paraId="65AEFFF3"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Be mindful of othersBe others </w:t>
      </w:r>
      <w:r>
        <w:rPr>
          <w:rFonts w:ascii="Montserrat" w:hAnsi="Montserrat" w:cs="Montserrat"/>
          <w:color w:val="000000"/>
          <w:sz w:val="23"/>
          <w:szCs w:val="23"/>
        </w:rPr>
        <w:t xml:space="preserve">-- Do not linger at or near coworkers’ workstations. They </w:t>
      </w:r>
    </w:p>
    <w:p w14:paraId="059E05C4"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may be uncomfortable with your presence and uncomfortable saying so. </w:t>
      </w:r>
    </w:p>
    <w:p w14:paraId="1A4FE6AE"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Give coworkers a friendly reminder if they are not exercising physical </w:t>
      </w:r>
    </w:p>
    <w:p w14:paraId="065156B7" w14:textId="77777777" w:rsidR="000F376C" w:rsidRDefault="000F376C" w:rsidP="000F376C">
      <w:pPr>
        <w:pStyle w:val="Pa5"/>
        <w:spacing w:after="80"/>
        <w:rPr>
          <w:rFonts w:ascii="Montserrat" w:hAnsi="Montserrat" w:cs="Montserrat"/>
          <w:color w:val="000000"/>
          <w:sz w:val="23"/>
          <w:szCs w:val="23"/>
        </w:rPr>
      </w:pPr>
      <w:r>
        <w:rPr>
          <w:rFonts w:ascii="Montserrat" w:hAnsi="Montserrat" w:cs="Montserrat"/>
          <w:color w:val="000000"/>
          <w:sz w:val="23"/>
          <w:szCs w:val="23"/>
        </w:rPr>
        <w:t>distancing around you.</w:t>
      </w:r>
    </w:p>
    <w:p w14:paraId="7978521D"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BreakroomsBreakrooms </w:t>
      </w:r>
      <w:r>
        <w:rPr>
          <w:rFonts w:ascii="Montserrat" w:hAnsi="Montserrat" w:cs="Montserrat"/>
          <w:color w:val="000000"/>
          <w:sz w:val="23"/>
          <w:szCs w:val="23"/>
        </w:rPr>
        <w:t xml:space="preserve">- The use of breakrooms will be limited to comply with physical </w:t>
      </w:r>
    </w:p>
    <w:p w14:paraId="17F3261D"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distancing guidelines. Thus, depending on the size, layout, and function of </w:t>
      </w:r>
    </w:p>
    <w:p w14:paraId="6609D883"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each one, agencies will determine how many employees can be in a </w:t>
      </w:r>
    </w:p>
    <w:p w14:paraId="22C3F95A"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breakroom at one time. If physical distancing is not possible inside the </w:t>
      </w:r>
    </w:p>
    <w:p w14:paraId="5341AA6A"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room, it will be </w:t>
      </w:r>
      <w:r>
        <w:rPr>
          <w:rFonts w:cs="Montserrat SemiBold"/>
          <w:b/>
          <w:bCs/>
          <w:color w:val="000000"/>
          <w:sz w:val="23"/>
          <w:szCs w:val="23"/>
        </w:rPr>
        <w:t>limited to single occupancy or closed</w:t>
      </w:r>
      <w:r>
        <w:rPr>
          <w:rFonts w:ascii="Montserrat" w:hAnsi="Montserrat" w:cs="Montserrat"/>
          <w:color w:val="000000"/>
          <w:sz w:val="23"/>
          <w:szCs w:val="23"/>
        </w:rPr>
        <w:t>. Such guidance</w:t>
      </w:r>
    </w:p>
    <w:p w14:paraId="1933919B" w14:textId="77777777" w:rsidR="000F376C" w:rsidRDefault="000F376C" w:rsidP="000F376C">
      <w:pPr>
        <w:pStyle w:val="Pa5"/>
        <w:spacing w:after="80"/>
        <w:rPr>
          <w:rFonts w:ascii="Montserrat" w:hAnsi="Montserrat" w:cs="Montserrat"/>
          <w:color w:val="000000"/>
          <w:sz w:val="23"/>
          <w:szCs w:val="23"/>
        </w:rPr>
      </w:pPr>
      <w:r>
        <w:rPr>
          <w:rFonts w:ascii="Montserrat" w:hAnsi="Montserrat" w:cs="Montserrat"/>
          <w:color w:val="000000"/>
          <w:sz w:val="23"/>
          <w:szCs w:val="23"/>
        </w:rPr>
        <w:t>will be posted at each room’s entrance.</w:t>
      </w:r>
    </w:p>
    <w:p w14:paraId="6A65ACC4"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Elevators, restrooms, common spaces </w:t>
      </w:r>
      <w:r>
        <w:rPr>
          <w:rFonts w:ascii="Montserrat" w:hAnsi="Montserrat" w:cs="Montserrat"/>
          <w:color w:val="000000"/>
          <w:sz w:val="23"/>
          <w:szCs w:val="23"/>
        </w:rPr>
        <w:t xml:space="preserve">- Agencies shall post the capacity </w:t>
      </w:r>
    </w:p>
    <w:p w14:paraId="59A1C3A7" w14:textId="77777777" w:rsidR="000F376C" w:rsidRDefault="000F376C" w:rsidP="000F376C">
      <w:pPr>
        <w:rPr>
          <w:rFonts w:ascii="Montserrat" w:hAnsi="Montserrat" w:cs="Montserrat"/>
          <w:color w:val="000000"/>
          <w:sz w:val="23"/>
          <w:szCs w:val="23"/>
        </w:rPr>
      </w:pPr>
      <w:r>
        <w:rPr>
          <w:rFonts w:ascii="Montserrat" w:hAnsi="Montserrat" w:cs="Montserrat"/>
          <w:color w:val="000000"/>
          <w:sz w:val="23"/>
          <w:szCs w:val="23"/>
        </w:rPr>
        <w:t>for every elevator, restroom and other common spaces.</w:t>
      </w:r>
    </w:p>
    <w:p w14:paraId="2DDBBF73" w14:textId="77777777" w:rsidR="000F376C" w:rsidRDefault="000F376C" w:rsidP="000F376C">
      <w:pPr>
        <w:rPr>
          <w:rFonts w:ascii="Montserrat" w:hAnsi="Montserrat" w:cs="Montserrat"/>
          <w:color w:val="000000"/>
          <w:sz w:val="23"/>
          <w:szCs w:val="23"/>
        </w:rPr>
      </w:pPr>
    </w:p>
    <w:p w14:paraId="624C7A30" w14:textId="77777777" w:rsidR="000F376C" w:rsidRDefault="000F376C" w:rsidP="000F376C">
      <w:pPr>
        <w:rPr>
          <w:rFonts w:cs="Montserrat Black"/>
          <w:b/>
          <w:bCs/>
          <w:color w:val="000000"/>
          <w:sz w:val="32"/>
          <w:szCs w:val="32"/>
        </w:rPr>
      </w:pPr>
      <w:r>
        <w:rPr>
          <w:rFonts w:cs="Montserrat Black"/>
          <w:b/>
          <w:bCs/>
          <w:color w:val="000000"/>
          <w:sz w:val="32"/>
          <w:szCs w:val="32"/>
        </w:rPr>
        <w:t>WATCH FOR ONE-WAY TRAFFIC</w:t>
      </w:r>
    </w:p>
    <w:p w14:paraId="2AF8745B"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Agencies may restrict stairways and hallways to one-direction traffic, </w:t>
      </w:r>
    </w:p>
    <w:p w14:paraId="189496A3"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when feasible, if maintaining physical distancing is not possible. Stairways </w:t>
      </w:r>
    </w:p>
    <w:p w14:paraId="17639AF2"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and hallways designated as one-way will be clearly posted as such. Be on </w:t>
      </w:r>
    </w:p>
    <w:p w14:paraId="633C0470"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the lookout for signage in State buildings you visit and comply with all </w:t>
      </w:r>
    </w:p>
    <w:p w14:paraId="10832451" w14:textId="77777777" w:rsidR="000F376C" w:rsidRDefault="000F376C" w:rsidP="000F376C">
      <w:pPr>
        <w:rPr>
          <w:rFonts w:ascii="Montserrat" w:hAnsi="Montserrat" w:cs="Montserrat"/>
          <w:color w:val="000000"/>
          <w:sz w:val="23"/>
          <w:szCs w:val="23"/>
        </w:rPr>
      </w:pPr>
      <w:r w:rsidRPr="00504B00">
        <w:rPr>
          <w:rFonts w:ascii="Montserrat" w:hAnsi="Montserrat" w:cs="Montserrat"/>
          <w:color w:val="000000"/>
          <w:sz w:val="23"/>
          <w:szCs w:val="23"/>
        </w:rPr>
        <w:t>posted directions for stairways and hallways.</w:t>
      </w:r>
    </w:p>
    <w:p w14:paraId="1214F2EC" w14:textId="77777777" w:rsidR="000F376C" w:rsidRDefault="000F376C" w:rsidP="000F376C">
      <w:pPr>
        <w:rPr>
          <w:rFonts w:cs="Montserrat Black"/>
          <w:b/>
          <w:bCs/>
          <w:color w:val="000000"/>
          <w:sz w:val="32"/>
          <w:szCs w:val="32"/>
        </w:rPr>
      </w:pPr>
      <w:r>
        <w:rPr>
          <w:rFonts w:cs="Montserrat Black"/>
          <w:b/>
          <w:bCs/>
          <w:color w:val="000000"/>
          <w:sz w:val="32"/>
          <w:szCs w:val="32"/>
        </w:rPr>
        <w:t>OUT-OF-STATE TRAVEL</w:t>
      </w:r>
    </w:p>
    <w:p w14:paraId="48B803C0"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Comply with restrictions and requirements in place for business and personal </w:t>
      </w:r>
    </w:p>
    <w:p w14:paraId="5674C98B" w14:textId="77777777" w:rsidR="000F376C" w:rsidRPr="00504B00" w:rsidRDefault="000F376C" w:rsidP="000F376C">
      <w:pPr>
        <w:autoSpaceDE w:val="0"/>
        <w:autoSpaceDN w:val="0"/>
        <w:adjustRightInd w:val="0"/>
        <w:spacing w:after="80" w:line="241" w:lineRule="atLeast"/>
        <w:rPr>
          <w:rFonts w:ascii="Montserrat" w:hAnsi="Montserrat" w:cs="Montserrat"/>
          <w:color w:val="000000"/>
          <w:sz w:val="23"/>
          <w:szCs w:val="23"/>
        </w:rPr>
      </w:pPr>
      <w:r w:rsidRPr="00504B00">
        <w:rPr>
          <w:rFonts w:ascii="Montserrat" w:hAnsi="Montserrat" w:cs="Montserrat"/>
          <w:color w:val="000000"/>
          <w:sz w:val="23"/>
          <w:szCs w:val="23"/>
        </w:rPr>
        <w:t xml:space="preserve">out-of-state travel per the </w:t>
      </w:r>
      <w:r w:rsidRPr="00504B00">
        <w:rPr>
          <w:rFonts w:ascii="Montserrat" w:hAnsi="Montserrat" w:cs="Montserrat"/>
          <w:color w:val="000000"/>
          <w:sz w:val="23"/>
          <w:szCs w:val="23"/>
          <w:u w:val="single"/>
        </w:rPr>
        <w:t>Governor’s Executive Order</w:t>
      </w:r>
      <w:r w:rsidRPr="00504B00">
        <w:rPr>
          <w:rFonts w:ascii="Montserrat" w:hAnsi="Montserrat" w:cs="Montserrat"/>
          <w:color w:val="000000"/>
          <w:sz w:val="23"/>
          <w:szCs w:val="23"/>
        </w:rPr>
        <w:t xml:space="preserve">* </w:t>
      </w:r>
    </w:p>
    <w:p w14:paraId="5964CFCE"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Medium" w:hAnsi="Montserrat Medium" w:cs="Montserrat Medium"/>
          <w:color w:val="000000"/>
          <w:sz w:val="23"/>
          <w:szCs w:val="23"/>
        </w:rPr>
        <w:t xml:space="preserve">Notify your supervisor &amp; </w:t>
      </w:r>
      <w:r w:rsidRPr="00504B00">
        <w:rPr>
          <w:rFonts w:ascii="Montserrat Medium" w:hAnsi="Montserrat Medium" w:cs="Montserrat Medium"/>
          <w:color w:val="000000"/>
          <w:sz w:val="23"/>
          <w:szCs w:val="23"/>
          <w:u w:val="single"/>
        </w:rPr>
        <w:t xml:space="preserve">Human Resources Office </w:t>
      </w:r>
      <w:r w:rsidRPr="00504B00">
        <w:rPr>
          <w:rFonts w:ascii="Montserrat Medium" w:hAnsi="Montserrat Medium" w:cs="Montserrat Medium"/>
          <w:color w:val="000000"/>
          <w:sz w:val="23"/>
          <w:szCs w:val="23"/>
        </w:rPr>
        <w:t xml:space="preserve">if you are traveling outside of Maine. </w:t>
      </w:r>
      <w:r w:rsidRPr="00504B00">
        <w:rPr>
          <w:rFonts w:ascii="Montserrat" w:hAnsi="Montserrat" w:cs="Montserrat"/>
          <w:color w:val="000000"/>
          <w:sz w:val="23"/>
          <w:szCs w:val="23"/>
        </w:rPr>
        <w:t xml:space="preserve">Requirements for quarantine or testing may impact vacation requests. </w:t>
      </w:r>
    </w:p>
    <w:p w14:paraId="0B850AC6" w14:textId="77777777" w:rsidR="000F376C" w:rsidRDefault="000F376C" w:rsidP="000F376C">
      <w:r w:rsidRPr="00504B00">
        <w:rPr>
          <w:rFonts w:ascii="Montserrat" w:hAnsi="Montserrat" w:cs="Montserrat"/>
          <w:color w:val="000000"/>
          <w:sz w:val="16"/>
          <w:szCs w:val="16"/>
        </w:rPr>
        <w:t>*subject to change; review the most recent guidance from the Governor’s Office</w:t>
      </w:r>
    </w:p>
    <w:p w14:paraId="49499EF3" w14:textId="77777777" w:rsidR="00FC41A4" w:rsidRDefault="00FC41A4" w:rsidP="00FC41A4">
      <w:pPr>
        <w:pStyle w:val="Heading2"/>
        <w:jc w:val="center"/>
        <w:rPr>
          <w:b/>
          <w:sz w:val="32"/>
          <w:szCs w:val="32"/>
        </w:rPr>
      </w:pPr>
    </w:p>
    <w:p w14:paraId="155F1198" w14:textId="77777777" w:rsidR="00FC41A4" w:rsidRDefault="00FC41A4" w:rsidP="00FC41A4">
      <w:pPr>
        <w:pStyle w:val="Heading2"/>
        <w:jc w:val="center"/>
        <w:rPr>
          <w:b/>
          <w:sz w:val="32"/>
          <w:szCs w:val="32"/>
        </w:rPr>
      </w:pPr>
    </w:p>
    <w:p w14:paraId="64C4E1E4" w14:textId="77777777" w:rsidR="00FC41A4" w:rsidRDefault="00FC41A4" w:rsidP="00FC41A4">
      <w:pPr>
        <w:pStyle w:val="Heading2"/>
        <w:jc w:val="center"/>
        <w:rPr>
          <w:b/>
          <w:sz w:val="32"/>
          <w:szCs w:val="32"/>
        </w:rPr>
      </w:pPr>
    </w:p>
    <w:p w14:paraId="4ED1FFCA" w14:textId="77777777" w:rsidR="00FC41A4" w:rsidRDefault="00FC41A4">
      <w:pPr>
        <w:rPr>
          <w:rFonts w:asciiTheme="majorHAnsi" w:eastAsiaTheme="majorEastAsia" w:hAnsiTheme="majorHAnsi" w:cstheme="majorBidi"/>
          <w:b/>
          <w:color w:val="2F5496" w:themeColor="accent1" w:themeShade="BF"/>
          <w:sz w:val="32"/>
          <w:szCs w:val="32"/>
        </w:rPr>
      </w:pPr>
      <w:r>
        <w:rPr>
          <w:b/>
          <w:sz w:val="32"/>
          <w:szCs w:val="32"/>
        </w:rPr>
        <w:br w:type="page"/>
      </w:r>
    </w:p>
    <w:p w14:paraId="6ADE7919" w14:textId="701ACA5B" w:rsidR="00FC41A4" w:rsidRDefault="00FC41A4" w:rsidP="00FC41A4">
      <w:pPr>
        <w:pStyle w:val="Heading2"/>
        <w:jc w:val="center"/>
        <w:rPr>
          <w:b/>
          <w:sz w:val="32"/>
          <w:szCs w:val="32"/>
        </w:rPr>
      </w:pPr>
      <w:bookmarkStart w:id="280" w:name="_Toc74811355"/>
      <w:r w:rsidRPr="001B16C9">
        <w:rPr>
          <w:b/>
          <w:sz w:val="32"/>
          <w:szCs w:val="32"/>
        </w:rPr>
        <w:t>Social Distancing Strategies</w:t>
      </w:r>
      <w:bookmarkEnd w:id="280"/>
    </w:p>
    <w:p w14:paraId="73D8A033" w14:textId="77777777" w:rsidR="00FC41A4" w:rsidRPr="00E87842" w:rsidRDefault="00FC41A4" w:rsidP="00FC41A4"/>
    <w:p w14:paraId="5886C8ED" w14:textId="77777777" w:rsidR="00FC41A4" w:rsidRPr="00CF7EF7" w:rsidRDefault="00FC41A4" w:rsidP="00FC41A4">
      <w:pPr>
        <w:numPr>
          <w:ilvl w:val="0"/>
          <w:numId w:val="4"/>
        </w:numPr>
        <w:spacing w:after="200" w:line="276" w:lineRule="auto"/>
        <w:contextualSpacing/>
        <w:rPr>
          <w:rFonts w:ascii="Calibri" w:eastAsia="Calibri" w:hAnsi="Calibri" w:cs="Times New Roman"/>
        </w:rPr>
      </w:pPr>
      <w:r w:rsidRPr="00CF7EF7">
        <w:rPr>
          <w:rFonts w:ascii="Calibri" w:eastAsia="Calibri" w:hAnsi="Calibri" w:cs="Times New Roman"/>
        </w:rPr>
        <w:t xml:space="preserve">Encourage employees to adhere to CDC Steps to prevent the spread of </w:t>
      </w:r>
      <w:r>
        <w:rPr>
          <w:rFonts w:ascii="Calibri" w:eastAsia="Calibri" w:hAnsi="Calibri" w:cs="Times New Roman"/>
        </w:rPr>
        <w:t>COVID</w:t>
      </w:r>
      <w:r w:rsidRPr="00CF7EF7">
        <w:rPr>
          <w:rFonts w:ascii="Calibri" w:eastAsia="Calibri" w:hAnsi="Calibri" w:cs="Times New Roman"/>
        </w:rPr>
        <w:t>-19</w:t>
      </w:r>
    </w:p>
    <w:p w14:paraId="45D70470" w14:textId="77777777" w:rsidR="00FC41A4" w:rsidRPr="00CF7EF7" w:rsidRDefault="009E6873" w:rsidP="00FC41A4">
      <w:pPr>
        <w:numPr>
          <w:ilvl w:val="1"/>
          <w:numId w:val="4"/>
        </w:numPr>
        <w:spacing w:after="200" w:line="276" w:lineRule="auto"/>
        <w:contextualSpacing/>
        <w:rPr>
          <w:rFonts w:ascii="Calibri" w:eastAsia="Calibri" w:hAnsi="Calibri" w:cs="Times New Roman"/>
        </w:rPr>
      </w:pPr>
      <w:hyperlink r:id="rId375" w:history="1">
        <w:r w:rsidR="00FC41A4" w:rsidRPr="00CF7EF7">
          <w:rPr>
            <w:rFonts w:ascii="Calibri" w:eastAsia="Calibri" w:hAnsi="Calibri" w:cs="Times New Roman"/>
            <w:color w:val="0563C1" w:themeColor="hyperlink"/>
            <w:u w:val="single"/>
          </w:rPr>
          <w:t>https://www.cdc.gov/coronavirus/2019-ncov/about/steps-when-sick.html</w:t>
        </w:r>
      </w:hyperlink>
      <w:r w:rsidR="00FC41A4" w:rsidRPr="00CF7EF7">
        <w:rPr>
          <w:rFonts w:ascii="Calibri" w:eastAsia="Calibri" w:hAnsi="Calibri" w:cs="Times New Roman"/>
        </w:rPr>
        <w:t xml:space="preserve"> </w:t>
      </w:r>
    </w:p>
    <w:p w14:paraId="64D21C72" w14:textId="77777777" w:rsidR="00FC41A4" w:rsidRPr="0092028C" w:rsidRDefault="00FC41A4" w:rsidP="00FC41A4">
      <w:pPr>
        <w:numPr>
          <w:ilvl w:val="2"/>
          <w:numId w:val="4"/>
        </w:numPr>
        <w:spacing w:after="160" w:line="256" w:lineRule="auto"/>
        <w:ind w:left="1440"/>
        <w:contextualSpacing/>
      </w:pPr>
      <w:r w:rsidRPr="00CF7EF7">
        <w:rPr>
          <w:rFonts w:ascii="Calibri" w:eastAsia="Calibri" w:hAnsi="Calibri" w:cs="Times New Roman"/>
        </w:rPr>
        <w:t>Encourage employees to avoid larger group gatherings and maintaining approximately six feet from others when possible.</w:t>
      </w:r>
    </w:p>
    <w:p w14:paraId="6B9A207F" w14:textId="77777777" w:rsidR="00FC41A4" w:rsidRDefault="00FC41A4" w:rsidP="00FC41A4">
      <w:pPr>
        <w:numPr>
          <w:ilvl w:val="2"/>
          <w:numId w:val="4"/>
        </w:numPr>
        <w:spacing w:after="160" w:line="256" w:lineRule="auto"/>
        <w:ind w:left="1440"/>
        <w:contextualSpacing/>
      </w:pPr>
      <w:r>
        <w:t>Agree on an isolation area for each Facility</w:t>
      </w:r>
    </w:p>
    <w:p w14:paraId="12DD953C" w14:textId="77777777" w:rsidR="00FC41A4" w:rsidRDefault="00FC41A4" w:rsidP="00FC41A4">
      <w:pPr>
        <w:pStyle w:val="ListParagraph"/>
        <w:numPr>
          <w:ilvl w:val="2"/>
          <w:numId w:val="4"/>
        </w:numPr>
        <w:spacing w:after="160" w:line="256" w:lineRule="auto"/>
        <w:ind w:left="1440"/>
      </w:pPr>
      <w:r>
        <w:t>Remind all staff to avoid hand shaking</w:t>
      </w:r>
    </w:p>
    <w:p w14:paraId="59B2E441" w14:textId="77777777" w:rsidR="00FC41A4" w:rsidRDefault="00FC41A4" w:rsidP="00FC41A4">
      <w:pPr>
        <w:pStyle w:val="ListParagraph"/>
        <w:numPr>
          <w:ilvl w:val="2"/>
          <w:numId w:val="4"/>
        </w:numPr>
        <w:spacing w:after="160" w:line="256" w:lineRule="auto"/>
        <w:ind w:left="1440"/>
      </w:pPr>
      <w:r>
        <w:t>Create secondary break room to avoid cross contamination</w:t>
      </w:r>
    </w:p>
    <w:p w14:paraId="3EEB7A10" w14:textId="77777777" w:rsidR="00FC41A4" w:rsidRDefault="00FC41A4" w:rsidP="00FC41A4">
      <w:pPr>
        <w:pStyle w:val="ListParagraph"/>
        <w:numPr>
          <w:ilvl w:val="2"/>
          <w:numId w:val="4"/>
        </w:numPr>
        <w:spacing w:after="160" w:line="256" w:lineRule="auto"/>
        <w:ind w:left="1440"/>
      </w:pPr>
      <w:r>
        <w:t>Adhere to common public health hygienic recommendations by washing your hands after touching commonly used items or coming in contact with someone who is sick</w:t>
      </w:r>
    </w:p>
    <w:p w14:paraId="6AB69997" w14:textId="77777777" w:rsidR="00FC41A4" w:rsidRDefault="00FC41A4" w:rsidP="00FC41A4">
      <w:pPr>
        <w:pStyle w:val="ListParagraph"/>
        <w:numPr>
          <w:ilvl w:val="3"/>
          <w:numId w:val="4"/>
        </w:numPr>
        <w:spacing w:after="160" w:line="256" w:lineRule="auto"/>
        <w:ind w:left="2160"/>
      </w:pPr>
      <w:r>
        <w:t>Proper hand washing includes scrubbing your hands for at least 20 seconds with soap and water</w:t>
      </w:r>
    </w:p>
    <w:p w14:paraId="7A2F37A1" w14:textId="77777777" w:rsidR="00FC41A4" w:rsidRDefault="00FC41A4" w:rsidP="00FC41A4">
      <w:pPr>
        <w:pStyle w:val="ListParagraph"/>
        <w:numPr>
          <w:ilvl w:val="3"/>
          <w:numId w:val="4"/>
        </w:numPr>
        <w:spacing w:after="160" w:line="256" w:lineRule="auto"/>
        <w:ind w:left="2160"/>
      </w:pPr>
      <w:r>
        <w:t>If soap and water is not available, hands should be cleaned with an alcohol-based hand sanitizer that contains at least 60-95% alcohol</w:t>
      </w:r>
    </w:p>
    <w:p w14:paraId="00760C69" w14:textId="77777777" w:rsidR="00FC41A4" w:rsidRDefault="00FC41A4" w:rsidP="00FC41A4">
      <w:pPr>
        <w:pStyle w:val="ListParagraph"/>
        <w:numPr>
          <w:ilvl w:val="2"/>
          <w:numId w:val="4"/>
        </w:numPr>
        <w:spacing w:after="160" w:line="256" w:lineRule="auto"/>
        <w:ind w:left="1440"/>
      </w:pPr>
      <w:r>
        <w:t>Avoid touching your face, nose, mouth, and eyes</w:t>
      </w:r>
    </w:p>
    <w:p w14:paraId="4BC6C16E" w14:textId="77777777" w:rsidR="00FC41A4" w:rsidRDefault="00FC41A4" w:rsidP="00FC41A4">
      <w:pPr>
        <w:pStyle w:val="ListParagraph"/>
        <w:numPr>
          <w:ilvl w:val="2"/>
          <w:numId w:val="4"/>
        </w:numPr>
        <w:spacing w:after="160" w:line="256" w:lineRule="auto"/>
        <w:ind w:left="1440"/>
      </w:pPr>
      <w:r>
        <w:t>Practice proper coughing/sneezing etiquette</w:t>
      </w:r>
    </w:p>
    <w:p w14:paraId="22F77606" w14:textId="77777777" w:rsidR="00FC41A4" w:rsidRDefault="00FC41A4" w:rsidP="00FC41A4">
      <w:pPr>
        <w:pStyle w:val="ListParagraph"/>
        <w:numPr>
          <w:ilvl w:val="2"/>
          <w:numId w:val="4"/>
        </w:numPr>
        <w:spacing w:after="160" w:line="256" w:lineRule="auto"/>
        <w:ind w:left="1440"/>
      </w:pPr>
      <w:r>
        <w:t>Properly dispose of anything in contact with your mouth, such as tissues or plastic eating utensils</w:t>
      </w:r>
    </w:p>
    <w:p w14:paraId="0A779A0D" w14:textId="77777777" w:rsidR="00FC41A4" w:rsidRDefault="00FC41A4" w:rsidP="00FC41A4">
      <w:pPr>
        <w:pStyle w:val="ListParagraph"/>
        <w:numPr>
          <w:ilvl w:val="2"/>
          <w:numId w:val="4"/>
        </w:numPr>
        <w:spacing w:after="160" w:line="256" w:lineRule="auto"/>
        <w:ind w:left="1440"/>
      </w:pPr>
      <w:r>
        <w:t>Avoid contact with people displaying symptoms of illness</w:t>
      </w:r>
    </w:p>
    <w:p w14:paraId="295D9E58" w14:textId="77777777" w:rsidR="00FC41A4" w:rsidRDefault="00FC41A4" w:rsidP="00FC41A4">
      <w:pPr>
        <w:pStyle w:val="ListParagraph"/>
        <w:ind w:left="0"/>
        <w:rPr>
          <w:rFonts w:ascii="Times New Roman" w:hAnsi="Times New Roman" w:cs="Times New Roman"/>
          <w:sz w:val="24"/>
          <w:szCs w:val="24"/>
        </w:rPr>
      </w:pPr>
    </w:p>
    <w:p w14:paraId="35F09DB2" w14:textId="77777777" w:rsidR="00FC41A4" w:rsidRDefault="00FC41A4" w:rsidP="00F51CDF">
      <w:pPr>
        <w:pStyle w:val="Heading1"/>
        <w:jc w:val="center"/>
        <w:rPr>
          <w:b/>
          <w:sz w:val="48"/>
          <w:szCs w:val="48"/>
        </w:rPr>
      </w:pPr>
    </w:p>
    <w:p w14:paraId="108BB335" w14:textId="77777777" w:rsidR="00FC41A4" w:rsidRDefault="00FC41A4">
      <w:pPr>
        <w:rPr>
          <w:rFonts w:asciiTheme="majorHAnsi" w:eastAsiaTheme="majorEastAsia" w:hAnsiTheme="majorHAnsi" w:cstheme="majorBidi"/>
          <w:b/>
          <w:color w:val="2F5496" w:themeColor="accent1" w:themeShade="BF"/>
          <w:sz w:val="48"/>
          <w:szCs w:val="48"/>
        </w:rPr>
      </w:pPr>
      <w:r>
        <w:rPr>
          <w:b/>
          <w:sz w:val="48"/>
          <w:szCs w:val="48"/>
        </w:rPr>
        <w:br w:type="page"/>
      </w:r>
    </w:p>
    <w:p w14:paraId="09FB07DA" w14:textId="694ED69A" w:rsidR="00F51CDF" w:rsidRDefault="00F51CDF" w:rsidP="00F51CDF">
      <w:pPr>
        <w:pStyle w:val="Heading1"/>
        <w:jc w:val="center"/>
        <w:rPr>
          <w:b/>
          <w:sz w:val="48"/>
          <w:szCs w:val="48"/>
        </w:rPr>
      </w:pPr>
      <w:bookmarkStart w:id="281" w:name="_Toc74811356"/>
      <w:r w:rsidRPr="00983A63">
        <w:rPr>
          <w:b/>
          <w:sz w:val="48"/>
          <w:szCs w:val="48"/>
        </w:rPr>
        <w:t xml:space="preserve">Appendix </w:t>
      </w:r>
      <w:r>
        <w:rPr>
          <w:b/>
          <w:sz w:val="48"/>
          <w:szCs w:val="48"/>
        </w:rPr>
        <w:t>W</w:t>
      </w:r>
      <w:bookmarkEnd w:id="281"/>
    </w:p>
    <w:p w14:paraId="7E68F954" w14:textId="77777777" w:rsidR="00F51CDF" w:rsidRPr="007F7FA5" w:rsidRDefault="00F51CDF" w:rsidP="007F7FA5">
      <w:pPr>
        <w:pStyle w:val="Heading2"/>
        <w:jc w:val="center"/>
        <w:rPr>
          <w:b/>
          <w:sz w:val="32"/>
          <w:szCs w:val="32"/>
        </w:rPr>
      </w:pPr>
      <w:bookmarkStart w:id="282" w:name="_Toc74811357"/>
      <w:r>
        <w:rPr>
          <w:b/>
          <w:sz w:val="32"/>
          <w:szCs w:val="32"/>
        </w:rPr>
        <w:t xml:space="preserve">MaineDOT </w:t>
      </w:r>
      <w:r w:rsidRPr="00F51CDF">
        <w:rPr>
          <w:b/>
          <w:sz w:val="32"/>
          <w:szCs w:val="32"/>
        </w:rPr>
        <w:t>COVID-19 RESPONSE SURVEY — COMBINED RESULTS</w:t>
      </w:r>
      <w:r w:rsidR="007F7FA5">
        <w:rPr>
          <w:b/>
          <w:sz w:val="32"/>
          <w:szCs w:val="32"/>
        </w:rPr>
        <w:t xml:space="preserve"> </w:t>
      </w:r>
      <w:r w:rsidRPr="00F51CDF">
        <w:rPr>
          <w:b/>
          <w:sz w:val="32"/>
          <w:szCs w:val="32"/>
        </w:rPr>
        <w:t xml:space="preserve">EXECUTIVE SUMMARY - </w:t>
      </w:r>
      <w:r w:rsidRPr="00504B00">
        <w:rPr>
          <w:rStyle w:val="Heading3Char"/>
        </w:rPr>
        <w:t>MAY 20, 2020</w:t>
      </w:r>
      <w:bookmarkEnd w:id="282"/>
    </w:p>
    <w:p w14:paraId="1C320221" w14:textId="77777777" w:rsidR="00F51CDF" w:rsidRDefault="00F51CDF" w:rsidP="00F51CDF"/>
    <w:p w14:paraId="45887425" w14:textId="77777777" w:rsidR="00F51CDF" w:rsidRDefault="00F51CDF" w:rsidP="00F51CDF">
      <w:pPr>
        <w:jc w:val="center"/>
      </w:pPr>
      <w:r w:rsidRPr="00F51CDF">
        <w:rPr>
          <w:noProof/>
        </w:rPr>
        <w:drawing>
          <wp:inline distT="0" distB="0" distL="0" distR="0" wp14:anchorId="434ED1B2" wp14:editId="41CF6125">
            <wp:extent cx="3657600" cy="1801906"/>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l="10737" t="18231" r="67468" b="43600"/>
                    <a:stretch/>
                  </pic:blipFill>
                  <pic:spPr bwMode="auto">
                    <a:xfrm>
                      <a:off x="0" y="0"/>
                      <a:ext cx="3657600" cy="1801906"/>
                    </a:xfrm>
                    <a:prstGeom prst="rect">
                      <a:avLst/>
                    </a:prstGeom>
                    <a:ln>
                      <a:noFill/>
                    </a:ln>
                    <a:extLst>
                      <a:ext uri="{53640926-AAD7-44D8-BBD7-CCE9431645EC}">
                        <a14:shadowObscured xmlns:a14="http://schemas.microsoft.com/office/drawing/2010/main"/>
                      </a:ext>
                    </a:extLst>
                  </pic:spPr>
                </pic:pic>
              </a:graphicData>
            </a:graphic>
          </wp:inline>
        </w:drawing>
      </w:r>
    </w:p>
    <w:p w14:paraId="1EDC8636" w14:textId="77777777" w:rsidR="00640491" w:rsidRDefault="00640491" w:rsidP="00F51CDF">
      <w:r>
        <w:tab/>
      </w:r>
      <w:r>
        <w:tab/>
      </w:r>
      <w:r>
        <w:tab/>
      </w:r>
      <w:r>
        <w:tab/>
      </w:r>
      <w:r>
        <w:tab/>
      </w:r>
      <w:r>
        <w:tab/>
      </w:r>
      <w:r>
        <w:tab/>
      </w:r>
      <w:r>
        <w:tab/>
      </w:r>
      <w:r>
        <w:tab/>
        <w:t>People</w:t>
      </w:r>
      <w:r>
        <w:tab/>
        <w:t>Percent</w:t>
      </w:r>
    </w:p>
    <w:p w14:paraId="0D158622" w14:textId="77777777" w:rsidR="00F51CDF" w:rsidRDefault="00F51CDF" w:rsidP="00F51CDF">
      <w:r>
        <w:t>Work in an office, no change in work location</w:t>
      </w:r>
      <w:r>
        <w:tab/>
      </w:r>
      <w:r w:rsidR="00640491">
        <w:tab/>
      </w:r>
      <w:r>
        <w:tab/>
      </w:r>
      <w:r>
        <w:tab/>
      </w:r>
      <w:r w:rsidR="00640491">
        <w:t xml:space="preserve">  52</w:t>
      </w:r>
      <w:r>
        <w:tab/>
        <w:t>10.14%</w:t>
      </w:r>
    </w:p>
    <w:p w14:paraId="0DC788E4" w14:textId="77777777" w:rsidR="00F51CDF" w:rsidRDefault="00F51CDF" w:rsidP="00F51CDF"/>
    <w:p w14:paraId="3ADB51B2" w14:textId="77777777" w:rsidR="00F51CDF" w:rsidRDefault="00F51CDF" w:rsidP="00F51CDF">
      <w:r>
        <w:t>Work in an office, transitioned to working at home</w:t>
      </w:r>
      <w:r>
        <w:tab/>
      </w:r>
      <w:r w:rsidR="00640491">
        <w:tab/>
      </w:r>
      <w:r>
        <w:tab/>
      </w:r>
      <w:r w:rsidR="00640491">
        <w:t xml:space="preserve">  362</w:t>
      </w:r>
      <w:r>
        <w:tab/>
        <w:t>70.57%</w:t>
      </w:r>
    </w:p>
    <w:p w14:paraId="0AD9DC5B" w14:textId="77777777" w:rsidR="00F51CDF" w:rsidRDefault="00F51CDF" w:rsidP="00F51CDF"/>
    <w:p w14:paraId="62E7357F" w14:textId="77777777" w:rsidR="00F51CDF" w:rsidRDefault="00F51CDF" w:rsidP="00F51CDF">
      <w:r>
        <w:t>Work in an office, transitioned to working at alternate location</w:t>
      </w:r>
      <w:r>
        <w:tab/>
      </w:r>
      <w:r w:rsidR="00640491">
        <w:tab/>
        <w:t xml:space="preserve">  </w:t>
      </w:r>
      <w:r>
        <w:t>8</w:t>
      </w:r>
      <w:r>
        <w:tab/>
        <w:t>1.56%</w:t>
      </w:r>
    </w:p>
    <w:p w14:paraId="5AFC29F1" w14:textId="77777777" w:rsidR="00F51CDF" w:rsidRDefault="00F51CDF" w:rsidP="00F51CDF"/>
    <w:p w14:paraId="16E1F678" w14:textId="77777777" w:rsidR="00F51CDF" w:rsidRDefault="00F51CDF" w:rsidP="00F51CDF">
      <w:r>
        <w:t>Work in the field, with no change to my work location assignment</w:t>
      </w:r>
      <w:r w:rsidR="00640491">
        <w:tab/>
        <w:t xml:space="preserve">  </w:t>
      </w:r>
      <w:r>
        <w:t>69</w:t>
      </w:r>
      <w:r>
        <w:tab/>
        <w:t>13.45%</w:t>
      </w:r>
    </w:p>
    <w:p w14:paraId="75B90CFE" w14:textId="77777777" w:rsidR="00F51CDF" w:rsidRDefault="00F51CDF" w:rsidP="00F51CDF"/>
    <w:p w14:paraId="57345D57" w14:textId="77777777" w:rsidR="00F51CDF" w:rsidRDefault="00F51CDF" w:rsidP="00F51CDF">
      <w:r>
        <w:t>Work in the field, with a change to work location assignment</w:t>
      </w:r>
      <w:r>
        <w:tab/>
      </w:r>
      <w:r w:rsidR="00640491">
        <w:tab/>
        <w:t xml:space="preserve">  22</w:t>
      </w:r>
      <w:r>
        <w:tab/>
        <w:t>4.29%</w:t>
      </w:r>
    </w:p>
    <w:p w14:paraId="0EEDB032" w14:textId="77777777" w:rsidR="00F51CDF" w:rsidRDefault="00F51CDF" w:rsidP="00F51CDF"/>
    <w:p w14:paraId="4F8D1C9E" w14:textId="77777777" w:rsidR="00640491" w:rsidRPr="00640491" w:rsidRDefault="00640491" w:rsidP="00640491">
      <w:pPr>
        <w:rPr>
          <w:b/>
        </w:rPr>
      </w:pPr>
      <w:r w:rsidRPr="00640491">
        <w:rPr>
          <w:b/>
        </w:rPr>
        <w:t>Q2.</w:t>
      </w:r>
      <w:r>
        <w:rPr>
          <w:b/>
        </w:rPr>
        <w:t xml:space="preserve"> </w:t>
      </w:r>
      <w:r w:rsidRPr="00640491">
        <w:rPr>
          <w:b/>
        </w:rPr>
        <w:t>I feel MaineDOT initially responded to COVID-19 within an appropriate time frame?</w:t>
      </w:r>
    </w:p>
    <w:p w14:paraId="738FCAE9" w14:textId="77777777" w:rsidR="00640491" w:rsidRPr="00640491" w:rsidRDefault="00640491" w:rsidP="00640491">
      <w:pPr>
        <w:rPr>
          <w:b/>
        </w:rPr>
      </w:pPr>
      <w:r w:rsidRPr="00640491">
        <w:rPr>
          <w:b/>
        </w:rPr>
        <w:t>88.13% of employees were satisfied and in agreement with the MaineDOT response to the</w:t>
      </w:r>
    </w:p>
    <w:p w14:paraId="6E6853F6" w14:textId="77777777" w:rsidR="00640491" w:rsidRPr="00640491" w:rsidRDefault="00640491" w:rsidP="00640491">
      <w:pPr>
        <w:rPr>
          <w:b/>
        </w:rPr>
      </w:pPr>
      <w:r w:rsidRPr="00640491">
        <w:rPr>
          <w:b/>
        </w:rPr>
        <w:t>pandemic.</w:t>
      </w:r>
    </w:p>
    <w:p w14:paraId="336A065E" w14:textId="77777777" w:rsidR="00640491" w:rsidRPr="00640491" w:rsidRDefault="00640491" w:rsidP="00640491">
      <w:pPr>
        <w:rPr>
          <w:b/>
        </w:rPr>
      </w:pPr>
    </w:p>
    <w:p w14:paraId="058323B0" w14:textId="77777777" w:rsidR="00F51CDF" w:rsidRDefault="00F51CDF" w:rsidP="00640491">
      <w:r>
        <w:t>Summary: MaineDOT did an excellent job transitioning employees to work from home with</w:t>
      </w:r>
    </w:p>
    <w:p w14:paraId="12FCBAC2" w14:textId="77777777" w:rsidR="00F51CDF" w:rsidRDefault="00F51CDF" w:rsidP="00640491">
      <w:r>
        <w:t>little to no notice.</w:t>
      </w:r>
      <w:r w:rsidR="00640491">
        <w:t xml:space="preserve"> </w:t>
      </w:r>
      <w:r>
        <w:t>Of the 67 comments the majority believed the Department acted swiftly in transitioning</w:t>
      </w:r>
      <w:r w:rsidR="00640491">
        <w:t xml:space="preserve"> </w:t>
      </w:r>
      <w:r>
        <w:t>employee’s to teleworking with positive comments over all.</w:t>
      </w:r>
    </w:p>
    <w:p w14:paraId="04955136" w14:textId="77777777" w:rsidR="00640491" w:rsidRDefault="00640491" w:rsidP="00F51CDF">
      <w:pPr>
        <w:rPr>
          <w:b/>
        </w:rPr>
      </w:pPr>
    </w:p>
    <w:p w14:paraId="6F5948F3" w14:textId="77777777" w:rsidR="00F51CDF" w:rsidRPr="00640491" w:rsidRDefault="00640491" w:rsidP="00F51CDF">
      <w:pPr>
        <w:rPr>
          <w:b/>
        </w:rPr>
      </w:pPr>
      <w:r w:rsidRPr="00640491">
        <w:rPr>
          <w:b/>
        </w:rPr>
        <w:t>Q3.</w:t>
      </w:r>
      <w:r w:rsidR="006420DC">
        <w:rPr>
          <w:b/>
        </w:rPr>
        <w:t xml:space="preserve"> </w:t>
      </w:r>
      <w:r w:rsidR="00F51CDF" w:rsidRPr="00640491">
        <w:rPr>
          <w:b/>
        </w:rPr>
        <w:t>MaineDOT responded to COVID-19 in a way that is reflective of its care and</w:t>
      </w:r>
    </w:p>
    <w:p w14:paraId="4F50854B" w14:textId="77777777" w:rsidR="00F51CDF" w:rsidRPr="00640491" w:rsidRDefault="00F51CDF" w:rsidP="00F51CDF">
      <w:pPr>
        <w:rPr>
          <w:b/>
        </w:rPr>
      </w:pPr>
      <w:r w:rsidRPr="00640491">
        <w:rPr>
          <w:b/>
        </w:rPr>
        <w:t>concerns for the employee’s safety and wellbeing</w:t>
      </w:r>
      <w:r w:rsidR="00640491" w:rsidRPr="00640491">
        <w:rPr>
          <w:b/>
        </w:rPr>
        <w:t>.</w:t>
      </w:r>
    </w:p>
    <w:p w14:paraId="5F166131" w14:textId="77777777" w:rsidR="00640491" w:rsidRDefault="00640491" w:rsidP="00F51CDF"/>
    <w:p w14:paraId="789B718F" w14:textId="77777777" w:rsidR="00F51CDF" w:rsidRDefault="00F51CDF" w:rsidP="00F51CDF">
      <w:r>
        <w:t>86% out of 513 respondents Agree MaineDOT responded with care and concern</w:t>
      </w:r>
    </w:p>
    <w:p w14:paraId="7E607634" w14:textId="77777777" w:rsidR="00F51CDF" w:rsidRDefault="00F51CDF" w:rsidP="00F51CDF">
      <w:r>
        <w:t>Summary: There is a clear message from the 17.74% in the field responses that they felt</w:t>
      </w:r>
    </w:p>
    <w:p w14:paraId="55A3A173" w14:textId="77777777" w:rsidR="00F51CDF" w:rsidRDefault="00F51CDF" w:rsidP="00F51CDF">
      <w:r>
        <w:t>there was a strong disconnect in communication from management to the crew.</w:t>
      </w:r>
    </w:p>
    <w:p w14:paraId="01759CA9" w14:textId="77777777" w:rsidR="00F51CDF" w:rsidRDefault="00F51CDF" w:rsidP="00F51CDF">
      <w:r>
        <w:t>There was conflicting direction from managers and a slow response of over 5 weeks for the</w:t>
      </w:r>
    </w:p>
    <w:p w14:paraId="1807B7BE" w14:textId="77777777" w:rsidR="00F51CDF" w:rsidRDefault="00F51CDF" w:rsidP="00F51CDF">
      <w:r>
        <w:t>proper PPE that was needed.</w:t>
      </w:r>
    </w:p>
    <w:p w14:paraId="7B20BE46" w14:textId="77777777" w:rsidR="00F51CDF" w:rsidRDefault="00F51CDF" w:rsidP="00F51CDF">
      <w:r>
        <w:t>They also felt like more of the communication was driven toward the office staff vs crew. It is</w:t>
      </w:r>
    </w:p>
    <w:p w14:paraId="32308F5C" w14:textId="77777777" w:rsidR="00F51CDF" w:rsidRDefault="00F51CDF" w:rsidP="00F51CDF">
      <w:r>
        <w:t>important to highlight that one response commented that there was a big variance within</w:t>
      </w:r>
    </w:p>
    <w:p w14:paraId="0BF88B53" w14:textId="77777777" w:rsidR="00F51CDF" w:rsidRDefault="00F51CDF" w:rsidP="00F51CDF">
      <w:r>
        <w:t>Project Development Managers and the care they projected.</w:t>
      </w:r>
    </w:p>
    <w:p w14:paraId="5905ACE4" w14:textId="77777777" w:rsidR="00F51CDF" w:rsidRDefault="00F51CDF" w:rsidP="00F51CDF">
      <w:r>
        <w:t>Other notable comments included statements on work from home should have occurred</w:t>
      </w:r>
    </w:p>
    <w:p w14:paraId="49C69A71" w14:textId="77777777" w:rsidR="00F51CDF" w:rsidRDefault="00F51CDF" w:rsidP="00F51CDF">
      <w:r>
        <w:t>quicker and all at once or at least when all had the proper equipment to work from home.</w:t>
      </w:r>
    </w:p>
    <w:p w14:paraId="631FC54E" w14:textId="77777777" w:rsidR="00F51CDF" w:rsidRDefault="00F51CDF" w:rsidP="00F51CDF">
      <w:r>
        <w:t>Overall, the vast majority felt MaineDOT cares, showed concern for safety and wellbeing of</w:t>
      </w:r>
    </w:p>
    <w:p w14:paraId="54E11C86" w14:textId="77777777" w:rsidR="00F51CDF" w:rsidRDefault="00F51CDF" w:rsidP="00F51CDF">
      <w:r>
        <w:t>the employee and love the Commissioner updates which make them feel informed.</w:t>
      </w:r>
    </w:p>
    <w:p w14:paraId="5B101CB1" w14:textId="77777777" w:rsidR="00640491" w:rsidRDefault="00640491" w:rsidP="00F51CDF"/>
    <w:p w14:paraId="14298E3E" w14:textId="77777777" w:rsidR="00F51CDF" w:rsidRPr="00640491" w:rsidRDefault="006420DC" w:rsidP="00F51CDF">
      <w:pPr>
        <w:rPr>
          <w:b/>
        </w:rPr>
      </w:pPr>
      <w:r w:rsidRPr="00640491">
        <w:rPr>
          <w:b/>
        </w:rPr>
        <w:t>Q4.</w:t>
      </w:r>
      <w:r>
        <w:rPr>
          <w:b/>
        </w:rPr>
        <w:t xml:space="preserve"> </w:t>
      </w:r>
      <w:r w:rsidR="00F51CDF" w:rsidRPr="00640491">
        <w:rPr>
          <w:b/>
        </w:rPr>
        <w:t>I trust what leadership tells me regarding the impact of COVID-19 on our</w:t>
      </w:r>
    </w:p>
    <w:p w14:paraId="19428F22" w14:textId="77777777" w:rsidR="00F51CDF" w:rsidRDefault="00640491" w:rsidP="00F51CDF">
      <w:pPr>
        <w:rPr>
          <w:b/>
        </w:rPr>
      </w:pPr>
      <w:r w:rsidRPr="00640491">
        <w:rPr>
          <w:b/>
        </w:rPr>
        <w:t>O</w:t>
      </w:r>
      <w:r w:rsidR="00F51CDF" w:rsidRPr="00640491">
        <w:rPr>
          <w:b/>
        </w:rPr>
        <w:t>rganization</w:t>
      </w:r>
    </w:p>
    <w:p w14:paraId="2979BE14" w14:textId="77777777" w:rsidR="00640491" w:rsidRPr="00640491" w:rsidRDefault="00640491" w:rsidP="00F51CDF">
      <w:pPr>
        <w:rPr>
          <w:b/>
        </w:rPr>
      </w:pPr>
    </w:p>
    <w:p w14:paraId="3E7DDDFB" w14:textId="77777777" w:rsidR="00F51CDF" w:rsidRDefault="00F51CDF" w:rsidP="00F51CDF">
      <w:r>
        <w:t>Over 85% of the respondents indicated their trust of leadership during this situation.</w:t>
      </w:r>
    </w:p>
    <w:p w14:paraId="7DB9C26B" w14:textId="77777777" w:rsidR="00F51CDF" w:rsidRDefault="00F51CDF" w:rsidP="00F51CDF">
      <w:r>
        <w:t>Summary: While the trust in leadership results were high there was a response of 24</w:t>
      </w:r>
    </w:p>
    <w:p w14:paraId="5A6473B6" w14:textId="77777777" w:rsidR="00F51CDF" w:rsidRDefault="00F51CDF" w:rsidP="00F51CDF">
      <w:r>
        <w:t>participants that lack trust in leadership and 48 who indicated they were neutral in their</w:t>
      </w:r>
    </w:p>
    <w:p w14:paraId="5AB7FC3C" w14:textId="77777777" w:rsidR="00F51CDF" w:rsidRDefault="00F51CDF" w:rsidP="00F51CDF">
      <w:r>
        <w:t>feelings.</w:t>
      </w:r>
    </w:p>
    <w:p w14:paraId="5F5471F2" w14:textId="77777777" w:rsidR="00F51CDF" w:rsidRDefault="00F51CDF" w:rsidP="00F51CDF">
      <w:r>
        <w:t>Comments includes a wide range of positivity and concern, comments repeatedly indicated</w:t>
      </w:r>
    </w:p>
    <w:p w14:paraId="45A43D2F" w14:textId="77777777" w:rsidR="00F51CDF" w:rsidRDefault="00F51CDF" w:rsidP="00F51CDF">
      <w:r>
        <w:t>trust in the Commissioner with positivity and approval of increased communication through</w:t>
      </w:r>
    </w:p>
    <w:p w14:paraId="48CC1FF9" w14:textId="77777777" w:rsidR="00F51CDF" w:rsidRDefault="00F51CDF" w:rsidP="00F51CDF">
      <w:r>
        <w:t>EEZ meetings. Indicating the increase of communication and visibility from the Executive</w:t>
      </w:r>
    </w:p>
    <w:p w14:paraId="59F35C83" w14:textId="77777777" w:rsidR="00F51CDF" w:rsidRDefault="00F51CDF" w:rsidP="00F51CDF">
      <w:r>
        <w:t>office as promoting trust and transparency, overall.</w:t>
      </w:r>
    </w:p>
    <w:p w14:paraId="6830EB40" w14:textId="77777777" w:rsidR="00F51CDF" w:rsidRDefault="00F51CDF" w:rsidP="00F51CDF">
      <w:r>
        <w:t>Areas of concern are within comments such as “supervisor instructed to lie more than once”,</w:t>
      </w:r>
    </w:p>
    <w:p w14:paraId="37BDD20A" w14:textId="77777777" w:rsidR="00F51CDF" w:rsidRDefault="00F51CDF" w:rsidP="00F51CDF">
      <w:r>
        <w:t>“have not been provided the opportunity to voice concerns, just do as your told”, and “I trust</w:t>
      </w:r>
    </w:p>
    <w:p w14:paraId="082F90AB" w14:textId="77777777" w:rsidR="00F51CDF" w:rsidRDefault="00F51CDF" w:rsidP="00F51CDF">
      <w:r>
        <w:t>Commissioner Van Note and I believe he cares about the employees working within the</w:t>
      </w:r>
    </w:p>
    <w:p w14:paraId="23CDAB17" w14:textId="77777777" w:rsidR="00F51CDF" w:rsidRDefault="00F51CDF" w:rsidP="00F51CDF">
      <w:r>
        <w:t>Department; however I believe his directives are not followed. It would be in the best</w:t>
      </w:r>
    </w:p>
    <w:p w14:paraId="24296953" w14:textId="77777777" w:rsidR="00F51CDF" w:rsidRDefault="00F51CDF" w:rsidP="00F51CDF">
      <w:r>
        <w:t>interest of his team to get out to the regions and talk with employees at all levels.”</w:t>
      </w:r>
    </w:p>
    <w:p w14:paraId="63BA5211" w14:textId="77777777" w:rsidR="00640491" w:rsidRDefault="00640491" w:rsidP="00F51CDF"/>
    <w:p w14:paraId="7DEB49DD" w14:textId="77777777" w:rsidR="00F51CDF" w:rsidRPr="00640491" w:rsidRDefault="006420DC" w:rsidP="00F51CDF">
      <w:pPr>
        <w:rPr>
          <w:b/>
        </w:rPr>
      </w:pPr>
      <w:r w:rsidRPr="00640491">
        <w:rPr>
          <w:b/>
        </w:rPr>
        <w:t>Q5.</w:t>
      </w:r>
      <w:r>
        <w:rPr>
          <w:b/>
        </w:rPr>
        <w:t xml:space="preserve"> </w:t>
      </w:r>
      <w:r w:rsidR="00F51CDF" w:rsidRPr="00640491">
        <w:rPr>
          <w:b/>
        </w:rPr>
        <w:t>My manager and leadership have provided a high level of support through</w:t>
      </w:r>
    </w:p>
    <w:p w14:paraId="467D8E82" w14:textId="77777777" w:rsidR="00F51CDF" w:rsidRDefault="00F51CDF" w:rsidP="00F51CDF">
      <w:pPr>
        <w:rPr>
          <w:b/>
        </w:rPr>
      </w:pPr>
      <w:r w:rsidRPr="00640491">
        <w:rPr>
          <w:b/>
        </w:rPr>
        <w:t>my transition to teleworking?</w:t>
      </w:r>
    </w:p>
    <w:p w14:paraId="59D0E85E" w14:textId="77777777" w:rsidR="00640491" w:rsidRPr="00640491" w:rsidRDefault="00640491" w:rsidP="00F51CDF">
      <w:pPr>
        <w:rPr>
          <w:b/>
        </w:rPr>
      </w:pPr>
    </w:p>
    <w:p w14:paraId="3E6F4181" w14:textId="77777777" w:rsidR="00F51CDF" w:rsidRDefault="00F51CDF" w:rsidP="00F51CDF">
      <w:r>
        <w:t>77.19% of employees agreed to have a high level of support through the teleworking</w:t>
      </w:r>
    </w:p>
    <w:p w14:paraId="4D30C628" w14:textId="77777777" w:rsidR="00F51CDF" w:rsidRDefault="00F51CDF" w:rsidP="00F51CDF">
      <w:r>
        <w:t>transition. Only 2.53% disagreed they had the support of their leader. Some employees felt</w:t>
      </w:r>
    </w:p>
    <w:p w14:paraId="632ED3A1" w14:textId="77777777" w:rsidR="00F51CDF" w:rsidRDefault="00F51CDF" w:rsidP="00F51CDF">
      <w:r>
        <w:t>hindered by having a work station and felt it slowed the transition down but felt supported</w:t>
      </w:r>
    </w:p>
    <w:p w14:paraId="1679C54C" w14:textId="77777777" w:rsidR="00F51CDF" w:rsidRDefault="00F51CDF" w:rsidP="00F51CDF">
      <w:r>
        <w:t>once the decision to allow them to bring their PC’s home.</w:t>
      </w:r>
    </w:p>
    <w:p w14:paraId="5892A71C" w14:textId="77777777" w:rsidR="00F51CDF" w:rsidRDefault="00F51CDF" w:rsidP="00F51CDF">
      <w:r>
        <w:t>Summary: Recommendation is to have discussions and webinars with the management team</w:t>
      </w:r>
    </w:p>
    <w:p w14:paraId="0D21C759" w14:textId="77777777" w:rsidR="00F51CDF" w:rsidRDefault="00F51CDF" w:rsidP="00F51CDF">
      <w:r>
        <w:t>to properly manage and trust employees. More specifically in telework environment and how</w:t>
      </w:r>
    </w:p>
    <w:p w14:paraId="63E96391" w14:textId="77777777" w:rsidR="00F51CDF" w:rsidRDefault="00F51CDF" w:rsidP="00F51CDF">
      <w:r>
        <w:t>to properly manage a team that work at home.</w:t>
      </w:r>
    </w:p>
    <w:p w14:paraId="0B9DA166" w14:textId="77777777" w:rsidR="00F51CDF" w:rsidRDefault="00F51CDF" w:rsidP="00F51CDF">
      <w:r>
        <w:t>Some employees felt hindered by having a work station and felt it slowed the transition</w:t>
      </w:r>
    </w:p>
    <w:p w14:paraId="394572DD" w14:textId="77777777" w:rsidR="00F51CDF" w:rsidRDefault="00F51CDF" w:rsidP="00F51CDF">
      <w:r>
        <w:t>down but felt supported once the decision to allow them to bring their PC’s home. There</w:t>
      </w:r>
    </w:p>
    <w:p w14:paraId="38545397" w14:textId="77777777" w:rsidR="00F51CDF" w:rsidRDefault="00F51CDF" w:rsidP="00F51CDF">
      <w:r>
        <w:t>were a few comments made that management was reluctant to transition people or even</w:t>
      </w:r>
    </w:p>
    <w:p w14:paraId="16179064" w14:textId="77777777" w:rsidR="00F51CDF" w:rsidRDefault="00F51CDF" w:rsidP="00F51CDF">
      <w:r>
        <w:t>trust people to do their jobs working from home, especially if their children were home.</w:t>
      </w:r>
    </w:p>
    <w:p w14:paraId="210AF936" w14:textId="77777777" w:rsidR="00F51CDF" w:rsidRDefault="00F51CDF" w:rsidP="00F51CDF">
      <w:r>
        <w:t>Overall, MaineDOT employees felt supported through the transition to telework. Although</w:t>
      </w:r>
    </w:p>
    <w:p w14:paraId="3D075EE4" w14:textId="77777777" w:rsidR="00F51CDF" w:rsidRDefault="00F51CDF" w:rsidP="00F51CDF">
      <w:r>
        <w:t>3.11% of employees felt as if their managers did not trust them or were reluctant. interest of</w:t>
      </w:r>
    </w:p>
    <w:p w14:paraId="5ED0153C" w14:textId="77777777" w:rsidR="00F51CDF" w:rsidRDefault="00F51CDF" w:rsidP="00F51CDF">
      <w:r>
        <w:t>his team to get out to the regions and talk with employees at all levels.”</w:t>
      </w:r>
    </w:p>
    <w:p w14:paraId="6FCB98C7" w14:textId="77777777" w:rsidR="00640491" w:rsidRDefault="00640491" w:rsidP="00F51CDF"/>
    <w:p w14:paraId="70B0FF67" w14:textId="77777777" w:rsidR="006420DC" w:rsidRDefault="006420DC" w:rsidP="00F51CDF">
      <w:pPr>
        <w:rPr>
          <w:b/>
        </w:rPr>
      </w:pPr>
    </w:p>
    <w:p w14:paraId="51430F06" w14:textId="77777777" w:rsidR="006420DC" w:rsidRDefault="006420DC" w:rsidP="00F51CDF">
      <w:pPr>
        <w:rPr>
          <w:b/>
        </w:rPr>
      </w:pPr>
    </w:p>
    <w:p w14:paraId="14A435B8" w14:textId="77777777" w:rsidR="00F51CDF" w:rsidRPr="00640491" w:rsidRDefault="006420DC" w:rsidP="00F51CDF">
      <w:pPr>
        <w:rPr>
          <w:b/>
        </w:rPr>
      </w:pPr>
      <w:r w:rsidRPr="00640491">
        <w:rPr>
          <w:b/>
        </w:rPr>
        <w:t>Q6.</w:t>
      </w:r>
      <w:r>
        <w:rPr>
          <w:b/>
        </w:rPr>
        <w:t xml:space="preserve"> </w:t>
      </w:r>
      <w:r w:rsidR="00F51CDF" w:rsidRPr="00640491">
        <w:rPr>
          <w:b/>
        </w:rPr>
        <w:t>I am concerned about my job’s stability through the COVID-19 pandemic</w:t>
      </w:r>
    </w:p>
    <w:p w14:paraId="7AAD93D4" w14:textId="77777777" w:rsidR="00F51CDF" w:rsidRDefault="00640491" w:rsidP="00F51CDF">
      <w:pPr>
        <w:rPr>
          <w:b/>
        </w:rPr>
      </w:pPr>
      <w:r w:rsidRPr="00640491">
        <w:rPr>
          <w:b/>
        </w:rPr>
        <w:t>S</w:t>
      </w:r>
      <w:r w:rsidR="00F51CDF" w:rsidRPr="00640491">
        <w:rPr>
          <w:b/>
        </w:rPr>
        <w:t>ituation</w:t>
      </w:r>
    </w:p>
    <w:p w14:paraId="700D30DC" w14:textId="77777777" w:rsidR="00640491" w:rsidRDefault="00640491" w:rsidP="00F51CDF"/>
    <w:p w14:paraId="45186A13" w14:textId="77777777" w:rsidR="00F51CDF" w:rsidRDefault="00F51CDF" w:rsidP="00F51CDF">
      <w:r>
        <w:t>55.95% out of 513 feel concerned (little and moderately). 33.72% do not feel at all</w:t>
      </w:r>
    </w:p>
    <w:p w14:paraId="54AA2202" w14:textId="77777777" w:rsidR="00F51CDF" w:rsidRDefault="00F51CDF" w:rsidP="00F51CDF">
      <w:r>
        <w:t>concerned and less that 7% are a lot concerned.</w:t>
      </w:r>
    </w:p>
    <w:p w14:paraId="1DE78F07" w14:textId="77777777" w:rsidR="00F51CDF" w:rsidRDefault="00F51CDF" w:rsidP="00F51CDF">
      <w:r>
        <w:t>Summary: The biggest concern comes from a concern that due to the loss in the budget and</w:t>
      </w:r>
    </w:p>
    <w:p w14:paraId="5766D363" w14:textId="77777777" w:rsidR="00F51CDF" w:rsidRDefault="00F51CDF" w:rsidP="00F51CDF">
      <w:r>
        <w:t>gas tax, next year may bring furlough days, pay freezes, loss of jobs, an effect on</w:t>
      </w:r>
    </w:p>
    <w:p w14:paraId="1EC8609F" w14:textId="77777777" w:rsidR="00F51CDF" w:rsidRDefault="00F51CDF" w:rsidP="00F51CDF">
      <w:r>
        <w:t>retirement/pension. They feel it is inevitable that when the State budget is in trouble, it</w:t>
      </w:r>
    </w:p>
    <w:p w14:paraId="082F7D92" w14:textId="77777777" w:rsidR="00F51CDF" w:rsidRDefault="00F51CDF" w:rsidP="00F51CDF">
      <w:r>
        <w:t>impacts state employees.</w:t>
      </w:r>
    </w:p>
    <w:p w14:paraId="20F0FA4C" w14:textId="77777777" w:rsidR="00F51CDF" w:rsidRDefault="00F51CDF" w:rsidP="00F51CDF">
      <w:r>
        <w:t>However, there was an adequate amount that felt their job was secure, and the</w:t>
      </w:r>
    </w:p>
    <w:p w14:paraId="57BEE82F" w14:textId="77777777" w:rsidR="00F51CDF" w:rsidRDefault="00F51CDF" w:rsidP="00F51CDF">
      <w:r>
        <w:t>Commissioner has done a great job reassuring the organization that jobs are safe, at this</w:t>
      </w:r>
    </w:p>
    <w:p w14:paraId="51DE4437" w14:textId="77777777" w:rsidR="00F51CDF" w:rsidRDefault="00F51CDF" w:rsidP="00F51CDF">
      <w:r>
        <w:t>time.</w:t>
      </w:r>
    </w:p>
    <w:p w14:paraId="56EBD675" w14:textId="77777777" w:rsidR="00640491" w:rsidRDefault="00640491" w:rsidP="00F51CDF"/>
    <w:p w14:paraId="308F3699" w14:textId="77777777" w:rsidR="00F51CDF" w:rsidRDefault="006420DC" w:rsidP="00F51CDF">
      <w:pPr>
        <w:rPr>
          <w:b/>
        </w:rPr>
      </w:pPr>
      <w:r w:rsidRPr="006420DC">
        <w:rPr>
          <w:b/>
        </w:rPr>
        <w:t>Q7.</w:t>
      </w:r>
      <w:r>
        <w:rPr>
          <w:b/>
        </w:rPr>
        <w:t xml:space="preserve"> </w:t>
      </w:r>
      <w:r w:rsidR="00F51CDF" w:rsidRPr="00640491">
        <w:rPr>
          <w:b/>
        </w:rPr>
        <w:t>I have the necessary tools to perform productive work while teleworking</w:t>
      </w:r>
    </w:p>
    <w:p w14:paraId="012E5B3C" w14:textId="77777777" w:rsidR="00640491" w:rsidRPr="00640491" w:rsidRDefault="00640491" w:rsidP="00F51CDF">
      <w:pPr>
        <w:rPr>
          <w:b/>
        </w:rPr>
      </w:pPr>
    </w:p>
    <w:p w14:paraId="6A6EC37E" w14:textId="77777777" w:rsidR="00F51CDF" w:rsidRDefault="00F51CDF" w:rsidP="00F51CDF">
      <w:r>
        <w:t>Over all over 77% respondents feel they have the tools necessary to be productive in their</w:t>
      </w:r>
    </w:p>
    <w:p w14:paraId="364EA98B" w14:textId="77777777" w:rsidR="00F51CDF" w:rsidRDefault="00F51CDF" w:rsidP="00F51CDF">
      <w:r>
        <w:t>home/ work environments.</w:t>
      </w:r>
    </w:p>
    <w:p w14:paraId="02CB069A" w14:textId="77777777" w:rsidR="00F51CDF" w:rsidRDefault="00F51CDF" w:rsidP="00F51CDF">
      <w:r>
        <w:t>Summary: Out of the 513 participants, less than 4% of respondents did not believe they</w:t>
      </w:r>
    </w:p>
    <w:p w14:paraId="41C8F1E6" w14:textId="77777777" w:rsidR="00F51CDF" w:rsidRDefault="00F51CDF" w:rsidP="00F51CDF">
      <w:r>
        <w:t>have the necessary tools to be productive teleworking.</w:t>
      </w:r>
    </w:p>
    <w:p w14:paraId="54F4E7FC" w14:textId="77777777" w:rsidR="00F51CDF" w:rsidRDefault="00F51CDF" w:rsidP="00F51CDF">
      <w:r>
        <w:t>While a low number of respondents commented indicating additional needed:</w:t>
      </w:r>
    </w:p>
    <w:p w14:paraId="5274A0D0" w14:textId="77777777" w:rsidR="00F51CDF" w:rsidRDefault="00F51CDF" w:rsidP="00F51CDF">
      <w:r>
        <w:t>• 12 respondents indicated they needed print capabilities</w:t>
      </w:r>
    </w:p>
    <w:p w14:paraId="5F4A257A" w14:textId="77777777" w:rsidR="00F51CDF" w:rsidRDefault="00F51CDF" w:rsidP="00F51CDF">
      <w:r>
        <w:t>• 7 respondents identified issues with Pulse Secure, slow network speeds, or waiting on OIT.</w:t>
      </w:r>
    </w:p>
    <w:p w14:paraId="3A8C91F6" w14:textId="77777777" w:rsidR="00F51CDF" w:rsidRDefault="00F51CDF" w:rsidP="00F51CDF">
      <w:r>
        <w:t>• 6 respondents needed hardware (laptop, headset, webcam, or resource materials)</w:t>
      </w:r>
    </w:p>
    <w:p w14:paraId="3DC85FA3" w14:textId="77777777" w:rsidR="00F51CDF" w:rsidRDefault="00F51CDF" w:rsidP="00F51CDF">
      <w:r>
        <w:t>• 4 respondents indicated they had no or poor internet connections.</w:t>
      </w:r>
    </w:p>
    <w:p w14:paraId="4B09BED0" w14:textId="77777777" w:rsidR="00F51CDF" w:rsidRDefault="00F51CDF" w:rsidP="00F51CDF">
      <w:r>
        <w:t>• 4 respondents indicated they didn’t have adequate desk space or the need for an office</w:t>
      </w:r>
    </w:p>
    <w:p w14:paraId="4FEA2028" w14:textId="77777777" w:rsidR="006420DC" w:rsidRDefault="006420DC" w:rsidP="00F51CDF"/>
    <w:p w14:paraId="63E07C44" w14:textId="77777777" w:rsidR="00F51CDF" w:rsidRDefault="006420DC" w:rsidP="00F51CDF">
      <w:pPr>
        <w:rPr>
          <w:b/>
        </w:rPr>
      </w:pPr>
      <w:r w:rsidRPr="006420DC">
        <w:rPr>
          <w:b/>
        </w:rPr>
        <w:t xml:space="preserve">Q8. </w:t>
      </w:r>
      <w:r w:rsidR="00F51CDF" w:rsidRPr="006420DC">
        <w:rPr>
          <w:b/>
        </w:rPr>
        <w:t>I have been able to complete my job and tasks with minimal distractions</w:t>
      </w:r>
      <w:r w:rsidRPr="006420DC">
        <w:rPr>
          <w:b/>
        </w:rPr>
        <w:t xml:space="preserve"> </w:t>
      </w:r>
      <w:r w:rsidR="00F51CDF" w:rsidRPr="006420DC">
        <w:rPr>
          <w:b/>
        </w:rPr>
        <w:t>while working from home</w:t>
      </w:r>
    </w:p>
    <w:p w14:paraId="360C1F76" w14:textId="77777777" w:rsidR="006420DC" w:rsidRPr="006420DC" w:rsidRDefault="006420DC" w:rsidP="00F51CDF">
      <w:pPr>
        <w:rPr>
          <w:b/>
        </w:rPr>
      </w:pPr>
    </w:p>
    <w:p w14:paraId="0A1FB4C8" w14:textId="77777777" w:rsidR="00F51CDF" w:rsidRDefault="00F51CDF" w:rsidP="00F51CDF">
      <w:r>
        <w:t>Near 78% of responses felt they have been able to accomplish work with minimal</w:t>
      </w:r>
    </w:p>
    <w:p w14:paraId="7D6717FF" w14:textId="77777777" w:rsidR="00F51CDF" w:rsidRDefault="00F51CDF" w:rsidP="00F51CDF">
      <w:r>
        <w:t>distractions.</w:t>
      </w:r>
    </w:p>
    <w:p w14:paraId="77108C71" w14:textId="77777777" w:rsidR="00F51CDF" w:rsidRDefault="00F51CDF" w:rsidP="00F51CDF">
      <w:r>
        <w:t>Summary: Low percentage of employees feel impact to productivity at home due to</w:t>
      </w:r>
    </w:p>
    <w:p w14:paraId="50E8C02A" w14:textId="77777777" w:rsidR="00F51CDF" w:rsidRDefault="00F51CDF" w:rsidP="00F51CDF">
      <w:r>
        <w:t>distractions.</w:t>
      </w:r>
    </w:p>
    <w:p w14:paraId="0C20E181" w14:textId="77777777" w:rsidR="00F51CDF" w:rsidRDefault="00F51CDF" w:rsidP="00F51CDF">
      <w:r>
        <w:t>Employee feedback included common theme of increased distraction for employees with</w:t>
      </w:r>
    </w:p>
    <w:p w14:paraId="6477C7F6" w14:textId="77777777" w:rsidR="00F51CDF" w:rsidRDefault="00F51CDF" w:rsidP="00F51CDF">
      <w:r>
        <w:t>family and children at home during this time.</w:t>
      </w:r>
      <w:r w:rsidR="006420DC">
        <w:t xml:space="preserve"> </w:t>
      </w:r>
      <w:r>
        <w:t>However, there was positive commentary regarding an increase of productivity for many</w:t>
      </w:r>
      <w:r w:rsidR="006420DC">
        <w:t xml:space="preserve"> </w:t>
      </w:r>
      <w:r>
        <w:t>respondents who transitioned to teleworking.</w:t>
      </w:r>
    </w:p>
    <w:p w14:paraId="623F07C0" w14:textId="77777777" w:rsidR="006420DC" w:rsidRDefault="006420DC" w:rsidP="00F51CDF"/>
    <w:p w14:paraId="2719335C" w14:textId="77777777" w:rsidR="00F51CDF" w:rsidRDefault="006420DC" w:rsidP="00F51CDF">
      <w:pPr>
        <w:rPr>
          <w:b/>
        </w:rPr>
      </w:pPr>
      <w:r w:rsidRPr="006420DC">
        <w:rPr>
          <w:b/>
        </w:rPr>
        <w:t xml:space="preserve">Q9. </w:t>
      </w:r>
      <w:r w:rsidR="00F51CDF" w:rsidRPr="006420DC">
        <w:rPr>
          <w:b/>
        </w:rPr>
        <w:t>I feel supported my management team during this time</w:t>
      </w:r>
    </w:p>
    <w:p w14:paraId="0CD40566" w14:textId="77777777" w:rsidR="006420DC" w:rsidRPr="006420DC" w:rsidRDefault="006420DC" w:rsidP="00F51CDF">
      <w:pPr>
        <w:rPr>
          <w:b/>
        </w:rPr>
      </w:pPr>
    </w:p>
    <w:p w14:paraId="3CDFDDA4" w14:textId="77777777" w:rsidR="00F51CDF" w:rsidRDefault="00F51CDF" w:rsidP="00F51CDF">
      <w:r>
        <w:t>Over 85% (437) of respondents felt supported by their management team while less than</w:t>
      </w:r>
    </w:p>
    <w:p w14:paraId="7346B045" w14:textId="77777777" w:rsidR="00F51CDF" w:rsidRDefault="00F51CDF" w:rsidP="00F51CDF">
      <w:r>
        <w:t>4% (20) did not.</w:t>
      </w:r>
    </w:p>
    <w:p w14:paraId="79E54325" w14:textId="77777777" w:rsidR="00F51CDF" w:rsidRDefault="00F51CDF" w:rsidP="00F51CDF">
      <w:r>
        <w:t>Summary: With responding positive feedback it is important to capture some of the</w:t>
      </w:r>
    </w:p>
    <w:p w14:paraId="6B4DDAD9" w14:textId="77777777" w:rsidR="00F51CDF" w:rsidRDefault="00F51CDF" w:rsidP="00F51CDF">
      <w:r>
        <w:t>disagreement commentary, such as:</w:t>
      </w:r>
    </w:p>
    <w:p w14:paraId="24D1B324" w14:textId="77777777" w:rsidR="00F51CDF" w:rsidRDefault="00F51CDF" w:rsidP="00F51CDF">
      <w:r>
        <w:t>• I have seen no one in the field from management for the last month. Guidelines not</w:t>
      </w:r>
    </w:p>
    <w:p w14:paraId="1BD22CBE" w14:textId="77777777" w:rsidR="00F51CDF" w:rsidRDefault="00F51CDF" w:rsidP="00F51CDF">
      <w:r>
        <w:t>followed.</w:t>
      </w:r>
    </w:p>
    <w:p w14:paraId="690B457F" w14:textId="77777777" w:rsidR="00F51CDF" w:rsidRDefault="00F51CDF" w:rsidP="00F51CDF">
      <w:r>
        <w:t>• My immediate supervisor = Strongly Disagree, his supervisor = Agree</w:t>
      </w:r>
    </w:p>
    <w:p w14:paraId="7075F61F" w14:textId="77777777" w:rsidR="00F51CDF" w:rsidRDefault="00F51CDF" w:rsidP="00F51CDF">
      <w:r>
        <w:t>• Communication from Region Management could be improved.</w:t>
      </w:r>
    </w:p>
    <w:p w14:paraId="786FED0F" w14:textId="77777777" w:rsidR="00F51CDF" w:rsidRDefault="00F51CDF" w:rsidP="00F51CDF">
      <w:r>
        <w:t>• They do not want to include the proper levels of mgt. in their decision-making processes.</w:t>
      </w:r>
    </w:p>
    <w:p w14:paraId="78E64491" w14:textId="77777777" w:rsidR="006420DC" w:rsidRDefault="006420DC" w:rsidP="00F51CDF"/>
    <w:p w14:paraId="34E17313" w14:textId="77777777" w:rsidR="00F51CDF" w:rsidRDefault="006420DC" w:rsidP="00F51CDF">
      <w:pPr>
        <w:rPr>
          <w:b/>
        </w:rPr>
      </w:pPr>
      <w:r w:rsidRPr="006420DC">
        <w:rPr>
          <w:b/>
        </w:rPr>
        <w:t xml:space="preserve">Q10. </w:t>
      </w:r>
      <w:r w:rsidR="00F51CDF" w:rsidRPr="006420DC">
        <w:rPr>
          <w:b/>
        </w:rPr>
        <w:t>I feel connected with my co-workers and organization while teleworking</w:t>
      </w:r>
    </w:p>
    <w:p w14:paraId="4808783E" w14:textId="77777777" w:rsidR="006420DC" w:rsidRPr="006420DC" w:rsidRDefault="006420DC" w:rsidP="00F51CDF">
      <w:pPr>
        <w:rPr>
          <w:b/>
        </w:rPr>
      </w:pPr>
    </w:p>
    <w:p w14:paraId="07F9C249" w14:textId="77777777" w:rsidR="00F51CDF" w:rsidRDefault="00F51CDF" w:rsidP="00F51CDF">
      <w:r>
        <w:t>62.57% out of 513 agree that they feel connected with their co-workers and organization</w:t>
      </w:r>
    </w:p>
    <w:p w14:paraId="139F233E" w14:textId="77777777" w:rsidR="00F51CDF" w:rsidRDefault="00F51CDF" w:rsidP="00F51CDF">
      <w:r>
        <w:t>whole teleworking. Notable, almost 32% were neutral and less than 5% disagree.</w:t>
      </w:r>
    </w:p>
    <w:p w14:paraId="5B17C841" w14:textId="77777777" w:rsidR="00F51CDF" w:rsidRDefault="00F51CDF" w:rsidP="00F51CDF">
      <w:r>
        <w:t>Summary: There were different feeling expressed from those who stayed at work versus</w:t>
      </w:r>
    </w:p>
    <w:p w14:paraId="3A6A5170" w14:textId="77777777" w:rsidR="00F51CDF" w:rsidRDefault="00F51CDF" w:rsidP="00F51CDF">
      <w:r>
        <w:t>those who worked from home.</w:t>
      </w:r>
      <w:r w:rsidR="006420DC">
        <w:t xml:space="preserve"> </w:t>
      </w:r>
      <w:r>
        <w:t>Some felt that their immediate supervisor and team could be doing more to stay connected.</w:t>
      </w:r>
      <w:r w:rsidR="006420DC">
        <w:t xml:space="preserve"> </w:t>
      </w:r>
      <w:r>
        <w:t>There was a lack of communication on problem solving which they felt caused delays in</w:t>
      </w:r>
      <w:r w:rsidR="006420DC">
        <w:t xml:space="preserve"> </w:t>
      </w:r>
      <w:r>
        <w:t>production.</w:t>
      </w:r>
    </w:p>
    <w:p w14:paraId="1BC2F7C7" w14:textId="77777777" w:rsidR="006420DC" w:rsidRDefault="00F51CDF" w:rsidP="00F51CDF">
      <w:r>
        <w:t>Finally, many employees indicated they miss the people.</w:t>
      </w:r>
    </w:p>
    <w:p w14:paraId="21A848B7" w14:textId="77777777" w:rsidR="006420DC" w:rsidRDefault="006420DC" w:rsidP="00F51CDF"/>
    <w:p w14:paraId="4FFA4987" w14:textId="77777777" w:rsidR="00F51CDF" w:rsidRDefault="006420DC" w:rsidP="00F51CDF">
      <w:pPr>
        <w:rPr>
          <w:b/>
        </w:rPr>
      </w:pPr>
      <w:r>
        <w:t xml:space="preserve"> </w:t>
      </w:r>
      <w:r w:rsidRPr="006420DC">
        <w:rPr>
          <w:b/>
        </w:rPr>
        <w:t xml:space="preserve">Q11. </w:t>
      </w:r>
      <w:r w:rsidR="00F51CDF" w:rsidRPr="006420DC">
        <w:rPr>
          <w:b/>
        </w:rPr>
        <w:t>I am provided the flexibility necessary to manage both life and work</w:t>
      </w:r>
      <w:r w:rsidRPr="006420DC">
        <w:rPr>
          <w:b/>
        </w:rPr>
        <w:t xml:space="preserve"> </w:t>
      </w:r>
      <w:r w:rsidR="00F51CDF" w:rsidRPr="006420DC">
        <w:rPr>
          <w:b/>
        </w:rPr>
        <w:t>responsibilities during this time</w:t>
      </w:r>
    </w:p>
    <w:p w14:paraId="4FE3B0F6" w14:textId="77777777" w:rsidR="006420DC" w:rsidRPr="006420DC" w:rsidRDefault="006420DC" w:rsidP="00F51CDF">
      <w:pPr>
        <w:rPr>
          <w:b/>
        </w:rPr>
      </w:pPr>
    </w:p>
    <w:p w14:paraId="6D089CF0" w14:textId="77777777" w:rsidR="00F51CDF" w:rsidRDefault="00F51CDF" w:rsidP="00F51CDF">
      <w:r>
        <w:t>84.99% of employee responded they had the flexibility to manage both professional and</w:t>
      </w:r>
    </w:p>
    <w:p w14:paraId="7E799FA4" w14:textId="77777777" w:rsidR="00F51CDF" w:rsidRDefault="00F51CDF" w:rsidP="00F51CDF">
      <w:r>
        <w:t>personal life.</w:t>
      </w:r>
    </w:p>
    <w:p w14:paraId="1AEE4B8B" w14:textId="77777777" w:rsidR="00F51CDF" w:rsidRDefault="00F51CDF" w:rsidP="00F51CDF">
      <w:r>
        <w:t>Summary: Many employees felt they accomplished all their tasks and found themselves</w:t>
      </w:r>
    </w:p>
    <w:p w14:paraId="42D4DBCD" w14:textId="77777777" w:rsidR="00F51CDF" w:rsidRDefault="00F51CDF" w:rsidP="00F51CDF">
      <w:r>
        <w:t>working more than they did in the office.</w:t>
      </w:r>
    </w:p>
    <w:p w14:paraId="7B012C2C" w14:textId="77777777" w:rsidR="00F51CDF" w:rsidRDefault="00F51CDF" w:rsidP="00F51CDF">
      <w:r>
        <w:t>Several comments were made that despite having children at home, they did have the</w:t>
      </w:r>
    </w:p>
    <w:p w14:paraId="770898FB" w14:textId="77777777" w:rsidR="00F51CDF" w:rsidRDefault="00F51CDF" w:rsidP="00F51CDF">
      <w:r>
        <w:t>flexibility to balance their personal and professional commitments. Employees expressed</w:t>
      </w:r>
    </w:p>
    <w:p w14:paraId="1FE1BEE9" w14:textId="77777777" w:rsidR="00F51CDF" w:rsidRDefault="00F51CDF" w:rsidP="00F51CDF">
      <w:r>
        <w:t>they got to spend more time with their families each day, got their work done and felt a work</w:t>
      </w:r>
    </w:p>
    <w:p w14:paraId="3265AF83" w14:textId="77777777" w:rsidR="00F51CDF" w:rsidRDefault="00F51CDF" w:rsidP="00F51CDF">
      <w:r>
        <w:t>life balance by having the flexibility working from home.</w:t>
      </w:r>
    </w:p>
    <w:p w14:paraId="020AF748" w14:textId="77777777" w:rsidR="00F51CDF" w:rsidRDefault="00F51CDF" w:rsidP="00F51CDF">
      <w:r>
        <w:t>Continue to allow employees to have flexibility to manage their job task and their families</w:t>
      </w:r>
    </w:p>
    <w:p w14:paraId="79BD2B97" w14:textId="77777777" w:rsidR="00F51CDF" w:rsidRDefault="00F51CDF" w:rsidP="00F51CDF">
      <w:r>
        <w:t>when they work from home.</w:t>
      </w:r>
    </w:p>
    <w:p w14:paraId="693E4707" w14:textId="77777777" w:rsidR="006420DC" w:rsidRDefault="006420DC" w:rsidP="00F51CDF"/>
    <w:p w14:paraId="1537BC2D" w14:textId="77777777" w:rsidR="00F51CDF" w:rsidRDefault="006420DC" w:rsidP="00F51CDF">
      <w:pPr>
        <w:rPr>
          <w:b/>
        </w:rPr>
      </w:pPr>
      <w:r w:rsidRPr="006420DC">
        <w:rPr>
          <w:b/>
        </w:rPr>
        <w:t xml:space="preserve">Q12. </w:t>
      </w:r>
      <w:r w:rsidR="00F51CDF" w:rsidRPr="006420DC">
        <w:rPr>
          <w:b/>
        </w:rPr>
        <w:t>I would like to maintain the ability to telework in the future?</w:t>
      </w:r>
    </w:p>
    <w:p w14:paraId="163ABBA7" w14:textId="77777777" w:rsidR="006420DC" w:rsidRPr="006420DC" w:rsidRDefault="006420DC" w:rsidP="00F51CDF">
      <w:pPr>
        <w:rPr>
          <w:b/>
        </w:rPr>
      </w:pPr>
    </w:p>
    <w:p w14:paraId="663DBD13" w14:textId="77777777" w:rsidR="00F51CDF" w:rsidRDefault="00F51CDF" w:rsidP="00F51CDF">
      <w:r>
        <w:t>86.36% of employees who filled out the survey said they would like to have flexibility to</w:t>
      </w:r>
    </w:p>
    <w:p w14:paraId="698B5FB6" w14:textId="77777777" w:rsidR="00F51CDF" w:rsidRDefault="00F51CDF" w:rsidP="00F51CDF">
      <w:r>
        <w:t>work from home.</w:t>
      </w:r>
    </w:p>
    <w:p w14:paraId="22E3B2D8" w14:textId="77777777" w:rsidR="00F51CDF" w:rsidRDefault="00F51CDF" w:rsidP="00F51CDF">
      <w:r>
        <w:t>Summary: Working from home 2 – 3 days a week seemed to be a consistent message in the</w:t>
      </w:r>
    </w:p>
    <w:p w14:paraId="1450C743" w14:textId="77777777" w:rsidR="00F51CDF" w:rsidRDefault="00F51CDF" w:rsidP="00F51CDF">
      <w:r>
        <w:t>comments.</w:t>
      </w:r>
    </w:p>
    <w:p w14:paraId="79F9110E" w14:textId="77777777" w:rsidR="00F51CDF" w:rsidRDefault="00F51CDF" w:rsidP="00F51CDF">
      <w:r>
        <w:t>Many comments said employees feel more productive when teleworking than from working</w:t>
      </w:r>
    </w:p>
    <w:p w14:paraId="63103D5F" w14:textId="77777777" w:rsidR="00F51CDF" w:rsidRDefault="00F51CDF" w:rsidP="00F51CDF">
      <w:r>
        <w:t>in the office and felt they were putting in longer hours because they did not have to travel to</w:t>
      </w:r>
    </w:p>
    <w:p w14:paraId="010F45F3" w14:textId="77777777" w:rsidR="00F51CDF" w:rsidRDefault="00F51CDF" w:rsidP="00F51CDF">
      <w:r>
        <w:t>work. Employees reported feeling less stressed because they are working from home and</w:t>
      </w:r>
    </w:p>
    <w:p w14:paraId="41FB25FD" w14:textId="77777777" w:rsidR="00F51CDF" w:rsidRDefault="00F51CDF" w:rsidP="00F51CDF">
      <w:r>
        <w:t>not exposed to the virus.</w:t>
      </w:r>
    </w:p>
    <w:p w14:paraId="5AED22EB" w14:textId="77777777" w:rsidR="00F51CDF" w:rsidRDefault="00F51CDF" w:rsidP="00F51CDF">
      <w:r>
        <w:t>Employees working in varies field positions said telework and MS Teams has provided them</w:t>
      </w:r>
    </w:p>
    <w:p w14:paraId="566165AA" w14:textId="77777777" w:rsidR="00F51CDF" w:rsidRDefault="00F51CDF" w:rsidP="00F51CDF">
      <w:r>
        <w:t>with the opportunity to feel more connected to their teams than being in the office.</w:t>
      </w:r>
    </w:p>
    <w:p w14:paraId="718611DB" w14:textId="77777777" w:rsidR="00F51CDF" w:rsidRDefault="00F51CDF" w:rsidP="00F51CDF">
      <w:r>
        <w:t>A few comments expressed anxiety returning to the office with the virus still a threat and</w:t>
      </w:r>
    </w:p>
    <w:p w14:paraId="3F67FC5D" w14:textId="77777777" w:rsidR="00F51CDF" w:rsidRDefault="00F51CDF" w:rsidP="00F51CDF">
      <w:r>
        <w:t>would like to continue to telework. The pandemic has shown that telework is productive for</w:t>
      </w:r>
    </w:p>
    <w:p w14:paraId="134954BA" w14:textId="77777777" w:rsidR="00F51CDF" w:rsidRDefault="00F51CDF" w:rsidP="00F51CDF">
      <w:r>
        <w:t>the agencies, rewarding for employees, and has external benefits like a reduction in</w:t>
      </w:r>
    </w:p>
    <w:p w14:paraId="7F442E58" w14:textId="77777777" w:rsidR="00F51CDF" w:rsidRDefault="00F51CDF" w:rsidP="00F51CDF">
      <w:r>
        <w:t>commuter traffic and potentially lower overhead cost.</w:t>
      </w:r>
    </w:p>
    <w:p w14:paraId="75B2F0CF" w14:textId="77777777" w:rsidR="00F51CDF" w:rsidRDefault="00F51CDF" w:rsidP="00F51CDF">
      <w:r>
        <w:t>Telework saves driving, saves gas, has greatly improved quality of life while increasing</w:t>
      </w:r>
    </w:p>
    <w:p w14:paraId="6CCD255D" w14:textId="77777777" w:rsidR="00F51CDF" w:rsidRDefault="00F51CDF" w:rsidP="00F51CDF">
      <w:r>
        <w:t>productivity and working with less distractions. Employees have reported they now have a</w:t>
      </w:r>
    </w:p>
    <w:p w14:paraId="151F5DD8" w14:textId="77777777" w:rsidR="00F51CDF" w:rsidRDefault="00F51CDF" w:rsidP="00F51CDF">
      <w:r>
        <w:t>work-life balance from teleworking.</w:t>
      </w:r>
    </w:p>
    <w:p w14:paraId="6F5FE116" w14:textId="77777777" w:rsidR="00F51CDF" w:rsidRDefault="00F51CDF" w:rsidP="00F51CDF">
      <w:r>
        <w:t>Allowing employees to telework when they are not feeling well will help stop viruses from</w:t>
      </w:r>
    </w:p>
    <w:p w14:paraId="4C4AFCFB" w14:textId="77777777" w:rsidR="00F51CDF" w:rsidRDefault="00F51CDF" w:rsidP="00F51CDF">
      <w:r>
        <w:t>being spread throughout the offices.</w:t>
      </w:r>
    </w:p>
    <w:p w14:paraId="73D809EA" w14:textId="77777777" w:rsidR="006420DC" w:rsidRDefault="006420DC" w:rsidP="00F51CDF"/>
    <w:p w14:paraId="420142F4" w14:textId="77777777" w:rsidR="00F51CDF" w:rsidRPr="00B36A40" w:rsidRDefault="006420DC" w:rsidP="00F51CDF">
      <w:pPr>
        <w:rPr>
          <w:b/>
        </w:rPr>
      </w:pPr>
      <w:r w:rsidRPr="00B36A40">
        <w:rPr>
          <w:b/>
        </w:rPr>
        <w:t xml:space="preserve">Q13. </w:t>
      </w:r>
      <w:r w:rsidR="00F51CDF" w:rsidRPr="00B36A40">
        <w:rPr>
          <w:b/>
        </w:rPr>
        <w:t>I am confident in the Department’s ability to re-integrate the workforce and</w:t>
      </w:r>
    </w:p>
    <w:p w14:paraId="457268AD" w14:textId="77777777" w:rsidR="00F51CDF" w:rsidRDefault="00F51CDF" w:rsidP="00F51CDF">
      <w:pPr>
        <w:rPr>
          <w:b/>
        </w:rPr>
      </w:pPr>
      <w:r w:rsidRPr="00B36A40">
        <w:rPr>
          <w:b/>
        </w:rPr>
        <w:t>protect my safety</w:t>
      </w:r>
    </w:p>
    <w:p w14:paraId="51268D1D" w14:textId="77777777" w:rsidR="00B36A40" w:rsidRPr="00B36A40" w:rsidRDefault="00B36A40" w:rsidP="00F51CDF">
      <w:pPr>
        <w:rPr>
          <w:b/>
        </w:rPr>
      </w:pPr>
    </w:p>
    <w:p w14:paraId="4F006A53" w14:textId="77777777" w:rsidR="00F51CDF" w:rsidRDefault="00F51CDF" w:rsidP="00F51CDF">
      <w:r>
        <w:t>70.56% of responses indicate a high level of confidence in the Department’s ability for</w:t>
      </w:r>
    </w:p>
    <w:p w14:paraId="5DFBD55B" w14:textId="77777777" w:rsidR="00F51CDF" w:rsidRDefault="00F51CDF" w:rsidP="00F51CDF">
      <w:r>
        <w:t>re-integration; whereas, 7.8% do not.</w:t>
      </w:r>
    </w:p>
    <w:p w14:paraId="2134F0C8" w14:textId="77777777" w:rsidR="00F51CDF" w:rsidRDefault="00F51CDF" w:rsidP="00F51CDF">
      <w:r>
        <w:t>Summary: Comment breakdown by response was as follows:</w:t>
      </w:r>
    </w:p>
    <w:p w14:paraId="0705F1A4" w14:textId="77777777" w:rsidR="00F51CDF" w:rsidRDefault="00F51CDF" w:rsidP="00F51CDF">
      <w:r>
        <w:t>• Strongly Agree/Agree=18</w:t>
      </w:r>
    </w:p>
    <w:p w14:paraId="0A13D0E9" w14:textId="77777777" w:rsidR="00F51CDF" w:rsidRDefault="00F51CDF" w:rsidP="00F51CDF">
      <w:r>
        <w:t>• Neutral=26</w:t>
      </w:r>
    </w:p>
    <w:p w14:paraId="35423431" w14:textId="77777777" w:rsidR="00F51CDF" w:rsidRDefault="00F51CDF" w:rsidP="00F51CDF">
      <w:r>
        <w:t>• Disagree/Strongly Disagree=18</w:t>
      </w:r>
    </w:p>
    <w:p w14:paraId="47D90275" w14:textId="77777777" w:rsidR="00F51CDF" w:rsidRDefault="00F51CDF" w:rsidP="00F51CDF">
      <w:r>
        <w:t>25 of the comments suggested respondents are fearful of returning due to no vaccine,</w:t>
      </w:r>
    </w:p>
    <w:p w14:paraId="6B40275B" w14:textId="77777777" w:rsidR="00F51CDF" w:rsidRDefault="00F51CDF" w:rsidP="00F51CDF">
      <w:r>
        <w:t>underlying conditions, or lack of space to afford proper distancing.</w:t>
      </w:r>
    </w:p>
    <w:p w14:paraId="1732BAA2" w14:textId="77777777" w:rsidR="00F51CDF" w:rsidRDefault="00F51CDF" w:rsidP="00F51CDF">
      <w:r>
        <w:t>10 comments suggested successful reopening is directly related to employees following the</w:t>
      </w:r>
    </w:p>
    <w:p w14:paraId="102E93F9" w14:textId="77777777" w:rsidR="00F51CDF" w:rsidRDefault="00F51CDF" w:rsidP="00F51CDF">
      <w:r>
        <w:t>rules (i.e., wearing masks, maintaining 6’ distancing, disinfecting, etc.</w:t>
      </w:r>
    </w:p>
    <w:p w14:paraId="65EF76FF" w14:textId="77777777" w:rsidR="00F51CDF" w:rsidRDefault="00F51CDF" w:rsidP="00F51CDF">
      <w:r>
        <w:t>10 comments indicated the desire to continue to telework now and after the pandemic.</w:t>
      </w:r>
    </w:p>
    <w:p w14:paraId="2EB4EFAD" w14:textId="77777777" w:rsidR="00F51CDF" w:rsidRDefault="00F51CDF" w:rsidP="00F51CDF">
      <w:r>
        <w:t>References were made that indicate managers and employees are not following the rules</w:t>
      </w:r>
    </w:p>
    <w:p w14:paraId="6E5B8DEC" w14:textId="77777777" w:rsidR="00F51CDF" w:rsidRDefault="00F51CDF" w:rsidP="00F51CDF">
      <w:r>
        <w:t>now. Individual comments suggest more attention to the Ferry Service, concern of a hiring</w:t>
      </w:r>
    </w:p>
    <w:p w14:paraId="49607AEA" w14:textId="77777777" w:rsidR="00F51CDF" w:rsidRDefault="00F51CDF" w:rsidP="00F51CDF">
      <w:r>
        <w:t>freeze when already understaffed, the desire to receive hazard pay, and concern related to</w:t>
      </w:r>
    </w:p>
    <w:p w14:paraId="1558374E" w14:textId="77777777" w:rsidR="00F51CDF" w:rsidRDefault="00F51CDF" w:rsidP="00F51CDF">
      <w:r>
        <w:t>the air quality of the building not being addressed.</w:t>
      </w:r>
    </w:p>
    <w:p w14:paraId="744E6C12" w14:textId="77777777" w:rsidR="00B36A40" w:rsidRDefault="00B36A40" w:rsidP="00F51CDF"/>
    <w:p w14:paraId="7F94EC57" w14:textId="77777777" w:rsidR="00F51CDF" w:rsidRPr="00B36A40" w:rsidRDefault="00B36A40" w:rsidP="00F51CDF">
      <w:pPr>
        <w:rPr>
          <w:b/>
        </w:rPr>
      </w:pPr>
      <w:r w:rsidRPr="00B36A40">
        <w:rPr>
          <w:b/>
        </w:rPr>
        <w:t xml:space="preserve">Q14. </w:t>
      </w:r>
      <w:r w:rsidR="00F51CDF" w:rsidRPr="00B36A40">
        <w:rPr>
          <w:b/>
        </w:rPr>
        <w:t>I would like to see the Commissioner continue his Department meetings (EEZ)</w:t>
      </w:r>
    </w:p>
    <w:p w14:paraId="0F3BC4E9" w14:textId="77777777" w:rsidR="00F51CDF" w:rsidRDefault="00F51CDF" w:rsidP="00F51CDF">
      <w:pPr>
        <w:rPr>
          <w:b/>
        </w:rPr>
      </w:pPr>
      <w:r w:rsidRPr="00B36A40">
        <w:rPr>
          <w:b/>
        </w:rPr>
        <w:t>in the future</w:t>
      </w:r>
    </w:p>
    <w:p w14:paraId="02FDE980" w14:textId="77777777" w:rsidR="00B36A40" w:rsidRDefault="00B36A40" w:rsidP="00F51CDF"/>
    <w:p w14:paraId="61F39895" w14:textId="77777777" w:rsidR="00F51CDF" w:rsidRDefault="00F51CDF" w:rsidP="00F51CDF">
      <w:r>
        <w:t>485 Employee comments out of the 513 total respondents with a 91.34% YES response</w:t>
      </w:r>
    </w:p>
    <w:p w14:paraId="5931781A" w14:textId="77777777" w:rsidR="00F51CDF" w:rsidRDefault="00F51CDF" w:rsidP="00F51CDF">
      <w:r>
        <w:t>rate.</w:t>
      </w:r>
    </w:p>
    <w:p w14:paraId="59D96478" w14:textId="77777777" w:rsidR="00F51CDF" w:rsidRDefault="00F51CDF" w:rsidP="00F51CDF">
      <w:r>
        <w:t>Summary: Majority of comments with over 300 responses of bi-weekly to include comments</w:t>
      </w:r>
    </w:p>
    <w:p w14:paraId="03F0466F" w14:textId="77777777" w:rsidR="00F51CDF" w:rsidRDefault="00F51CDF" w:rsidP="00F51CDF">
      <w:r>
        <w:t>such as “as needed with information”. Suggestions include bi-weekly through the pandemic</w:t>
      </w:r>
    </w:p>
    <w:p w14:paraId="33CAC6F3" w14:textId="77777777" w:rsidR="00F51CDF" w:rsidRDefault="00F51CDF" w:rsidP="00F51CDF">
      <w:r>
        <w:t>and monthly or as needed thereafter.</w:t>
      </w:r>
    </w:p>
    <w:p w14:paraId="053F1BB7" w14:textId="77777777" w:rsidR="00F51CDF" w:rsidRDefault="00F51CDF" w:rsidP="00F51CDF">
      <w:r>
        <w:t>Nearly 100 respondents indicated a preferred frequency of monthly or a combined response</w:t>
      </w:r>
    </w:p>
    <w:p w14:paraId="6117013D" w14:textId="77777777" w:rsidR="00F51CDF" w:rsidRDefault="00F51CDF" w:rsidP="00F51CDF">
      <w:r>
        <w:t>with “bi-weekly” and “as needed.”</w:t>
      </w:r>
    </w:p>
    <w:p w14:paraId="4A975F1F" w14:textId="77777777" w:rsidR="00F51CDF" w:rsidRDefault="00F51CDF" w:rsidP="00F51CDF">
      <w:r>
        <w:t>85 responses request weekly and a resounding positive rate indicated the desire for</w:t>
      </w:r>
    </w:p>
    <w:p w14:paraId="2C28F98F" w14:textId="77777777" w:rsidR="00F51CDF" w:rsidRDefault="00F51CDF" w:rsidP="00F51CDF">
      <w:r>
        <w:t>increased communication from leadership.</w:t>
      </w:r>
    </w:p>
    <w:p w14:paraId="3AFABFDC" w14:textId="77777777" w:rsidR="00B36A40" w:rsidRDefault="00B36A40" w:rsidP="00F51CDF"/>
    <w:p w14:paraId="409F3DC1" w14:textId="77777777" w:rsidR="00F51CDF" w:rsidRPr="00B36A40" w:rsidRDefault="00B36A40" w:rsidP="00F51CDF">
      <w:pPr>
        <w:rPr>
          <w:b/>
        </w:rPr>
      </w:pPr>
      <w:r w:rsidRPr="00B36A40">
        <w:rPr>
          <w:b/>
        </w:rPr>
        <w:t xml:space="preserve">Q15. </w:t>
      </w:r>
      <w:r w:rsidR="00F51CDF" w:rsidRPr="00B36A40">
        <w:rPr>
          <w:b/>
        </w:rPr>
        <w:t>I would like to see the Department continue coffee breaks and engagement</w:t>
      </w:r>
    </w:p>
    <w:p w14:paraId="3810DEFE" w14:textId="77777777" w:rsidR="00F51CDF" w:rsidRDefault="00B36A40" w:rsidP="00F51CDF">
      <w:pPr>
        <w:rPr>
          <w:b/>
        </w:rPr>
      </w:pPr>
      <w:r w:rsidRPr="00B36A40">
        <w:rPr>
          <w:b/>
        </w:rPr>
        <w:t>A</w:t>
      </w:r>
      <w:r w:rsidR="00F51CDF" w:rsidRPr="00B36A40">
        <w:rPr>
          <w:b/>
        </w:rPr>
        <w:t>ctivities</w:t>
      </w:r>
    </w:p>
    <w:p w14:paraId="7A4793DB" w14:textId="77777777" w:rsidR="00B36A40" w:rsidRPr="00B36A40" w:rsidRDefault="00B36A40" w:rsidP="00F51CDF">
      <w:pPr>
        <w:rPr>
          <w:b/>
        </w:rPr>
      </w:pPr>
    </w:p>
    <w:p w14:paraId="270033BE" w14:textId="77777777" w:rsidR="00F51CDF" w:rsidRDefault="00F51CDF" w:rsidP="00F51CDF">
      <w:r>
        <w:t>More than half of the 466 who responded to this question said ‘yes’ to continuing the</w:t>
      </w:r>
    </w:p>
    <w:p w14:paraId="4DCDCB2D" w14:textId="77777777" w:rsidR="00F51CDF" w:rsidRDefault="00F51CDF" w:rsidP="00F51CDF">
      <w:r>
        <w:t>coffee breaks (62.88%).</w:t>
      </w:r>
    </w:p>
    <w:p w14:paraId="6AF85E4D" w14:textId="77777777" w:rsidR="00F51CDF" w:rsidRDefault="00F51CDF" w:rsidP="00F51CDF">
      <w:r>
        <w:t>Summary: The top three responses for the frequency the coffee break should be offered</w:t>
      </w:r>
    </w:p>
    <w:p w14:paraId="5546B1D3" w14:textId="77777777" w:rsidR="00F51CDF" w:rsidRDefault="00F51CDF" w:rsidP="00F51CDF">
      <w:r>
        <w:t>included weekly (38), bi-weekly (30), and monthly (18). The other choices included 5 or less</w:t>
      </w:r>
    </w:p>
    <w:p w14:paraId="1420BD41" w14:textId="77777777" w:rsidR="00F51CDF" w:rsidRDefault="00F51CDF" w:rsidP="00F51CDF">
      <w:r>
        <w:t>responses.</w:t>
      </w:r>
    </w:p>
    <w:p w14:paraId="470912AC" w14:textId="77777777" w:rsidR="00F51CDF" w:rsidRDefault="00F51CDF" w:rsidP="00F51CDF">
      <w:r>
        <w:t>The majority feels that they would like them to continue and weekly is their preference.</w:t>
      </w:r>
    </w:p>
    <w:p w14:paraId="421E22D5" w14:textId="77777777" w:rsidR="00B36A40" w:rsidRDefault="00B36A40" w:rsidP="00F51CDF"/>
    <w:p w14:paraId="192B10C2" w14:textId="77777777" w:rsidR="00F51CDF" w:rsidRPr="00B36A40" w:rsidRDefault="00B36A40" w:rsidP="00F51CDF">
      <w:pPr>
        <w:rPr>
          <w:b/>
        </w:rPr>
      </w:pPr>
      <w:r w:rsidRPr="00B36A40">
        <w:rPr>
          <w:b/>
        </w:rPr>
        <w:t xml:space="preserve">Q16. </w:t>
      </w:r>
      <w:r w:rsidR="00F51CDF" w:rsidRPr="00B36A40">
        <w:rPr>
          <w:b/>
        </w:rPr>
        <w:t>What are your concerns/ fear in returning to your primary physical</w:t>
      </w:r>
    </w:p>
    <w:p w14:paraId="242EB1FA" w14:textId="77777777" w:rsidR="00F51CDF" w:rsidRPr="00B36A40" w:rsidRDefault="00F51CDF" w:rsidP="00F51CDF">
      <w:pPr>
        <w:rPr>
          <w:b/>
        </w:rPr>
      </w:pPr>
      <w:r w:rsidRPr="00B36A40">
        <w:rPr>
          <w:b/>
        </w:rPr>
        <w:t>workspace?</w:t>
      </w:r>
    </w:p>
    <w:p w14:paraId="2E6E92F2" w14:textId="77777777" w:rsidR="00B36A40" w:rsidRDefault="00B36A40" w:rsidP="00F51CDF"/>
    <w:p w14:paraId="6308208F" w14:textId="77777777" w:rsidR="00F51CDF" w:rsidRDefault="00F51CDF" w:rsidP="00F51CDF">
      <w:r>
        <w:t>429 Employee Comments</w:t>
      </w:r>
    </w:p>
    <w:p w14:paraId="49D5F533" w14:textId="77777777" w:rsidR="00F51CDF" w:rsidRDefault="00F51CDF" w:rsidP="00F51CDF">
      <w:r>
        <w:t>Summary: Overall resounding fear and concern over working in close proximity of others,</w:t>
      </w:r>
    </w:p>
    <w:p w14:paraId="302C8AE8" w14:textId="77777777" w:rsidR="00F51CDF" w:rsidRDefault="00F51CDF" w:rsidP="00F51CDF">
      <w:r>
        <w:t>increase of exposure and virus numbers with re-integration into the office.</w:t>
      </w:r>
    </w:p>
    <w:p w14:paraId="37D9B6E8" w14:textId="77777777" w:rsidR="00F51CDF" w:rsidRDefault="00F51CDF" w:rsidP="00F51CDF">
      <w:r>
        <w:t>Concerns about bathrooms, common areas, stairwells, and bringing exposures home to loved</w:t>
      </w:r>
    </w:p>
    <w:p w14:paraId="364AA6D7" w14:textId="77777777" w:rsidR="00F51CDF" w:rsidRDefault="00F51CDF" w:rsidP="00F51CDF">
      <w:r>
        <w:t>ones with compromised immune systems was also common within the feedback.</w:t>
      </w:r>
    </w:p>
    <w:p w14:paraId="68EF67A9" w14:textId="77777777" w:rsidR="00F51CDF" w:rsidRDefault="00F51CDF" w:rsidP="00F51CDF">
      <w:r>
        <w:t>The continuation of working from home and flexibility to maintain reduced exposure was</w:t>
      </w:r>
    </w:p>
    <w:p w14:paraId="4368AB44" w14:textId="77777777" w:rsidR="00F51CDF" w:rsidRDefault="00F51CDF" w:rsidP="00F51CDF">
      <w:r>
        <w:t>another common response to minimize fears.</w:t>
      </w:r>
    </w:p>
    <w:p w14:paraId="217F269F" w14:textId="77777777" w:rsidR="00B36A40" w:rsidRDefault="00B36A40" w:rsidP="00F51CDF"/>
    <w:p w14:paraId="25F97037" w14:textId="77777777" w:rsidR="00F51CDF" w:rsidRPr="00B36A40" w:rsidRDefault="00B36A40" w:rsidP="00F51CDF">
      <w:pPr>
        <w:rPr>
          <w:b/>
        </w:rPr>
      </w:pPr>
      <w:r w:rsidRPr="00B36A40">
        <w:rPr>
          <w:b/>
        </w:rPr>
        <w:t xml:space="preserve">Q17. </w:t>
      </w:r>
      <w:r w:rsidR="00F51CDF" w:rsidRPr="00B36A40">
        <w:rPr>
          <w:b/>
        </w:rPr>
        <w:t>What suggestions do you have for making the return to your workplace a</w:t>
      </w:r>
    </w:p>
    <w:p w14:paraId="6D52A846" w14:textId="77777777" w:rsidR="00F51CDF" w:rsidRDefault="00F51CDF" w:rsidP="00F51CDF">
      <w:pPr>
        <w:rPr>
          <w:b/>
        </w:rPr>
      </w:pPr>
      <w:r w:rsidRPr="00B36A40">
        <w:rPr>
          <w:b/>
        </w:rPr>
        <w:t>smooth transition?</w:t>
      </w:r>
    </w:p>
    <w:p w14:paraId="170E6B69" w14:textId="77777777" w:rsidR="00B36A40" w:rsidRPr="00B36A40" w:rsidRDefault="00B36A40" w:rsidP="00F51CDF">
      <w:pPr>
        <w:rPr>
          <w:b/>
        </w:rPr>
      </w:pPr>
    </w:p>
    <w:p w14:paraId="1F3B56DD" w14:textId="77777777" w:rsidR="00F51CDF" w:rsidRDefault="00F51CDF" w:rsidP="00F51CDF">
      <w:r>
        <w:t>364 Employee Comments</w:t>
      </w:r>
    </w:p>
    <w:p w14:paraId="42802D35" w14:textId="77777777" w:rsidR="00F51CDF" w:rsidRDefault="00F51CDF" w:rsidP="00F51CDF">
      <w:r>
        <w:t>Summary: Employees who filled out the survey are suggesting having employees transition</w:t>
      </w:r>
    </w:p>
    <w:p w14:paraId="4A532AB0" w14:textId="77777777" w:rsidR="00F51CDF" w:rsidRDefault="00F51CDF" w:rsidP="00F51CDF">
      <w:r>
        <w:t>slowly allowing 1 to 2 days in the office by staggering days of the week, making sure all</w:t>
      </w:r>
    </w:p>
    <w:p w14:paraId="73997302" w14:textId="77777777" w:rsidR="00F51CDF" w:rsidRDefault="00F51CDF" w:rsidP="00F51CDF">
      <w:r>
        <w:t>employees are not back on the same days.</w:t>
      </w:r>
    </w:p>
    <w:p w14:paraId="60DE0218" w14:textId="77777777" w:rsidR="00F51CDF" w:rsidRDefault="00F51CDF" w:rsidP="00F51CDF">
      <w:r>
        <w:t>Employees continue to request to telework 2 to 3 days per week. Some employees are</w:t>
      </w:r>
    </w:p>
    <w:p w14:paraId="400341FD" w14:textId="77777777" w:rsidR="00F51CDF" w:rsidRDefault="00F51CDF" w:rsidP="00F51CDF">
      <w:r>
        <w:t>concerned about sanitation and suggest providing disinfectant wipes, face masks, and hand</w:t>
      </w:r>
    </w:p>
    <w:p w14:paraId="580756A2" w14:textId="77777777" w:rsidR="00F51CDF" w:rsidRDefault="00F51CDF" w:rsidP="00F51CDF">
      <w:r>
        <w:t>sanitizer to all employees. Others are concerned with social distancing and not having</w:t>
      </w:r>
    </w:p>
    <w:p w14:paraId="2C9368E2" w14:textId="77777777" w:rsidR="00F51CDF" w:rsidRDefault="00F51CDF" w:rsidP="00F51CDF">
      <w:r>
        <w:t>enough distance from others.</w:t>
      </w:r>
    </w:p>
    <w:p w14:paraId="2E2B6C63" w14:textId="77777777" w:rsidR="00F51CDF" w:rsidRDefault="00F51CDF" w:rsidP="00F51CDF">
      <w:r>
        <w:t>A few suggested installing plexiglass as dividers for each cubicle and between urinals. There</w:t>
      </w:r>
    </w:p>
    <w:p w14:paraId="52E9D3FA" w14:textId="77777777" w:rsidR="00F51CDF" w:rsidRDefault="00F51CDF" w:rsidP="00F51CDF">
      <w:r>
        <w:t>are a few concerns cubicles are too close to each other that permit the 6-foot rule. For</w:t>
      </w:r>
    </w:p>
    <w:p w14:paraId="6F75F8A1" w14:textId="77777777" w:rsidR="00F51CDF" w:rsidRDefault="00F51CDF" w:rsidP="00F51CDF">
      <w:r>
        <w:t>meetings, suggestions were made to continue video conference calls to avoid being in a</w:t>
      </w:r>
    </w:p>
    <w:p w14:paraId="1BD03E63" w14:textId="77777777" w:rsidR="00F51CDF" w:rsidRDefault="00F51CDF" w:rsidP="00F51CDF">
      <w:r>
        <w:t>room together.</w:t>
      </w:r>
    </w:p>
    <w:p w14:paraId="1EF62639" w14:textId="77777777" w:rsidR="00B36A40" w:rsidRDefault="00B36A40" w:rsidP="00F51CDF"/>
    <w:p w14:paraId="64250C68" w14:textId="77777777" w:rsidR="00F51CDF" w:rsidRDefault="00B36A40" w:rsidP="00F51CDF">
      <w:r>
        <w:t xml:space="preserve">Q18. </w:t>
      </w:r>
      <w:r w:rsidR="00F51CDF">
        <w:t>What can MaineDOT do to increase your satisfaction and/or productivity</w:t>
      </w:r>
    </w:p>
    <w:p w14:paraId="7C59D85B" w14:textId="77777777" w:rsidR="00F51CDF" w:rsidRDefault="00F51CDF" w:rsidP="00F51CDF">
      <w:r>
        <w:t>while teleworking?</w:t>
      </w:r>
    </w:p>
    <w:p w14:paraId="1DCE0E73" w14:textId="77777777" w:rsidR="00F51CDF" w:rsidRDefault="00F51CDF" w:rsidP="00F51CDF">
      <w:r>
        <w:t>329 Employee Comments</w:t>
      </w:r>
    </w:p>
    <w:p w14:paraId="050D2121" w14:textId="77777777" w:rsidR="00F51CDF" w:rsidRDefault="00F51CDF" w:rsidP="00F51CDF">
      <w:r>
        <w:t>Summary: Majority of positive comments indicate “nothing” or keep up the flexibility,</w:t>
      </w:r>
    </w:p>
    <w:p w14:paraId="63BCB02D" w14:textId="77777777" w:rsidR="00F51CDF" w:rsidRDefault="00F51CDF" w:rsidP="00F51CDF">
      <w:r>
        <w:t>support and teleworking abilities. The ability to continue to work from home was common</w:t>
      </w:r>
    </w:p>
    <w:p w14:paraId="58BF893C" w14:textId="77777777" w:rsidR="00F51CDF" w:rsidRDefault="00F51CDF" w:rsidP="00F51CDF">
      <w:r>
        <w:t>theme with flexibility. Comments included teleworking abilities in winter months, everything</w:t>
      </w:r>
    </w:p>
    <w:p w14:paraId="4700A94C" w14:textId="77777777" w:rsidR="00F51CDF" w:rsidRDefault="00F51CDF" w:rsidP="00F51CDF">
      <w:r>
        <w:t>is going well, employees are adjusting and finding their productivity balance, keep up open</w:t>
      </w:r>
    </w:p>
    <w:p w14:paraId="7F6BB507" w14:textId="77777777" w:rsidR="00F51CDF" w:rsidRDefault="00F51CDF" w:rsidP="00F51CDF">
      <w:r>
        <w:t>lines of communication.</w:t>
      </w:r>
    </w:p>
    <w:p w14:paraId="620CC760" w14:textId="77777777" w:rsidR="00F51CDF" w:rsidRDefault="00F51CDF" w:rsidP="00F51CDF">
      <w:r>
        <w:t>Some areas of concern are additional equipment needs, printing abilities/ webcams/ laptops,</w:t>
      </w:r>
    </w:p>
    <w:p w14:paraId="1F499534" w14:textId="77777777" w:rsidR="00F51CDF" w:rsidRDefault="00F51CDF" w:rsidP="00F51CDF">
      <w:r>
        <w:t>network connectivity challenges, management engagement and involvement, and flexibility</w:t>
      </w:r>
    </w:p>
    <w:p w14:paraId="64EDB1DF" w14:textId="77777777" w:rsidR="00F51CDF" w:rsidRDefault="00F51CDF" w:rsidP="00F51CDF">
      <w:r>
        <w:t>to accomplish tasks.</w:t>
      </w:r>
    </w:p>
    <w:p w14:paraId="0DCDAAE1" w14:textId="77777777" w:rsidR="005E2B91" w:rsidRPr="005E2B91" w:rsidRDefault="005E2B91" w:rsidP="005E2B91"/>
    <w:p w14:paraId="26213EAD" w14:textId="77777777" w:rsidR="005E2B91" w:rsidRDefault="005E2B91" w:rsidP="00745D60">
      <w:pPr>
        <w:autoSpaceDE w:val="0"/>
        <w:autoSpaceDN w:val="0"/>
        <w:adjustRightInd w:val="0"/>
        <w:rPr>
          <w:rFonts w:ascii="Times-Roman" w:hAnsi="Times-Roman" w:cs="Times-Roman"/>
          <w:b/>
          <w:sz w:val="24"/>
          <w:szCs w:val="24"/>
        </w:rPr>
      </w:pPr>
    </w:p>
    <w:p w14:paraId="646E2A84" w14:textId="77777777" w:rsidR="00CA2C00" w:rsidRDefault="00CA2C00" w:rsidP="00745D60">
      <w:pPr>
        <w:autoSpaceDE w:val="0"/>
        <w:autoSpaceDN w:val="0"/>
        <w:adjustRightInd w:val="0"/>
        <w:rPr>
          <w:rFonts w:ascii="Times-Roman" w:hAnsi="Times-Roman" w:cs="Times-Roman"/>
          <w:b/>
          <w:sz w:val="24"/>
          <w:szCs w:val="24"/>
        </w:rPr>
      </w:pPr>
    </w:p>
    <w:p w14:paraId="71620894" w14:textId="77777777" w:rsidR="00CA2C00" w:rsidRDefault="00CA2C00" w:rsidP="00745D60">
      <w:pPr>
        <w:autoSpaceDE w:val="0"/>
        <w:autoSpaceDN w:val="0"/>
        <w:adjustRightInd w:val="0"/>
        <w:rPr>
          <w:rFonts w:ascii="Times-Roman" w:hAnsi="Times-Roman" w:cs="Times-Roman"/>
          <w:b/>
          <w:sz w:val="24"/>
          <w:szCs w:val="24"/>
        </w:rPr>
      </w:pPr>
    </w:p>
    <w:p w14:paraId="58F014EB" w14:textId="77777777" w:rsidR="00CA2C00" w:rsidRDefault="00CA2C00" w:rsidP="00745D60">
      <w:pPr>
        <w:autoSpaceDE w:val="0"/>
        <w:autoSpaceDN w:val="0"/>
        <w:adjustRightInd w:val="0"/>
        <w:rPr>
          <w:rFonts w:ascii="Times-Roman" w:hAnsi="Times-Roman" w:cs="Times-Roman"/>
          <w:b/>
          <w:sz w:val="24"/>
          <w:szCs w:val="24"/>
        </w:rPr>
      </w:pPr>
    </w:p>
    <w:p w14:paraId="0D5F5EA8" w14:textId="77777777" w:rsidR="00CA2C00" w:rsidRDefault="00CA2C00" w:rsidP="00CA2C00">
      <w:pPr>
        <w:pStyle w:val="Heading1"/>
        <w:jc w:val="center"/>
        <w:rPr>
          <w:b/>
          <w:sz w:val="48"/>
          <w:szCs w:val="48"/>
        </w:rPr>
      </w:pPr>
      <w:bookmarkStart w:id="283" w:name="_Toc74811358"/>
      <w:r w:rsidRPr="00983A63">
        <w:rPr>
          <w:b/>
          <w:sz w:val="48"/>
          <w:szCs w:val="48"/>
        </w:rPr>
        <w:t xml:space="preserve">Appendix </w:t>
      </w:r>
      <w:r>
        <w:rPr>
          <w:b/>
          <w:sz w:val="48"/>
          <w:szCs w:val="48"/>
        </w:rPr>
        <w:t>X</w:t>
      </w:r>
      <w:bookmarkEnd w:id="283"/>
    </w:p>
    <w:p w14:paraId="1EBEF9FF" w14:textId="77777777" w:rsidR="00CA2C00" w:rsidRPr="00CA2C00" w:rsidRDefault="00CA2C00" w:rsidP="00CA2C00"/>
    <w:p w14:paraId="1F897080" w14:textId="77777777" w:rsidR="00CA2C00" w:rsidRPr="000F376C" w:rsidRDefault="00CA2C00" w:rsidP="00CA2C00">
      <w:pPr>
        <w:pStyle w:val="Heading2"/>
        <w:jc w:val="center"/>
        <w:rPr>
          <w:b/>
          <w:sz w:val="32"/>
          <w:szCs w:val="32"/>
        </w:rPr>
      </w:pPr>
      <w:bookmarkStart w:id="284" w:name="_Toc74811359"/>
      <w:r w:rsidRPr="000F376C">
        <w:rPr>
          <w:b/>
          <w:sz w:val="32"/>
          <w:szCs w:val="32"/>
        </w:rPr>
        <w:t>Maine State Visitor Information Centers</w:t>
      </w:r>
      <w:bookmarkEnd w:id="284"/>
    </w:p>
    <w:p w14:paraId="76AD8F33" w14:textId="77777777" w:rsidR="00CA2C00" w:rsidRDefault="00CA2C00" w:rsidP="00CA2C00">
      <w:pPr>
        <w:jc w:val="center"/>
        <w:rPr>
          <w:b/>
          <w:sz w:val="24"/>
          <w:szCs w:val="24"/>
        </w:rPr>
      </w:pPr>
      <w:r w:rsidRPr="00CA2C00">
        <w:rPr>
          <w:b/>
          <w:sz w:val="24"/>
          <w:szCs w:val="24"/>
        </w:rPr>
        <w:t>COVID19 Prevention Checklist</w:t>
      </w:r>
    </w:p>
    <w:p w14:paraId="7B5B9A46" w14:textId="77777777" w:rsidR="00CA2C00" w:rsidRPr="00CA2C00" w:rsidRDefault="00CA2C00" w:rsidP="00CA2C00">
      <w:pPr>
        <w:jc w:val="center"/>
        <w:rPr>
          <w:b/>
          <w:sz w:val="24"/>
          <w:szCs w:val="24"/>
        </w:rPr>
      </w:pPr>
    </w:p>
    <w:p w14:paraId="043A6E4A" w14:textId="77777777" w:rsidR="00CA2C00" w:rsidRDefault="00CA2C00" w:rsidP="00CA2C00">
      <w:r w:rsidRPr="00CA2C00">
        <w:t>The Maine Tourism Association proposes the following checklist to reopen the Maine State Visitor Information Centers (VICs) and to also serve as guidance for other information centers. This checklist takes recommendations already put forth by the DECD General Guidance Prevention Checklist, some components of the Industry Guidance Checklist for Retail Businesses, and best practices from state information centers from around the U.S.</w:t>
      </w:r>
    </w:p>
    <w:p w14:paraId="50A5ADED" w14:textId="77777777" w:rsidR="00CA2C00" w:rsidRPr="00CA2C00" w:rsidRDefault="00CA2C00" w:rsidP="00CA2C00"/>
    <w:p w14:paraId="7F0E3AE8" w14:textId="77777777" w:rsidR="00CA2C00" w:rsidRPr="00CA2C00" w:rsidRDefault="00CA2C00" w:rsidP="00CA2C00">
      <w:pPr>
        <w:rPr>
          <w:b/>
        </w:rPr>
      </w:pPr>
      <w:r w:rsidRPr="00CA2C00">
        <w:rPr>
          <w:b/>
        </w:rPr>
        <w:t>Employees</w:t>
      </w:r>
    </w:p>
    <w:p w14:paraId="5FF6C001" w14:textId="77777777" w:rsidR="00CA2C00" w:rsidRPr="00CA2C00" w:rsidRDefault="00CA2C00" w:rsidP="000A16CA">
      <w:pPr>
        <w:pStyle w:val="ListParagraph"/>
        <w:numPr>
          <w:ilvl w:val="0"/>
          <w:numId w:val="93"/>
        </w:numPr>
      </w:pPr>
      <w:r w:rsidRPr="00CA2C00">
        <w:t>Require employees to wear cloth face coverings and to practice good hand hygiene with frequent handwashing and especially between contact with visitors and visitor contact with brochures and equipment.</w:t>
      </w:r>
    </w:p>
    <w:p w14:paraId="1830CB98" w14:textId="77777777" w:rsidR="00CA2C00" w:rsidRPr="00CA2C00" w:rsidRDefault="00CA2C00" w:rsidP="000A16CA">
      <w:pPr>
        <w:pStyle w:val="ListParagraph"/>
        <w:numPr>
          <w:ilvl w:val="0"/>
          <w:numId w:val="93"/>
        </w:numPr>
      </w:pPr>
      <w:r w:rsidRPr="00CA2C00">
        <w:t>Where possible, stagger employee shifts and meal breaks to avoid crowding.</w:t>
      </w:r>
    </w:p>
    <w:p w14:paraId="22FF48E8" w14:textId="77777777" w:rsidR="00CA2C00" w:rsidRPr="00CA2C00" w:rsidRDefault="00CA2C00" w:rsidP="000A16CA">
      <w:pPr>
        <w:pStyle w:val="ListParagraph"/>
        <w:numPr>
          <w:ilvl w:val="0"/>
          <w:numId w:val="93"/>
        </w:numPr>
      </w:pPr>
      <w:r w:rsidRPr="00CA2C00">
        <w:t>Ensure employees stay 6 feet apart whenever practical.</w:t>
      </w:r>
    </w:p>
    <w:p w14:paraId="369CB915" w14:textId="77777777" w:rsidR="00CA2C00" w:rsidRPr="00CA2C00" w:rsidRDefault="00CA2C00" w:rsidP="000A16CA">
      <w:pPr>
        <w:pStyle w:val="ListParagraph"/>
        <w:numPr>
          <w:ilvl w:val="0"/>
          <w:numId w:val="93"/>
        </w:numPr>
      </w:pPr>
      <w:r w:rsidRPr="00CA2C00">
        <w:t>Adjust seating in break rooms and other common areas to reflect physical distancing practices.</w:t>
      </w:r>
    </w:p>
    <w:p w14:paraId="35753B70" w14:textId="77777777" w:rsidR="00CA2C00" w:rsidRPr="00CA2C00" w:rsidRDefault="00CA2C00" w:rsidP="000A16CA">
      <w:pPr>
        <w:pStyle w:val="ListParagraph"/>
        <w:numPr>
          <w:ilvl w:val="0"/>
          <w:numId w:val="93"/>
        </w:numPr>
      </w:pPr>
      <w:r w:rsidRPr="00CA2C00">
        <w:t>Prohibit gatherings or meetings of employees of 10 or more during working hours.</w:t>
      </w:r>
    </w:p>
    <w:p w14:paraId="6D76053C" w14:textId="77777777" w:rsidR="00CA2C00" w:rsidRPr="00CA2C00" w:rsidRDefault="00CA2C00" w:rsidP="000A16CA">
      <w:pPr>
        <w:pStyle w:val="ListParagraph"/>
        <w:numPr>
          <w:ilvl w:val="0"/>
          <w:numId w:val="93"/>
        </w:numPr>
      </w:pPr>
      <w:r w:rsidRPr="00CA2C00">
        <w:t>Permit employees to take breaks and lunch outside, or in such other areas where physical distancing is attainable.</w:t>
      </w:r>
    </w:p>
    <w:p w14:paraId="63B3CEEC" w14:textId="77777777" w:rsidR="00CA2C00" w:rsidRPr="00CA2C00" w:rsidRDefault="00CA2C00" w:rsidP="000A16CA">
      <w:pPr>
        <w:pStyle w:val="ListParagraph"/>
        <w:numPr>
          <w:ilvl w:val="0"/>
          <w:numId w:val="93"/>
        </w:numPr>
      </w:pPr>
      <w:r w:rsidRPr="00CA2C00">
        <w:t>Do not allow employee food or drink in areas where visitors and the public have access.</w:t>
      </w:r>
    </w:p>
    <w:p w14:paraId="041624F4" w14:textId="77777777" w:rsidR="00CA2C00" w:rsidRPr="00CA2C00" w:rsidRDefault="00CA2C00" w:rsidP="000A16CA">
      <w:pPr>
        <w:pStyle w:val="ListParagraph"/>
        <w:numPr>
          <w:ilvl w:val="0"/>
          <w:numId w:val="93"/>
        </w:numPr>
      </w:pPr>
      <w:r w:rsidRPr="00CA2C00">
        <w:t>Adjust training/onboarding practices to limit number of people involved and allow for 6 foot spacing; use virtual/video/audio training when possible.</w:t>
      </w:r>
    </w:p>
    <w:p w14:paraId="609469B9" w14:textId="77777777" w:rsidR="00CA2C00" w:rsidRPr="00CA2C00" w:rsidRDefault="00CA2C00" w:rsidP="000A16CA">
      <w:pPr>
        <w:pStyle w:val="ListParagraph"/>
        <w:numPr>
          <w:ilvl w:val="0"/>
          <w:numId w:val="93"/>
        </w:numPr>
      </w:pPr>
      <w:r w:rsidRPr="00CA2C00">
        <w:t>Provide employees training:</w:t>
      </w:r>
    </w:p>
    <w:p w14:paraId="38A8CA2E" w14:textId="77777777" w:rsidR="00CA2C00" w:rsidRPr="00CA2C00" w:rsidRDefault="00CA2C00" w:rsidP="000A16CA">
      <w:pPr>
        <w:pStyle w:val="ListParagraph"/>
        <w:numPr>
          <w:ilvl w:val="3"/>
          <w:numId w:val="93"/>
        </w:numPr>
      </w:pPr>
      <w:r w:rsidRPr="00CA2C00">
        <w:t>physical distancing guidelines and expectations</w:t>
      </w:r>
    </w:p>
    <w:p w14:paraId="3E6116BC" w14:textId="77777777" w:rsidR="00CA2C00" w:rsidRPr="00CA2C00" w:rsidRDefault="00CA2C00" w:rsidP="000A16CA">
      <w:pPr>
        <w:pStyle w:val="ListParagraph"/>
        <w:numPr>
          <w:ilvl w:val="3"/>
          <w:numId w:val="93"/>
        </w:numPr>
      </w:pPr>
      <w:r w:rsidRPr="00CA2C00">
        <w:t>monitoring personal health</w:t>
      </w:r>
    </w:p>
    <w:p w14:paraId="2DB203D6" w14:textId="77777777" w:rsidR="00CA2C00" w:rsidRPr="00CA2C00" w:rsidRDefault="00CA2C00" w:rsidP="000A16CA">
      <w:pPr>
        <w:pStyle w:val="ListParagraph"/>
        <w:numPr>
          <w:ilvl w:val="3"/>
          <w:numId w:val="93"/>
        </w:numPr>
      </w:pPr>
      <w:r w:rsidRPr="00CA2C00">
        <w:t>proper wear, removal, disposal of Personal Protective Equipment (PPE)</w:t>
      </w:r>
    </w:p>
    <w:p w14:paraId="214A04E8" w14:textId="77777777" w:rsidR="00CA2C00" w:rsidRPr="00CA2C00" w:rsidRDefault="00CA2C00" w:rsidP="000A16CA">
      <w:pPr>
        <w:pStyle w:val="ListParagraph"/>
        <w:numPr>
          <w:ilvl w:val="3"/>
          <w:numId w:val="93"/>
        </w:numPr>
      </w:pPr>
      <w:r w:rsidRPr="00CA2C00">
        <w:t>laundering of face coverings and uniforms as listed below</w:t>
      </w:r>
    </w:p>
    <w:p w14:paraId="2FAAFBCB" w14:textId="77777777" w:rsidR="00CA2C00" w:rsidRPr="00CA2C00" w:rsidRDefault="00CA2C00" w:rsidP="000A16CA">
      <w:pPr>
        <w:pStyle w:val="ListParagraph"/>
        <w:numPr>
          <w:ilvl w:val="3"/>
          <w:numId w:val="93"/>
        </w:numPr>
      </w:pPr>
      <w:r w:rsidRPr="00CA2C00">
        <w:t>cleaning protocols as per CDC</w:t>
      </w:r>
    </w:p>
    <w:p w14:paraId="4D8A6779" w14:textId="77777777" w:rsidR="00CA2C00" w:rsidRPr="00CA2C00" w:rsidRDefault="00CA2C00" w:rsidP="000A16CA">
      <w:pPr>
        <w:pStyle w:val="ListParagraph"/>
        <w:numPr>
          <w:ilvl w:val="3"/>
          <w:numId w:val="93"/>
        </w:numPr>
      </w:pPr>
      <w:r w:rsidRPr="00CA2C00">
        <w:t>how to monitor personal health and body temperature at home.</w:t>
      </w:r>
    </w:p>
    <w:p w14:paraId="51B066CC" w14:textId="77777777" w:rsidR="00CA2C00" w:rsidRPr="00CA2C00" w:rsidRDefault="00CA2C00" w:rsidP="000A16CA">
      <w:pPr>
        <w:pStyle w:val="ListParagraph"/>
        <w:numPr>
          <w:ilvl w:val="3"/>
          <w:numId w:val="93"/>
        </w:numPr>
      </w:pPr>
      <w:r w:rsidRPr="00CA2C00">
        <w:t>guidance on how to launder cloth face coverings and uniforms per CDC, cleaning and disinfecting your facility, how to disinfect: laundry</w:t>
      </w:r>
    </w:p>
    <w:p w14:paraId="776471C7" w14:textId="77777777" w:rsidR="00CA2C00" w:rsidRPr="00CA2C00" w:rsidRDefault="00CA2C00" w:rsidP="000A16CA">
      <w:pPr>
        <w:pStyle w:val="ListParagraph"/>
        <w:numPr>
          <w:ilvl w:val="3"/>
          <w:numId w:val="93"/>
        </w:numPr>
      </w:pPr>
      <w:r w:rsidRPr="00CA2C00">
        <w:t>cleaning protocol, including how to safely and effectively use cleaning supplies.</w:t>
      </w:r>
    </w:p>
    <w:p w14:paraId="636DDF0B" w14:textId="77777777" w:rsidR="00CA2C00" w:rsidRPr="00CA2C00" w:rsidRDefault="00CA2C00" w:rsidP="000A16CA">
      <w:pPr>
        <w:pStyle w:val="ListParagraph"/>
        <w:numPr>
          <w:ilvl w:val="0"/>
          <w:numId w:val="93"/>
        </w:numPr>
      </w:pPr>
      <w:r w:rsidRPr="00CA2C00">
        <w:t>Consider employee training in safe de-escalation techniques.</w:t>
      </w:r>
    </w:p>
    <w:p w14:paraId="09129DAA" w14:textId="77777777" w:rsidR="00CA2C00" w:rsidRDefault="00CA2C00" w:rsidP="00CA2C00"/>
    <w:p w14:paraId="2A372F1E" w14:textId="77777777" w:rsidR="00CA2C00" w:rsidRDefault="00CA2C00" w:rsidP="00CA2C00">
      <w:pPr>
        <w:rPr>
          <w:b/>
        </w:rPr>
      </w:pPr>
    </w:p>
    <w:p w14:paraId="221759C2" w14:textId="77777777" w:rsidR="00CA2C00" w:rsidRDefault="00CA2C00" w:rsidP="00CA2C00">
      <w:pPr>
        <w:rPr>
          <w:b/>
        </w:rPr>
      </w:pPr>
    </w:p>
    <w:p w14:paraId="74DB225E" w14:textId="77777777" w:rsidR="00CA2C00" w:rsidRDefault="00CA2C00" w:rsidP="00CA2C00">
      <w:pPr>
        <w:rPr>
          <w:b/>
        </w:rPr>
      </w:pPr>
    </w:p>
    <w:p w14:paraId="15C26783" w14:textId="77777777" w:rsidR="00CA2C00" w:rsidRDefault="00CA2C00" w:rsidP="00CA2C00">
      <w:pPr>
        <w:rPr>
          <w:b/>
        </w:rPr>
      </w:pPr>
    </w:p>
    <w:p w14:paraId="5E09CDB3" w14:textId="77777777" w:rsidR="00CA2C00" w:rsidRPr="00CA2C00" w:rsidRDefault="00CA2C00" w:rsidP="00CA2C00">
      <w:pPr>
        <w:rPr>
          <w:b/>
        </w:rPr>
      </w:pPr>
      <w:r w:rsidRPr="00CA2C00">
        <w:rPr>
          <w:b/>
        </w:rPr>
        <w:t>Visitors</w:t>
      </w:r>
    </w:p>
    <w:p w14:paraId="39254650" w14:textId="77777777" w:rsidR="00CA2C00" w:rsidRPr="00CA2C00" w:rsidRDefault="00CA2C00" w:rsidP="000A16CA">
      <w:pPr>
        <w:pStyle w:val="ListParagraph"/>
        <w:numPr>
          <w:ilvl w:val="0"/>
          <w:numId w:val="93"/>
        </w:numPr>
      </w:pPr>
      <w:r w:rsidRPr="00CA2C00">
        <w:t>Visitors should wear cloth face coverings.</w:t>
      </w:r>
    </w:p>
    <w:p w14:paraId="66072F52" w14:textId="77777777" w:rsidR="00CA2C00" w:rsidRPr="00CA2C00" w:rsidRDefault="00CA2C00" w:rsidP="000A16CA">
      <w:pPr>
        <w:pStyle w:val="ListParagraph"/>
        <w:numPr>
          <w:ilvl w:val="0"/>
          <w:numId w:val="93"/>
        </w:numPr>
      </w:pPr>
      <w:r w:rsidRPr="00CA2C00">
        <w:t>Place signage at entrances and throughout the VIC alerting staff and customers to the six feet of physical distance and policy on cloth face covering.</w:t>
      </w:r>
    </w:p>
    <w:p w14:paraId="3CAF48D6" w14:textId="77777777" w:rsidR="00CA2C00" w:rsidRPr="00CA2C00" w:rsidRDefault="00CA2C00" w:rsidP="000A16CA">
      <w:pPr>
        <w:pStyle w:val="ListParagraph"/>
        <w:numPr>
          <w:ilvl w:val="0"/>
          <w:numId w:val="93"/>
        </w:numPr>
      </w:pPr>
      <w:r w:rsidRPr="00CA2C00">
        <w:t>Support physical distance between customer and personnel by taping off 6 feet distance from counters, service desks, and sales stations.</w:t>
      </w:r>
    </w:p>
    <w:p w14:paraId="2B8A10BC" w14:textId="77777777" w:rsidR="00CA2C00" w:rsidRPr="00CA2C00" w:rsidRDefault="00CA2C00" w:rsidP="000A16CA">
      <w:pPr>
        <w:pStyle w:val="ListParagraph"/>
        <w:numPr>
          <w:ilvl w:val="0"/>
          <w:numId w:val="93"/>
        </w:numPr>
      </w:pPr>
      <w:r w:rsidRPr="00CA2C00">
        <w:t>Encourage visitors to take brochures and guidebooks they touch and to not put back on brochure racks.</w:t>
      </w:r>
    </w:p>
    <w:p w14:paraId="6AB0D1B6" w14:textId="77777777" w:rsidR="00CA2C00" w:rsidRDefault="00CA2C00" w:rsidP="000A16CA">
      <w:pPr>
        <w:pStyle w:val="ListParagraph"/>
        <w:numPr>
          <w:ilvl w:val="0"/>
          <w:numId w:val="93"/>
        </w:numPr>
      </w:pPr>
      <w:r w:rsidRPr="00CA2C00">
        <w:t>Promote and educate on guidelines, up-to-date orders, and tips on how visitors can explore Maine safely.</w:t>
      </w:r>
    </w:p>
    <w:p w14:paraId="1C6A3605" w14:textId="77777777" w:rsidR="00CA2C00" w:rsidRPr="00CA2C00" w:rsidRDefault="00CA2C00" w:rsidP="00CA2C00">
      <w:pPr>
        <w:ind w:left="720"/>
      </w:pPr>
    </w:p>
    <w:p w14:paraId="31A71DCE" w14:textId="77777777" w:rsidR="00CA2C00" w:rsidRPr="00CA2C00" w:rsidRDefault="00CA2C00" w:rsidP="00CA2C00">
      <w:pPr>
        <w:rPr>
          <w:b/>
        </w:rPr>
      </w:pPr>
      <w:r w:rsidRPr="00CA2C00">
        <w:rPr>
          <w:b/>
        </w:rPr>
        <w:t>Operations</w:t>
      </w:r>
    </w:p>
    <w:p w14:paraId="732F4651" w14:textId="77777777" w:rsidR="00CA2C00" w:rsidRPr="00CA2C00" w:rsidRDefault="00CA2C00" w:rsidP="000A16CA">
      <w:pPr>
        <w:pStyle w:val="ListParagraph"/>
        <w:numPr>
          <w:ilvl w:val="0"/>
          <w:numId w:val="93"/>
        </w:numPr>
      </w:pPr>
      <w:r w:rsidRPr="00CA2C00">
        <w:t>All centers shall set up prior to opening, a cleaning schedule for commonly used surfaces inside the VIC such as countertops, door handles, etc. Commonly used surfaces inside the VIC should be cleaned and disinfected by VIC staff every half hour while the VIC is open to the public. Touch screen surfaces will be disinfected after each use or every half hour. This cleaning is in addition to the increased cleaning currently being done by custodian staff throughout the building. This schedule shall be maintained by VIC staff until further notice.</w:t>
      </w:r>
    </w:p>
    <w:p w14:paraId="77A99380" w14:textId="77777777" w:rsidR="00CA2C00" w:rsidRPr="00CA2C00" w:rsidRDefault="00CA2C00" w:rsidP="000A16CA">
      <w:pPr>
        <w:pStyle w:val="ListParagraph"/>
        <w:numPr>
          <w:ilvl w:val="0"/>
          <w:numId w:val="93"/>
        </w:numPr>
      </w:pPr>
      <w:r w:rsidRPr="00CA2C00">
        <w:t>Additional hand sanitizer stations shall be placed in the area of brochure racks and touch screen kiosks. Bottles of sanitizer will be at the counters for VIC staff to use throughout the day. Frequent handwashing breaks should be taken throughout the day by VIC staff.</w:t>
      </w:r>
    </w:p>
    <w:p w14:paraId="3F8C7BED" w14:textId="77777777" w:rsidR="00CA2C00" w:rsidRPr="00CA2C00" w:rsidRDefault="00CA2C00" w:rsidP="000A16CA">
      <w:pPr>
        <w:pStyle w:val="ListParagraph"/>
        <w:numPr>
          <w:ilvl w:val="0"/>
          <w:numId w:val="93"/>
        </w:numPr>
      </w:pPr>
      <w:r w:rsidRPr="00CA2C00">
        <w:t>Prominent signage shall be placed near the brochures/publications informing visitors not to touch brochure unless they take it with them: “Touch it, take it.”</w:t>
      </w:r>
    </w:p>
    <w:p w14:paraId="0B7B18A1" w14:textId="77777777" w:rsidR="00CA2C00" w:rsidRPr="00CA2C00" w:rsidRDefault="00CA2C00" w:rsidP="000A16CA">
      <w:pPr>
        <w:pStyle w:val="ListParagraph"/>
        <w:numPr>
          <w:ilvl w:val="0"/>
          <w:numId w:val="93"/>
        </w:numPr>
      </w:pPr>
      <w:r w:rsidRPr="00CA2C00">
        <w:t>The primary work station for the VIC Travel Counselors will now be behind the counter. All counters will be fitted with temporary sneeze guards/plexiglass. Physical distancing will be maintained when Travel Counselors needs to come out from behind the counter.</w:t>
      </w:r>
    </w:p>
    <w:p w14:paraId="0C6C90B0" w14:textId="77777777" w:rsidR="00CA2C00" w:rsidRPr="00CA2C00" w:rsidRDefault="00CA2C00" w:rsidP="000A16CA">
      <w:pPr>
        <w:pStyle w:val="ListParagraph"/>
        <w:numPr>
          <w:ilvl w:val="0"/>
          <w:numId w:val="93"/>
        </w:numPr>
      </w:pPr>
      <w:r w:rsidRPr="00CA2C00">
        <w:t>The guest book will be maintained behind the counter. VIC staff will complete it on behalf of visitors.</w:t>
      </w:r>
    </w:p>
    <w:p w14:paraId="3BF76C41" w14:textId="77777777" w:rsidR="00CA2C00" w:rsidRPr="00CA2C00" w:rsidRDefault="00CA2C00" w:rsidP="000A16CA">
      <w:pPr>
        <w:pStyle w:val="ListParagraph"/>
        <w:numPr>
          <w:ilvl w:val="0"/>
          <w:numId w:val="93"/>
        </w:numPr>
      </w:pPr>
      <w:r w:rsidRPr="00CA2C00">
        <w:t>Highly encourage visitors to use mainetourism.com and visitmaine.com on their phones to plan and use as a travel reference.</w:t>
      </w:r>
    </w:p>
    <w:p w14:paraId="1E00DBEC" w14:textId="77777777" w:rsidR="00CA2C00" w:rsidRPr="00CA2C00" w:rsidRDefault="00CA2C00" w:rsidP="000A16CA">
      <w:pPr>
        <w:pStyle w:val="ListParagraph"/>
        <w:numPr>
          <w:ilvl w:val="0"/>
          <w:numId w:val="93"/>
        </w:numPr>
      </w:pPr>
      <w:r w:rsidRPr="00CA2C00">
        <w:t>Consider one-way aisles where practical and increase space between brochure racks where possible.</w:t>
      </w:r>
    </w:p>
    <w:p w14:paraId="2201AC33" w14:textId="77777777" w:rsidR="00CA2C00" w:rsidRPr="00CA2C00" w:rsidRDefault="00CA2C00" w:rsidP="000A16CA">
      <w:pPr>
        <w:pStyle w:val="ListParagraph"/>
        <w:numPr>
          <w:ilvl w:val="0"/>
          <w:numId w:val="93"/>
        </w:numPr>
      </w:pPr>
      <w:r w:rsidRPr="00CA2C00">
        <w:t>Mark lines in 6 feet intervals for visitors waiting to speak to a Travel Councilor.</w:t>
      </w:r>
    </w:p>
    <w:p w14:paraId="3537F499" w14:textId="77777777" w:rsidR="00CA2C00" w:rsidRDefault="00CA2C00" w:rsidP="00CA2C00"/>
    <w:p w14:paraId="3EAF63C7" w14:textId="77777777" w:rsidR="00CA2C00" w:rsidRPr="00CA2C00" w:rsidRDefault="00CA2C00" w:rsidP="00CA2C00">
      <w:pPr>
        <w:rPr>
          <w:b/>
        </w:rPr>
      </w:pPr>
      <w:r w:rsidRPr="00CA2C00">
        <w:rPr>
          <w:b/>
        </w:rPr>
        <w:t>In Case of Illness</w:t>
      </w:r>
    </w:p>
    <w:p w14:paraId="6993AD18" w14:textId="77777777" w:rsidR="00CA2C00" w:rsidRPr="00CA2C00" w:rsidRDefault="00CA2C00" w:rsidP="000A16CA">
      <w:pPr>
        <w:pStyle w:val="ListParagraph"/>
        <w:numPr>
          <w:ilvl w:val="0"/>
          <w:numId w:val="93"/>
        </w:numPr>
      </w:pPr>
      <w:r w:rsidRPr="00CA2C00">
        <w:t>Know the signs and symptoms of COVID-19. Know what to do if staff become symptomatic at the workplace.</w:t>
      </w:r>
    </w:p>
    <w:p w14:paraId="61646FD2" w14:textId="77777777" w:rsidR="00CA2C00" w:rsidRPr="00CA2C00" w:rsidRDefault="00CA2C00" w:rsidP="000A16CA">
      <w:pPr>
        <w:pStyle w:val="ListParagraph"/>
        <w:numPr>
          <w:ilvl w:val="0"/>
          <w:numId w:val="93"/>
        </w:numPr>
      </w:pPr>
      <w:r w:rsidRPr="00CA2C00">
        <w:t>Require employees to stay home and notify workplace administrators when sick (workplaces should provide non-punitive sick leave options to allow staff to stay home when ill).</w:t>
      </w:r>
    </w:p>
    <w:p w14:paraId="6522C007" w14:textId="77777777" w:rsidR="00CA2C00" w:rsidRPr="00CA2C00" w:rsidRDefault="00CA2C00" w:rsidP="000A16CA">
      <w:pPr>
        <w:pStyle w:val="ListParagraph"/>
        <w:numPr>
          <w:ilvl w:val="0"/>
          <w:numId w:val="93"/>
        </w:numPr>
      </w:pPr>
      <w:r w:rsidRPr="00CA2C00">
        <w:t>Review, update, or develop workplace plans to include leave policies for people with COVID-19 symptoms.</w:t>
      </w:r>
    </w:p>
    <w:p w14:paraId="012DA63C" w14:textId="77777777" w:rsidR="00CA2C00" w:rsidRPr="00CA2C00" w:rsidRDefault="00CA2C00" w:rsidP="000A16CA">
      <w:pPr>
        <w:pStyle w:val="ListParagraph"/>
        <w:numPr>
          <w:ilvl w:val="0"/>
          <w:numId w:val="93"/>
        </w:numPr>
      </w:pPr>
      <w:r w:rsidRPr="00CA2C00">
        <w:t>When an employee feels ill:</w:t>
      </w:r>
    </w:p>
    <w:p w14:paraId="4F4F0F88" w14:textId="77777777" w:rsidR="00CA2C00" w:rsidRPr="00CA2C00" w:rsidRDefault="00CA2C00" w:rsidP="000A16CA">
      <w:pPr>
        <w:pStyle w:val="ListParagraph"/>
        <w:numPr>
          <w:ilvl w:val="3"/>
          <w:numId w:val="93"/>
        </w:numPr>
      </w:pPr>
      <w:r w:rsidRPr="00CA2C00">
        <w:t>Instruct employees to not come to work with symptoms of COVID-like illness. Symptoms may appear 2-14 days after exposure to the virus. People with these symptoms or combinations of symptoms may have COVID-19:</w:t>
      </w:r>
    </w:p>
    <w:p w14:paraId="2713B60A" w14:textId="77777777" w:rsidR="00CA2C00" w:rsidRPr="00CA2C00" w:rsidRDefault="00CA2C00" w:rsidP="000A16CA">
      <w:pPr>
        <w:pStyle w:val="ListParagraph"/>
        <w:numPr>
          <w:ilvl w:val="3"/>
          <w:numId w:val="93"/>
        </w:numPr>
      </w:pPr>
      <w:r w:rsidRPr="00CA2C00">
        <w:t>Cough</w:t>
      </w:r>
    </w:p>
    <w:p w14:paraId="3A3B7693" w14:textId="77777777" w:rsidR="00CA2C00" w:rsidRPr="00CA2C00" w:rsidRDefault="00CA2C00" w:rsidP="000A16CA">
      <w:pPr>
        <w:pStyle w:val="ListParagraph"/>
        <w:numPr>
          <w:ilvl w:val="3"/>
          <w:numId w:val="93"/>
        </w:numPr>
      </w:pPr>
      <w:r w:rsidRPr="00CA2C00">
        <w:t>Shortness of breath or difficulty breathing Or at least two of these symptoms:</w:t>
      </w:r>
    </w:p>
    <w:p w14:paraId="1640B02F" w14:textId="77777777" w:rsidR="00CA2C00" w:rsidRPr="00CA2C00" w:rsidRDefault="00CA2C00" w:rsidP="000A16CA">
      <w:pPr>
        <w:pStyle w:val="ListParagraph"/>
        <w:numPr>
          <w:ilvl w:val="3"/>
          <w:numId w:val="93"/>
        </w:numPr>
      </w:pPr>
      <w:r w:rsidRPr="00CA2C00">
        <w:t>Fever</w:t>
      </w:r>
    </w:p>
    <w:p w14:paraId="4AB3B930" w14:textId="77777777" w:rsidR="00CA2C00" w:rsidRPr="00CA2C00" w:rsidRDefault="00CA2C00" w:rsidP="000A16CA">
      <w:pPr>
        <w:pStyle w:val="ListParagraph"/>
        <w:numPr>
          <w:ilvl w:val="3"/>
          <w:numId w:val="93"/>
        </w:numPr>
      </w:pPr>
      <w:r w:rsidRPr="00CA2C00">
        <w:t>Chills</w:t>
      </w:r>
    </w:p>
    <w:p w14:paraId="6BD45687" w14:textId="77777777" w:rsidR="00CA2C00" w:rsidRPr="00CA2C00" w:rsidRDefault="00CA2C00" w:rsidP="000A16CA">
      <w:pPr>
        <w:pStyle w:val="ListParagraph"/>
        <w:numPr>
          <w:ilvl w:val="3"/>
          <w:numId w:val="93"/>
        </w:numPr>
      </w:pPr>
      <w:r w:rsidRPr="00CA2C00">
        <w:t>Repeated shaking with chills</w:t>
      </w:r>
    </w:p>
    <w:p w14:paraId="4C086F0E" w14:textId="77777777" w:rsidR="00CA2C00" w:rsidRPr="00CA2C00" w:rsidRDefault="00CA2C00" w:rsidP="000A16CA">
      <w:pPr>
        <w:pStyle w:val="ListParagraph"/>
        <w:numPr>
          <w:ilvl w:val="3"/>
          <w:numId w:val="93"/>
        </w:numPr>
      </w:pPr>
      <w:r w:rsidRPr="00CA2C00">
        <w:t>Muscle pain</w:t>
      </w:r>
    </w:p>
    <w:p w14:paraId="7A994938" w14:textId="77777777" w:rsidR="00CA2C00" w:rsidRPr="00CA2C00" w:rsidRDefault="00CA2C00" w:rsidP="000A16CA">
      <w:pPr>
        <w:pStyle w:val="ListParagraph"/>
        <w:numPr>
          <w:ilvl w:val="3"/>
          <w:numId w:val="93"/>
        </w:numPr>
      </w:pPr>
      <w:r w:rsidRPr="00CA2C00">
        <w:t>Headache</w:t>
      </w:r>
    </w:p>
    <w:p w14:paraId="659AE114" w14:textId="77777777" w:rsidR="00CA2C00" w:rsidRPr="00CA2C00" w:rsidRDefault="00CA2C00" w:rsidP="000A16CA">
      <w:pPr>
        <w:pStyle w:val="ListParagraph"/>
        <w:numPr>
          <w:ilvl w:val="3"/>
          <w:numId w:val="93"/>
        </w:numPr>
      </w:pPr>
      <w:r w:rsidRPr="00CA2C00">
        <w:t>Sore throat</w:t>
      </w:r>
    </w:p>
    <w:p w14:paraId="01B9A04D" w14:textId="77777777" w:rsidR="00CA2C00" w:rsidRPr="00CA2C00" w:rsidRDefault="00CA2C00" w:rsidP="000A16CA">
      <w:pPr>
        <w:pStyle w:val="ListParagraph"/>
        <w:numPr>
          <w:ilvl w:val="3"/>
          <w:numId w:val="93"/>
        </w:numPr>
      </w:pPr>
      <w:r w:rsidRPr="00CA2C00">
        <w:t>New loss of taste or smell</w:t>
      </w:r>
    </w:p>
    <w:p w14:paraId="494749E4" w14:textId="77777777" w:rsidR="00CA2C00" w:rsidRPr="00CA2C00" w:rsidRDefault="00CA2C00" w:rsidP="000A16CA">
      <w:pPr>
        <w:pStyle w:val="ListParagraph"/>
        <w:numPr>
          <w:ilvl w:val="0"/>
          <w:numId w:val="93"/>
        </w:numPr>
      </w:pPr>
      <w:r w:rsidRPr="00CA2C00">
        <w:t>Becomes ill on the job</w:t>
      </w:r>
    </w:p>
    <w:p w14:paraId="4EEA9834" w14:textId="77777777" w:rsidR="00CA2C00" w:rsidRPr="00CA2C00" w:rsidRDefault="00CA2C00" w:rsidP="000A16CA">
      <w:pPr>
        <w:pStyle w:val="ListParagraph"/>
        <w:numPr>
          <w:ilvl w:val="3"/>
          <w:numId w:val="93"/>
        </w:numPr>
      </w:pPr>
      <w:r w:rsidRPr="00CA2C00">
        <w:t>Have a plan for a room or space where the employee can be isolated until transferred to home or health care facility and provide a facemask, if available and tolerated.</w:t>
      </w:r>
    </w:p>
    <w:p w14:paraId="18DDF4B6" w14:textId="77777777" w:rsidR="00CA2C00" w:rsidRPr="00CA2C00" w:rsidRDefault="00CA2C00" w:rsidP="000A16CA">
      <w:pPr>
        <w:pStyle w:val="ListParagraph"/>
        <w:numPr>
          <w:ilvl w:val="3"/>
          <w:numId w:val="93"/>
        </w:numPr>
      </w:pPr>
      <w:r w:rsidRPr="00CA2C00">
        <w:t>Call 911 for guidance/assistance.</w:t>
      </w:r>
    </w:p>
    <w:p w14:paraId="16019A39" w14:textId="77777777" w:rsidR="00CA2C00" w:rsidRPr="00CA2C00" w:rsidRDefault="00CA2C00" w:rsidP="000A16CA">
      <w:pPr>
        <w:pStyle w:val="ListParagraph"/>
        <w:numPr>
          <w:ilvl w:val="3"/>
          <w:numId w:val="93"/>
        </w:numPr>
      </w:pPr>
      <w:r w:rsidRPr="00CA2C00">
        <w:t>Notify personnel who came into contact with ill person of their possible exposure to COVID-19 in the workplace, but should maintain confidentiality as required by the Americans with Disabilities Act (ADA).</w:t>
      </w:r>
    </w:p>
    <w:p w14:paraId="568647B6" w14:textId="77777777" w:rsidR="00CA2C00" w:rsidRPr="00CA2C00" w:rsidRDefault="00CA2C00" w:rsidP="000A16CA">
      <w:pPr>
        <w:pStyle w:val="ListParagraph"/>
        <w:numPr>
          <w:ilvl w:val="0"/>
          <w:numId w:val="93"/>
        </w:numPr>
      </w:pPr>
      <w:r w:rsidRPr="00CA2C00">
        <w:t>Return to work</w:t>
      </w:r>
    </w:p>
    <w:p w14:paraId="7879E422" w14:textId="77777777" w:rsidR="00CA2C00" w:rsidRPr="00CA2C00" w:rsidRDefault="00CA2C00" w:rsidP="000A16CA">
      <w:pPr>
        <w:pStyle w:val="ListParagraph"/>
        <w:numPr>
          <w:ilvl w:val="3"/>
          <w:numId w:val="93"/>
        </w:numPr>
      </w:pPr>
      <w:r w:rsidRPr="00CA2C00">
        <w:t>Know the current CDC guidance for employee infected by COVID</w:t>
      </w:r>
    </w:p>
    <w:p w14:paraId="7731F671" w14:textId="77777777" w:rsidR="00CA2C00" w:rsidRPr="00CA2C00" w:rsidRDefault="00CA2C00" w:rsidP="000A16CA">
      <w:pPr>
        <w:pStyle w:val="ListParagraph"/>
        <w:numPr>
          <w:ilvl w:val="0"/>
          <w:numId w:val="93"/>
        </w:numPr>
      </w:pPr>
      <w:r w:rsidRPr="00CA2C00">
        <w:t>Members of the public who become ill while at a VIC:</w:t>
      </w:r>
    </w:p>
    <w:p w14:paraId="52C84443" w14:textId="77777777" w:rsidR="00CA2C00" w:rsidRPr="00CA2C00" w:rsidRDefault="00CA2C00" w:rsidP="000A16CA">
      <w:pPr>
        <w:pStyle w:val="ListParagraph"/>
        <w:numPr>
          <w:ilvl w:val="3"/>
          <w:numId w:val="93"/>
        </w:numPr>
      </w:pPr>
      <w:r w:rsidRPr="00CA2C00">
        <w:t>Have a plan for a room or space where individual can be isolated until transferred to home or health care facility and provide a facemask, if available and tolerated.</w:t>
      </w:r>
    </w:p>
    <w:p w14:paraId="67EF97E1" w14:textId="77777777" w:rsidR="00CA2C00" w:rsidRDefault="00CA2C00" w:rsidP="000A16CA">
      <w:pPr>
        <w:pStyle w:val="ListParagraph"/>
        <w:numPr>
          <w:ilvl w:val="3"/>
          <w:numId w:val="93"/>
        </w:numPr>
        <w:rPr>
          <w:rFonts w:ascii="Times-Roman" w:hAnsi="Times-Roman" w:cs="Times-Roman"/>
          <w:b/>
          <w:sz w:val="24"/>
          <w:szCs w:val="24"/>
        </w:rPr>
      </w:pPr>
      <w:r w:rsidRPr="00CA2C00">
        <w:t>Notify personnel who came into contact with ill person of their possible exposure to COVID-19 in the workplace, but should maintain confidentiality as required by the Americans with Disabilities Act (ADA</w:t>
      </w:r>
      <w:r w:rsidRPr="00CA2C00">
        <w:rPr>
          <w:rFonts w:ascii="Times-Roman" w:hAnsi="Times-Roman" w:cs="Times-Roman"/>
          <w:b/>
          <w:sz w:val="24"/>
          <w:szCs w:val="24"/>
        </w:rPr>
        <w:t>).</w:t>
      </w:r>
    </w:p>
    <w:p w14:paraId="6DA26EE6" w14:textId="77777777" w:rsidR="008E2490" w:rsidRDefault="008E2490" w:rsidP="008E2490">
      <w:pPr>
        <w:rPr>
          <w:rFonts w:ascii="Times-Roman" w:hAnsi="Times-Roman" w:cs="Times-Roman"/>
          <w:b/>
          <w:sz w:val="24"/>
          <w:szCs w:val="24"/>
        </w:rPr>
      </w:pPr>
    </w:p>
    <w:p w14:paraId="0B85576F" w14:textId="77777777" w:rsidR="008E2490" w:rsidRDefault="008E2490" w:rsidP="008E2490">
      <w:pPr>
        <w:rPr>
          <w:rFonts w:ascii="Times-Roman" w:hAnsi="Times-Roman" w:cs="Times-Roman"/>
          <w:b/>
          <w:sz w:val="24"/>
          <w:szCs w:val="24"/>
        </w:rPr>
      </w:pPr>
    </w:p>
    <w:p w14:paraId="1577E3C4" w14:textId="77777777" w:rsidR="008E2490" w:rsidRDefault="008E2490" w:rsidP="008E2490">
      <w:pPr>
        <w:rPr>
          <w:rFonts w:ascii="Times-Roman" w:hAnsi="Times-Roman" w:cs="Times-Roman"/>
          <w:b/>
          <w:sz w:val="24"/>
          <w:szCs w:val="24"/>
        </w:rPr>
      </w:pPr>
    </w:p>
    <w:p w14:paraId="336990A6" w14:textId="77777777" w:rsidR="008E2490" w:rsidRDefault="008E2490" w:rsidP="008E2490">
      <w:pPr>
        <w:rPr>
          <w:rFonts w:ascii="Times-Roman" w:hAnsi="Times-Roman" w:cs="Times-Roman"/>
          <w:b/>
          <w:sz w:val="24"/>
          <w:szCs w:val="24"/>
        </w:rPr>
      </w:pPr>
    </w:p>
    <w:p w14:paraId="73DEFDDA" w14:textId="77777777" w:rsidR="008E2490" w:rsidRDefault="008E2490" w:rsidP="008E2490">
      <w:pPr>
        <w:rPr>
          <w:rFonts w:ascii="Times-Roman" w:hAnsi="Times-Roman" w:cs="Times-Roman"/>
          <w:b/>
          <w:sz w:val="24"/>
          <w:szCs w:val="24"/>
        </w:rPr>
      </w:pPr>
    </w:p>
    <w:p w14:paraId="4CBD9452" w14:textId="77777777" w:rsidR="008E2490" w:rsidRDefault="008E2490" w:rsidP="008E2490">
      <w:pPr>
        <w:rPr>
          <w:rFonts w:ascii="Times-Roman" w:hAnsi="Times-Roman" w:cs="Times-Roman"/>
          <w:b/>
          <w:sz w:val="24"/>
          <w:szCs w:val="24"/>
        </w:rPr>
      </w:pPr>
    </w:p>
    <w:p w14:paraId="1FEFFF02" w14:textId="77777777" w:rsidR="008E2490" w:rsidRDefault="008E2490" w:rsidP="008E2490">
      <w:pPr>
        <w:rPr>
          <w:rFonts w:ascii="Times-Roman" w:hAnsi="Times-Roman" w:cs="Times-Roman"/>
          <w:b/>
          <w:sz w:val="24"/>
          <w:szCs w:val="24"/>
        </w:rPr>
      </w:pPr>
    </w:p>
    <w:p w14:paraId="5516B4CF" w14:textId="77777777" w:rsidR="008E2490" w:rsidRDefault="008E2490" w:rsidP="008E2490">
      <w:pPr>
        <w:rPr>
          <w:rFonts w:ascii="Times-Roman" w:hAnsi="Times-Roman" w:cs="Times-Roman"/>
          <w:b/>
          <w:sz w:val="24"/>
          <w:szCs w:val="24"/>
        </w:rPr>
      </w:pPr>
    </w:p>
    <w:p w14:paraId="6323552B" w14:textId="77777777" w:rsidR="008E2490" w:rsidRDefault="008E2490" w:rsidP="008E2490">
      <w:pPr>
        <w:rPr>
          <w:rFonts w:ascii="Times-Roman" w:hAnsi="Times-Roman" w:cs="Times-Roman"/>
          <w:b/>
          <w:sz w:val="24"/>
          <w:szCs w:val="24"/>
        </w:rPr>
      </w:pPr>
    </w:p>
    <w:p w14:paraId="5D874902" w14:textId="77777777" w:rsidR="008E2490" w:rsidRDefault="008E2490" w:rsidP="008E2490">
      <w:pPr>
        <w:rPr>
          <w:rFonts w:ascii="Times-Roman" w:hAnsi="Times-Roman" w:cs="Times-Roman"/>
          <w:b/>
          <w:sz w:val="24"/>
          <w:szCs w:val="24"/>
        </w:rPr>
      </w:pPr>
    </w:p>
    <w:p w14:paraId="2A08AB44" w14:textId="77777777" w:rsidR="008E2490" w:rsidRDefault="008E2490" w:rsidP="008E2490">
      <w:pPr>
        <w:rPr>
          <w:rFonts w:ascii="Times-Roman" w:hAnsi="Times-Roman" w:cs="Times-Roman"/>
          <w:b/>
          <w:sz w:val="24"/>
          <w:szCs w:val="24"/>
        </w:rPr>
      </w:pPr>
    </w:p>
    <w:p w14:paraId="299F2BDE" w14:textId="77777777" w:rsidR="008E2490" w:rsidRDefault="008E2490" w:rsidP="008E2490">
      <w:pPr>
        <w:rPr>
          <w:rFonts w:ascii="Times-Roman" w:hAnsi="Times-Roman" w:cs="Times-Roman"/>
          <w:b/>
          <w:sz w:val="24"/>
          <w:szCs w:val="24"/>
        </w:rPr>
      </w:pPr>
    </w:p>
    <w:p w14:paraId="5A62A728" w14:textId="77777777" w:rsidR="008E2490" w:rsidRDefault="008E2490" w:rsidP="008E2490">
      <w:pPr>
        <w:rPr>
          <w:rFonts w:ascii="Times-Roman" w:hAnsi="Times-Roman" w:cs="Times-Roman"/>
          <w:b/>
          <w:sz w:val="24"/>
          <w:szCs w:val="24"/>
        </w:rPr>
      </w:pPr>
    </w:p>
    <w:p w14:paraId="15B39CA0" w14:textId="77777777" w:rsidR="008E2490" w:rsidRDefault="008E2490" w:rsidP="008E2490">
      <w:pPr>
        <w:pStyle w:val="Heading1"/>
        <w:jc w:val="center"/>
        <w:rPr>
          <w:b/>
          <w:sz w:val="48"/>
          <w:szCs w:val="48"/>
        </w:rPr>
      </w:pPr>
      <w:bookmarkStart w:id="285" w:name="_Toc74811360"/>
      <w:r w:rsidRPr="00983A63">
        <w:rPr>
          <w:b/>
          <w:sz w:val="48"/>
          <w:szCs w:val="48"/>
        </w:rPr>
        <w:t xml:space="preserve">Appendix </w:t>
      </w:r>
      <w:r>
        <w:rPr>
          <w:b/>
          <w:sz w:val="48"/>
          <w:szCs w:val="48"/>
        </w:rPr>
        <w:t>Y</w:t>
      </w:r>
      <w:bookmarkEnd w:id="285"/>
    </w:p>
    <w:p w14:paraId="268C599A" w14:textId="77777777" w:rsidR="008E2490" w:rsidRPr="000F376C" w:rsidRDefault="008E2490" w:rsidP="008E2490">
      <w:pPr>
        <w:pStyle w:val="Heading2"/>
        <w:jc w:val="center"/>
        <w:rPr>
          <w:b/>
          <w:sz w:val="36"/>
          <w:szCs w:val="36"/>
        </w:rPr>
      </w:pPr>
      <w:bookmarkStart w:id="286" w:name="_Toc74811361"/>
      <w:r w:rsidRPr="000F376C">
        <w:rPr>
          <w:b/>
          <w:sz w:val="36"/>
          <w:szCs w:val="36"/>
        </w:rPr>
        <w:t>MaineDOT Driver Education Protocols</w:t>
      </w:r>
      <w:bookmarkEnd w:id="286"/>
    </w:p>
    <w:p w14:paraId="71563A9D" w14:textId="77777777" w:rsidR="008E2490" w:rsidRPr="008E2490" w:rsidRDefault="008E2490" w:rsidP="008E2490">
      <w:pPr>
        <w:tabs>
          <w:tab w:val="center" w:pos="4680"/>
          <w:tab w:val="right" w:pos="9360"/>
        </w:tabs>
        <w:jc w:val="center"/>
        <w:rPr>
          <w:b/>
          <w:bCs/>
          <w:i/>
          <w:iCs/>
          <w:sz w:val="28"/>
          <w:szCs w:val="28"/>
        </w:rPr>
      </w:pPr>
      <w:r w:rsidRPr="008E2490">
        <w:rPr>
          <w:b/>
          <w:bCs/>
          <w:i/>
          <w:iCs/>
          <w:sz w:val="28"/>
          <w:szCs w:val="28"/>
        </w:rPr>
        <w:t xml:space="preserve">Effective July 1, 2020 </w:t>
      </w:r>
    </w:p>
    <w:p w14:paraId="141398CA" w14:textId="77777777" w:rsidR="008E2490" w:rsidRDefault="008E2490" w:rsidP="008E2490"/>
    <w:p w14:paraId="4ED94BAF" w14:textId="77777777" w:rsidR="008E2490" w:rsidRPr="008E2490" w:rsidRDefault="008E2490" w:rsidP="008E2490">
      <w:pPr>
        <w:spacing w:after="160" w:line="259" w:lineRule="auto"/>
        <w:rPr>
          <w:noProof/>
        </w:rPr>
      </w:pPr>
      <w:r w:rsidRPr="008E2490">
        <w:rPr>
          <w:sz w:val="24"/>
          <w:szCs w:val="24"/>
        </w:rPr>
        <w:t>The corona virus (COVID-19) pandemic has changed how society interacts and daily work is accomplished.  To facilitate driver education instruction and minimize exposure for driver trainers, mentors, and students, the following processing protocols are established effective July 1, 2020;</w:t>
      </w:r>
      <w:r w:rsidRPr="008E2490">
        <w:rPr>
          <w:noProof/>
        </w:rPr>
        <w:t xml:space="preserve"> </w:t>
      </w:r>
    </w:p>
    <w:p w14:paraId="01394B4D" w14:textId="77777777" w:rsidR="008E2490" w:rsidRPr="008E2490" w:rsidRDefault="008E2490" w:rsidP="008E2490">
      <w:pPr>
        <w:shd w:val="clear" w:color="auto" w:fill="FFFFFF"/>
        <w:textAlignment w:val="top"/>
        <w:rPr>
          <w:rFonts w:cs="Arial"/>
          <w:b/>
          <w:bCs/>
          <w:sz w:val="28"/>
          <w:szCs w:val="28"/>
        </w:rPr>
      </w:pPr>
      <w:r w:rsidRPr="008E2490">
        <w:rPr>
          <w:rFonts w:cs="Arial"/>
          <w:b/>
          <w:bCs/>
          <w:sz w:val="28"/>
          <w:szCs w:val="28"/>
        </w:rPr>
        <w:t>Behind-the-Wheel Instruction</w:t>
      </w:r>
    </w:p>
    <w:p w14:paraId="0E0A6A78" w14:textId="77777777" w:rsidR="008E2490" w:rsidRPr="008E2490" w:rsidRDefault="008E2490" w:rsidP="008E2490">
      <w:pPr>
        <w:shd w:val="clear" w:color="auto" w:fill="FFFFFF"/>
        <w:textAlignment w:val="top"/>
        <w:rPr>
          <w:rFonts w:cs="Arial"/>
          <w:b/>
          <w:bCs/>
        </w:rPr>
      </w:pPr>
    </w:p>
    <w:p w14:paraId="40A3387D"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Maintain physical distancing of 6 feet among students arriving/waiting for behind-the-wheel sessions to start and among those completing sessions.</w:t>
      </w:r>
    </w:p>
    <w:p w14:paraId="50BAEFE9"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Before behind-the-wheel instruction begins, screen driver trainer and student for COVID-19 symptoms. (If illness is reported or out of state travel, reschedule instruction.)</w:t>
      </w:r>
      <w:r w:rsidRPr="008E2490">
        <w:rPr>
          <w:rFonts w:cs="Arial"/>
        </w:rPr>
        <w:br/>
        <w:t>    * This shall include screening questions from the CDC recommended screening questions.</w:t>
      </w:r>
      <w:r w:rsidRPr="008E2490">
        <w:rPr>
          <w:rFonts w:cs="Arial"/>
        </w:rPr>
        <w:br/>
        <w:t>    * See the CDC’s COVID-19 symptoms information at CDC.gov.</w:t>
      </w:r>
    </w:p>
    <w:p w14:paraId="2E928D5F" w14:textId="77777777" w:rsidR="008E2490" w:rsidRPr="008E2490" w:rsidRDefault="008E2490" w:rsidP="00C1054B">
      <w:pPr>
        <w:numPr>
          <w:ilvl w:val="0"/>
          <w:numId w:val="132"/>
        </w:numPr>
        <w:spacing w:after="160" w:line="259" w:lineRule="auto"/>
        <w:contextualSpacing/>
      </w:pPr>
      <w:r w:rsidRPr="008E2490">
        <w:t xml:space="preserve">To accommodate implementation of safety measures, the behind the wheel instruction shall be limited to one hour and one student per session in the vehicle.   </w:t>
      </w:r>
    </w:p>
    <w:p w14:paraId="4746332D" w14:textId="77777777" w:rsidR="008E2490" w:rsidRPr="008E2490" w:rsidRDefault="008E2490" w:rsidP="00C1054B">
      <w:pPr>
        <w:numPr>
          <w:ilvl w:val="0"/>
          <w:numId w:val="132"/>
        </w:numPr>
        <w:shd w:val="clear" w:color="auto" w:fill="FFFFFF"/>
        <w:spacing w:after="160" w:line="259" w:lineRule="auto"/>
        <w:contextualSpacing/>
        <w:textAlignment w:val="top"/>
        <w:rPr>
          <w:rFonts w:cs="Arial"/>
        </w:rPr>
      </w:pPr>
      <w:r w:rsidRPr="008E2490">
        <w:rPr>
          <w:rFonts w:cs="Arial"/>
        </w:rPr>
        <w:t xml:space="preserve">Driver Trainers/Mentors and students shall thoroughly wash hands before and after each session. </w:t>
      </w:r>
    </w:p>
    <w:p w14:paraId="6B2631FE"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Driver Trainers/Mentors and students, shall use:</w:t>
      </w:r>
      <w:r w:rsidRPr="008E2490">
        <w:rPr>
          <w:rFonts w:cs="Arial"/>
        </w:rPr>
        <w:br/>
        <w:t>   * Cloth face covering that covers the nose and mouth.</w:t>
      </w:r>
      <w:r w:rsidRPr="008E2490">
        <w:rPr>
          <w:rFonts w:cs="Arial"/>
        </w:rPr>
        <w:br/>
        <w:t>   * Hand sanitizer.</w:t>
      </w:r>
    </w:p>
    <w:p w14:paraId="3358C5A6"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ascii="Calibri" w:hAnsi="Calibri" w:cs="Arial"/>
        </w:rPr>
        <w:t xml:space="preserve">Windows down to the extent practicable.  Avoid using the recirculated air option for the vehicles ventilation while providing behind-the-wheel instruction.  Use the vehicles vents to bring in fresh outside air and/or lower the vehicle windows.  </w:t>
      </w:r>
    </w:p>
    <w:p w14:paraId="6FA34C31"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Schedule at least 15 minutes between behind-the-wheel sessions to allow time to thoroughly disinfect the training vehicle.</w:t>
      </w:r>
    </w:p>
    <w:p w14:paraId="66AEDA4D"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 xml:space="preserve">Before and after each student, </w:t>
      </w:r>
      <w:r w:rsidRPr="008E2490">
        <w:rPr>
          <w:rFonts w:ascii="Calibri" w:hAnsi="Calibri" w:cs="Arial"/>
        </w:rPr>
        <w:t xml:space="preserve">clean and disinfect using the CDC/EPA cleaning guidance you will find at this link.  </w:t>
      </w:r>
      <w:hyperlink r:id="rId377" w:history="1">
        <w:r w:rsidRPr="008E2490">
          <w:rPr>
            <w:rFonts w:ascii="Calibri" w:hAnsi="Calibri" w:cs="Arial"/>
            <w:color w:val="0563C1" w:themeColor="hyperlink"/>
            <w:u w:val="single"/>
          </w:rPr>
          <w:t>https://www.epa.gov/coronavirus/guidance-cleaning-and-disinfecting-public-spaces-workplaces-businesses-schools-and-homes</w:t>
        </w:r>
      </w:hyperlink>
      <w:r w:rsidRPr="008E2490">
        <w:rPr>
          <w:rFonts w:cs="Arial"/>
        </w:rPr>
        <w:t>:</w:t>
      </w:r>
      <w:r w:rsidRPr="008E2490">
        <w:rPr>
          <w:rFonts w:cs="Arial"/>
        </w:rPr>
        <w:br/>
        <w:t>    *  All door handles.</w:t>
      </w:r>
      <w:r w:rsidRPr="008E2490">
        <w:rPr>
          <w:rFonts w:cs="Arial"/>
        </w:rPr>
        <w:br/>
        <w:t>    *  All driver and dashboard controls (e.g., switches, dials, buttons).</w:t>
      </w:r>
      <w:r w:rsidRPr="008E2490">
        <w:rPr>
          <w:rFonts w:cs="Arial"/>
        </w:rPr>
        <w:br/>
        <w:t>    * Keys.</w:t>
      </w:r>
      <w:r w:rsidRPr="008E2490">
        <w:rPr>
          <w:rFonts w:cs="Arial"/>
        </w:rPr>
        <w:br/>
        <w:t>    * Steering wheel- rim and adjustment levers.</w:t>
      </w:r>
      <w:r w:rsidRPr="008E2490">
        <w:rPr>
          <w:rFonts w:cs="Arial"/>
        </w:rPr>
        <w:br/>
        <w:t>    * Gear shift lever.</w:t>
      </w:r>
      <w:r w:rsidRPr="008E2490">
        <w:rPr>
          <w:rFonts w:cs="Arial"/>
        </w:rPr>
        <w:br/>
        <w:t>    * Parking brake lever/button.</w:t>
      </w:r>
      <w:r w:rsidRPr="008E2490">
        <w:rPr>
          <w:rFonts w:cs="Arial"/>
        </w:rPr>
        <w:br/>
        <w:t>    * Front and rear safety belts, including latching mechanisms.</w:t>
      </w:r>
      <w:r w:rsidRPr="008E2490">
        <w:rPr>
          <w:rFonts w:cs="Arial"/>
        </w:rPr>
        <w:br/>
        <w:t>    * Center console.</w:t>
      </w:r>
      <w:r w:rsidRPr="008E2490">
        <w:rPr>
          <w:rFonts w:cs="Arial"/>
        </w:rPr>
        <w:br/>
        <w:t>    * Seats and seat controls.</w:t>
      </w:r>
      <w:r w:rsidRPr="008E2490">
        <w:rPr>
          <w:rFonts w:cs="Arial"/>
        </w:rPr>
        <w:br/>
        <w:t>    * Head restraints.</w:t>
      </w:r>
      <w:r w:rsidRPr="008E2490">
        <w:rPr>
          <w:rFonts w:cs="Arial"/>
        </w:rPr>
        <w:br/>
        <w:t>    * Mirror controls.</w:t>
      </w:r>
      <w:r w:rsidRPr="008E2490">
        <w:rPr>
          <w:rFonts w:cs="Arial"/>
        </w:rPr>
        <w:br/>
        <w:t>    * Any other surfaces likely to be touched by instructors or students.</w:t>
      </w:r>
    </w:p>
    <w:p w14:paraId="5CF9A864" w14:textId="77777777" w:rsidR="008E2490" w:rsidRPr="008E2490" w:rsidRDefault="008E2490" w:rsidP="00C1054B">
      <w:pPr>
        <w:numPr>
          <w:ilvl w:val="0"/>
          <w:numId w:val="132"/>
        </w:numPr>
        <w:shd w:val="clear" w:color="auto" w:fill="FFFFFF"/>
        <w:spacing w:after="160" w:line="259" w:lineRule="auto"/>
        <w:ind w:left="360"/>
        <w:contextualSpacing/>
        <w:textAlignment w:val="top"/>
      </w:pPr>
      <w:r w:rsidRPr="008E2490">
        <w:t xml:space="preserve">To the greatest extent possible, driver education behind the wheel debriefing and certificate issuance, will occur outside the vehicle while maintaining physical distancing in a safe area. </w:t>
      </w:r>
    </w:p>
    <w:p w14:paraId="70BDFE29" w14:textId="77777777" w:rsidR="008E2490" w:rsidRPr="008E2490" w:rsidRDefault="008E2490" w:rsidP="008E2490"/>
    <w:p w14:paraId="43CC5212" w14:textId="77777777" w:rsidR="008E2490" w:rsidRPr="000F376C" w:rsidRDefault="008E2490" w:rsidP="008E2490">
      <w:pPr>
        <w:pStyle w:val="Heading2"/>
        <w:jc w:val="center"/>
        <w:rPr>
          <w:b/>
          <w:sz w:val="36"/>
          <w:szCs w:val="36"/>
        </w:rPr>
      </w:pPr>
      <w:bookmarkStart w:id="287" w:name="_Toc74811362"/>
      <w:r w:rsidRPr="000F376C">
        <w:rPr>
          <w:b/>
          <w:sz w:val="36"/>
          <w:szCs w:val="36"/>
        </w:rPr>
        <w:t>MaineDOT Driver Education Screening Checklist</w:t>
      </w:r>
      <w:bookmarkEnd w:id="287"/>
    </w:p>
    <w:p w14:paraId="10755B07" w14:textId="77777777" w:rsidR="008E2490" w:rsidRPr="008E2490" w:rsidRDefault="008E2490" w:rsidP="008E2490">
      <w:pPr>
        <w:spacing w:after="160" w:line="259" w:lineRule="auto"/>
        <w:jc w:val="center"/>
        <w:rPr>
          <w:b/>
          <w:sz w:val="28"/>
          <w:szCs w:val="28"/>
        </w:rPr>
      </w:pPr>
      <w:r w:rsidRPr="008E2490">
        <w:rPr>
          <w:b/>
          <w:sz w:val="28"/>
          <w:szCs w:val="28"/>
        </w:rPr>
        <w:t>July 1, 2020</w:t>
      </w:r>
    </w:p>
    <w:p w14:paraId="0131D0E5" w14:textId="77777777" w:rsidR="008E2490" w:rsidRDefault="008E2490" w:rsidP="008E2490">
      <w:pPr>
        <w:rPr>
          <w:rFonts w:ascii="Times-Roman" w:hAnsi="Times-Roman" w:cs="Times-Roman"/>
          <w:b/>
          <w:sz w:val="24"/>
          <w:szCs w:val="24"/>
        </w:rPr>
      </w:pPr>
    </w:p>
    <w:tbl>
      <w:tblPr>
        <w:tblStyle w:val="TableGrid1"/>
        <w:tblW w:w="13650" w:type="dxa"/>
        <w:tblLook w:val="04A0" w:firstRow="1" w:lastRow="0" w:firstColumn="1" w:lastColumn="0" w:noHBand="0" w:noVBand="1"/>
      </w:tblPr>
      <w:tblGrid>
        <w:gridCol w:w="1950"/>
        <w:gridCol w:w="5250"/>
        <w:gridCol w:w="2150"/>
        <w:gridCol w:w="2150"/>
        <w:gridCol w:w="2150"/>
      </w:tblGrid>
      <w:tr w:rsidR="008E2490" w:rsidRPr="008E2490" w14:paraId="26D90917" w14:textId="77777777" w:rsidTr="008E2490">
        <w:trPr>
          <w:gridAfter w:val="2"/>
          <w:wAfter w:w="4300" w:type="dxa"/>
          <w:trHeight w:val="750"/>
        </w:trPr>
        <w:tc>
          <w:tcPr>
            <w:tcW w:w="1950" w:type="dxa"/>
            <w:hideMark/>
          </w:tcPr>
          <w:p w14:paraId="6F27A141" w14:textId="77777777" w:rsidR="008E2490" w:rsidRPr="008E2490" w:rsidRDefault="008E2490" w:rsidP="008E2490">
            <w:pPr>
              <w:jc w:val="center"/>
              <w:rPr>
                <w:b/>
                <w:bCs/>
                <w:sz w:val="28"/>
                <w:szCs w:val="28"/>
              </w:rPr>
            </w:pPr>
            <w:r w:rsidRPr="008E2490">
              <w:rPr>
                <w:b/>
                <w:bCs/>
                <w:sz w:val="28"/>
                <w:szCs w:val="28"/>
              </w:rPr>
              <w:t>Student (Yes/No)</w:t>
            </w:r>
          </w:p>
        </w:tc>
        <w:tc>
          <w:tcPr>
            <w:tcW w:w="5250" w:type="dxa"/>
            <w:hideMark/>
          </w:tcPr>
          <w:p w14:paraId="5E622011" w14:textId="77777777" w:rsidR="008E2490" w:rsidRPr="008E2490" w:rsidRDefault="008E2490" w:rsidP="008E2490">
            <w:pPr>
              <w:jc w:val="center"/>
              <w:rPr>
                <w:b/>
                <w:bCs/>
                <w:sz w:val="28"/>
                <w:szCs w:val="28"/>
              </w:rPr>
            </w:pPr>
            <w:r w:rsidRPr="008E2490">
              <w:rPr>
                <w:b/>
                <w:bCs/>
                <w:sz w:val="28"/>
                <w:szCs w:val="28"/>
              </w:rPr>
              <w:t>Questions</w:t>
            </w:r>
          </w:p>
        </w:tc>
        <w:tc>
          <w:tcPr>
            <w:tcW w:w="2150" w:type="dxa"/>
            <w:hideMark/>
          </w:tcPr>
          <w:p w14:paraId="75750F4E" w14:textId="77777777" w:rsidR="008E2490" w:rsidRPr="008E2490" w:rsidRDefault="008E2490" w:rsidP="008E2490">
            <w:pPr>
              <w:jc w:val="center"/>
              <w:rPr>
                <w:b/>
                <w:bCs/>
                <w:sz w:val="28"/>
                <w:szCs w:val="28"/>
              </w:rPr>
            </w:pPr>
            <w:r w:rsidRPr="008E2490">
              <w:rPr>
                <w:b/>
                <w:bCs/>
                <w:sz w:val="28"/>
                <w:szCs w:val="28"/>
              </w:rPr>
              <w:t>Trainer/Mentor (Yes/No)</w:t>
            </w:r>
          </w:p>
        </w:tc>
      </w:tr>
      <w:tr w:rsidR="008E2490" w:rsidRPr="008E2490" w14:paraId="3DFC3F41" w14:textId="77777777" w:rsidTr="008E2490">
        <w:trPr>
          <w:gridAfter w:val="2"/>
          <w:wAfter w:w="4300" w:type="dxa"/>
          <w:trHeight w:val="300"/>
        </w:trPr>
        <w:tc>
          <w:tcPr>
            <w:tcW w:w="1950" w:type="dxa"/>
            <w:hideMark/>
          </w:tcPr>
          <w:p w14:paraId="6F3E849B"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4C721290" w14:textId="77777777" w:rsidR="008E2490" w:rsidRPr="008E2490" w:rsidRDefault="008E2490" w:rsidP="008E2490">
            <w:pPr>
              <w:jc w:val="center"/>
              <w:rPr>
                <w:b/>
                <w:sz w:val="28"/>
                <w:szCs w:val="28"/>
              </w:rPr>
            </w:pPr>
            <w:r w:rsidRPr="008E2490">
              <w:rPr>
                <w:b/>
                <w:sz w:val="28"/>
                <w:szCs w:val="28"/>
              </w:rPr>
              <w:t>Are you feeling Feverish</w:t>
            </w:r>
          </w:p>
        </w:tc>
        <w:tc>
          <w:tcPr>
            <w:tcW w:w="2150" w:type="dxa"/>
            <w:hideMark/>
          </w:tcPr>
          <w:p w14:paraId="4F3EF9A6" w14:textId="77777777" w:rsidR="008E2490" w:rsidRPr="008E2490" w:rsidRDefault="008E2490" w:rsidP="008E2490">
            <w:pPr>
              <w:jc w:val="center"/>
              <w:rPr>
                <w:b/>
                <w:sz w:val="28"/>
                <w:szCs w:val="28"/>
              </w:rPr>
            </w:pPr>
            <w:r w:rsidRPr="008E2490">
              <w:rPr>
                <w:b/>
                <w:sz w:val="28"/>
                <w:szCs w:val="28"/>
              </w:rPr>
              <w:t> </w:t>
            </w:r>
          </w:p>
        </w:tc>
      </w:tr>
      <w:tr w:rsidR="008E2490" w:rsidRPr="008E2490" w14:paraId="32638F3D" w14:textId="77777777" w:rsidTr="008E2490">
        <w:trPr>
          <w:gridAfter w:val="2"/>
          <w:wAfter w:w="4300" w:type="dxa"/>
          <w:trHeight w:val="300"/>
        </w:trPr>
        <w:tc>
          <w:tcPr>
            <w:tcW w:w="1950" w:type="dxa"/>
            <w:hideMark/>
          </w:tcPr>
          <w:p w14:paraId="11137450"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3261D06B" w14:textId="77777777" w:rsidR="008E2490" w:rsidRPr="008E2490" w:rsidRDefault="008E2490" w:rsidP="008E2490">
            <w:pPr>
              <w:jc w:val="center"/>
              <w:rPr>
                <w:b/>
                <w:sz w:val="28"/>
                <w:szCs w:val="28"/>
              </w:rPr>
            </w:pPr>
            <w:r w:rsidRPr="008E2490">
              <w:rPr>
                <w:b/>
                <w:sz w:val="28"/>
                <w:szCs w:val="28"/>
              </w:rPr>
              <w:t>Are you having chills</w:t>
            </w:r>
          </w:p>
        </w:tc>
        <w:tc>
          <w:tcPr>
            <w:tcW w:w="2150" w:type="dxa"/>
            <w:hideMark/>
          </w:tcPr>
          <w:p w14:paraId="6D856AEA" w14:textId="77777777" w:rsidR="008E2490" w:rsidRPr="008E2490" w:rsidRDefault="008E2490" w:rsidP="008E2490">
            <w:pPr>
              <w:jc w:val="center"/>
              <w:rPr>
                <w:b/>
                <w:sz w:val="28"/>
                <w:szCs w:val="28"/>
              </w:rPr>
            </w:pPr>
            <w:r w:rsidRPr="008E2490">
              <w:rPr>
                <w:b/>
                <w:sz w:val="28"/>
                <w:szCs w:val="28"/>
              </w:rPr>
              <w:t> </w:t>
            </w:r>
          </w:p>
        </w:tc>
      </w:tr>
      <w:tr w:rsidR="008E2490" w:rsidRPr="008E2490" w14:paraId="0CE641B6" w14:textId="77777777" w:rsidTr="008E2490">
        <w:trPr>
          <w:gridAfter w:val="2"/>
          <w:wAfter w:w="4300" w:type="dxa"/>
          <w:trHeight w:val="300"/>
        </w:trPr>
        <w:tc>
          <w:tcPr>
            <w:tcW w:w="1950" w:type="dxa"/>
            <w:hideMark/>
          </w:tcPr>
          <w:p w14:paraId="307AF74B"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786DD3CE" w14:textId="77777777" w:rsidR="008E2490" w:rsidRPr="008E2490" w:rsidRDefault="008E2490" w:rsidP="008E2490">
            <w:pPr>
              <w:jc w:val="center"/>
              <w:rPr>
                <w:b/>
                <w:sz w:val="28"/>
                <w:szCs w:val="28"/>
              </w:rPr>
            </w:pPr>
            <w:r w:rsidRPr="008E2490">
              <w:rPr>
                <w:b/>
                <w:sz w:val="28"/>
                <w:szCs w:val="28"/>
              </w:rPr>
              <w:t>Difficulty breathing</w:t>
            </w:r>
          </w:p>
        </w:tc>
        <w:tc>
          <w:tcPr>
            <w:tcW w:w="2150" w:type="dxa"/>
            <w:hideMark/>
          </w:tcPr>
          <w:p w14:paraId="286384B1" w14:textId="77777777" w:rsidR="008E2490" w:rsidRPr="008E2490" w:rsidRDefault="008E2490" w:rsidP="008E2490">
            <w:pPr>
              <w:jc w:val="center"/>
              <w:rPr>
                <w:b/>
                <w:sz w:val="28"/>
                <w:szCs w:val="28"/>
              </w:rPr>
            </w:pPr>
            <w:r w:rsidRPr="008E2490">
              <w:rPr>
                <w:b/>
                <w:sz w:val="28"/>
                <w:szCs w:val="28"/>
              </w:rPr>
              <w:t> </w:t>
            </w:r>
          </w:p>
        </w:tc>
      </w:tr>
      <w:tr w:rsidR="008E2490" w:rsidRPr="008E2490" w14:paraId="6C2D672F" w14:textId="77777777" w:rsidTr="008E2490">
        <w:trPr>
          <w:gridAfter w:val="2"/>
          <w:wAfter w:w="4300" w:type="dxa"/>
          <w:trHeight w:val="300"/>
        </w:trPr>
        <w:tc>
          <w:tcPr>
            <w:tcW w:w="1950" w:type="dxa"/>
            <w:tcBorders>
              <w:bottom w:val="single" w:sz="4" w:space="0" w:color="auto"/>
            </w:tcBorders>
            <w:hideMark/>
          </w:tcPr>
          <w:p w14:paraId="78739A90" w14:textId="77777777" w:rsidR="008E2490" w:rsidRPr="008E2490" w:rsidRDefault="008E2490" w:rsidP="008E2490">
            <w:pPr>
              <w:jc w:val="center"/>
              <w:rPr>
                <w:b/>
                <w:sz w:val="28"/>
                <w:szCs w:val="28"/>
              </w:rPr>
            </w:pPr>
            <w:r w:rsidRPr="008E2490">
              <w:rPr>
                <w:b/>
                <w:sz w:val="28"/>
                <w:szCs w:val="28"/>
              </w:rPr>
              <w:t> </w:t>
            </w:r>
          </w:p>
        </w:tc>
        <w:tc>
          <w:tcPr>
            <w:tcW w:w="5250" w:type="dxa"/>
            <w:tcBorders>
              <w:bottom w:val="single" w:sz="4" w:space="0" w:color="auto"/>
            </w:tcBorders>
            <w:hideMark/>
          </w:tcPr>
          <w:p w14:paraId="05FD700A" w14:textId="77777777" w:rsidR="008E2490" w:rsidRPr="008E2490" w:rsidRDefault="008E2490" w:rsidP="008E2490">
            <w:pPr>
              <w:jc w:val="center"/>
              <w:rPr>
                <w:b/>
                <w:sz w:val="28"/>
                <w:szCs w:val="28"/>
              </w:rPr>
            </w:pPr>
            <w:r w:rsidRPr="008E2490">
              <w:rPr>
                <w:b/>
                <w:sz w:val="28"/>
                <w:szCs w:val="28"/>
              </w:rPr>
              <w:t>Persistent cough</w:t>
            </w:r>
          </w:p>
        </w:tc>
        <w:tc>
          <w:tcPr>
            <w:tcW w:w="2150" w:type="dxa"/>
            <w:tcBorders>
              <w:bottom w:val="single" w:sz="4" w:space="0" w:color="auto"/>
            </w:tcBorders>
            <w:hideMark/>
          </w:tcPr>
          <w:p w14:paraId="66BFEE7F" w14:textId="77777777" w:rsidR="008E2490" w:rsidRPr="008E2490" w:rsidRDefault="008E2490" w:rsidP="008E2490">
            <w:pPr>
              <w:jc w:val="center"/>
              <w:rPr>
                <w:b/>
                <w:sz w:val="28"/>
                <w:szCs w:val="28"/>
              </w:rPr>
            </w:pPr>
            <w:r w:rsidRPr="008E2490">
              <w:rPr>
                <w:b/>
                <w:sz w:val="28"/>
                <w:szCs w:val="28"/>
              </w:rPr>
              <w:t> </w:t>
            </w:r>
          </w:p>
        </w:tc>
      </w:tr>
      <w:tr w:rsidR="008E2490" w:rsidRPr="008E2490" w14:paraId="4BCFE999" w14:textId="77777777" w:rsidTr="008E2490">
        <w:trPr>
          <w:gridAfter w:val="2"/>
          <w:wAfter w:w="4300" w:type="dxa"/>
          <w:trHeight w:val="300"/>
        </w:trPr>
        <w:tc>
          <w:tcPr>
            <w:tcW w:w="1950" w:type="dxa"/>
            <w:tcBorders>
              <w:bottom w:val="single" w:sz="4" w:space="0" w:color="auto"/>
            </w:tcBorders>
            <w:hideMark/>
          </w:tcPr>
          <w:p w14:paraId="24DC693E" w14:textId="77777777" w:rsidR="008E2490" w:rsidRPr="008E2490" w:rsidRDefault="008E2490" w:rsidP="008E2490">
            <w:pPr>
              <w:jc w:val="center"/>
              <w:rPr>
                <w:b/>
                <w:sz w:val="28"/>
                <w:szCs w:val="28"/>
              </w:rPr>
            </w:pPr>
          </w:p>
        </w:tc>
        <w:tc>
          <w:tcPr>
            <w:tcW w:w="5250" w:type="dxa"/>
            <w:tcBorders>
              <w:bottom w:val="single" w:sz="4" w:space="0" w:color="auto"/>
            </w:tcBorders>
            <w:hideMark/>
          </w:tcPr>
          <w:p w14:paraId="36BE2A0B" w14:textId="77777777" w:rsidR="008E2490" w:rsidRPr="008E2490" w:rsidRDefault="008E2490" w:rsidP="008E2490">
            <w:pPr>
              <w:jc w:val="center"/>
              <w:rPr>
                <w:b/>
                <w:sz w:val="28"/>
                <w:szCs w:val="28"/>
              </w:rPr>
            </w:pPr>
            <w:r w:rsidRPr="008E2490">
              <w:rPr>
                <w:b/>
                <w:sz w:val="28"/>
                <w:szCs w:val="28"/>
              </w:rPr>
              <w:t>Have you travelled outside the state in the last 14 days</w:t>
            </w:r>
          </w:p>
        </w:tc>
        <w:tc>
          <w:tcPr>
            <w:tcW w:w="2150" w:type="dxa"/>
            <w:tcBorders>
              <w:bottom w:val="single" w:sz="4" w:space="0" w:color="auto"/>
            </w:tcBorders>
            <w:hideMark/>
          </w:tcPr>
          <w:p w14:paraId="385FBC84" w14:textId="77777777" w:rsidR="008E2490" w:rsidRPr="008E2490" w:rsidRDefault="008E2490" w:rsidP="008E2490">
            <w:pPr>
              <w:jc w:val="center"/>
              <w:rPr>
                <w:b/>
                <w:sz w:val="28"/>
                <w:szCs w:val="28"/>
              </w:rPr>
            </w:pPr>
            <w:r w:rsidRPr="008E2490">
              <w:rPr>
                <w:b/>
                <w:sz w:val="28"/>
                <w:szCs w:val="28"/>
              </w:rPr>
              <w:t> </w:t>
            </w:r>
          </w:p>
        </w:tc>
      </w:tr>
      <w:tr w:rsidR="008E2490" w:rsidRPr="008E2490" w14:paraId="617318C4" w14:textId="77777777" w:rsidTr="008E2490">
        <w:trPr>
          <w:gridAfter w:val="2"/>
          <w:wAfter w:w="4300" w:type="dxa"/>
          <w:trHeight w:val="300"/>
        </w:trPr>
        <w:tc>
          <w:tcPr>
            <w:tcW w:w="1950" w:type="dxa"/>
            <w:tcBorders>
              <w:top w:val="single" w:sz="4" w:space="0" w:color="auto"/>
              <w:left w:val="nil"/>
              <w:bottom w:val="nil"/>
              <w:right w:val="nil"/>
            </w:tcBorders>
            <w:hideMark/>
          </w:tcPr>
          <w:p w14:paraId="02415DAA" w14:textId="77777777" w:rsidR="008E2490" w:rsidRPr="008E2490" w:rsidRDefault="008E2490" w:rsidP="008E2490">
            <w:pPr>
              <w:jc w:val="center"/>
              <w:rPr>
                <w:b/>
                <w:sz w:val="28"/>
                <w:szCs w:val="28"/>
              </w:rPr>
            </w:pPr>
            <w:r w:rsidRPr="008E2490">
              <w:rPr>
                <w:b/>
                <w:sz w:val="28"/>
                <w:szCs w:val="28"/>
              </w:rPr>
              <w:t> </w:t>
            </w:r>
          </w:p>
        </w:tc>
        <w:tc>
          <w:tcPr>
            <w:tcW w:w="5250" w:type="dxa"/>
            <w:tcBorders>
              <w:top w:val="single" w:sz="4" w:space="0" w:color="auto"/>
              <w:left w:val="nil"/>
              <w:bottom w:val="nil"/>
              <w:right w:val="nil"/>
            </w:tcBorders>
            <w:hideMark/>
          </w:tcPr>
          <w:p w14:paraId="20B2F663" w14:textId="77777777" w:rsidR="008E2490" w:rsidRPr="008E2490" w:rsidRDefault="008E2490" w:rsidP="008E2490">
            <w:pPr>
              <w:jc w:val="center"/>
              <w:rPr>
                <w:b/>
                <w:sz w:val="28"/>
                <w:szCs w:val="28"/>
              </w:rPr>
            </w:pPr>
            <w:r w:rsidRPr="008E2490">
              <w:rPr>
                <w:b/>
                <w:sz w:val="28"/>
                <w:szCs w:val="28"/>
              </w:rPr>
              <w:t> </w:t>
            </w:r>
          </w:p>
        </w:tc>
        <w:tc>
          <w:tcPr>
            <w:tcW w:w="2150" w:type="dxa"/>
            <w:tcBorders>
              <w:top w:val="single" w:sz="4" w:space="0" w:color="auto"/>
              <w:left w:val="nil"/>
              <w:bottom w:val="nil"/>
              <w:right w:val="nil"/>
            </w:tcBorders>
            <w:hideMark/>
          </w:tcPr>
          <w:p w14:paraId="0CA2ED37" w14:textId="77777777" w:rsidR="008E2490" w:rsidRPr="008E2490" w:rsidRDefault="008E2490" w:rsidP="008E2490">
            <w:pPr>
              <w:jc w:val="center"/>
              <w:rPr>
                <w:b/>
                <w:sz w:val="28"/>
                <w:szCs w:val="28"/>
              </w:rPr>
            </w:pPr>
            <w:r w:rsidRPr="008E2490">
              <w:rPr>
                <w:b/>
                <w:sz w:val="28"/>
                <w:szCs w:val="28"/>
              </w:rPr>
              <w:t> </w:t>
            </w:r>
          </w:p>
        </w:tc>
      </w:tr>
      <w:tr w:rsidR="008E2490" w:rsidRPr="008E2490" w14:paraId="6B959AB1" w14:textId="77777777" w:rsidTr="008E2490">
        <w:trPr>
          <w:gridAfter w:val="2"/>
          <w:wAfter w:w="4300" w:type="dxa"/>
          <w:trHeight w:val="300"/>
        </w:trPr>
        <w:tc>
          <w:tcPr>
            <w:tcW w:w="1950" w:type="dxa"/>
            <w:tcBorders>
              <w:top w:val="nil"/>
              <w:left w:val="nil"/>
              <w:bottom w:val="nil"/>
              <w:right w:val="nil"/>
            </w:tcBorders>
            <w:hideMark/>
          </w:tcPr>
          <w:p w14:paraId="178A037A" w14:textId="77777777" w:rsidR="008E2490" w:rsidRPr="008E2490" w:rsidRDefault="008E2490" w:rsidP="008E2490">
            <w:pPr>
              <w:jc w:val="center"/>
              <w:rPr>
                <w:b/>
                <w:sz w:val="28"/>
                <w:szCs w:val="28"/>
              </w:rPr>
            </w:pPr>
            <w:r w:rsidRPr="008E2490">
              <w:rPr>
                <w:b/>
                <w:sz w:val="28"/>
                <w:szCs w:val="28"/>
              </w:rPr>
              <w:t> </w:t>
            </w:r>
          </w:p>
        </w:tc>
        <w:tc>
          <w:tcPr>
            <w:tcW w:w="5250" w:type="dxa"/>
            <w:tcBorders>
              <w:top w:val="nil"/>
              <w:left w:val="nil"/>
              <w:bottom w:val="nil"/>
              <w:right w:val="nil"/>
            </w:tcBorders>
            <w:hideMark/>
          </w:tcPr>
          <w:p w14:paraId="24B424DB" w14:textId="77777777" w:rsidR="008E2490" w:rsidRPr="008E2490" w:rsidRDefault="008E2490" w:rsidP="008E2490">
            <w:pPr>
              <w:jc w:val="center"/>
              <w:rPr>
                <w:b/>
                <w:sz w:val="28"/>
                <w:szCs w:val="28"/>
              </w:rPr>
            </w:pPr>
            <w:r w:rsidRPr="008E2490">
              <w:rPr>
                <w:b/>
                <w:sz w:val="28"/>
                <w:szCs w:val="28"/>
              </w:rPr>
              <w:t> </w:t>
            </w:r>
          </w:p>
        </w:tc>
        <w:tc>
          <w:tcPr>
            <w:tcW w:w="2150" w:type="dxa"/>
            <w:tcBorders>
              <w:top w:val="nil"/>
              <w:left w:val="nil"/>
              <w:bottom w:val="nil"/>
              <w:right w:val="nil"/>
            </w:tcBorders>
            <w:hideMark/>
          </w:tcPr>
          <w:p w14:paraId="2DF6AE9D" w14:textId="77777777" w:rsidR="008E2490" w:rsidRPr="008E2490" w:rsidRDefault="008E2490" w:rsidP="008E2490">
            <w:pPr>
              <w:jc w:val="center"/>
              <w:rPr>
                <w:b/>
                <w:sz w:val="28"/>
                <w:szCs w:val="28"/>
              </w:rPr>
            </w:pPr>
            <w:r w:rsidRPr="008E2490">
              <w:rPr>
                <w:b/>
                <w:sz w:val="28"/>
                <w:szCs w:val="28"/>
              </w:rPr>
              <w:t> </w:t>
            </w:r>
          </w:p>
        </w:tc>
      </w:tr>
      <w:tr w:rsidR="008E2490" w:rsidRPr="008E2490" w14:paraId="3179ED49" w14:textId="77777777" w:rsidTr="008E2490">
        <w:trPr>
          <w:gridAfter w:val="2"/>
          <w:wAfter w:w="4300" w:type="dxa"/>
          <w:trHeight w:val="300"/>
        </w:trPr>
        <w:tc>
          <w:tcPr>
            <w:tcW w:w="1950" w:type="dxa"/>
            <w:tcBorders>
              <w:top w:val="nil"/>
              <w:left w:val="nil"/>
              <w:bottom w:val="nil"/>
              <w:right w:val="nil"/>
            </w:tcBorders>
            <w:hideMark/>
          </w:tcPr>
          <w:p w14:paraId="655C7A73"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27D27B40" w14:textId="77777777" w:rsidR="008E2490" w:rsidRPr="008E2490" w:rsidRDefault="008E2490" w:rsidP="008E2490">
            <w:pPr>
              <w:jc w:val="center"/>
              <w:rPr>
                <w:b/>
                <w:sz w:val="28"/>
                <w:szCs w:val="28"/>
              </w:rPr>
            </w:pPr>
            <w:r w:rsidRPr="008E2490">
              <w:rPr>
                <w:b/>
                <w:sz w:val="28"/>
                <w:szCs w:val="28"/>
              </w:rPr>
              <w:t>If no to all, in truck driver education can commence for 1 hour</w:t>
            </w:r>
          </w:p>
        </w:tc>
        <w:tc>
          <w:tcPr>
            <w:tcW w:w="2150" w:type="dxa"/>
            <w:tcBorders>
              <w:top w:val="nil"/>
              <w:left w:val="nil"/>
              <w:bottom w:val="nil"/>
              <w:right w:val="nil"/>
            </w:tcBorders>
            <w:hideMark/>
          </w:tcPr>
          <w:p w14:paraId="50CF0830" w14:textId="77777777" w:rsidR="008E2490" w:rsidRPr="008E2490" w:rsidRDefault="008E2490" w:rsidP="008E2490">
            <w:pPr>
              <w:jc w:val="center"/>
              <w:rPr>
                <w:b/>
                <w:sz w:val="28"/>
                <w:szCs w:val="28"/>
              </w:rPr>
            </w:pPr>
          </w:p>
        </w:tc>
      </w:tr>
      <w:tr w:rsidR="008E2490" w:rsidRPr="008E2490" w14:paraId="37E22F25" w14:textId="77777777" w:rsidTr="008E2490">
        <w:trPr>
          <w:gridAfter w:val="2"/>
          <w:wAfter w:w="4300" w:type="dxa"/>
          <w:trHeight w:val="300"/>
        </w:trPr>
        <w:tc>
          <w:tcPr>
            <w:tcW w:w="1950" w:type="dxa"/>
            <w:tcBorders>
              <w:top w:val="nil"/>
              <w:left w:val="nil"/>
              <w:bottom w:val="nil"/>
              <w:right w:val="nil"/>
            </w:tcBorders>
            <w:hideMark/>
          </w:tcPr>
          <w:p w14:paraId="2D90C6D0"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2627E35E" w14:textId="77777777" w:rsidR="008E2490" w:rsidRPr="008E2490" w:rsidRDefault="008E2490" w:rsidP="008E2490">
            <w:pPr>
              <w:jc w:val="center"/>
              <w:rPr>
                <w:b/>
                <w:sz w:val="28"/>
                <w:szCs w:val="28"/>
              </w:rPr>
            </w:pPr>
          </w:p>
        </w:tc>
        <w:tc>
          <w:tcPr>
            <w:tcW w:w="2150" w:type="dxa"/>
            <w:tcBorders>
              <w:top w:val="nil"/>
              <w:left w:val="nil"/>
              <w:bottom w:val="nil"/>
              <w:right w:val="nil"/>
            </w:tcBorders>
            <w:hideMark/>
          </w:tcPr>
          <w:p w14:paraId="634A63C4" w14:textId="77777777" w:rsidR="008E2490" w:rsidRPr="008E2490" w:rsidRDefault="008E2490" w:rsidP="008E2490">
            <w:pPr>
              <w:jc w:val="center"/>
              <w:rPr>
                <w:b/>
                <w:sz w:val="28"/>
                <w:szCs w:val="28"/>
              </w:rPr>
            </w:pPr>
          </w:p>
        </w:tc>
      </w:tr>
      <w:tr w:rsidR="008E2490" w:rsidRPr="008E2490" w14:paraId="00AABC20" w14:textId="77777777" w:rsidTr="008E2490">
        <w:trPr>
          <w:gridAfter w:val="2"/>
          <w:wAfter w:w="4300" w:type="dxa"/>
          <w:trHeight w:val="315"/>
        </w:trPr>
        <w:tc>
          <w:tcPr>
            <w:tcW w:w="1950" w:type="dxa"/>
            <w:tcBorders>
              <w:top w:val="nil"/>
              <w:left w:val="nil"/>
              <w:bottom w:val="nil"/>
              <w:right w:val="nil"/>
            </w:tcBorders>
            <w:hideMark/>
          </w:tcPr>
          <w:p w14:paraId="7B376937"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17CC6DD3" w14:textId="77777777" w:rsidR="008E2490" w:rsidRPr="008E2490" w:rsidRDefault="008E2490" w:rsidP="008E2490">
            <w:pPr>
              <w:jc w:val="center"/>
              <w:rPr>
                <w:b/>
                <w:sz w:val="28"/>
                <w:szCs w:val="28"/>
              </w:rPr>
            </w:pPr>
            <w:r w:rsidRPr="008E2490">
              <w:rPr>
                <w:b/>
                <w:sz w:val="28"/>
                <w:szCs w:val="28"/>
              </w:rPr>
              <w:t>If yes is checked in any box, training to be rescheduled.</w:t>
            </w:r>
          </w:p>
        </w:tc>
        <w:tc>
          <w:tcPr>
            <w:tcW w:w="2150" w:type="dxa"/>
            <w:tcBorders>
              <w:top w:val="nil"/>
              <w:left w:val="nil"/>
              <w:bottom w:val="nil"/>
              <w:right w:val="nil"/>
            </w:tcBorders>
            <w:hideMark/>
          </w:tcPr>
          <w:p w14:paraId="189E0176" w14:textId="77777777" w:rsidR="008E2490" w:rsidRPr="008E2490" w:rsidRDefault="008E2490" w:rsidP="008E2490">
            <w:pPr>
              <w:jc w:val="center"/>
              <w:rPr>
                <w:b/>
                <w:sz w:val="28"/>
                <w:szCs w:val="28"/>
              </w:rPr>
            </w:pPr>
          </w:p>
        </w:tc>
      </w:tr>
      <w:tr w:rsidR="008E2490" w:rsidRPr="008E2490" w14:paraId="1A6BFCDD" w14:textId="77777777" w:rsidTr="008E2490">
        <w:trPr>
          <w:gridAfter w:val="2"/>
          <w:wAfter w:w="4300" w:type="dxa"/>
          <w:trHeight w:val="300"/>
        </w:trPr>
        <w:tc>
          <w:tcPr>
            <w:tcW w:w="1950" w:type="dxa"/>
            <w:tcBorders>
              <w:top w:val="nil"/>
              <w:left w:val="nil"/>
              <w:bottom w:val="single" w:sz="4" w:space="0" w:color="auto"/>
              <w:right w:val="nil"/>
            </w:tcBorders>
            <w:hideMark/>
          </w:tcPr>
          <w:p w14:paraId="30FFCA34" w14:textId="77777777" w:rsidR="008E2490" w:rsidRPr="008E2490" w:rsidRDefault="008E2490" w:rsidP="008E2490">
            <w:pPr>
              <w:jc w:val="center"/>
              <w:rPr>
                <w:b/>
                <w:sz w:val="28"/>
                <w:szCs w:val="28"/>
              </w:rPr>
            </w:pPr>
          </w:p>
        </w:tc>
        <w:tc>
          <w:tcPr>
            <w:tcW w:w="5250" w:type="dxa"/>
            <w:tcBorders>
              <w:top w:val="nil"/>
              <w:left w:val="nil"/>
              <w:bottom w:val="single" w:sz="4" w:space="0" w:color="auto"/>
              <w:right w:val="nil"/>
            </w:tcBorders>
            <w:hideMark/>
          </w:tcPr>
          <w:p w14:paraId="5FFCF7AB" w14:textId="77777777" w:rsidR="008E2490" w:rsidRPr="008E2490" w:rsidRDefault="008E2490" w:rsidP="008E2490">
            <w:pPr>
              <w:jc w:val="center"/>
              <w:rPr>
                <w:b/>
                <w:sz w:val="28"/>
                <w:szCs w:val="28"/>
              </w:rPr>
            </w:pPr>
          </w:p>
        </w:tc>
        <w:tc>
          <w:tcPr>
            <w:tcW w:w="2150" w:type="dxa"/>
            <w:tcBorders>
              <w:top w:val="nil"/>
              <w:left w:val="nil"/>
              <w:bottom w:val="single" w:sz="4" w:space="0" w:color="auto"/>
              <w:right w:val="nil"/>
            </w:tcBorders>
            <w:hideMark/>
          </w:tcPr>
          <w:p w14:paraId="06B64B1B" w14:textId="77777777" w:rsidR="008E2490" w:rsidRPr="008E2490" w:rsidRDefault="008E2490" w:rsidP="008E2490">
            <w:pPr>
              <w:jc w:val="center"/>
              <w:rPr>
                <w:b/>
                <w:sz w:val="28"/>
                <w:szCs w:val="28"/>
              </w:rPr>
            </w:pPr>
          </w:p>
        </w:tc>
      </w:tr>
      <w:tr w:rsidR="008E2490" w:rsidRPr="008E2490" w14:paraId="6D7E4B48" w14:textId="77777777" w:rsidTr="008E2490">
        <w:trPr>
          <w:gridAfter w:val="2"/>
          <w:wAfter w:w="4300" w:type="dxa"/>
          <w:trHeight w:val="300"/>
        </w:trPr>
        <w:tc>
          <w:tcPr>
            <w:tcW w:w="1950" w:type="dxa"/>
            <w:tcBorders>
              <w:top w:val="single" w:sz="4" w:space="0" w:color="auto"/>
            </w:tcBorders>
            <w:hideMark/>
          </w:tcPr>
          <w:p w14:paraId="3BD06AA6" w14:textId="77777777" w:rsidR="008E2490" w:rsidRPr="008E2490" w:rsidRDefault="008E2490" w:rsidP="008E2490">
            <w:pPr>
              <w:jc w:val="center"/>
              <w:rPr>
                <w:b/>
                <w:sz w:val="28"/>
                <w:szCs w:val="28"/>
              </w:rPr>
            </w:pPr>
            <w:r w:rsidRPr="008E2490">
              <w:rPr>
                <w:b/>
                <w:sz w:val="28"/>
                <w:szCs w:val="28"/>
              </w:rPr>
              <w:t> </w:t>
            </w:r>
          </w:p>
        </w:tc>
        <w:tc>
          <w:tcPr>
            <w:tcW w:w="5250" w:type="dxa"/>
            <w:tcBorders>
              <w:top w:val="single" w:sz="4" w:space="0" w:color="auto"/>
            </w:tcBorders>
            <w:hideMark/>
          </w:tcPr>
          <w:p w14:paraId="45983D45" w14:textId="77777777" w:rsidR="008E2490" w:rsidRPr="008E2490" w:rsidRDefault="008E2490" w:rsidP="008E2490">
            <w:pPr>
              <w:jc w:val="center"/>
              <w:rPr>
                <w:b/>
                <w:sz w:val="28"/>
                <w:szCs w:val="28"/>
              </w:rPr>
            </w:pPr>
            <w:r w:rsidRPr="008E2490">
              <w:rPr>
                <w:b/>
                <w:sz w:val="28"/>
                <w:szCs w:val="28"/>
              </w:rPr>
              <w:t>Name</w:t>
            </w:r>
          </w:p>
        </w:tc>
        <w:tc>
          <w:tcPr>
            <w:tcW w:w="2150" w:type="dxa"/>
            <w:tcBorders>
              <w:top w:val="single" w:sz="4" w:space="0" w:color="auto"/>
            </w:tcBorders>
            <w:hideMark/>
          </w:tcPr>
          <w:p w14:paraId="7C73472C" w14:textId="77777777" w:rsidR="008E2490" w:rsidRPr="008E2490" w:rsidRDefault="008E2490" w:rsidP="008E2490">
            <w:pPr>
              <w:jc w:val="center"/>
              <w:rPr>
                <w:b/>
                <w:sz w:val="28"/>
                <w:szCs w:val="28"/>
              </w:rPr>
            </w:pPr>
            <w:r w:rsidRPr="008E2490">
              <w:rPr>
                <w:b/>
                <w:bCs/>
                <w:sz w:val="28"/>
                <w:szCs w:val="28"/>
              </w:rPr>
              <w:t> </w:t>
            </w:r>
          </w:p>
        </w:tc>
      </w:tr>
      <w:tr w:rsidR="008E2490" w:rsidRPr="008E2490" w14:paraId="7D771E07" w14:textId="77777777" w:rsidTr="008E2490">
        <w:trPr>
          <w:trHeight w:val="300"/>
        </w:trPr>
        <w:tc>
          <w:tcPr>
            <w:tcW w:w="1950" w:type="dxa"/>
            <w:hideMark/>
          </w:tcPr>
          <w:p w14:paraId="211B035E"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245CEA84" w14:textId="77777777" w:rsidR="008E2490" w:rsidRPr="008E2490" w:rsidRDefault="008E2490" w:rsidP="008E2490">
            <w:pPr>
              <w:jc w:val="center"/>
              <w:rPr>
                <w:b/>
                <w:sz w:val="28"/>
                <w:szCs w:val="28"/>
              </w:rPr>
            </w:pPr>
            <w:r w:rsidRPr="008E2490">
              <w:rPr>
                <w:b/>
                <w:sz w:val="28"/>
                <w:szCs w:val="28"/>
              </w:rPr>
              <w:t>Signatures</w:t>
            </w:r>
          </w:p>
        </w:tc>
        <w:tc>
          <w:tcPr>
            <w:tcW w:w="2150" w:type="dxa"/>
            <w:hideMark/>
          </w:tcPr>
          <w:p w14:paraId="1B9D9ABA" w14:textId="77777777" w:rsidR="008E2490" w:rsidRPr="008E2490" w:rsidRDefault="008E2490" w:rsidP="008E2490">
            <w:pPr>
              <w:jc w:val="center"/>
              <w:rPr>
                <w:b/>
                <w:sz w:val="28"/>
                <w:szCs w:val="28"/>
              </w:rPr>
            </w:pPr>
            <w:r w:rsidRPr="008E2490">
              <w:rPr>
                <w:b/>
                <w:sz w:val="28"/>
                <w:szCs w:val="28"/>
              </w:rPr>
              <w:t> </w:t>
            </w:r>
          </w:p>
        </w:tc>
        <w:tc>
          <w:tcPr>
            <w:tcW w:w="2150" w:type="dxa"/>
            <w:tcBorders>
              <w:top w:val="nil"/>
              <w:left w:val="nil"/>
              <w:bottom w:val="nil"/>
              <w:right w:val="nil"/>
            </w:tcBorders>
          </w:tcPr>
          <w:p w14:paraId="0845A412" w14:textId="77777777" w:rsidR="008E2490" w:rsidRPr="008E2490" w:rsidRDefault="008E2490" w:rsidP="008E2490">
            <w:pPr>
              <w:jc w:val="center"/>
              <w:rPr>
                <w:b/>
                <w:sz w:val="28"/>
                <w:szCs w:val="28"/>
              </w:rPr>
            </w:pPr>
          </w:p>
        </w:tc>
        <w:tc>
          <w:tcPr>
            <w:tcW w:w="2150" w:type="dxa"/>
            <w:tcBorders>
              <w:left w:val="nil"/>
            </w:tcBorders>
          </w:tcPr>
          <w:p w14:paraId="72B3F97D" w14:textId="77777777" w:rsidR="008E2490" w:rsidRPr="008E2490" w:rsidRDefault="008E2490" w:rsidP="008E2490">
            <w:pPr>
              <w:jc w:val="center"/>
              <w:rPr>
                <w:b/>
                <w:sz w:val="28"/>
                <w:szCs w:val="28"/>
              </w:rPr>
            </w:pPr>
          </w:p>
        </w:tc>
      </w:tr>
      <w:tr w:rsidR="008E2490" w:rsidRPr="008E2490" w14:paraId="23144075" w14:textId="77777777" w:rsidTr="008E2490">
        <w:trPr>
          <w:gridAfter w:val="2"/>
          <w:wAfter w:w="4300" w:type="dxa"/>
          <w:trHeight w:val="315"/>
        </w:trPr>
        <w:tc>
          <w:tcPr>
            <w:tcW w:w="1950" w:type="dxa"/>
            <w:tcBorders>
              <w:bottom w:val="single" w:sz="4" w:space="0" w:color="auto"/>
            </w:tcBorders>
            <w:hideMark/>
          </w:tcPr>
          <w:p w14:paraId="5DC7E8DA" w14:textId="77777777" w:rsidR="008E2490" w:rsidRPr="008E2490" w:rsidRDefault="008E2490" w:rsidP="008E2490">
            <w:pPr>
              <w:jc w:val="center"/>
              <w:rPr>
                <w:b/>
                <w:sz w:val="28"/>
                <w:szCs w:val="28"/>
              </w:rPr>
            </w:pPr>
          </w:p>
        </w:tc>
        <w:tc>
          <w:tcPr>
            <w:tcW w:w="5250" w:type="dxa"/>
            <w:tcBorders>
              <w:bottom w:val="single" w:sz="4" w:space="0" w:color="auto"/>
            </w:tcBorders>
            <w:hideMark/>
          </w:tcPr>
          <w:p w14:paraId="593CEC34" w14:textId="77777777" w:rsidR="008E2490" w:rsidRPr="008E2490" w:rsidRDefault="008E2490" w:rsidP="008E2490">
            <w:pPr>
              <w:jc w:val="center"/>
              <w:rPr>
                <w:b/>
                <w:sz w:val="28"/>
                <w:szCs w:val="28"/>
              </w:rPr>
            </w:pPr>
          </w:p>
        </w:tc>
        <w:tc>
          <w:tcPr>
            <w:tcW w:w="2150" w:type="dxa"/>
            <w:tcBorders>
              <w:bottom w:val="single" w:sz="4" w:space="0" w:color="auto"/>
            </w:tcBorders>
            <w:hideMark/>
          </w:tcPr>
          <w:p w14:paraId="113E6E25" w14:textId="77777777" w:rsidR="008E2490" w:rsidRPr="008E2490" w:rsidRDefault="008E2490" w:rsidP="008E2490">
            <w:pPr>
              <w:jc w:val="center"/>
              <w:rPr>
                <w:b/>
                <w:sz w:val="28"/>
                <w:szCs w:val="28"/>
              </w:rPr>
            </w:pPr>
          </w:p>
        </w:tc>
      </w:tr>
      <w:tr w:rsidR="008E2490" w:rsidRPr="008E2490" w14:paraId="7CBF9E60" w14:textId="77777777" w:rsidTr="008E2490">
        <w:trPr>
          <w:gridAfter w:val="2"/>
          <w:wAfter w:w="4300" w:type="dxa"/>
          <w:trHeight w:val="315"/>
        </w:trPr>
        <w:tc>
          <w:tcPr>
            <w:tcW w:w="1950" w:type="dxa"/>
            <w:tcBorders>
              <w:bottom w:val="single" w:sz="4" w:space="0" w:color="auto"/>
            </w:tcBorders>
            <w:hideMark/>
          </w:tcPr>
          <w:p w14:paraId="5AF99920" w14:textId="77777777" w:rsidR="008E2490" w:rsidRPr="008E2490" w:rsidRDefault="008E2490" w:rsidP="008E2490">
            <w:pPr>
              <w:jc w:val="center"/>
              <w:rPr>
                <w:b/>
                <w:sz w:val="28"/>
                <w:szCs w:val="28"/>
              </w:rPr>
            </w:pPr>
            <w:r w:rsidRPr="008E2490">
              <w:rPr>
                <w:b/>
                <w:sz w:val="28"/>
                <w:szCs w:val="28"/>
              </w:rPr>
              <w:t> </w:t>
            </w:r>
          </w:p>
        </w:tc>
        <w:tc>
          <w:tcPr>
            <w:tcW w:w="5250" w:type="dxa"/>
            <w:tcBorders>
              <w:bottom w:val="single" w:sz="4" w:space="0" w:color="auto"/>
            </w:tcBorders>
            <w:hideMark/>
          </w:tcPr>
          <w:p w14:paraId="34744B8C" w14:textId="77777777" w:rsidR="008E2490" w:rsidRPr="008E2490" w:rsidRDefault="008E2490" w:rsidP="008E2490">
            <w:pPr>
              <w:jc w:val="center"/>
              <w:rPr>
                <w:b/>
                <w:sz w:val="28"/>
                <w:szCs w:val="28"/>
              </w:rPr>
            </w:pPr>
            <w:r w:rsidRPr="008E2490">
              <w:rPr>
                <w:b/>
                <w:sz w:val="28"/>
                <w:szCs w:val="28"/>
              </w:rPr>
              <w:t>Date</w:t>
            </w:r>
          </w:p>
        </w:tc>
        <w:tc>
          <w:tcPr>
            <w:tcW w:w="2150" w:type="dxa"/>
            <w:tcBorders>
              <w:bottom w:val="single" w:sz="4" w:space="0" w:color="auto"/>
            </w:tcBorders>
            <w:hideMark/>
          </w:tcPr>
          <w:p w14:paraId="6C831B6A" w14:textId="77777777" w:rsidR="008E2490" w:rsidRPr="008E2490" w:rsidRDefault="008E2490" w:rsidP="008E2490">
            <w:pPr>
              <w:jc w:val="center"/>
              <w:rPr>
                <w:b/>
                <w:bCs/>
                <w:sz w:val="28"/>
                <w:szCs w:val="28"/>
              </w:rPr>
            </w:pPr>
            <w:r w:rsidRPr="008E2490">
              <w:rPr>
                <w:b/>
                <w:sz w:val="28"/>
                <w:szCs w:val="28"/>
              </w:rPr>
              <w:t> </w:t>
            </w:r>
          </w:p>
        </w:tc>
      </w:tr>
      <w:tr w:rsidR="008E2490" w:rsidRPr="008E2490" w14:paraId="7E8E4B2C" w14:textId="77777777" w:rsidTr="008E2490">
        <w:trPr>
          <w:gridAfter w:val="2"/>
          <w:wAfter w:w="4300" w:type="dxa"/>
          <w:trHeight w:val="315"/>
        </w:trPr>
        <w:tc>
          <w:tcPr>
            <w:tcW w:w="1950" w:type="dxa"/>
            <w:tcBorders>
              <w:top w:val="single" w:sz="4" w:space="0" w:color="auto"/>
              <w:left w:val="nil"/>
              <w:bottom w:val="nil"/>
              <w:right w:val="nil"/>
            </w:tcBorders>
          </w:tcPr>
          <w:p w14:paraId="5E2BC63B" w14:textId="77777777" w:rsidR="008E2490" w:rsidRPr="008E2490" w:rsidRDefault="008E2490" w:rsidP="008E2490">
            <w:pPr>
              <w:jc w:val="center"/>
              <w:rPr>
                <w:b/>
                <w:sz w:val="28"/>
                <w:szCs w:val="28"/>
              </w:rPr>
            </w:pPr>
          </w:p>
        </w:tc>
        <w:tc>
          <w:tcPr>
            <w:tcW w:w="5250" w:type="dxa"/>
            <w:tcBorders>
              <w:top w:val="single" w:sz="4" w:space="0" w:color="auto"/>
              <w:left w:val="nil"/>
              <w:bottom w:val="nil"/>
              <w:right w:val="nil"/>
            </w:tcBorders>
          </w:tcPr>
          <w:p w14:paraId="50609AED" w14:textId="77777777" w:rsidR="008E2490" w:rsidRPr="008E2490" w:rsidRDefault="008E2490" w:rsidP="008E2490">
            <w:pPr>
              <w:jc w:val="center"/>
              <w:rPr>
                <w:b/>
                <w:sz w:val="28"/>
                <w:szCs w:val="28"/>
              </w:rPr>
            </w:pPr>
          </w:p>
        </w:tc>
        <w:tc>
          <w:tcPr>
            <w:tcW w:w="2150" w:type="dxa"/>
            <w:tcBorders>
              <w:top w:val="single" w:sz="4" w:space="0" w:color="auto"/>
              <w:left w:val="nil"/>
              <w:bottom w:val="nil"/>
              <w:right w:val="nil"/>
            </w:tcBorders>
          </w:tcPr>
          <w:p w14:paraId="2524599B" w14:textId="77777777" w:rsidR="008E2490" w:rsidRPr="008E2490" w:rsidRDefault="008E2490" w:rsidP="008E2490">
            <w:pPr>
              <w:jc w:val="center"/>
              <w:rPr>
                <w:b/>
                <w:sz w:val="28"/>
                <w:szCs w:val="28"/>
              </w:rPr>
            </w:pPr>
          </w:p>
        </w:tc>
      </w:tr>
      <w:tr w:rsidR="008E2490" w:rsidRPr="008E2490" w14:paraId="07E2C0E8" w14:textId="77777777" w:rsidTr="008E2490">
        <w:trPr>
          <w:gridAfter w:val="2"/>
          <w:wAfter w:w="4300" w:type="dxa"/>
          <w:trHeight w:val="315"/>
        </w:trPr>
        <w:tc>
          <w:tcPr>
            <w:tcW w:w="1950" w:type="dxa"/>
            <w:tcBorders>
              <w:top w:val="nil"/>
              <w:left w:val="nil"/>
              <w:bottom w:val="nil"/>
              <w:right w:val="nil"/>
            </w:tcBorders>
          </w:tcPr>
          <w:p w14:paraId="33E6DC35" w14:textId="77777777" w:rsidR="008E2490" w:rsidRPr="008E2490" w:rsidRDefault="008E2490" w:rsidP="008E2490">
            <w:pPr>
              <w:jc w:val="center"/>
              <w:rPr>
                <w:b/>
                <w:sz w:val="28"/>
                <w:szCs w:val="28"/>
              </w:rPr>
            </w:pPr>
          </w:p>
        </w:tc>
        <w:tc>
          <w:tcPr>
            <w:tcW w:w="5250" w:type="dxa"/>
            <w:tcBorders>
              <w:top w:val="nil"/>
              <w:left w:val="nil"/>
              <w:bottom w:val="nil"/>
              <w:right w:val="nil"/>
            </w:tcBorders>
          </w:tcPr>
          <w:p w14:paraId="3A9AB598" w14:textId="77777777" w:rsidR="008E2490" w:rsidRPr="008E2490" w:rsidRDefault="008E2490" w:rsidP="008E2490">
            <w:pPr>
              <w:jc w:val="center"/>
              <w:rPr>
                <w:b/>
                <w:sz w:val="28"/>
                <w:szCs w:val="28"/>
              </w:rPr>
            </w:pPr>
          </w:p>
        </w:tc>
        <w:tc>
          <w:tcPr>
            <w:tcW w:w="2150" w:type="dxa"/>
            <w:tcBorders>
              <w:top w:val="nil"/>
              <w:left w:val="nil"/>
              <w:bottom w:val="nil"/>
              <w:right w:val="nil"/>
            </w:tcBorders>
          </w:tcPr>
          <w:p w14:paraId="5C3567FA" w14:textId="77777777" w:rsidR="008E2490" w:rsidRPr="008E2490" w:rsidRDefault="008E2490" w:rsidP="008E2490">
            <w:pPr>
              <w:jc w:val="center"/>
              <w:rPr>
                <w:b/>
                <w:sz w:val="28"/>
                <w:szCs w:val="28"/>
              </w:rPr>
            </w:pPr>
          </w:p>
        </w:tc>
      </w:tr>
    </w:tbl>
    <w:p w14:paraId="210F4B04" w14:textId="77777777" w:rsidR="001473C4" w:rsidRDefault="001473C4" w:rsidP="00727625">
      <w:pPr>
        <w:pStyle w:val="Heading1"/>
        <w:jc w:val="center"/>
        <w:rPr>
          <w:b/>
          <w:sz w:val="48"/>
          <w:szCs w:val="48"/>
        </w:rPr>
      </w:pPr>
      <w:bookmarkStart w:id="288" w:name="_Hlk59094496"/>
    </w:p>
    <w:p w14:paraId="62BD9DE9" w14:textId="77777777" w:rsidR="001473C4" w:rsidRDefault="001473C4" w:rsidP="001473C4">
      <w:pPr>
        <w:rPr>
          <w:rFonts w:asciiTheme="majorHAnsi" w:eastAsiaTheme="majorEastAsia" w:hAnsiTheme="majorHAnsi" w:cstheme="majorBidi"/>
          <w:color w:val="2F5496" w:themeColor="accent1" w:themeShade="BF"/>
        </w:rPr>
      </w:pPr>
      <w:r>
        <w:br w:type="page"/>
      </w:r>
    </w:p>
    <w:p w14:paraId="1F5FDC19" w14:textId="77777777" w:rsidR="008814AE" w:rsidRDefault="008814AE" w:rsidP="00727625">
      <w:pPr>
        <w:pStyle w:val="Heading1"/>
        <w:jc w:val="center"/>
        <w:rPr>
          <w:b/>
          <w:sz w:val="48"/>
          <w:szCs w:val="48"/>
        </w:rPr>
      </w:pPr>
      <w:bookmarkStart w:id="289" w:name="_Toc74811363"/>
      <w:r w:rsidRPr="00983A63">
        <w:rPr>
          <w:b/>
          <w:sz w:val="48"/>
          <w:szCs w:val="48"/>
        </w:rPr>
        <w:t xml:space="preserve">Appendix </w:t>
      </w:r>
      <w:r>
        <w:rPr>
          <w:b/>
          <w:sz w:val="48"/>
          <w:szCs w:val="48"/>
        </w:rPr>
        <w:t>Z</w:t>
      </w:r>
      <w:bookmarkEnd w:id="289"/>
    </w:p>
    <w:p w14:paraId="3B8B6680" w14:textId="77777777" w:rsidR="008814AE" w:rsidRDefault="008814AE" w:rsidP="008814AE">
      <w:pPr>
        <w:pStyle w:val="Heading2"/>
        <w:jc w:val="center"/>
        <w:rPr>
          <w:b/>
          <w:sz w:val="36"/>
          <w:szCs w:val="36"/>
        </w:rPr>
      </w:pPr>
      <w:bookmarkStart w:id="290" w:name="_Toc74811364"/>
      <w:bookmarkEnd w:id="288"/>
      <w:r w:rsidRPr="008814AE">
        <w:rPr>
          <w:b/>
          <w:sz w:val="36"/>
          <w:szCs w:val="36"/>
        </w:rPr>
        <w:t>MaineDOT Strategic Plan 2020 Overview</w:t>
      </w:r>
      <w:bookmarkEnd w:id="290"/>
    </w:p>
    <w:p w14:paraId="6DE817E9" w14:textId="77777777" w:rsidR="008814AE" w:rsidRDefault="008814AE" w:rsidP="008814AE"/>
    <w:p w14:paraId="7BEA368F" w14:textId="77777777" w:rsidR="001473C4" w:rsidRDefault="001473C4" w:rsidP="008814AE"/>
    <w:p w14:paraId="633C01F6" w14:textId="77777777" w:rsidR="001473C4" w:rsidRDefault="001473C4" w:rsidP="001473C4">
      <w:pPr>
        <w:pStyle w:val="Heading3"/>
      </w:pPr>
      <w:bookmarkStart w:id="291" w:name="_Toc74811365"/>
      <w:r>
        <w:t>Draft 3/11/21</w:t>
      </w:r>
      <w:bookmarkEnd w:id="291"/>
    </w:p>
    <w:p w14:paraId="10241782" w14:textId="77777777" w:rsidR="001473C4" w:rsidRDefault="001473C4" w:rsidP="001473C4">
      <w:pPr>
        <w:jc w:val="center"/>
        <w:rPr>
          <w:rFonts w:ascii="Arial" w:hAnsi="Arial" w:cs="Arial"/>
          <w:b/>
          <w:bCs/>
          <w:sz w:val="40"/>
          <w:szCs w:val="40"/>
        </w:rPr>
      </w:pPr>
      <w:r>
        <w:rPr>
          <w:rFonts w:ascii="Arial" w:hAnsi="Arial" w:cs="Arial"/>
          <w:b/>
          <w:bCs/>
          <w:sz w:val="40"/>
          <w:szCs w:val="40"/>
        </w:rPr>
        <w:t xml:space="preserve">MaineDOT Strategic Plan </w:t>
      </w:r>
    </w:p>
    <w:p w14:paraId="53A6813C" w14:textId="77777777" w:rsidR="001473C4" w:rsidRDefault="001473C4" w:rsidP="001473C4">
      <w:pPr>
        <w:jc w:val="center"/>
        <w:rPr>
          <w:rFonts w:ascii="Arial" w:hAnsi="Arial" w:cs="Arial"/>
          <w:b/>
          <w:bCs/>
          <w:sz w:val="40"/>
          <w:szCs w:val="40"/>
        </w:rPr>
      </w:pPr>
      <w:r>
        <w:rPr>
          <w:rFonts w:ascii="Arial" w:hAnsi="Arial" w:cs="Arial"/>
          <w:b/>
          <w:bCs/>
          <w:sz w:val="40"/>
          <w:szCs w:val="40"/>
        </w:rPr>
        <w:t>2020 Update</w:t>
      </w:r>
    </w:p>
    <w:p w14:paraId="35B8BEAD" w14:textId="77777777" w:rsidR="001473C4" w:rsidRDefault="001473C4" w:rsidP="001473C4">
      <w:pPr>
        <w:jc w:val="center"/>
        <w:rPr>
          <w:rFonts w:ascii="Arial" w:hAnsi="Arial" w:cs="Arial"/>
          <w:sz w:val="24"/>
          <w:szCs w:val="24"/>
        </w:rPr>
      </w:pPr>
    </w:p>
    <w:p w14:paraId="0B77D190" w14:textId="77777777" w:rsidR="001473C4" w:rsidRDefault="001473C4" w:rsidP="001473C4">
      <w:pPr>
        <w:tabs>
          <w:tab w:val="left" w:pos="3870"/>
        </w:tabs>
        <w:spacing w:after="120"/>
        <w:jc w:val="center"/>
        <w:rPr>
          <w:rFonts w:ascii="Arial" w:hAnsi="Arial" w:cs="Arial"/>
          <w:b/>
          <w:bCs/>
          <w:sz w:val="28"/>
          <w:szCs w:val="28"/>
          <w:u w:val="single"/>
        </w:rPr>
      </w:pPr>
      <w:r>
        <w:rPr>
          <w:rFonts w:ascii="Arial" w:hAnsi="Arial" w:cs="Arial"/>
          <w:b/>
          <w:bCs/>
          <w:sz w:val="28"/>
          <w:szCs w:val="28"/>
          <w:u w:val="single"/>
        </w:rPr>
        <w:t>MISSION</w:t>
      </w:r>
    </w:p>
    <w:p w14:paraId="0EAF2535" w14:textId="77777777" w:rsidR="001473C4" w:rsidRDefault="001473C4" w:rsidP="001473C4">
      <w:pPr>
        <w:spacing w:after="60"/>
        <w:jc w:val="center"/>
        <w:rPr>
          <w:rFonts w:ascii="Arial" w:hAnsi="Arial" w:cs="Arial"/>
          <w:sz w:val="24"/>
          <w:szCs w:val="24"/>
        </w:rPr>
      </w:pPr>
      <w:r>
        <w:rPr>
          <w:rFonts w:ascii="Arial" w:hAnsi="Arial" w:cs="Arial"/>
          <w:sz w:val="24"/>
          <w:szCs w:val="24"/>
        </w:rPr>
        <w:t>To support economic opportunity and quality of life</w:t>
      </w:r>
    </w:p>
    <w:p w14:paraId="703315F4" w14:textId="77777777" w:rsidR="001473C4" w:rsidRDefault="001473C4" w:rsidP="001473C4">
      <w:pPr>
        <w:spacing w:after="60"/>
        <w:jc w:val="center"/>
        <w:rPr>
          <w:rFonts w:ascii="Arial" w:hAnsi="Arial" w:cs="Arial"/>
          <w:sz w:val="24"/>
          <w:szCs w:val="24"/>
        </w:rPr>
      </w:pPr>
      <w:r>
        <w:rPr>
          <w:rFonts w:ascii="Arial" w:hAnsi="Arial" w:cs="Arial"/>
          <w:sz w:val="24"/>
          <w:szCs w:val="24"/>
        </w:rPr>
        <w:t>by responsibly providing our customers</w:t>
      </w:r>
    </w:p>
    <w:p w14:paraId="72DE1837" w14:textId="77777777" w:rsidR="001473C4" w:rsidRDefault="001473C4" w:rsidP="001473C4">
      <w:pPr>
        <w:spacing w:after="60"/>
        <w:jc w:val="center"/>
        <w:rPr>
          <w:rFonts w:ascii="Arial" w:hAnsi="Arial" w:cs="Arial"/>
          <w:sz w:val="24"/>
          <w:szCs w:val="24"/>
        </w:rPr>
      </w:pPr>
      <w:r>
        <w:rPr>
          <w:rFonts w:ascii="Arial" w:hAnsi="Arial" w:cs="Arial"/>
          <w:sz w:val="24"/>
          <w:szCs w:val="24"/>
        </w:rPr>
        <w:t>the safest and most reliable transportation system possible,</w:t>
      </w:r>
    </w:p>
    <w:p w14:paraId="4D53E972" w14:textId="77777777" w:rsidR="001473C4" w:rsidRDefault="001473C4" w:rsidP="001473C4">
      <w:pPr>
        <w:jc w:val="center"/>
        <w:rPr>
          <w:rFonts w:ascii="Arial" w:hAnsi="Arial" w:cs="Arial"/>
          <w:sz w:val="24"/>
          <w:szCs w:val="24"/>
        </w:rPr>
      </w:pPr>
      <w:r>
        <w:rPr>
          <w:rFonts w:ascii="Arial" w:hAnsi="Arial" w:cs="Arial"/>
          <w:sz w:val="24"/>
          <w:szCs w:val="24"/>
        </w:rPr>
        <w:t>given available resources.</w:t>
      </w:r>
    </w:p>
    <w:p w14:paraId="272F90CF" w14:textId="77777777" w:rsidR="001473C4" w:rsidRDefault="001473C4" w:rsidP="001473C4">
      <w:pPr>
        <w:jc w:val="center"/>
        <w:rPr>
          <w:rFonts w:ascii="Arial" w:hAnsi="Arial" w:cs="Arial"/>
          <w:b/>
          <w:bCs/>
          <w:sz w:val="28"/>
          <w:szCs w:val="28"/>
        </w:rPr>
      </w:pPr>
    </w:p>
    <w:p w14:paraId="66D3193B" w14:textId="77777777" w:rsidR="001473C4" w:rsidRDefault="001473C4" w:rsidP="001473C4">
      <w:pPr>
        <w:spacing w:after="120"/>
        <w:jc w:val="center"/>
        <w:rPr>
          <w:rFonts w:ascii="Arial" w:hAnsi="Arial" w:cs="Arial"/>
          <w:b/>
          <w:bCs/>
          <w:sz w:val="28"/>
          <w:szCs w:val="28"/>
          <w:u w:val="single"/>
        </w:rPr>
      </w:pPr>
      <w:r>
        <w:rPr>
          <w:rFonts w:ascii="Arial" w:hAnsi="Arial" w:cs="Arial"/>
          <w:b/>
          <w:bCs/>
          <w:sz w:val="28"/>
          <w:szCs w:val="28"/>
          <w:u w:val="single"/>
        </w:rPr>
        <w:t>VISION</w:t>
      </w:r>
    </w:p>
    <w:p w14:paraId="4B7BE9F0" w14:textId="77777777" w:rsidR="001473C4" w:rsidRDefault="001473C4" w:rsidP="001473C4">
      <w:pPr>
        <w:jc w:val="center"/>
        <w:rPr>
          <w:rFonts w:ascii="Arial" w:hAnsi="Arial" w:cs="Arial"/>
          <w:sz w:val="24"/>
          <w:szCs w:val="24"/>
        </w:rPr>
      </w:pPr>
      <w:r>
        <w:rPr>
          <w:rFonts w:ascii="Arial" w:hAnsi="Arial" w:cs="Arial"/>
          <w:sz w:val="24"/>
          <w:szCs w:val="24"/>
        </w:rPr>
        <w:t>To be the most trusted organization in Maine.</w:t>
      </w:r>
    </w:p>
    <w:p w14:paraId="6BCA7F8A" w14:textId="77777777" w:rsidR="001473C4" w:rsidRDefault="001473C4" w:rsidP="001473C4">
      <w:pPr>
        <w:jc w:val="center"/>
        <w:rPr>
          <w:rFonts w:ascii="Arial" w:hAnsi="Arial" w:cs="Arial"/>
          <w:sz w:val="24"/>
          <w:szCs w:val="24"/>
        </w:rPr>
      </w:pPr>
    </w:p>
    <w:p w14:paraId="528BCBCA" w14:textId="77777777" w:rsidR="001473C4" w:rsidRDefault="001473C4" w:rsidP="001473C4">
      <w:pPr>
        <w:spacing w:after="120"/>
        <w:jc w:val="center"/>
        <w:rPr>
          <w:rFonts w:ascii="Arial" w:hAnsi="Arial" w:cs="Arial"/>
          <w:b/>
          <w:bCs/>
          <w:sz w:val="28"/>
          <w:szCs w:val="28"/>
          <w:u w:val="single"/>
        </w:rPr>
      </w:pPr>
      <w:r>
        <w:rPr>
          <w:rFonts w:ascii="Arial" w:hAnsi="Arial" w:cs="Arial"/>
          <w:b/>
          <w:bCs/>
          <w:sz w:val="28"/>
          <w:szCs w:val="28"/>
          <w:u w:val="single"/>
        </w:rPr>
        <w:t>CORE VALUES</w:t>
      </w:r>
    </w:p>
    <w:p w14:paraId="5815EB8F" w14:textId="77777777" w:rsidR="001473C4" w:rsidRDefault="001473C4" w:rsidP="001473C4">
      <w:pPr>
        <w:jc w:val="center"/>
        <w:rPr>
          <w:rFonts w:ascii="Arial" w:hAnsi="Arial" w:cs="Arial"/>
          <w:sz w:val="24"/>
          <w:szCs w:val="24"/>
        </w:rPr>
      </w:pPr>
      <w:r>
        <w:rPr>
          <w:rFonts w:ascii="Arial" w:hAnsi="Arial" w:cs="Arial"/>
          <w:sz w:val="24"/>
          <w:szCs w:val="24"/>
        </w:rPr>
        <w:t>Integrity • Competence • Service</w:t>
      </w:r>
    </w:p>
    <w:p w14:paraId="5BFAAB5C" w14:textId="77777777" w:rsidR="001473C4" w:rsidRDefault="001473C4" w:rsidP="001473C4">
      <w:pPr>
        <w:jc w:val="center"/>
        <w:rPr>
          <w:rFonts w:ascii="Arial" w:hAnsi="Arial" w:cs="Arial"/>
          <w:b/>
          <w:bCs/>
          <w:sz w:val="28"/>
          <w:szCs w:val="28"/>
        </w:rPr>
      </w:pPr>
    </w:p>
    <w:p w14:paraId="3A8CBD2B" w14:textId="77777777" w:rsidR="001473C4" w:rsidRDefault="001473C4" w:rsidP="001473C4">
      <w:pPr>
        <w:spacing w:after="240"/>
        <w:jc w:val="center"/>
        <w:rPr>
          <w:rFonts w:ascii="Arial" w:hAnsi="Arial" w:cs="Arial"/>
          <w:b/>
          <w:bCs/>
          <w:sz w:val="28"/>
          <w:szCs w:val="28"/>
        </w:rPr>
      </w:pPr>
      <w:r>
        <w:rPr>
          <w:rFonts w:ascii="Arial" w:hAnsi="Arial" w:cs="Arial"/>
          <w:b/>
          <w:bCs/>
          <w:sz w:val="28"/>
          <w:szCs w:val="28"/>
          <w:u w:val="single"/>
        </w:rPr>
        <w:t>GOALS</w:t>
      </w:r>
    </w:p>
    <w:p w14:paraId="4441DECE" w14:textId="77777777" w:rsidR="001473C4" w:rsidRDefault="001473C4" w:rsidP="001A49EA">
      <w:pPr>
        <w:pStyle w:val="ListParagraph"/>
        <w:widowControl w:val="0"/>
        <w:numPr>
          <w:ilvl w:val="0"/>
          <w:numId w:val="219"/>
        </w:numPr>
        <w:autoSpaceDE w:val="0"/>
        <w:autoSpaceDN w:val="0"/>
        <w:spacing w:after="240"/>
        <w:ind w:left="900" w:hanging="360"/>
        <w:contextualSpacing w:val="0"/>
        <w:rPr>
          <w:rFonts w:ascii="Arial" w:hAnsi="Arial" w:cs="Arial"/>
          <w:sz w:val="24"/>
          <w:szCs w:val="24"/>
        </w:rPr>
      </w:pPr>
      <w:r>
        <w:rPr>
          <w:rFonts w:ascii="Arial" w:hAnsi="Arial" w:cs="Arial"/>
          <w:b/>
          <w:bCs/>
          <w:sz w:val="24"/>
          <w:szCs w:val="24"/>
        </w:rPr>
        <w:t>Manage the Existing System</w:t>
      </w:r>
      <w:r>
        <w:rPr>
          <w:rFonts w:ascii="Arial" w:hAnsi="Arial" w:cs="Arial"/>
          <w:sz w:val="24"/>
          <w:szCs w:val="24"/>
        </w:rPr>
        <w:t>.  Effectively manage Maine’s existing transportation system to provide levels of service that are safe and acceptable to our customers within reliable funding levels.</w:t>
      </w:r>
    </w:p>
    <w:p w14:paraId="2E0D69EA" w14:textId="77777777" w:rsidR="001473C4" w:rsidRDefault="001473C4" w:rsidP="001A49EA">
      <w:pPr>
        <w:pStyle w:val="ListParagraph"/>
        <w:widowControl w:val="0"/>
        <w:numPr>
          <w:ilvl w:val="0"/>
          <w:numId w:val="219"/>
        </w:numPr>
        <w:autoSpaceDE w:val="0"/>
        <w:autoSpaceDN w:val="0"/>
        <w:spacing w:after="240"/>
        <w:ind w:left="900" w:hanging="360"/>
        <w:contextualSpacing w:val="0"/>
        <w:rPr>
          <w:rFonts w:ascii="Arial" w:hAnsi="Arial" w:cs="Arial"/>
          <w:sz w:val="24"/>
          <w:szCs w:val="24"/>
        </w:rPr>
      </w:pPr>
      <w:r>
        <w:rPr>
          <w:rFonts w:ascii="Arial" w:hAnsi="Arial" w:cs="Arial"/>
          <w:b/>
          <w:bCs/>
          <w:sz w:val="24"/>
          <w:szCs w:val="24"/>
        </w:rPr>
        <w:t>Support Economic Opportunity and Quality of Life</w:t>
      </w:r>
      <w:r>
        <w:rPr>
          <w:rFonts w:ascii="Arial" w:hAnsi="Arial" w:cs="Arial"/>
          <w:sz w:val="24"/>
          <w:szCs w:val="24"/>
        </w:rPr>
        <w:t>.  Develop partnerships to leverage support and funding to wisely invest in transportation solutions that enhance economic opportunity and quality of life.</w:t>
      </w:r>
    </w:p>
    <w:p w14:paraId="53A5111F" w14:textId="77777777" w:rsidR="001473C4" w:rsidRDefault="001473C4" w:rsidP="001A49EA">
      <w:pPr>
        <w:pStyle w:val="ListParagraph"/>
        <w:widowControl w:val="0"/>
        <w:numPr>
          <w:ilvl w:val="0"/>
          <w:numId w:val="219"/>
        </w:numPr>
        <w:autoSpaceDE w:val="0"/>
        <w:autoSpaceDN w:val="0"/>
        <w:spacing w:before="90"/>
        <w:ind w:left="900" w:hanging="360"/>
        <w:contextualSpacing w:val="0"/>
        <w:rPr>
          <w:rFonts w:ascii="Arial" w:hAnsi="Arial" w:cs="Arial"/>
          <w:sz w:val="24"/>
          <w:szCs w:val="24"/>
        </w:rPr>
      </w:pPr>
      <w:r>
        <w:rPr>
          <w:rFonts w:ascii="Arial" w:hAnsi="Arial" w:cs="Arial"/>
          <w:b/>
          <w:bCs/>
          <w:sz w:val="24"/>
          <w:szCs w:val="24"/>
        </w:rPr>
        <w:t>Build Trust</w:t>
      </w:r>
      <w:r>
        <w:rPr>
          <w:rFonts w:ascii="Arial" w:hAnsi="Arial" w:cs="Arial"/>
          <w:sz w:val="24"/>
          <w:szCs w:val="24"/>
        </w:rPr>
        <w:t xml:space="preserve">.  Build trust of MaineDOT and work toward making MaineDOT a best place to work by communicating well and by demonstrating our core values of integrity, competence, and service, both organizationally and individually. </w:t>
      </w:r>
    </w:p>
    <w:p w14:paraId="7E8EA74D" w14:textId="77777777" w:rsidR="001473C4" w:rsidRPr="001473C4" w:rsidRDefault="001473C4" w:rsidP="001473C4"/>
    <w:p w14:paraId="41B53B65" w14:textId="77777777" w:rsidR="001473C4" w:rsidRDefault="001473C4" w:rsidP="008814AE"/>
    <w:p w14:paraId="60B4666F" w14:textId="77777777" w:rsidR="001473C4" w:rsidRDefault="001473C4" w:rsidP="008814AE"/>
    <w:p w14:paraId="03CA9AE0" w14:textId="77777777" w:rsidR="008814AE" w:rsidRDefault="008814AE" w:rsidP="001473C4">
      <w:pPr>
        <w:pStyle w:val="Heading3"/>
      </w:pPr>
      <w:bookmarkStart w:id="292" w:name="_Toc74811366"/>
      <w:r>
        <w:t>Draft 11/19/20</w:t>
      </w:r>
      <w:bookmarkEnd w:id="292"/>
    </w:p>
    <w:p w14:paraId="0EA44218" w14:textId="77777777" w:rsidR="008814AE" w:rsidRPr="008814AE" w:rsidRDefault="008814AE" w:rsidP="008814AE">
      <w:pPr>
        <w:spacing w:after="120" w:line="259" w:lineRule="auto"/>
        <w:jc w:val="center"/>
        <w:rPr>
          <w:rFonts w:ascii="Arial" w:hAnsi="Arial" w:cs="Arial"/>
          <w:sz w:val="24"/>
          <w:szCs w:val="24"/>
        </w:rPr>
      </w:pPr>
      <w:r w:rsidRPr="008814AE">
        <w:rPr>
          <w:rFonts w:ascii="Arial" w:hAnsi="Arial" w:cs="Arial"/>
          <w:sz w:val="24"/>
          <w:szCs w:val="24"/>
          <w:u w:val="single"/>
        </w:rPr>
        <w:t>Where We Are</w:t>
      </w:r>
    </w:p>
    <w:p w14:paraId="4E884778"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MaineDOT’s mission is to support economic opportunity and quality of life by responsibly providing the safest and most reliable transportation system possible, </w:t>
      </w:r>
      <w:r w:rsidRPr="008814AE">
        <w:rPr>
          <w:rFonts w:ascii="Arial" w:hAnsi="Arial" w:cs="Arial"/>
          <w:i/>
          <w:iCs/>
          <w:sz w:val="24"/>
          <w:szCs w:val="24"/>
        </w:rPr>
        <w:t>given available resources</w:t>
      </w:r>
      <w:r w:rsidRPr="008814AE">
        <w:rPr>
          <w:rFonts w:ascii="Arial" w:hAnsi="Arial" w:cs="Arial"/>
          <w:sz w:val="24"/>
          <w:szCs w:val="24"/>
        </w:rPr>
        <w:t>.  Those last three words are critical.  Simply put, transportation needs in Maine continue to far outpace available resources due to several factors including Maine’s large land area, an expansive transportation system, a low and spread-out population, limited contractor competition in some areas, and beautiful but challenging geology and weather for infrastructure.</w:t>
      </w:r>
    </w:p>
    <w:p w14:paraId="5D2A9BA3"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Like many states, the scope of Maine’s transportation funding challenge is daunting.  Recently, a bi-partisan Blue Ribbon Commission of legislators, transportation professionals and stakeholders created by the Legislature and the Governor to study and recommend transportation funding solutions found that the State’s unmet transportation need was over $230 million </w:t>
      </w:r>
      <w:r w:rsidRPr="008814AE">
        <w:rPr>
          <w:rFonts w:ascii="Arial" w:hAnsi="Arial" w:cs="Arial"/>
          <w:i/>
          <w:iCs/>
          <w:sz w:val="24"/>
          <w:szCs w:val="24"/>
        </w:rPr>
        <w:t>per year</w:t>
      </w:r>
      <w:r w:rsidRPr="008814AE">
        <w:rPr>
          <w:rFonts w:ascii="Arial" w:hAnsi="Arial" w:cs="Arial"/>
          <w:sz w:val="24"/>
          <w:szCs w:val="24"/>
        </w:rPr>
        <w:t xml:space="preserve">.  And that figure was calculated </w:t>
      </w:r>
      <w:r w:rsidRPr="008814AE">
        <w:rPr>
          <w:rFonts w:ascii="Arial" w:hAnsi="Arial" w:cs="Arial"/>
          <w:i/>
          <w:iCs/>
          <w:sz w:val="24"/>
          <w:szCs w:val="24"/>
        </w:rPr>
        <w:t>after</w:t>
      </w:r>
      <w:r w:rsidRPr="008814AE">
        <w:rPr>
          <w:rFonts w:ascii="Arial" w:hAnsi="Arial" w:cs="Arial"/>
          <w:sz w:val="24"/>
          <w:szCs w:val="24"/>
        </w:rPr>
        <w:t xml:space="preserve"> assuming that state bonding of $100 million or more would continue every year.  (See Resolve 2019, Chapters 97 and 112.)  The Commission’s final report called for raising an additional $160 million per year in </w:t>
      </w:r>
      <w:r w:rsidRPr="008814AE">
        <w:rPr>
          <w:rFonts w:ascii="Arial" w:hAnsi="Arial" w:cs="Arial"/>
          <w:i/>
          <w:iCs/>
          <w:sz w:val="24"/>
          <w:szCs w:val="24"/>
        </w:rPr>
        <w:t>State</w:t>
      </w:r>
      <w:r w:rsidRPr="008814AE">
        <w:rPr>
          <w:rFonts w:ascii="Arial" w:hAnsi="Arial" w:cs="Arial"/>
          <w:sz w:val="24"/>
          <w:szCs w:val="24"/>
        </w:rPr>
        <w:t xml:space="preserve"> resources from a combination of existing General Fund resources and new revenue.  The remainder was to come from federal sources.  The Commission’s report was released on March 9, 2020.</w:t>
      </w:r>
    </w:p>
    <w:p w14:paraId="46A19C46"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Less than a week later, the coronavirus pandemic hit Maine.  Traffic volumes plummeted. The economy nose-dived.  Unemployment spiked like never before.  Federal coronavirus relief funding is running out, and many people are struggling with basic needs like jobs, food and shelter.</w:t>
      </w:r>
    </w:p>
    <w:p w14:paraId="40F4FE06"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This made an already tough fiscal situation worse.  Highway Fund revenues decreased by about $40 million in the current two-year state budget and an estimated additional $30 million in the next biennial budget.  Thankfully, by accelerating the use of bonding approved by the voters in July 2020, MaineDOT could continue to deliver a solid capital program in 2020.  Obviously, the dollar shortfalls in the State’s General Fund budget are much larger - $400 million or more per year - as the General Fund is almost 12 times bigger than the Highway Fund.  </w:t>
      </w:r>
    </w:p>
    <w:p w14:paraId="11C208CB"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This obviously changed what policymakers will need to focus over the next year or two:  restoring our economy, defeating the virus, and addressing budget shortfalls.  MaineDOT planning needs to shift accordingly.  As noted in an 4/13/2020 email to all MaineDOT staff regarding Lesson Learned #2</w:t>
      </w:r>
      <w:r w:rsidRPr="008814AE">
        <w:rPr>
          <w:rFonts w:cstheme="minorHAnsi"/>
        </w:rPr>
        <w:t xml:space="preserve">, </w:t>
      </w:r>
      <w:r w:rsidRPr="008814AE">
        <w:rPr>
          <w:rFonts w:ascii="Arial" w:hAnsi="Arial" w:cs="Arial"/>
          <w:sz w:val="24"/>
          <w:szCs w:val="24"/>
        </w:rPr>
        <w:t>“</w:t>
      </w:r>
      <w:r w:rsidRPr="008814AE">
        <w:rPr>
          <w:rFonts w:ascii="Arial" w:eastAsia="Times New Roman" w:hAnsi="Arial" w:cs="Arial"/>
          <w:i/>
          <w:iCs/>
          <w:sz w:val="24"/>
          <w:szCs w:val="24"/>
        </w:rPr>
        <w:t>you need to have a plan, but you need to be willing to adjust it if things change</w:t>
      </w:r>
      <w:r w:rsidRPr="008814AE">
        <w:rPr>
          <w:rFonts w:ascii="Arial" w:eastAsia="Times New Roman" w:hAnsi="Arial" w:cs="Arial"/>
          <w:sz w:val="24"/>
          <w:szCs w:val="24"/>
        </w:rPr>
        <w:t>”.</w:t>
      </w:r>
      <w:r w:rsidRPr="008814AE">
        <w:rPr>
          <w:rFonts w:eastAsia="Times New Roman"/>
          <w:sz w:val="24"/>
          <w:szCs w:val="24"/>
        </w:rPr>
        <w:t xml:space="preserve">   </w:t>
      </w:r>
      <w:r w:rsidRPr="008814AE">
        <w:rPr>
          <w:rFonts w:ascii="Arial" w:eastAsia="Times New Roman" w:hAnsi="Arial" w:cs="Arial"/>
          <w:sz w:val="24"/>
          <w:szCs w:val="24"/>
        </w:rPr>
        <w:t xml:space="preserve">Therefore, </w:t>
      </w:r>
      <w:r w:rsidRPr="008814AE">
        <w:rPr>
          <w:rFonts w:ascii="Arial" w:hAnsi="Arial" w:cs="Arial"/>
          <w:sz w:val="24"/>
          <w:szCs w:val="24"/>
        </w:rPr>
        <w:t>although the need for long-term, bi-partisan transportation funding solutions remains acute, hoping for such a solution in the next year or two is unrealistic.  And hope is not a plan.</w:t>
      </w:r>
    </w:p>
    <w:p w14:paraId="5BD81AB4" w14:textId="77777777" w:rsidR="008814AE" w:rsidRPr="008814AE" w:rsidRDefault="008814AE" w:rsidP="008814AE">
      <w:pPr>
        <w:spacing w:after="240" w:line="259" w:lineRule="auto"/>
        <w:rPr>
          <w:rFonts w:ascii="Arial" w:hAnsi="Arial" w:cs="Arial"/>
          <w:sz w:val="24"/>
          <w:szCs w:val="24"/>
        </w:rPr>
      </w:pPr>
    </w:p>
    <w:p w14:paraId="0C8545C2" w14:textId="77777777" w:rsidR="008814AE" w:rsidRPr="008814AE" w:rsidRDefault="008814AE" w:rsidP="008814AE">
      <w:pPr>
        <w:spacing w:after="240" w:line="259" w:lineRule="auto"/>
        <w:jc w:val="center"/>
        <w:rPr>
          <w:rFonts w:ascii="Arial" w:hAnsi="Arial" w:cs="Arial"/>
          <w:sz w:val="24"/>
          <w:szCs w:val="24"/>
          <w:u w:val="single"/>
        </w:rPr>
      </w:pPr>
      <w:r w:rsidRPr="008814AE">
        <w:rPr>
          <w:rFonts w:ascii="Arial" w:hAnsi="Arial" w:cs="Arial"/>
          <w:sz w:val="24"/>
          <w:szCs w:val="24"/>
          <w:u w:val="single"/>
        </w:rPr>
        <w:t>Where We Are Going</w:t>
      </w:r>
    </w:p>
    <w:p w14:paraId="6FD1D933"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Despite these challenges, there is much we can and must do for transportation until a transformational funding discussion materializes.  We can revise our asset management strategies to make sure that we are getting the most system and customer benefit from each existing dollar.  We can help keep Maine working now and build our long-term economic foundation with continued solid capital programs supported by federal discretionary funding and robust and prudent bonding levels made possible by historically-low interest rates.  We can leverage additional funding through expanded partnership programs, support existing and emerging businesses, enhance planning and communication, and confront climate change.  And we can continue our quest toward our vision of becoming </w:t>
      </w:r>
      <w:r w:rsidRPr="008814AE">
        <w:rPr>
          <w:rFonts w:ascii="Arial" w:hAnsi="Arial" w:cs="Arial"/>
          <w:i/>
          <w:iCs/>
          <w:sz w:val="24"/>
          <w:szCs w:val="24"/>
        </w:rPr>
        <w:t>the most trusted organization in Maine</w:t>
      </w:r>
      <w:r w:rsidRPr="008814AE">
        <w:rPr>
          <w:rFonts w:ascii="Arial" w:hAnsi="Arial" w:cs="Arial"/>
          <w:sz w:val="24"/>
          <w:szCs w:val="24"/>
        </w:rPr>
        <w:t xml:space="preserve"> through daily dedication to our core values of </w:t>
      </w:r>
      <w:r w:rsidRPr="008814AE">
        <w:rPr>
          <w:rFonts w:ascii="Arial" w:hAnsi="Arial" w:cs="Arial"/>
          <w:i/>
          <w:iCs/>
          <w:sz w:val="24"/>
          <w:szCs w:val="24"/>
        </w:rPr>
        <w:t>integrity, competence and service</w:t>
      </w:r>
      <w:r w:rsidRPr="008814AE">
        <w:rPr>
          <w:rFonts w:ascii="Arial" w:hAnsi="Arial" w:cs="Arial"/>
          <w:sz w:val="24"/>
          <w:szCs w:val="24"/>
        </w:rPr>
        <w:t>, and become one of Maine’s best places to work in the process.</w:t>
      </w:r>
    </w:p>
    <w:p w14:paraId="60865C6E"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Draft revised versions of our Mission, Vision, and Goals are set forth below, followed by a summary of the focus areas of this 2020 Strategic Plan update.  We expect this will guide our strategic direction for the next two years.  However, if things change quicker than that, we will evaluate and respond accordingly.</w:t>
      </w:r>
    </w:p>
    <w:p w14:paraId="1D94DF2D"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Looking forward, we remain proud of MaineDOT and what we do for the people of Maine.  Even a pandemic cannot stop us from doing great things.  Thank you to Governor Mills, the Legislature, our Congressional delegation, and Maine citizens for their on-going support.  And thank you to the dedicated 1,800 people at MaineDOT who make this all happen.  </w:t>
      </w:r>
    </w:p>
    <w:p w14:paraId="73427472" w14:textId="77777777" w:rsidR="008814AE" w:rsidRPr="008814AE" w:rsidRDefault="008814AE" w:rsidP="008814AE">
      <w:pPr>
        <w:spacing w:after="160" w:line="259" w:lineRule="auto"/>
        <w:rPr>
          <w:rFonts w:ascii="Arial" w:hAnsi="Arial" w:cs="Arial"/>
          <w:sz w:val="24"/>
          <w:szCs w:val="24"/>
        </w:rPr>
      </w:pPr>
      <w:r w:rsidRPr="008814AE">
        <w:rPr>
          <w:rFonts w:ascii="Arial" w:hAnsi="Arial" w:cs="Arial"/>
          <w:sz w:val="24"/>
          <w:szCs w:val="24"/>
        </w:rPr>
        <w:br w:type="page"/>
      </w:r>
    </w:p>
    <w:p w14:paraId="577A34F8" w14:textId="77777777" w:rsidR="008814AE" w:rsidRPr="008814AE" w:rsidRDefault="008814AE" w:rsidP="008814AE">
      <w:pPr>
        <w:spacing w:after="240" w:line="259" w:lineRule="auto"/>
        <w:rPr>
          <w:rFonts w:ascii="Arial" w:hAnsi="Arial" w:cs="Arial"/>
          <w:sz w:val="24"/>
          <w:szCs w:val="24"/>
        </w:rPr>
      </w:pPr>
    </w:p>
    <w:p w14:paraId="064EFC2B" w14:textId="77777777" w:rsidR="008814AE" w:rsidRPr="008814AE" w:rsidRDefault="008814AE" w:rsidP="008814AE">
      <w:pPr>
        <w:spacing w:after="160" w:line="259" w:lineRule="auto"/>
        <w:jc w:val="center"/>
        <w:rPr>
          <w:rFonts w:ascii="Arial" w:hAnsi="Arial" w:cs="Arial"/>
          <w:b/>
          <w:bCs/>
          <w:sz w:val="40"/>
          <w:szCs w:val="40"/>
        </w:rPr>
      </w:pPr>
      <w:r w:rsidRPr="008814AE">
        <w:rPr>
          <w:rFonts w:ascii="Arial" w:hAnsi="Arial" w:cs="Arial"/>
          <w:b/>
          <w:bCs/>
          <w:sz w:val="40"/>
          <w:szCs w:val="40"/>
        </w:rPr>
        <w:t>STRATEGIC PLAN 2020 UPDATE</w:t>
      </w:r>
    </w:p>
    <w:p w14:paraId="1F2CAA95" w14:textId="77777777" w:rsidR="008814AE" w:rsidRPr="008814AE" w:rsidRDefault="008814AE" w:rsidP="008814AE">
      <w:pPr>
        <w:spacing w:after="160" w:line="259" w:lineRule="auto"/>
        <w:jc w:val="center"/>
        <w:rPr>
          <w:rFonts w:ascii="Arial" w:hAnsi="Arial" w:cs="Arial"/>
          <w:sz w:val="24"/>
          <w:szCs w:val="24"/>
        </w:rPr>
      </w:pPr>
    </w:p>
    <w:p w14:paraId="0F98C902" w14:textId="77777777" w:rsidR="008814AE" w:rsidRPr="008814AE" w:rsidRDefault="008814AE" w:rsidP="008814AE">
      <w:pPr>
        <w:tabs>
          <w:tab w:val="left" w:pos="3870"/>
        </w:tabs>
        <w:spacing w:after="240" w:line="259" w:lineRule="auto"/>
        <w:jc w:val="center"/>
        <w:rPr>
          <w:rFonts w:ascii="Arial" w:hAnsi="Arial" w:cs="Arial"/>
          <w:b/>
          <w:bCs/>
          <w:sz w:val="28"/>
          <w:szCs w:val="28"/>
        </w:rPr>
      </w:pPr>
      <w:r w:rsidRPr="008814AE">
        <w:rPr>
          <w:rFonts w:ascii="Arial" w:hAnsi="Arial" w:cs="Arial"/>
          <w:b/>
          <w:bCs/>
          <w:sz w:val="28"/>
          <w:szCs w:val="28"/>
        </w:rPr>
        <w:t>MISSION</w:t>
      </w:r>
    </w:p>
    <w:p w14:paraId="73641203"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 xml:space="preserve">To </w:t>
      </w:r>
      <w:r w:rsidRPr="008814AE">
        <w:rPr>
          <w:rFonts w:ascii="Arial" w:hAnsi="Arial" w:cs="Arial"/>
          <w:sz w:val="24"/>
          <w:szCs w:val="24"/>
          <w:u w:val="single"/>
        </w:rPr>
        <w:t>support economic opportunity and quality of life</w:t>
      </w:r>
    </w:p>
    <w:p w14:paraId="6113F772"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by responsibly providing our customers</w:t>
      </w:r>
    </w:p>
    <w:p w14:paraId="5608C214"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the safest and most reliable transportation system possible,</w:t>
      </w:r>
    </w:p>
    <w:p w14:paraId="290A6829" w14:textId="77777777" w:rsidR="008814AE" w:rsidRPr="008814AE" w:rsidRDefault="008814AE" w:rsidP="008814AE">
      <w:pPr>
        <w:spacing w:line="259" w:lineRule="auto"/>
        <w:jc w:val="center"/>
        <w:rPr>
          <w:rFonts w:ascii="Arial" w:hAnsi="Arial" w:cs="Arial"/>
          <w:sz w:val="24"/>
          <w:szCs w:val="24"/>
        </w:rPr>
      </w:pPr>
      <w:r w:rsidRPr="008814AE">
        <w:rPr>
          <w:rFonts w:ascii="Arial" w:hAnsi="Arial" w:cs="Arial"/>
          <w:sz w:val="24"/>
          <w:szCs w:val="24"/>
        </w:rPr>
        <w:t>given available resources.</w:t>
      </w:r>
    </w:p>
    <w:p w14:paraId="0F4AC025" w14:textId="77777777" w:rsidR="008814AE" w:rsidRPr="008814AE" w:rsidRDefault="008814AE" w:rsidP="008814AE">
      <w:pPr>
        <w:spacing w:after="160" w:line="259" w:lineRule="auto"/>
        <w:jc w:val="center"/>
        <w:rPr>
          <w:rFonts w:ascii="Arial" w:hAnsi="Arial" w:cs="Arial"/>
          <w:b/>
          <w:bCs/>
          <w:sz w:val="28"/>
          <w:szCs w:val="28"/>
        </w:rPr>
      </w:pPr>
    </w:p>
    <w:p w14:paraId="41B9F75A" w14:textId="77777777" w:rsidR="008814AE" w:rsidRPr="008814AE" w:rsidRDefault="008814AE" w:rsidP="008814AE">
      <w:pPr>
        <w:spacing w:after="160" w:line="259" w:lineRule="auto"/>
        <w:jc w:val="center"/>
        <w:rPr>
          <w:rFonts w:ascii="Arial" w:hAnsi="Arial" w:cs="Arial"/>
          <w:b/>
          <w:bCs/>
          <w:sz w:val="28"/>
          <w:szCs w:val="28"/>
        </w:rPr>
      </w:pPr>
    </w:p>
    <w:p w14:paraId="1652FC1C" w14:textId="77777777" w:rsidR="008814AE" w:rsidRPr="008814AE" w:rsidRDefault="008814AE" w:rsidP="008814AE">
      <w:pPr>
        <w:spacing w:after="240" w:line="259" w:lineRule="auto"/>
        <w:jc w:val="center"/>
        <w:rPr>
          <w:rFonts w:ascii="Arial" w:hAnsi="Arial" w:cs="Arial"/>
          <w:b/>
          <w:bCs/>
          <w:sz w:val="28"/>
          <w:szCs w:val="28"/>
        </w:rPr>
      </w:pPr>
      <w:r w:rsidRPr="008814AE">
        <w:rPr>
          <w:rFonts w:ascii="Arial" w:hAnsi="Arial" w:cs="Arial"/>
          <w:b/>
          <w:bCs/>
          <w:sz w:val="28"/>
          <w:szCs w:val="28"/>
        </w:rPr>
        <w:t>VISION</w:t>
      </w:r>
    </w:p>
    <w:p w14:paraId="089E6B6F" w14:textId="77777777" w:rsidR="008814AE" w:rsidRPr="008814AE" w:rsidRDefault="008814AE" w:rsidP="008814AE">
      <w:pPr>
        <w:spacing w:line="259" w:lineRule="auto"/>
        <w:jc w:val="center"/>
        <w:rPr>
          <w:rFonts w:ascii="Arial" w:hAnsi="Arial" w:cs="Arial"/>
          <w:sz w:val="24"/>
          <w:szCs w:val="24"/>
        </w:rPr>
      </w:pPr>
      <w:r w:rsidRPr="008814AE">
        <w:rPr>
          <w:rFonts w:ascii="Arial" w:hAnsi="Arial" w:cs="Arial"/>
          <w:sz w:val="24"/>
          <w:szCs w:val="24"/>
        </w:rPr>
        <w:t>To be the most trusted organization in Maine.</w:t>
      </w:r>
    </w:p>
    <w:p w14:paraId="408C29B6" w14:textId="77777777" w:rsidR="008814AE" w:rsidRPr="008814AE" w:rsidRDefault="008814AE" w:rsidP="008814AE">
      <w:pPr>
        <w:spacing w:line="259" w:lineRule="auto"/>
        <w:jc w:val="center"/>
        <w:rPr>
          <w:rFonts w:ascii="Arial" w:hAnsi="Arial" w:cs="Arial"/>
          <w:strike/>
          <w:sz w:val="24"/>
          <w:szCs w:val="24"/>
        </w:rPr>
      </w:pPr>
      <w:r w:rsidRPr="008814AE">
        <w:rPr>
          <w:rFonts w:ascii="Arial" w:hAnsi="Arial" w:cs="Arial"/>
          <w:strike/>
          <w:sz w:val="24"/>
          <w:szCs w:val="24"/>
        </w:rPr>
        <w:t>by being open, accountable and responsive.</w:t>
      </w:r>
    </w:p>
    <w:p w14:paraId="5C290149" w14:textId="77777777" w:rsidR="008814AE" w:rsidRPr="008814AE" w:rsidRDefault="008814AE" w:rsidP="008814AE">
      <w:pPr>
        <w:spacing w:after="160" w:line="259" w:lineRule="auto"/>
        <w:jc w:val="center"/>
        <w:rPr>
          <w:rFonts w:ascii="Arial" w:hAnsi="Arial" w:cs="Arial"/>
          <w:sz w:val="24"/>
          <w:szCs w:val="24"/>
        </w:rPr>
      </w:pPr>
    </w:p>
    <w:p w14:paraId="2C232304" w14:textId="77777777" w:rsidR="008814AE" w:rsidRPr="008814AE" w:rsidRDefault="008814AE" w:rsidP="008814AE">
      <w:pPr>
        <w:spacing w:after="160" w:line="259" w:lineRule="auto"/>
        <w:jc w:val="center"/>
        <w:rPr>
          <w:rFonts w:ascii="Arial" w:hAnsi="Arial" w:cs="Arial"/>
          <w:sz w:val="24"/>
          <w:szCs w:val="24"/>
        </w:rPr>
      </w:pPr>
    </w:p>
    <w:p w14:paraId="5B030D98" w14:textId="77777777" w:rsidR="008814AE" w:rsidRPr="008814AE" w:rsidRDefault="008814AE" w:rsidP="008814AE">
      <w:pPr>
        <w:spacing w:after="240" w:line="259" w:lineRule="auto"/>
        <w:jc w:val="center"/>
        <w:rPr>
          <w:rFonts w:ascii="Arial" w:hAnsi="Arial" w:cs="Arial"/>
          <w:b/>
          <w:bCs/>
          <w:sz w:val="28"/>
          <w:szCs w:val="28"/>
        </w:rPr>
      </w:pPr>
      <w:r w:rsidRPr="008814AE">
        <w:rPr>
          <w:rFonts w:ascii="Arial" w:hAnsi="Arial" w:cs="Arial"/>
          <w:b/>
          <w:bCs/>
          <w:sz w:val="28"/>
          <w:szCs w:val="28"/>
        </w:rPr>
        <w:t>CORE VALUES</w:t>
      </w:r>
    </w:p>
    <w:p w14:paraId="1F2D6274" w14:textId="77777777" w:rsidR="008814AE" w:rsidRPr="008814AE" w:rsidRDefault="008814AE" w:rsidP="008814AE">
      <w:pPr>
        <w:spacing w:after="160" w:line="259" w:lineRule="auto"/>
        <w:jc w:val="center"/>
        <w:rPr>
          <w:rFonts w:ascii="Arial" w:hAnsi="Arial" w:cs="Arial"/>
          <w:sz w:val="24"/>
          <w:szCs w:val="24"/>
        </w:rPr>
      </w:pPr>
      <w:r w:rsidRPr="008814AE">
        <w:rPr>
          <w:rFonts w:ascii="Arial" w:hAnsi="Arial" w:cs="Arial"/>
          <w:sz w:val="24"/>
          <w:szCs w:val="24"/>
        </w:rPr>
        <w:t>Integrity • Competence • Service</w:t>
      </w:r>
    </w:p>
    <w:p w14:paraId="2B26B4A3" w14:textId="77777777" w:rsidR="008814AE" w:rsidRPr="008814AE" w:rsidRDefault="008814AE" w:rsidP="008814AE">
      <w:pPr>
        <w:spacing w:after="160" w:line="259" w:lineRule="auto"/>
        <w:jc w:val="center"/>
        <w:rPr>
          <w:rFonts w:ascii="Arial" w:hAnsi="Arial" w:cs="Arial"/>
          <w:b/>
          <w:bCs/>
          <w:sz w:val="28"/>
          <w:szCs w:val="28"/>
        </w:rPr>
      </w:pPr>
    </w:p>
    <w:p w14:paraId="06ECA969" w14:textId="77777777" w:rsidR="008814AE" w:rsidRPr="008814AE" w:rsidRDefault="008814AE" w:rsidP="008814AE">
      <w:pPr>
        <w:spacing w:line="259" w:lineRule="auto"/>
        <w:jc w:val="center"/>
        <w:rPr>
          <w:rFonts w:ascii="Arial" w:hAnsi="Arial" w:cs="Arial"/>
          <w:b/>
          <w:bCs/>
          <w:sz w:val="28"/>
          <w:szCs w:val="28"/>
        </w:rPr>
      </w:pPr>
      <w:r w:rsidRPr="008814AE">
        <w:rPr>
          <w:rFonts w:ascii="Arial" w:hAnsi="Arial" w:cs="Arial"/>
          <w:b/>
          <w:bCs/>
          <w:sz w:val="28"/>
          <w:szCs w:val="28"/>
        </w:rPr>
        <w:t>GOALS</w:t>
      </w:r>
    </w:p>
    <w:p w14:paraId="402BCC9A" w14:textId="77777777" w:rsidR="008814AE" w:rsidRPr="008814AE" w:rsidRDefault="008814AE" w:rsidP="008814AE">
      <w:pPr>
        <w:spacing w:line="259" w:lineRule="auto"/>
        <w:jc w:val="center"/>
        <w:rPr>
          <w:rFonts w:ascii="Arial" w:hAnsi="Arial" w:cs="Arial"/>
          <w:b/>
          <w:bCs/>
          <w:sz w:val="28"/>
          <w:szCs w:val="28"/>
        </w:rPr>
      </w:pPr>
    </w:p>
    <w:p w14:paraId="6B551745" w14:textId="77777777" w:rsidR="008814AE" w:rsidRPr="008814AE" w:rsidRDefault="008814AE" w:rsidP="001A49EA">
      <w:pPr>
        <w:widowControl w:val="0"/>
        <w:numPr>
          <w:ilvl w:val="0"/>
          <w:numId w:val="177"/>
        </w:numPr>
        <w:autoSpaceDE w:val="0"/>
        <w:autoSpaceDN w:val="0"/>
        <w:spacing w:after="240" w:line="259" w:lineRule="auto"/>
        <w:rPr>
          <w:rFonts w:ascii="Arial" w:eastAsia="Lato" w:hAnsi="Arial" w:cs="Arial"/>
          <w:sz w:val="24"/>
          <w:szCs w:val="24"/>
        </w:rPr>
      </w:pPr>
      <w:r w:rsidRPr="008814AE">
        <w:rPr>
          <w:rFonts w:ascii="Arial" w:eastAsia="Lato" w:hAnsi="Arial" w:cs="Arial"/>
          <w:b/>
          <w:bCs/>
          <w:sz w:val="24"/>
          <w:szCs w:val="24"/>
          <w:u w:val="single"/>
        </w:rPr>
        <w:t>Manage the Existing System</w:t>
      </w:r>
      <w:r w:rsidRPr="008814AE">
        <w:rPr>
          <w:rFonts w:ascii="Arial" w:eastAsia="Lato" w:hAnsi="Arial" w:cs="Arial"/>
          <w:sz w:val="24"/>
          <w:szCs w:val="24"/>
        </w:rPr>
        <w:t xml:space="preserve">.  Effectively manage Maine’s existing transportation system to provide </w:t>
      </w:r>
      <w:r w:rsidRPr="008814AE">
        <w:rPr>
          <w:rFonts w:ascii="Arial" w:eastAsia="Lato" w:hAnsi="Arial" w:cs="Arial"/>
          <w:sz w:val="24"/>
          <w:szCs w:val="24"/>
          <w:u w:val="single"/>
        </w:rPr>
        <w:t>levels of service that are safe and acceptable to our customers</w:t>
      </w:r>
      <w:r w:rsidRPr="008814AE">
        <w:rPr>
          <w:rFonts w:ascii="Arial" w:eastAsia="Lato" w:hAnsi="Arial" w:cs="Arial"/>
          <w:sz w:val="24"/>
          <w:szCs w:val="24"/>
        </w:rPr>
        <w:t xml:space="preserve"> within reliable funding levels.</w:t>
      </w:r>
    </w:p>
    <w:p w14:paraId="3A6A9E6A" w14:textId="77777777" w:rsidR="008814AE" w:rsidRPr="008814AE" w:rsidRDefault="008814AE" w:rsidP="001A49EA">
      <w:pPr>
        <w:widowControl w:val="0"/>
        <w:numPr>
          <w:ilvl w:val="0"/>
          <w:numId w:val="177"/>
        </w:numPr>
        <w:autoSpaceDE w:val="0"/>
        <w:autoSpaceDN w:val="0"/>
        <w:spacing w:after="240" w:line="259" w:lineRule="auto"/>
        <w:rPr>
          <w:rFonts w:ascii="Arial" w:eastAsia="Lato" w:hAnsi="Arial" w:cs="Arial"/>
          <w:sz w:val="24"/>
          <w:szCs w:val="24"/>
          <w:u w:val="single"/>
        </w:rPr>
      </w:pPr>
      <w:r w:rsidRPr="008814AE">
        <w:rPr>
          <w:rFonts w:ascii="Arial" w:eastAsia="Lato" w:hAnsi="Arial" w:cs="Arial"/>
          <w:b/>
          <w:bCs/>
          <w:sz w:val="24"/>
          <w:szCs w:val="24"/>
          <w:u w:val="single"/>
        </w:rPr>
        <w:t>Support Economic Opportunity and Quality of Life</w:t>
      </w:r>
      <w:r w:rsidRPr="008814AE">
        <w:rPr>
          <w:rFonts w:ascii="Arial" w:eastAsia="Lato" w:hAnsi="Arial" w:cs="Arial"/>
          <w:sz w:val="24"/>
          <w:szCs w:val="24"/>
        </w:rPr>
        <w:t xml:space="preserve">.  </w:t>
      </w:r>
      <w:r w:rsidRPr="008814AE">
        <w:rPr>
          <w:rFonts w:ascii="Arial" w:eastAsia="Lato" w:hAnsi="Arial" w:cs="Arial"/>
          <w:sz w:val="24"/>
          <w:szCs w:val="24"/>
          <w:u w:val="single"/>
        </w:rPr>
        <w:t>Develop partnerships to leverage support and funding to wisely invest in transportation solutions that enhance economic opportunity and quality of life.</w:t>
      </w:r>
    </w:p>
    <w:p w14:paraId="274C1529" w14:textId="77777777" w:rsidR="00727625" w:rsidRPr="00727625" w:rsidRDefault="008814AE" w:rsidP="001A49EA">
      <w:pPr>
        <w:widowControl w:val="0"/>
        <w:numPr>
          <w:ilvl w:val="0"/>
          <w:numId w:val="177"/>
        </w:numPr>
        <w:autoSpaceDE w:val="0"/>
        <w:autoSpaceDN w:val="0"/>
        <w:spacing w:before="90" w:after="160" w:line="259" w:lineRule="auto"/>
        <w:rPr>
          <w:rFonts w:ascii="Arial" w:hAnsi="Arial" w:cs="Arial"/>
          <w:sz w:val="24"/>
          <w:szCs w:val="24"/>
          <w:u w:val="single"/>
        </w:rPr>
      </w:pPr>
      <w:r w:rsidRPr="008814AE">
        <w:rPr>
          <w:rFonts w:ascii="Arial" w:eastAsia="Lato" w:hAnsi="Arial" w:cs="Arial"/>
          <w:b/>
          <w:bCs/>
          <w:sz w:val="24"/>
          <w:szCs w:val="24"/>
          <w:u w:val="single"/>
        </w:rPr>
        <w:t>Build Trust</w:t>
      </w:r>
      <w:r w:rsidRPr="008814AE">
        <w:rPr>
          <w:rFonts w:ascii="Arial" w:eastAsia="Lato" w:hAnsi="Arial" w:cs="Arial"/>
          <w:sz w:val="24"/>
          <w:szCs w:val="24"/>
        </w:rPr>
        <w:t xml:space="preserve">.  </w:t>
      </w:r>
      <w:r w:rsidRPr="008814AE">
        <w:rPr>
          <w:rFonts w:ascii="Arial" w:eastAsia="Lato" w:hAnsi="Arial" w:cs="Arial"/>
          <w:sz w:val="24"/>
          <w:szCs w:val="24"/>
          <w:u w:val="single"/>
        </w:rPr>
        <w:t>Build trust of MaineDOT and work toward making MaineDOT a best place to work by communicating well</w:t>
      </w:r>
      <w:r w:rsidRPr="008814AE">
        <w:rPr>
          <w:rFonts w:ascii="Arial" w:eastAsia="Lato" w:hAnsi="Arial" w:cs="Arial"/>
          <w:sz w:val="24"/>
          <w:szCs w:val="24"/>
        </w:rPr>
        <w:t xml:space="preserve"> and by demonstrating our core values of integrity, competence, and service, both organizationally and individually. </w:t>
      </w:r>
    </w:p>
    <w:p w14:paraId="2CD498C4" w14:textId="77777777" w:rsidR="008814AE" w:rsidRPr="008814AE" w:rsidRDefault="008814AE" w:rsidP="00727625">
      <w:pPr>
        <w:widowControl w:val="0"/>
        <w:autoSpaceDE w:val="0"/>
        <w:autoSpaceDN w:val="0"/>
        <w:spacing w:before="90" w:after="160" w:line="259" w:lineRule="auto"/>
        <w:ind w:left="360"/>
        <w:jc w:val="center"/>
        <w:rPr>
          <w:rFonts w:ascii="Arial" w:hAnsi="Arial" w:cs="Arial"/>
          <w:sz w:val="24"/>
          <w:szCs w:val="24"/>
          <w:u w:val="single"/>
        </w:rPr>
      </w:pPr>
      <w:r w:rsidRPr="008814AE">
        <w:rPr>
          <w:rFonts w:ascii="Arial" w:hAnsi="Arial" w:cs="Arial"/>
          <w:sz w:val="24"/>
          <w:szCs w:val="24"/>
          <w:u w:val="single"/>
        </w:rPr>
        <w:t>Summary of Focus Areas</w:t>
      </w:r>
    </w:p>
    <w:p w14:paraId="72F56CFE" w14:textId="77777777" w:rsidR="008814AE" w:rsidRPr="008814AE" w:rsidRDefault="008814AE" w:rsidP="001A49EA">
      <w:pPr>
        <w:widowControl w:val="0"/>
        <w:numPr>
          <w:ilvl w:val="0"/>
          <w:numId w:val="179"/>
        </w:numPr>
        <w:autoSpaceDE w:val="0"/>
        <w:autoSpaceDN w:val="0"/>
        <w:spacing w:after="120" w:line="259" w:lineRule="auto"/>
        <w:ind w:left="360"/>
        <w:rPr>
          <w:rFonts w:ascii="Arial" w:eastAsia="Lato" w:hAnsi="Arial" w:cs="Arial"/>
          <w:sz w:val="24"/>
          <w:szCs w:val="24"/>
        </w:rPr>
      </w:pPr>
      <w:r w:rsidRPr="008814AE">
        <w:rPr>
          <w:rFonts w:ascii="Arial" w:eastAsia="Lato" w:hAnsi="Arial" w:cs="Arial"/>
          <w:b/>
          <w:sz w:val="24"/>
          <w:szCs w:val="24"/>
          <w:u w:val="single"/>
        </w:rPr>
        <w:t>Continue to “MacGyver”</w:t>
      </w:r>
      <w:r w:rsidRPr="008814AE">
        <w:rPr>
          <w:rFonts w:ascii="Arial" w:eastAsia="Lato" w:hAnsi="Arial" w:cs="Arial"/>
          <w:sz w:val="24"/>
          <w:szCs w:val="24"/>
        </w:rPr>
        <w:t xml:space="preserve">.  To stretch existing resources and better align our work with customer expectations, continue to prudently “MacGyver”, which is a verb defined as </w:t>
      </w:r>
      <w:r w:rsidRPr="008814AE">
        <w:rPr>
          <w:rFonts w:ascii="Arial" w:eastAsia="Lato" w:hAnsi="Arial" w:cs="Arial"/>
          <w:i/>
          <w:iCs/>
          <w:sz w:val="24"/>
          <w:szCs w:val="24"/>
        </w:rPr>
        <w:t>to make or repair something in an improvised or inventive way, making use of whatever is on hand</w:t>
      </w:r>
      <w:r w:rsidRPr="008814AE">
        <w:rPr>
          <w:rFonts w:ascii="Arial" w:eastAsia="Lato" w:hAnsi="Arial" w:cs="Arial"/>
          <w:sz w:val="24"/>
          <w:szCs w:val="24"/>
        </w:rPr>
        <w:t>.  These efforts include the following.</w:t>
      </w:r>
    </w:p>
    <w:p w14:paraId="4C634BA7"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Reevaluate Highway Corridor Priorities (HCP) including aligning HCP 1 with the National Highway System (NHS) and increasing HCP 4 miles. </w:t>
      </w:r>
    </w:p>
    <w:p w14:paraId="185A176B"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Review and simplify paving treatments, project scopes, specifications, testing, and inspection methodologies to match value received, increase paving competition, and reduce cost.  Align paving treatments and specifications with the priority of the road.</w:t>
      </w:r>
    </w:p>
    <w:p w14:paraId="53411DDD"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Expand use of Light Capital Paving to all newly classified HCP 4 roads (700+ miles per year) and as a fallback treatment on higher priority roads, except Interstate highways.</w:t>
      </w:r>
    </w:p>
    <w:p w14:paraId="042397C2"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Expand use of lower-cost treatments on higher priority highways after analyzing safety and life cycle cost impacts.</w:t>
      </w:r>
    </w:p>
    <w:p w14:paraId="6481933D" w14:textId="77777777" w:rsidR="008814AE" w:rsidRPr="008814AE" w:rsidRDefault="008814AE" w:rsidP="001A49EA">
      <w:pPr>
        <w:widowControl w:val="0"/>
        <w:numPr>
          <w:ilvl w:val="1"/>
          <w:numId w:val="179"/>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 xml:space="preserve">Standardize cross sections and corridor improvement strategies using safety data, customer expectations, and realistic funding assumptions.  </w:t>
      </w:r>
    </w:p>
    <w:p w14:paraId="59FA79FA" w14:textId="77777777" w:rsidR="008814AE" w:rsidRPr="008814AE" w:rsidRDefault="008814AE" w:rsidP="001A49EA">
      <w:pPr>
        <w:widowControl w:val="0"/>
        <w:numPr>
          <w:ilvl w:val="0"/>
          <w:numId w:val="179"/>
        </w:numPr>
        <w:autoSpaceDE w:val="0"/>
        <w:autoSpaceDN w:val="0"/>
        <w:spacing w:after="120" w:line="259" w:lineRule="auto"/>
        <w:ind w:left="360"/>
        <w:rPr>
          <w:rFonts w:ascii="Arial" w:eastAsia="Lato" w:hAnsi="Arial" w:cs="Arial"/>
          <w:b/>
          <w:bCs/>
          <w:sz w:val="24"/>
          <w:szCs w:val="24"/>
          <w:u w:val="single"/>
        </w:rPr>
      </w:pPr>
      <w:r w:rsidRPr="008814AE">
        <w:rPr>
          <w:rFonts w:ascii="Arial" w:eastAsia="Lato" w:hAnsi="Arial" w:cs="Arial"/>
          <w:b/>
          <w:bCs/>
          <w:sz w:val="24"/>
          <w:szCs w:val="24"/>
          <w:u w:val="single"/>
        </w:rPr>
        <w:t>Expand Partnership Programs.</w:t>
      </w:r>
    </w:p>
    <w:p w14:paraId="79265E75"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Create a Village Partnership Initiative that leverages local support to invest in transportation solutions that support the revitalization of villages and downtowns across Maine to support local economies, improve quality of life, and attract former and new residents to Maine. </w:t>
      </w:r>
    </w:p>
    <w:p w14:paraId="5002AB42" w14:textId="77777777" w:rsidR="008814AE" w:rsidRPr="008814AE" w:rsidRDefault="008814AE" w:rsidP="001A49EA">
      <w:pPr>
        <w:widowControl w:val="0"/>
        <w:numPr>
          <w:ilvl w:val="2"/>
          <w:numId w:val="179"/>
        </w:numPr>
        <w:autoSpaceDE w:val="0"/>
        <w:autoSpaceDN w:val="0"/>
        <w:spacing w:after="120" w:line="259" w:lineRule="auto"/>
        <w:ind w:left="1170"/>
        <w:rPr>
          <w:rFonts w:ascii="Arial" w:eastAsia="Lato" w:hAnsi="Arial" w:cs="Arial"/>
          <w:sz w:val="24"/>
          <w:szCs w:val="24"/>
        </w:rPr>
      </w:pPr>
      <w:r w:rsidRPr="008814AE">
        <w:rPr>
          <w:rFonts w:ascii="Arial" w:eastAsia="Lato" w:hAnsi="Arial" w:cs="Arial"/>
          <w:sz w:val="24"/>
          <w:szCs w:val="24"/>
        </w:rPr>
        <w:t>Complete Streets.  Publish and continue to implement a Complete Streets Policy that considers the needs of all users in planning and development.</w:t>
      </w:r>
    </w:p>
    <w:p w14:paraId="1170ED74" w14:textId="77777777" w:rsidR="008814AE" w:rsidRPr="008814AE" w:rsidRDefault="008814AE" w:rsidP="001A49EA">
      <w:pPr>
        <w:widowControl w:val="0"/>
        <w:numPr>
          <w:ilvl w:val="2"/>
          <w:numId w:val="179"/>
        </w:numPr>
        <w:autoSpaceDE w:val="0"/>
        <w:autoSpaceDN w:val="0"/>
        <w:spacing w:after="120" w:line="259" w:lineRule="auto"/>
        <w:ind w:left="1170"/>
        <w:rPr>
          <w:rFonts w:ascii="Arial" w:eastAsia="Lato" w:hAnsi="Arial" w:cs="Arial"/>
          <w:sz w:val="24"/>
          <w:szCs w:val="24"/>
        </w:rPr>
      </w:pPr>
      <w:r w:rsidRPr="008814AE">
        <w:rPr>
          <w:rFonts w:ascii="Arial" w:eastAsia="Lato" w:hAnsi="Arial" w:cs="Arial"/>
          <w:sz w:val="24"/>
          <w:szCs w:val="24"/>
        </w:rPr>
        <w:t>Deliver viable projects to improve pedestrian and bicycle safety as identified in the Heads Up review process.</w:t>
      </w:r>
    </w:p>
    <w:p w14:paraId="345232E3"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Continue to grow the Municipal Partnership Initiative program to create and match demand, especially in less populated municipalities.</w:t>
      </w:r>
    </w:p>
    <w:p w14:paraId="50770DB3"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Grow the Business Partnership Initiative (BPI) to further assist commercial development.</w:t>
      </w:r>
    </w:p>
    <w:p w14:paraId="025560B3" w14:textId="77777777" w:rsidR="008814AE" w:rsidRPr="008814AE" w:rsidRDefault="008814AE" w:rsidP="001A49EA">
      <w:pPr>
        <w:widowControl w:val="0"/>
        <w:numPr>
          <w:ilvl w:val="1"/>
          <w:numId w:val="179"/>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Revise the Local Match Policy to reflect a municipalities ability to contribute to MaineDOT projects.</w:t>
      </w:r>
    </w:p>
    <w:p w14:paraId="206B703F" w14:textId="77777777" w:rsidR="008814AE" w:rsidRPr="008814AE" w:rsidRDefault="008814AE" w:rsidP="001A49EA">
      <w:pPr>
        <w:widowControl w:val="0"/>
        <w:numPr>
          <w:ilvl w:val="0"/>
          <w:numId w:val="179"/>
        </w:numPr>
        <w:autoSpaceDE w:val="0"/>
        <w:autoSpaceDN w:val="0"/>
        <w:spacing w:after="120" w:line="259" w:lineRule="auto"/>
        <w:ind w:left="360"/>
        <w:rPr>
          <w:rFonts w:ascii="Arial" w:eastAsia="Lato" w:hAnsi="Arial" w:cs="Arial"/>
          <w:b/>
          <w:bCs/>
          <w:sz w:val="24"/>
          <w:szCs w:val="24"/>
          <w:u w:val="single"/>
        </w:rPr>
      </w:pPr>
      <w:r w:rsidRPr="008814AE">
        <w:rPr>
          <w:rFonts w:ascii="Arial" w:eastAsia="Lato" w:hAnsi="Arial" w:cs="Arial"/>
          <w:b/>
          <w:bCs/>
          <w:sz w:val="24"/>
          <w:szCs w:val="24"/>
          <w:u w:val="single"/>
        </w:rPr>
        <w:t>Support Existing and Emerging Business Sectors</w:t>
      </w:r>
    </w:p>
    <w:p w14:paraId="54BDE3B9" w14:textId="77777777" w:rsidR="008814AE" w:rsidRPr="008814AE" w:rsidRDefault="008814AE" w:rsidP="001A49EA">
      <w:pPr>
        <w:widowControl w:val="0"/>
        <w:numPr>
          <w:ilvl w:val="0"/>
          <w:numId w:val="178"/>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Survey key business sectors to help determine transportation-related needs and customer satisfaction to inform highway corridor priorities, resource allocation, and project selection.</w:t>
      </w:r>
    </w:p>
    <w:p w14:paraId="13D621F4" w14:textId="77777777" w:rsidR="008814AE" w:rsidRPr="008814AE" w:rsidRDefault="008814AE" w:rsidP="001A49EA">
      <w:pPr>
        <w:widowControl w:val="0"/>
        <w:numPr>
          <w:ilvl w:val="0"/>
          <w:numId w:val="178"/>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Collaborate with freight rail operators, including those new to Maine, to provide more cost and time competitive rail shipping options for Maine products and inbound raw materials used in manufacturing in Maine.</w:t>
      </w:r>
    </w:p>
    <w:p w14:paraId="18E136C7" w14:textId="77777777" w:rsidR="008814AE" w:rsidRPr="008814AE" w:rsidRDefault="008814AE" w:rsidP="001A49EA">
      <w:pPr>
        <w:widowControl w:val="0"/>
        <w:numPr>
          <w:ilvl w:val="0"/>
          <w:numId w:val="178"/>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Identify opportunities and prioritize investments in infrastructure in Maine ports and supply chain routes that attract investment and good jobs including emerging opportunities such as offshore wind power generation.</w:t>
      </w:r>
    </w:p>
    <w:p w14:paraId="12FF3F6C" w14:textId="77777777" w:rsidR="008814AE" w:rsidRPr="008814AE" w:rsidRDefault="008814AE" w:rsidP="001A49EA">
      <w:pPr>
        <w:widowControl w:val="0"/>
        <w:numPr>
          <w:ilvl w:val="0"/>
          <w:numId w:val="179"/>
        </w:numPr>
        <w:autoSpaceDE w:val="0"/>
        <w:autoSpaceDN w:val="0"/>
        <w:spacing w:after="120" w:line="259" w:lineRule="auto"/>
        <w:ind w:left="360"/>
        <w:rPr>
          <w:rFonts w:ascii="Arial" w:eastAsia="Lato" w:hAnsi="Arial" w:cs="Arial"/>
          <w:b/>
          <w:bCs/>
          <w:sz w:val="28"/>
          <w:szCs w:val="28"/>
          <w:u w:val="single"/>
        </w:rPr>
      </w:pPr>
      <w:r w:rsidRPr="008814AE">
        <w:rPr>
          <w:rFonts w:ascii="Arial" w:eastAsia="Lato" w:hAnsi="Arial" w:cs="Arial"/>
          <w:b/>
          <w:bCs/>
          <w:sz w:val="24"/>
          <w:szCs w:val="24"/>
          <w:u w:val="single"/>
        </w:rPr>
        <w:t>Enhance Planning and Communication.</w:t>
      </w:r>
    </w:p>
    <w:p w14:paraId="6530BE84" w14:textId="77777777" w:rsidR="00260DC3" w:rsidRPr="00260DC3" w:rsidRDefault="00260DC3" w:rsidP="001A49EA">
      <w:pPr>
        <w:pStyle w:val="ListParagraph"/>
        <w:numPr>
          <w:ilvl w:val="0"/>
          <w:numId w:val="181"/>
        </w:numPr>
        <w:ind w:left="720"/>
        <w:rPr>
          <w:rFonts w:ascii="Arial" w:eastAsia="Lato" w:hAnsi="Arial" w:cs="Arial"/>
          <w:sz w:val="24"/>
          <w:szCs w:val="24"/>
        </w:rPr>
      </w:pPr>
      <w:r w:rsidRPr="00260DC3">
        <w:rPr>
          <w:rFonts w:ascii="Arial" w:eastAsia="Lato" w:hAnsi="Arial" w:cs="Arial"/>
          <w:sz w:val="24"/>
          <w:szCs w:val="24"/>
        </w:rPr>
        <w:t>Lead a collaborative effort with stakeholders and customers to develop a long-range, comprehensive, balanced plan to meet the present and future needs for transportation and to promote the coordinated and efficient use of all modes of transportation.  See 23 MRS §4206(1)(A) and (C).</w:t>
      </w:r>
    </w:p>
    <w:p w14:paraId="1A09B535" w14:textId="77777777" w:rsidR="008814AE" w:rsidRPr="00260DC3" w:rsidRDefault="008814AE" w:rsidP="001A49EA">
      <w:pPr>
        <w:pStyle w:val="ListParagraph"/>
        <w:widowControl w:val="0"/>
        <w:numPr>
          <w:ilvl w:val="0"/>
          <w:numId w:val="181"/>
        </w:numPr>
        <w:autoSpaceDE w:val="0"/>
        <w:autoSpaceDN w:val="0"/>
        <w:spacing w:after="120" w:line="259" w:lineRule="auto"/>
        <w:ind w:left="720"/>
        <w:rPr>
          <w:rFonts w:ascii="Arial" w:eastAsia="Lato" w:hAnsi="Arial" w:cs="Arial"/>
          <w:sz w:val="24"/>
          <w:szCs w:val="24"/>
        </w:rPr>
      </w:pPr>
      <w:r w:rsidRPr="00260DC3">
        <w:rPr>
          <w:rFonts w:ascii="Arial" w:eastAsia="Lato" w:hAnsi="Arial" w:cs="Arial"/>
          <w:sz w:val="24"/>
          <w:szCs w:val="24"/>
        </w:rPr>
        <w:t>Lead a collaborative effort with stakeholders and customers to develop shorter-term multimodal investment strategies reflecting policy and fiscal realities.</w:t>
      </w:r>
    </w:p>
    <w:p w14:paraId="01797146" w14:textId="77777777" w:rsidR="008814AE" w:rsidRPr="00260DC3" w:rsidRDefault="008814AE" w:rsidP="001A49EA">
      <w:pPr>
        <w:pStyle w:val="ListParagraph"/>
        <w:widowControl w:val="0"/>
        <w:numPr>
          <w:ilvl w:val="0"/>
          <w:numId w:val="181"/>
        </w:numPr>
        <w:autoSpaceDE w:val="0"/>
        <w:autoSpaceDN w:val="0"/>
        <w:spacing w:after="120" w:line="259" w:lineRule="auto"/>
        <w:ind w:left="720"/>
        <w:rPr>
          <w:rFonts w:ascii="Arial" w:eastAsia="Lato" w:hAnsi="Arial" w:cs="Arial"/>
          <w:sz w:val="24"/>
          <w:szCs w:val="24"/>
        </w:rPr>
      </w:pPr>
      <w:r w:rsidRPr="00260DC3">
        <w:rPr>
          <w:rFonts w:ascii="Arial" w:eastAsia="Lato" w:hAnsi="Arial" w:cs="Arial"/>
          <w:sz w:val="24"/>
          <w:szCs w:val="24"/>
        </w:rPr>
        <w:t>Modify multimodal planning, financial management, and programming to use a cash flow model to improve the reliability of multimodal project delivery and funding needs.</w:t>
      </w:r>
    </w:p>
    <w:p w14:paraId="2AFB34B1" w14:textId="77777777" w:rsidR="008814AE" w:rsidRPr="00260DC3" w:rsidRDefault="008814AE" w:rsidP="001A49EA">
      <w:pPr>
        <w:pStyle w:val="ListParagraph"/>
        <w:widowControl w:val="0"/>
        <w:numPr>
          <w:ilvl w:val="0"/>
          <w:numId w:val="181"/>
        </w:numPr>
        <w:autoSpaceDE w:val="0"/>
        <w:autoSpaceDN w:val="0"/>
        <w:spacing w:after="240" w:line="259" w:lineRule="auto"/>
        <w:ind w:left="720"/>
        <w:rPr>
          <w:rFonts w:ascii="Arial" w:eastAsia="Lato" w:hAnsi="Arial" w:cs="Arial"/>
          <w:sz w:val="24"/>
          <w:szCs w:val="24"/>
        </w:rPr>
      </w:pPr>
      <w:r w:rsidRPr="00260DC3">
        <w:rPr>
          <w:rFonts w:ascii="Arial" w:eastAsia="Lato" w:hAnsi="Arial" w:cs="Arial"/>
          <w:sz w:val="24"/>
          <w:szCs w:val="24"/>
        </w:rPr>
        <w:t>Develop and implement public information strategies to effectively communicate with customers, policymakers, stakeholder groups, regional organizations, and business partners, to develop consensus toward viable transportation solutions.</w:t>
      </w:r>
    </w:p>
    <w:p w14:paraId="02212EDE" w14:textId="77777777" w:rsidR="008814AE" w:rsidRPr="008814AE" w:rsidRDefault="008814AE" w:rsidP="001A49EA">
      <w:pPr>
        <w:widowControl w:val="0"/>
        <w:numPr>
          <w:ilvl w:val="0"/>
          <w:numId w:val="179"/>
        </w:numPr>
        <w:autoSpaceDE w:val="0"/>
        <w:autoSpaceDN w:val="0"/>
        <w:spacing w:after="120" w:line="259" w:lineRule="auto"/>
        <w:rPr>
          <w:rFonts w:ascii="Arial" w:eastAsia="Lato" w:hAnsi="Arial" w:cs="Arial"/>
          <w:sz w:val="24"/>
          <w:szCs w:val="24"/>
        </w:rPr>
      </w:pPr>
      <w:r w:rsidRPr="008814AE">
        <w:rPr>
          <w:rFonts w:ascii="Arial" w:eastAsia="Lato" w:hAnsi="Arial" w:cs="Arial"/>
          <w:b/>
          <w:bCs/>
          <w:sz w:val="24"/>
          <w:szCs w:val="24"/>
          <w:u w:val="single"/>
        </w:rPr>
        <w:t>Confront Climate Change</w:t>
      </w:r>
      <w:r w:rsidRPr="008814AE">
        <w:rPr>
          <w:rFonts w:ascii="Arial" w:eastAsia="Lato" w:hAnsi="Arial" w:cs="Arial"/>
          <w:sz w:val="24"/>
          <w:szCs w:val="24"/>
        </w:rPr>
        <w:t>.  Work with partner agencies to reduce transportation-related impacts of climate change.</w:t>
      </w:r>
    </w:p>
    <w:p w14:paraId="4E0F9AFB"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Identify transportation assets that are vulnerable to climate change and take a prioritized and practical approach to improve resiliency.</w:t>
      </w:r>
    </w:p>
    <w:p w14:paraId="47B96457"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Support vetted strategies that reduce transportation greenhouse gas emissions including expanded use of electric and other high fuel efficiency vehicles and reducing vehicle miles traveled through strategies like the expansion of broadband and telework.</w:t>
      </w:r>
    </w:p>
    <w:p w14:paraId="2E4B4BE7"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Lead a collaborative effort with providers, municipalities and regional planning agencies to develop viable public transportation and ride sharing solutions that match the population densities of urban, suburban, and rural areas and that address the needs of all users including essential workers and older adults. </w:t>
      </w:r>
    </w:p>
    <w:p w14:paraId="19AB9EC8" w14:textId="77777777" w:rsidR="008814AE" w:rsidRPr="008814AE" w:rsidRDefault="008814AE" w:rsidP="001A49EA">
      <w:pPr>
        <w:widowControl w:val="0"/>
        <w:numPr>
          <w:ilvl w:val="1"/>
          <w:numId w:val="180"/>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Work to identify and implement funding strategies to compensate for the loss of fuel tax revenues.</w:t>
      </w:r>
    </w:p>
    <w:p w14:paraId="67F72B88" w14:textId="77777777" w:rsidR="008814AE" w:rsidRPr="008814AE" w:rsidRDefault="008814AE" w:rsidP="001A49EA">
      <w:pPr>
        <w:widowControl w:val="0"/>
        <w:numPr>
          <w:ilvl w:val="0"/>
          <w:numId w:val="179"/>
        </w:numPr>
        <w:autoSpaceDE w:val="0"/>
        <w:autoSpaceDN w:val="0"/>
        <w:spacing w:after="120" w:line="259" w:lineRule="auto"/>
        <w:rPr>
          <w:rFonts w:ascii="Arial" w:eastAsia="Lato" w:hAnsi="Arial" w:cs="Arial"/>
          <w:b/>
          <w:bCs/>
          <w:sz w:val="24"/>
          <w:szCs w:val="24"/>
          <w:u w:val="single"/>
        </w:rPr>
      </w:pPr>
      <w:r w:rsidRPr="008814AE">
        <w:rPr>
          <w:rFonts w:ascii="Arial" w:eastAsia="Lato" w:hAnsi="Arial" w:cs="Arial"/>
          <w:b/>
          <w:bCs/>
          <w:sz w:val="24"/>
          <w:szCs w:val="24"/>
          <w:u w:val="single"/>
        </w:rPr>
        <w:t>Make MaineDOT a best place to work, now and into the future.</w:t>
      </w:r>
    </w:p>
    <w:p w14:paraId="104DE82F"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Take actions needed to become one of the “Best Places to Work” in Maine including continued employee engagement, communication, and feedback.</w:t>
      </w:r>
    </w:p>
    <w:p w14:paraId="17D11C82"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Using lessons from this time of Business Unusual, prepare for the workplace and workforce of a post-pandemic world by considering where and how work will occur and how to mitigate for the loss of frequent informal contact that is important for policy development, morale building, and the development of future leaders.</w:t>
      </w:r>
    </w:p>
    <w:p w14:paraId="4C3F5B00" w14:textId="77777777" w:rsidR="008814AE" w:rsidRPr="008814AE" w:rsidRDefault="008814AE" w:rsidP="008814AE"/>
    <w:p w14:paraId="3592FC8C" w14:textId="77777777" w:rsidR="00922949" w:rsidRDefault="00922949">
      <w:pPr>
        <w:rPr>
          <w:rFonts w:asciiTheme="majorHAnsi" w:eastAsiaTheme="majorEastAsia" w:hAnsiTheme="majorHAnsi" w:cstheme="majorBidi"/>
          <w:b/>
          <w:color w:val="2F5496" w:themeColor="accent1" w:themeShade="BF"/>
          <w:sz w:val="48"/>
          <w:szCs w:val="48"/>
        </w:rPr>
      </w:pPr>
      <w:r>
        <w:rPr>
          <w:b/>
          <w:sz w:val="48"/>
          <w:szCs w:val="48"/>
        </w:rPr>
        <w:br w:type="page"/>
      </w:r>
    </w:p>
    <w:p w14:paraId="62EF4FC3" w14:textId="77777777" w:rsidR="00922949" w:rsidRDefault="00922949" w:rsidP="00922949">
      <w:pPr>
        <w:pStyle w:val="Heading1"/>
        <w:jc w:val="center"/>
        <w:rPr>
          <w:b/>
          <w:sz w:val="48"/>
          <w:szCs w:val="48"/>
        </w:rPr>
      </w:pPr>
      <w:bookmarkStart w:id="293" w:name="_Toc74811367"/>
      <w:bookmarkStart w:id="294" w:name="_Hlk60825763"/>
      <w:r w:rsidRPr="00983A63">
        <w:rPr>
          <w:b/>
          <w:sz w:val="48"/>
          <w:szCs w:val="48"/>
        </w:rPr>
        <w:t xml:space="preserve">Appendix </w:t>
      </w:r>
      <w:r>
        <w:rPr>
          <w:b/>
          <w:sz w:val="48"/>
          <w:szCs w:val="48"/>
        </w:rPr>
        <w:t>AA</w:t>
      </w:r>
      <w:bookmarkEnd w:id="293"/>
    </w:p>
    <w:p w14:paraId="11D3E1EE" w14:textId="02288D26" w:rsidR="008E2490" w:rsidRDefault="00922949" w:rsidP="00922949">
      <w:pPr>
        <w:pStyle w:val="Heading2"/>
        <w:jc w:val="center"/>
        <w:rPr>
          <w:b/>
          <w:bCs/>
          <w:sz w:val="32"/>
          <w:szCs w:val="32"/>
        </w:rPr>
      </w:pPr>
      <w:bookmarkStart w:id="295" w:name="_Toc74811368"/>
      <w:bookmarkEnd w:id="294"/>
      <w:r w:rsidRPr="00922949">
        <w:rPr>
          <w:b/>
          <w:bCs/>
          <w:sz w:val="32"/>
          <w:szCs w:val="32"/>
        </w:rPr>
        <w:t>Maine Travel</w:t>
      </w:r>
      <w:r w:rsidR="00CC15DA">
        <w:rPr>
          <w:b/>
          <w:bCs/>
          <w:sz w:val="32"/>
          <w:szCs w:val="32"/>
        </w:rPr>
        <w:t xml:space="preserve"> Mileage</w:t>
      </w:r>
      <w:r w:rsidRPr="00922949">
        <w:rPr>
          <w:b/>
          <w:bCs/>
          <w:sz w:val="32"/>
          <w:szCs w:val="32"/>
        </w:rPr>
        <w:t xml:space="preserve"> Report</w:t>
      </w:r>
      <w:bookmarkEnd w:id="295"/>
    </w:p>
    <w:p w14:paraId="0C7AFAB3" w14:textId="3C135813" w:rsidR="00821BE4" w:rsidRPr="00821BE4" w:rsidRDefault="00821BE4" w:rsidP="00821BE4">
      <w:pPr>
        <w:ind w:left="360"/>
        <w:rPr>
          <w:b/>
          <w:bCs/>
          <w:sz w:val="28"/>
          <w:szCs w:val="28"/>
        </w:rPr>
      </w:pPr>
      <w:bookmarkStart w:id="296" w:name="_Hlk59095742"/>
      <w:r w:rsidRPr="00821BE4">
        <w:rPr>
          <w:b/>
          <w:bCs/>
          <w:sz w:val="28"/>
          <w:szCs w:val="28"/>
        </w:rPr>
        <w:t>June 17,2021</w:t>
      </w:r>
    </w:p>
    <w:p w14:paraId="7622D5E5" w14:textId="116C8D72" w:rsidR="00821BE4" w:rsidRDefault="00821BE4" w:rsidP="00821BE4">
      <w:pPr>
        <w:pStyle w:val="ListParagraph"/>
        <w:numPr>
          <w:ilvl w:val="0"/>
          <w:numId w:val="254"/>
        </w:numPr>
        <w:contextualSpacing w:val="0"/>
        <w:rPr>
          <w:rFonts w:eastAsia="Times New Roman"/>
        </w:rPr>
      </w:pPr>
      <w:r>
        <w:rPr>
          <w:rFonts w:eastAsia="Times New Roman"/>
          <w:b/>
          <w:bCs/>
          <w:u w:val="single"/>
        </w:rPr>
        <w:t>Traffic Volumes</w:t>
      </w:r>
      <w:r>
        <w:rPr>
          <w:rFonts w:eastAsia="Times New Roman"/>
          <w:b/>
          <w:bCs/>
        </w:rPr>
        <w:t>.</w:t>
      </w:r>
      <w:r>
        <w:rPr>
          <w:rFonts w:eastAsia="Times New Roman"/>
        </w:rPr>
        <w:t>  It’s been a while since we’ve used these weekly emails to share what’s going on with traffic volumes around the state.  Here is the latest information from Ed Hanscom in Planning on how we are faring as we leave the pandemic behind and look ahead to Maine’s summer.  Our traffic volumes are tapping up against our pre-Covid 2019 numbers – I suspect you have noticed it in your travels.   </w:t>
      </w:r>
    </w:p>
    <w:p w14:paraId="3174B159" w14:textId="77777777" w:rsidR="00821BE4" w:rsidRDefault="00821BE4" w:rsidP="00821BE4"/>
    <w:p w14:paraId="64C4603F" w14:textId="3BA4EA1A" w:rsidR="00821BE4" w:rsidRDefault="00821BE4" w:rsidP="00821BE4">
      <w:pPr>
        <w:pStyle w:val="ListParagraph"/>
      </w:pPr>
      <w:r>
        <w:rPr>
          <w:noProof/>
        </w:rPr>
        <w:drawing>
          <wp:inline distT="0" distB="0" distL="0" distR="0" wp14:anchorId="7638A51A" wp14:editId="07D619B5">
            <wp:extent cx="5943600" cy="44837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8" r:link="rId379">
                      <a:extLst>
                        <a:ext uri="{28A0092B-C50C-407E-A947-70E740481C1C}">
                          <a14:useLocalDpi xmlns:a14="http://schemas.microsoft.com/office/drawing/2010/main" val="0"/>
                        </a:ext>
                      </a:extLst>
                    </a:blip>
                    <a:srcRect/>
                    <a:stretch>
                      <a:fillRect/>
                    </a:stretch>
                  </pic:blipFill>
                  <pic:spPr bwMode="auto">
                    <a:xfrm>
                      <a:off x="0" y="0"/>
                      <a:ext cx="5943600" cy="4483735"/>
                    </a:xfrm>
                    <a:prstGeom prst="rect">
                      <a:avLst/>
                    </a:prstGeom>
                    <a:noFill/>
                    <a:ln>
                      <a:noFill/>
                    </a:ln>
                  </pic:spPr>
                </pic:pic>
              </a:graphicData>
            </a:graphic>
          </wp:inline>
        </w:drawing>
      </w:r>
    </w:p>
    <w:p w14:paraId="019BCCFA" w14:textId="77777777" w:rsidR="00821BE4" w:rsidRDefault="00821BE4" w:rsidP="00CC15DA">
      <w:pPr>
        <w:rPr>
          <w:b/>
          <w:bCs/>
          <w:sz w:val="28"/>
          <w:szCs w:val="28"/>
        </w:rPr>
      </w:pPr>
    </w:p>
    <w:p w14:paraId="6DEC6737" w14:textId="77777777" w:rsidR="00821BE4" w:rsidRDefault="00821BE4" w:rsidP="00CC15DA">
      <w:pPr>
        <w:rPr>
          <w:b/>
          <w:bCs/>
          <w:sz w:val="28"/>
          <w:szCs w:val="28"/>
        </w:rPr>
      </w:pPr>
    </w:p>
    <w:p w14:paraId="144A0FE0" w14:textId="77777777" w:rsidR="00821BE4" w:rsidRDefault="00821BE4" w:rsidP="00CC15DA">
      <w:pPr>
        <w:rPr>
          <w:b/>
          <w:bCs/>
          <w:sz w:val="28"/>
          <w:szCs w:val="28"/>
        </w:rPr>
      </w:pPr>
    </w:p>
    <w:p w14:paraId="285514F3" w14:textId="77777777" w:rsidR="00821BE4" w:rsidRDefault="00821BE4" w:rsidP="00CC15DA">
      <w:pPr>
        <w:rPr>
          <w:b/>
          <w:bCs/>
          <w:sz w:val="28"/>
          <w:szCs w:val="28"/>
        </w:rPr>
      </w:pPr>
    </w:p>
    <w:p w14:paraId="3288B99B" w14:textId="77777777" w:rsidR="00821BE4" w:rsidRDefault="00821BE4" w:rsidP="00CC15DA">
      <w:pPr>
        <w:rPr>
          <w:b/>
          <w:bCs/>
          <w:sz w:val="28"/>
          <w:szCs w:val="28"/>
        </w:rPr>
      </w:pPr>
    </w:p>
    <w:p w14:paraId="37AF0697" w14:textId="63118784" w:rsidR="00CC15DA" w:rsidRDefault="00CC15DA" w:rsidP="00CC15DA">
      <w:pPr>
        <w:rPr>
          <w:b/>
          <w:bCs/>
          <w:sz w:val="28"/>
          <w:szCs w:val="28"/>
        </w:rPr>
      </w:pPr>
      <w:r>
        <w:rPr>
          <w:b/>
          <w:bCs/>
          <w:sz w:val="28"/>
          <w:szCs w:val="28"/>
        </w:rPr>
        <w:t>April 15, 2021</w:t>
      </w:r>
    </w:p>
    <w:p w14:paraId="4D7362A6" w14:textId="61FCD719" w:rsidR="00CC15DA" w:rsidRDefault="00CC15DA" w:rsidP="00922949">
      <w:pPr>
        <w:rPr>
          <w:b/>
          <w:bCs/>
          <w:sz w:val="28"/>
          <w:szCs w:val="28"/>
        </w:rPr>
      </w:pPr>
    </w:p>
    <w:p w14:paraId="1927CC53" w14:textId="77777777" w:rsidR="00CC15DA" w:rsidRDefault="00CC15DA" w:rsidP="001A49EA">
      <w:pPr>
        <w:numPr>
          <w:ilvl w:val="0"/>
          <w:numId w:val="228"/>
        </w:numPr>
        <w:rPr>
          <w:rFonts w:eastAsia="Times New Roman"/>
          <w:b/>
          <w:bCs/>
          <w:u w:val="single"/>
        </w:rPr>
      </w:pPr>
      <w:r>
        <w:rPr>
          <w:rFonts w:eastAsia="Times New Roman"/>
          <w:b/>
          <w:bCs/>
          <w:u w:val="single"/>
        </w:rPr>
        <w:t>Travel Trends.</w:t>
      </w:r>
      <w:r>
        <w:rPr>
          <w:rFonts w:eastAsia="Times New Roman"/>
        </w:rPr>
        <w:t>  Last week (ending April 10</w:t>
      </w:r>
      <w:r>
        <w:rPr>
          <w:rFonts w:eastAsia="Times New Roman"/>
          <w:vertAlign w:val="superscript"/>
        </w:rPr>
        <w:t>th</w:t>
      </w:r>
      <w:r>
        <w:rPr>
          <w:rFonts w:eastAsia="Times New Roman"/>
        </w:rPr>
        <w:t xml:space="preserve">), statewide vehicle-miles traveled (VMT) for 2021, shown as the black line below, were </w:t>
      </w:r>
      <w:r>
        <w:rPr>
          <w:rFonts w:eastAsia="Times New Roman"/>
          <w:b/>
          <w:bCs/>
          <w:sz w:val="24"/>
          <w:szCs w:val="24"/>
          <w:u w:val="single"/>
        </w:rPr>
        <w:t>up 0.6% from 2019</w:t>
      </w:r>
      <w:r>
        <w:rPr>
          <w:rFonts w:eastAsia="Times New Roman"/>
        </w:rPr>
        <w:t>, the year before the pandemic, which is shown as the blue line below.  This is the first week since the pandemic began that the current level of highway travel exceeded the level of travel for the same week in 2019.  VMT is up 68% from the stay-at-home depths of 2020, shown as the red line below.  This pandemic recovery milestone was partially aided by poor travel weather in 2019 and favorable weather this year.  Maine State Ferry Service passenger volumes last week were the highest they’ve been since October 2020.</w:t>
      </w:r>
    </w:p>
    <w:p w14:paraId="26D646F9" w14:textId="77777777" w:rsidR="00CC15DA" w:rsidRDefault="00CC15DA" w:rsidP="00CC15DA">
      <w:pPr>
        <w:ind w:left="720"/>
        <w:rPr>
          <w:b/>
          <w:bCs/>
          <w:u w:val="single"/>
        </w:rPr>
      </w:pPr>
    </w:p>
    <w:p w14:paraId="056D887D" w14:textId="1201A6B4" w:rsidR="00CC15DA" w:rsidRDefault="00CC15DA" w:rsidP="00CC15DA">
      <w:pPr>
        <w:ind w:left="720"/>
        <w:jc w:val="center"/>
        <w:rPr>
          <w:b/>
          <w:bCs/>
          <w:u w:val="single"/>
        </w:rPr>
      </w:pPr>
      <w:r>
        <w:rPr>
          <w:noProof/>
        </w:rPr>
        <w:drawing>
          <wp:inline distT="0" distB="0" distL="0" distR="0" wp14:anchorId="61230FF3" wp14:editId="7CA64713">
            <wp:extent cx="5943600" cy="30384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0" r:link="rId381">
                      <a:extLst>
                        <a:ext uri="{28A0092B-C50C-407E-A947-70E740481C1C}">
                          <a14:useLocalDpi xmlns:a14="http://schemas.microsoft.com/office/drawing/2010/main" val="0"/>
                        </a:ext>
                      </a:extLst>
                    </a:blip>
                    <a:srcRect/>
                    <a:stretch>
                      <a:fillRect/>
                    </a:stretch>
                  </pic:blipFill>
                  <pic:spPr bwMode="auto">
                    <a:xfrm>
                      <a:off x="0" y="0"/>
                      <a:ext cx="5943600" cy="3038475"/>
                    </a:xfrm>
                    <a:prstGeom prst="rect">
                      <a:avLst/>
                    </a:prstGeom>
                    <a:noFill/>
                    <a:ln>
                      <a:noFill/>
                    </a:ln>
                  </pic:spPr>
                </pic:pic>
              </a:graphicData>
            </a:graphic>
          </wp:inline>
        </w:drawing>
      </w:r>
    </w:p>
    <w:p w14:paraId="3BD4B9D7" w14:textId="77777777" w:rsidR="00CC15DA" w:rsidRDefault="00CC15DA" w:rsidP="00922949">
      <w:pPr>
        <w:rPr>
          <w:b/>
          <w:bCs/>
          <w:sz w:val="28"/>
          <w:szCs w:val="28"/>
        </w:rPr>
      </w:pPr>
    </w:p>
    <w:p w14:paraId="30A7FD59" w14:textId="77777777" w:rsidR="00CC15DA" w:rsidRDefault="00CC15DA" w:rsidP="00922949">
      <w:pPr>
        <w:rPr>
          <w:b/>
          <w:bCs/>
          <w:sz w:val="28"/>
          <w:szCs w:val="28"/>
        </w:rPr>
      </w:pPr>
    </w:p>
    <w:p w14:paraId="088F2521" w14:textId="5E9C63A8" w:rsidR="006C162A" w:rsidRDefault="006C162A" w:rsidP="00922949">
      <w:pPr>
        <w:rPr>
          <w:b/>
          <w:bCs/>
          <w:sz w:val="28"/>
          <w:szCs w:val="28"/>
        </w:rPr>
      </w:pPr>
      <w:r>
        <w:rPr>
          <w:b/>
          <w:bCs/>
          <w:sz w:val="28"/>
          <w:szCs w:val="28"/>
        </w:rPr>
        <w:t>January 28, 2021</w:t>
      </w:r>
    </w:p>
    <w:p w14:paraId="76902945" w14:textId="77777777" w:rsidR="006C162A" w:rsidRDefault="006C162A" w:rsidP="006C162A">
      <w:pPr>
        <w:ind w:left="360"/>
        <w:rPr>
          <w:b/>
          <w:bCs/>
          <w:sz w:val="28"/>
          <w:szCs w:val="28"/>
        </w:rPr>
      </w:pPr>
    </w:p>
    <w:p w14:paraId="138C2472" w14:textId="77777777" w:rsidR="006C162A" w:rsidRPr="006C162A" w:rsidRDefault="006C162A" w:rsidP="006C162A">
      <w:pPr>
        <w:rPr>
          <w:rFonts w:eastAsia="Times New Roman"/>
        </w:rPr>
      </w:pPr>
      <w:r w:rsidRPr="006C162A">
        <w:rPr>
          <w:rFonts w:eastAsia="Times New Roman"/>
          <w:b/>
          <w:bCs/>
        </w:rPr>
        <w:t>Travel Trends Continue</w:t>
      </w:r>
      <w:r w:rsidRPr="006C162A">
        <w:rPr>
          <w:rFonts w:eastAsia="Times New Roman"/>
        </w:rPr>
        <w:t>.  This week highway vehicle-miles traveled were down 6.6%</w:t>
      </w:r>
      <w:r w:rsidRPr="006C162A">
        <w:rPr>
          <w:rFonts w:eastAsia="Times New Roman"/>
          <w:b/>
          <w:bCs/>
        </w:rPr>
        <w:t xml:space="preserve"> </w:t>
      </w:r>
      <w:r w:rsidRPr="006C162A">
        <w:rPr>
          <w:rFonts w:eastAsia="Times New Roman"/>
        </w:rPr>
        <w:t xml:space="preserve">from the same week last year, which is in line with the average drop observed over the last 5 weeks.  Travel by most other modes remains down much more:   Air (Inbound):  -70%, Intercity Bus (Inbound): -88%, Rail (Inbound): -84%, State Ferry (Total): -8%            </w:t>
      </w:r>
    </w:p>
    <w:p w14:paraId="025EDDF1" w14:textId="77777777" w:rsidR="006C162A" w:rsidRDefault="006C162A" w:rsidP="00922949">
      <w:pPr>
        <w:rPr>
          <w:b/>
          <w:bCs/>
          <w:sz w:val="28"/>
          <w:szCs w:val="28"/>
        </w:rPr>
      </w:pPr>
    </w:p>
    <w:p w14:paraId="0C7526B1" w14:textId="77777777" w:rsidR="006C162A" w:rsidRDefault="006C162A" w:rsidP="00922949">
      <w:pPr>
        <w:rPr>
          <w:b/>
          <w:bCs/>
          <w:sz w:val="28"/>
          <w:szCs w:val="28"/>
        </w:rPr>
      </w:pPr>
    </w:p>
    <w:p w14:paraId="055A1A5D" w14:textId="77777777" w:rsidR="00464E3E" w:rsidRDefault="00464E3E" w:rsidP="00922949">
      <w:pPr>
        <w:rPr>
          <w:b/>
          <w:bCs/>
          <w:sz w:val="28"/>
          <w:szCs w:val="28"/>
        </w:rPr>
      </w:pPr>
      <w:r w:rsidRPr="00464E3E">
        <w:rPr>
          <w:b/>
          <w:bCs/>
          <w:sz w:val="28"/>
          <w:szCs w:val="28"/>
        </w:rPr>
        <w:t>January 9, 2021</w:t>
      </w:r>
    </w:p>
    <w:p w14:paraId="6CB225E2" w14:textId="77777777" w:rsidR="00464E3E" w:rsidRPr="00464E3E" w:rsidRDefault="00464E3E" w:rsidP="00464E3E">
      <w:pPr>
        <w:autoSpaceDE w:val="0"/>
        <w:autoSpaceDN w:val="0"/>
        <w:adjustRightInd w:val="0"/>
        <w:rPr>
          <w:rFonts w:ascii="Times New Roman" w:hAnsi="Times New Roman" w:cs="Times New Roman"/>
          <w:color w:val="000000"/>
          <w:sz w:val="24"/>
          <w:szCs w:val="24"/>
        </w:rPr>
      </w:pPr>
      <w:r w:rsidRPr="00464E3E">
        <w:rPr>
          <w:rFonts w:ascii="Times New Roman" w:hAnsi="Times New Roman" w:cs="Times New Roman"/>
          <w:color w:val="000000"/>
          <w:sz w:val="24"/>
          <w:szCs w:val="24"/>
        </w:rPr>
        <w:t xml:space="preserve"> </w:t>
      </w:r>
    </w:p>
    <w:p w14:paraId="09644452" w14:textId="77777777" w:rsidR="00464E3E" w:rsidRPr="00464E3E" w:rsidRDefault="00464E3E" w:rsidP="00464E3E">
      <w:pPr>
        <w:autoSpaceDE w:val="0"/>
        <w:autoSpaceDN w:val="0"/>
        <w:adjustRightInd w:val="0"/>
        <w:rPr>
          <w:rFonts w:ascii="Times New Roman" w:hAnsi="Times New Roman" w:cs="Times New Roman"/>
          <w:color w:val="000000"/>
          <w:sz w:val="23"/>
          <w:szCs w:val="23"/>
        </w:rPr>
      </w:pPr>
      <w:r w:rsidRPr="00464E3E">
        <w:rPr>
          <w:rFonts w:ascii="Times New Roman" w:hAnsi="Times New Roman" w:cs="Times New Roman"/>
          <w:color w:val="000000"/>
          <w:sz w:val="23"/>
          <w:szCs w:val="23"/>
        </w:rPr>
        <w:t xml:space="preserve">Obviously, fuel tax receipts are impacted by how much people drive. As a result of the pandemic, vehicle-miles traveled (VMT) plummeted in Maine and across the country in March and April of 2020. At its lowest, VMT was down by almost half – an astounding drop, much greater than any other drop in memory including the one Maine experienced during the Great Recession of 2008 - 2009. Thankfully, highway travel rebounded over the summer, but we are still down about 5% to 10% most weeks from last year, as shown by the graph below. </w:t>
      </w:r>
    </w:p>
    <w:p w14:paraId="669DBC0D" w14:textId="77777777" w:rsidR="00464E3E" w:rsidRDefault="00464E3E" w:rsidP="00922949">
      <w:pPr>
        <w:rPr>
          <w:b/>
          <w:bCs/>
          <w:sz w:val="28"/>
          <w:szCs w:val="28"/>
        </w:rPr>
      </w:pPr>
    </w:p>
    <w:p w14:paraId="4C443CC0" w14:textId="77777777" w:rsidR="00464E3E" w:rsidRDefault="00464E3E" w:rsidP="00922949">
      <w:pPr>
        <w:rPr>
          <w:b/>
          <w:bCs/>
          <w:sz w:val="28"/>
          <w:szCs w:val="28"/>
        </w:rPr>
      </w:pPr>
      <w:r w:rsidRPr="00464E3E">
        <w:rPr>
          <w:noProof/>
        </w:rPr>
        <w:drawing>
          <wp:inline distT="0" distB="0" distL="0" distR="0" wp14:anchorId="4BCEAD38" wp14:editId="52D822F2">
            <wp:extent cx="5943600" cy="35941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943600" cy="3594100"/>
                    </a:xfrm>
                    <a:prstGeom prst="rect">
                      <a:avLst/>
                    </a:prstGeom>
                    <a:noFill/>
                    <a:ln>
                      <a:noFill/>
                    </a:ln>
                  </pic:spPr>
                </pic:pic>
              </a:graphicData>
            </a:graphic>
          </wp:inline>
        </w:drawing>
      </w:r>
    </w:p>
    <w:p w14:paraId="70DB7F84" w14:textId="77777777" w:rsidR="00464E3E" w:rsidRDefault="00464E3E" w:rsidP="00922949">
      <w:pPr>
        <w:rPr>
          <w:b/>
          <w:bCs/>
          <w:sz w:val="28"/>
          <w:szCs w:val="28"/>
        </w:rPr>
      </w:pPr>
    </w:p>
    <w:p w14:paraId="2FB7EF21" w14:textId="77777777" w:rsidR="00464E3E" w:rsidRDefault="00464E3E" w:rsidP="00922949">
      <w:pPr>
        <w:rPr>
          <w:b/>
          <w:bCs/>
          <w:sz w:val="28"/>
          <w:szCs w:val="28"/>
        </w:rPr>
      </w:pPr>
    </w:p>
    <w:p w14:paraId="3E5D8859" w14:textId="77777777" w:rsidR="00464E3E" w:rsidRDefault="00464E3E" w:rsidP="00922949">
      <w:pPr>
        <w:rPr>
          <w:b/>
          <w:bCs/>
          <w:sz w:val="28"/>
          <w:szCs w:val="28"/>
        </w:rPr>
      </w:pPr>
    </w:p>
    <w:p w14:paraId="2544A37D" w14:textId="77777777" w:rsidR="00464E3E" w:rsidRDefault="00464E3E" w:rsidP="00922949">
      <w:pPr>
        <w:rPr>
          <w:b/>
          <w:bCs/>
          <w:sz w:val="28"/>
          <w:szCs w:val="28"/>
        </w:rPr>
      </w:pPr>
    </w:p>
    <w:p w14:paraId="5540AE21" w14:textId="77777777" w:rsidR="00464E3E" w:rsidRDefault="00464E3E" w:rsidP="00922949">
      <w:pPr>
        <w:rPr>
          <w:b/>
          <w:bCs/>
          <w:sz w:val="28"/>
          <w:szCs w:val="28"/>
        </w:rPr>
      </w:pPr>
    </w:p>
    <w:p w14:paraId="2D64F8EA" w14:textId="77777777" w:rsidR="00464E3E" w:rsidRDefault="00464E3E" w:rsidP="00922949">
      <w:pPr>
        <w:rPr>
          <w:b/>
          <w:bCs/>
          <w:sz w:val="28"/>
          <w:szCs w:val="28"/>
        </w:rPr>
      </w:pPr>
    </w:p>
    <w:p w14:paraId="15ADE315" w14:textId="77777777" w:rsidR="00922949" w:rsidRDefault="00922949" w:rsidP="00922949">
      <w:pPr>
        <w:rPr>
          <w:b/>
          <w:bCs/>
          <w:sz w:val="28"/>
          <w:szCs w:val="28"/>
        </w:rPr>
      </w:pPr>
      <w:r w:rsidRPr="00922949">
        <w:rPr>
          <w:b/>
          <w:bCs/>
          <w:sz w:val="28"/>
          <w:szCs w:val="28"/>
        </w:rPr>
        <w:t>November 28, 2020</w:t>
      </w:r>
    </w:p>
    <w:bookmarkEnd w:id="296"/>
    <w:p w14:paraId="4AED4756" w14:textId="77777777" w:rsidR="00922949" w:rsidRDefault="00922949" w:rsidP="00922949">
      <w:pPr>
        <w:pStyle w:val="Default"/>
      </w:pPr>
    </w:p>
    <w:p w14:paraId="0BD69C9D" w14:textId="77777777" w:rsidR="00922949" w:rsidRDefault="00922949" w:rsidP="00922949">
      <w:pPr>
        <w:pStyle w:val="Default"/>
        <w:rPr>
          <w:sz w:val="22"/>
          <w:szCs w:val="22"/>
        </w:rPr>
      </w:pPr>
      <w:r>
        <w:t xml:space="preserve"> </w:t>
      </w:r>
      <w:r>
        <w:rPr>
          <w:b/>
          <w:bCs/>
          <w:sz w:val="22"/>
          <w:szCs w:val="22"/>
        </w:rPr>
        <w:t xml:space="preserve">Notable Observations </w:t>
      </w:r>
    </w:p>
    <w:p w14:paraId="4342FBDE" w14:textId="77777777" w:rsidR="00922949" w:rsidRDefault="00922949" w:rsidP="00922949">
      <w:pPr>
        <w:pStyle w:val="Default"/>
        <w:rPr>
          <w:sz w:val="22"/>
          <w:szCs w:val="22"/>
        </w:rPr>
      </w:pPr>
      <w:r>
        <w:rPr>
          <w:sz w:val="22"/>
          <w:szCs w:val="22"/>
        </w:rPr>
        <w:t xml:space="preserve">This week, highway travel was down 14.0% from the same week last year, compared to being down 7.7% in the previous week. As this week was Thanksgiving week, holiday travel normally contributes heavily to statewide vehicle-miles travelled (VMT). However, 2020 concerns about spreading covid-19 during a November wave of infections has reduced holiday travel. As a result, the VMT gap between 2019 and 2020 grew to 14.0%, the largest percentage gap since July. </w:t>
      </w:r>
    </w:p>
    <w:p w14:paraId="7BC53C67" w14:textId="77777777" w:rsidR="00922949" w:rsidRDefault="00922949" w:rsidP="00922949">
      <w:pPr>
        <w:pStyle w:val="Default"/>
        <w:rPr>
          <w:sz w:val="22"/>
          <w:szCs w:val="22"/>
        </w:rPr>
      </w:pPr>
    </w:p>
    <w:p w14:paraId="58AB2391" w14:textId="77777777" w:rsidR="00922949" w:rsidRDefault="00922949" w:rsidP="00922949">
      <w:pPr>
        <w:pStyle w:val="Default"/>
        <w:rPr>
          <w:sz w:val="22"/>
          <w:szCs w:val="22"/>
        </w:rPr>
      </w:pPr>
      <w:r>
        <w:rPr>
          <w:b/>
          <w:bCs/>
          <w:sz w:val="22"/>
          <w:szCs w:val="22"/>
        </w:rPr>
        <w:t xml:space="preserve">A. Highway Travel </w:t>
      </w:r>
      <w:r>
        <w:rPr>
          <w:sz w:val="22"/>
          <w:szCs w:val="22"/>
        </w:rPr>
        <w:t xml:space="preserve">– Changes from same week in 2019 </w:t>
      </w:r>
    </w:p>
    <w:p w14:paraId="38805E19" w14:textId="77777777" w:rsidR="00922949" w:rsidRDefault="00922949" w:rsidP="00922949">
      <w:pPr>
        <w:pStyle w:val="Default"/>
        <w:ind w:firstLine="720"/>
        <w:rPr>
          <w:sz w:val="22"/>
          <w:szCs w:val="22"/>
        </w:rPr>
      </w:pPr>
      <w:r>
        <w:rPr>
          <w:sz w:val="22"/>
          <w:szCs w:val="22"/>
        </w:rPr>
        <w:t xml:space="preserve">1. Statewide Travel Trends </w:t>
      </w:r>
    </w:p>
    <w:p w14:paraId="2FA6B88E" w14:textId="77777777" w:rsidR="00922949" w:rsidRDefault="00922949" w:rsidP="00922949">
      <w:pPr>
        <w:pStyle w:val="Default"/>
        <w:ind w:left="720" w:firstLine="720"/>
        <w:rPr>
          <w:sz w:val="28"/>
          <w:szCs w:val="28"/>
        </w:rPr>
      </w:pPr>
      <w:r>
        <w:rPr>
          <w:b/>
          <w:bCs/>
          <w:sz w:val="22"/>
          <w:szCs w:val="22"/>
        </w:rPr>
        <w:t xml:space="preserve">Statewide Change in Vehicle-Miles Travelled (VMT): </w:t>
      </w:r>
      <w:r>
        <w:rPr>
          <w:b/>
          <w:bCs/>
          <w:sz w:val="28"/>
          <w:szCs w:val="28"/>
        </w:rPr>
        <w:t xml:space="preserve">-14.0% </w:t>
      </w:r>
    </w:p>
    <w:p w14:paraId="2A02E067" w14:textId="77777777" w:rsidR="00922949" w:rsidRDefault="00922949" w:rsidP="00922949">
      <w:pPr>
        <w:ind w:firstLine="720"/>
      </w:pPr>
      <w:r>
        <w:t>Graph of Statewide VMT by Week Since March (week 2) 2020:</w:t>
      </w:r>
    </w:p>
    <w:p w14:paraId="4B678777" w14:textId="77777777" w:rsidR="00922949" w:rsidRDefault="00922949" w:rsidP="00922949">
      <w:pPr>
        <w:pStyle w:val="Default"/>
      </w:pPr>
      <w:r w:rsidRPr="00922949">
        <w:rPr>
          <w:noProof/>
        </w:rPr>
        <w:drawing>
          <wp:anchor distT="0" distB="0" distL="114300" distR="114300" simplePos="0" relativeHeight="251699200" behindDoc="0" locked="0" layoutInCell="1" allowOverlap="1" wp14:anchorId="48C18371" wp14:editId="42DC649C">
            <wp:simplePos x="0" y="0"/>
            <wp:positionH relativeFrom="margin">
              <wp:align>center</wp:align>
            </wp:positionH>
            <wp:positionV relativeFrom="paragraph">
              <wp:posOffset>294640</wp:posOffset>
            </wp:positionV>
            <wp:extent cx="6400800" cy="3532008"/>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print">
                      <a:extLst>
                        <a:ext uri="{28A0092B-C50C-407E-A947-70E740481C1C}">
                          <a14:useLocalDpi xmlns:a14="http://schemas.microsoft.com/office/drawing/2010/main" val="0"/>
                        </a:ext>
                      </a:extLst>
                    </a:blip>
                    <a:srcRect l="4189" t="17929" r="60334" b="12480"/>
                    <a:stretch/>
                  </pic:blipFill>
                  <pic:spPr bwMode="auto">
                    <a:xfrm>
                      <a:off x="0" y="0"/>
                      <a:ext cx="6400800" cy="35320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4B4F9" w14:textId="77777777" w:rsidR="00922949" w:rsidRDefault="00922949" w:rsidP="00922949">
      <w:pPr>
        <w:pStyle w:val="Default"/>
      </w:pPr>
    </w:p>
    <w:p w14:paraId="5E5F9F01" w14:textId="77777777" w:rsidR="00922949" w:rsidRDefault="00922949" w:rsidP="00922949">
      <w:pPr>
        <w:pStyle w:val="Default"/>
      </w:pPr>
    </w:p>
    <w:p w14:paraId="1563CE72" w14:textId="77777777" w:rsidR="00922949" w:rsidRDefault="00922949" w:rsidP="00922949">
      <w:pPr>
        <w:pStyle w:val="Default"/>
      </w:pPr>
    </w:p>
    <w:p w14:paraId="30F3A02A" w14:textId="77777777" w:rsidR="00922949" w:rsidRDefault="00922949" w:rsidP="00922949">
      <w:pPr>
        <w:pStyle w:val="Default"/>
      </w:pPr>
    </w:p>
    <w:p w14:paraId="0D54404E" w14:textId="77777777" w:rsidR="00922949" w:rsidRDefault="00922949" w:rsidP="00922949">
      <w:pPr>
        <w:pStyle w:val="Default"/>
      </w:pPr>
    </w:p>
    <w:p w14:paraId="7433AA07" w14:textId="77777777" w:rsidR="00922949" w:rsidRDefault="00922949" w:rsidP="001A49EA">
      <w:pPr>
        <w:pStyle w:val="Default"/>
        <w:numPr>
          <w:ilvl w:val="0"/>
          <w:numId w:val="182"/>
        </w:numPr>
        <w:rPr>
          <w:sz w:val="22"/>
          <w:szCs w:val="22"/>
        </w:rPr>
      </w:pPr>
      <w:r>
        <w:rPr>
          <w:b/>
          <w:bCs/>
          <w:sz w:val="22"/>
          <w:szCs w:val="22"/>
        </w:rPr>
        <w:t xml:space="preserve">A. Highway Travel </w:t>
      </w:r>
      <w:r>
        <w:rPr>
          <w:sz w:val="22"/>
          <w:szCs w:val="22"/>
        </w:rPr>
        <w:t xml:space="preserve">(cont.) – Changes from same week in 2019 </w:t>
      </w:r>
    </w:p>
    <w:p w14:paraId="7D0EC97F" w14:textId="77777777" w:rsidR="00922949" w:rsidRDefault="00922949" w:rsidP="00922949">
      <w:pPr>
        <w:ind w:firstLine="720"/>
      </w:pPr>
      <w:r>
        <w:t>2. County Travel Trends - % Change in VMT by County</w:t>
      </w:r>
    </w:p>
    <w:p w14:paraId="3B551030" w14:textId="77777777" w:rsidR="00922949" w:rsidRDefault="00922949" w:rsidP="00922949">
      <w:pPr>
        <w:ind w:firstLine="720"/>
      </w:pPr>
    </w:p>
    <w:p w14:paraId="495ACF70" w14:textId="77777777" w:rsidR="00922949" w:rsidRDefault="00922949" w:rsidP="00922949">
      <w:pPr>
        <w:ind w:firstLine="720"/>
        <w:rPr>
          <w:b/>
          <w:bCs/>
          <w:sz w:val="24"/>
          <w:szCs w:val="24"/>
        </w:rPr>
      </w:pPr>
      <w:r w:rsidRPr="00922949">
        <w:rPr>
          <w:noProof/>
        </w:rPr>
        <w:drawing>
          <wp:anchor distT="0" distB="0" distL="114300" distR="114300" simplePos="0" relativeHeight="251700224" behindDoc="0" locked="0" layoutInCell="1" allowOverlap="1" wp14:anchorId="1C0C975B" wp14:editId="2A173A01">
            <wp:simplePos x="0" y="0"/>
            <wp:positionH relativeFrom="margin">
              <wp:align>center</wp:align>
            </wp:positionH>
            <wp:positionV relativeFrom="paragraph">
              <wp:posOffset>5715</wp:posOffset>
            </wp:positionV>
            <wp:extent cx="3038475" cy="2886075"/>
            <wp:effectExtent l="0" t="0" r="952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cstate="print">
                      <a:extLst>
                        <a:ext uri="{28A0092B-C50C-407E-A947-70E740481C1C}">
                          <a14:useLocalDpi xmlns:a14="http://schemas.microsoft.com/office/drawing/2010/main" val="0"/>
                        </a:ext>
                      </a:extLst>
                    </a:blip>
                    <a:srcRect l="8974" t="23357" r="71795" b="11698"/>
                    <a:stretch/>
                  </pic:blipFill>
                  <pic:spPr bwMode="auto">
                    <a:xfrm>
                      <a:off x="0" y="0"/>
                      <a:ext cx="3038475" cy="2886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D4D8E6" w14:textId="77777777" w:rsidR="00922949" w:rsidRDefault="00922949" w:rsidP="00922949">
      <w:pPr>
        <w:ind w:firstLine="720"/>
        <w:rPr>
          <w:b/>
          <w:bCs/>
          <w:sz w:val="24"/>
          <w:szCs w:val="24"/>
        </w:rPr>
      </w:pPr>
    </w:p>
    <w:p w14:paraId="6F91C7E4" w14:textId="77777777" w:rsidR="00922949" w:rsidRDefault="00922949" w:rsidP="00922949">
      <w:pPr>
        <w:ind w:firstLine="720"/>
        <w:rPr>
          <w:b/>
          <w:bCs/>
          <w:sz w:val="24"/>
          <w:szCs w:val="24"/>
        </w:rPr>
      </w:pPr>
    </w:p>
    <w:p w14:paraId="46AE7BF3" w14:textId="77777777" w:rsidR="00922949" w:rsidRDefault="00922949" w:rsidP="00922949">
      <w:pPr>
        <w:ind w:firstLine="720"/>
        <w:rPr>
          <w:b/>
          <w:bCs/>
          <w:sz w:val="24"/>
          <w:szCs w:val="24"/>
        </w:rPr>
      </w:pPr>
    </w:p>
    <w:p w14:paraId="2ED5F883" w14:textId="77777777" w:rsidR="00922949" w:rsidRDefault="00922949" w:rsidP="00922949">
      <w:pPr>
        <w:ind w:firstLine="720"/>
        <w:rPr>
          <w:b/>
          <w:bCs/>
          <w:sz w:val="24"/>
          <w:szCs w:val="24"/>
        </w:rPr>
      </w:pPr>
    </w:p>
    <w:p w14:paraId="61AB8E42" w14:textId="77777777" w:rsidR="00922949" w:rsidRDefault="00922949" w:rsidP="00922949">
      <w:pPr>
        <w:ind w:firstLine="720"/>
        <w:rPr>
          <w:b/>
          <w:bCs/>
          <w:sz w:val="24"/>
          <w:szCs w:val="24"/>
        </w:rPr>
      </w:pPr>
    </w:p>
    <w:p w14:paraId="0D7D5D8F" w14:textId="77777777" w:rsidR="00922949" w:rsidRDefault="00922949" w:rsidP="00922949">
      <w:pPr>
        <w:ind w:firstLine="720"/>
        <w:rPr>
          <w:b/>
          <w:bCs/>
          <w:sz w:val="24"/>
          <w:szCs w:val="24"/>
        </w:rPr>
      </w:pPr>
    </w:p>
    <w:p w14:paraId="1D7AF9CA" w14:textId="77777777" w:rsidR="00922949" w:rsidRDefault="00922949" w:rsidP="00922949">
      <w:pPr>
        <w:ind w:firstLine="720"/>
        <w:rPr>
          <w:b/>
          <w:bCs/>
          <w:sz w:val="24"/>
          <w:szCs w:val="24"/>
        </w:rPr>
      </w:pPr>
    </w:p>
    <w:p w14:paraId="11CD6EC3" w14:textId="77777777" w:rsidR="00922949" w:rsidRDefault="00922949" w:rsidP="00922949">
      <w:pPr>
        <w:ind w:firstLine="720"/>
        <w:rPr>
          <w:b/>
          <w:bCs/>
          <w:sz w:val="24"/>
          <w:szCs w:val="24"/>
        </w:rPr>
      </w:pPr>
    </w:p>
    <w:p w14:paraId="111EE10C" w14:textId="77777777" w:rsidR="00922949" w:rsidRDefault="00922949" w:rsidP="00922949">
      <w:pPr>
        <w:ind w:firstLine="720"/>
        <w:rPr>
          <w:b/>
          <w:bCs/>
          <w:sz w:val="24"/>
          <w:szCs w:val="24"/>
        </w:rPr>
      </w:pPr>
    </w:p>
    <w:p w14:paraId="68AC314B" w14:textId="77777777" w:rsidR="00922949" w:rsidRDefault="00922949" w:rsidP="00922949">
      <w:pPr>
        <w:ind w:firstLine="720"/>
        <w:rPr>
          <w:b/>
          <w:bCs/>
          <w:sz w:val="24"/>
          <w:szCs w:val="24"/>
        </w:rPr>
      </w:pPr>
    </w:p>
    <w:p w14:paraId="30EC0355" w14:textId="77777777" w:rsidR="00922949" w:rsidRDefault="00922949" w:rsidP="00922949">
      <w:pPr>
        <w:ind w:firstLine="720"/>
        <w:rPr>
          <w:b/>
          <w:bCs/>
          <w:sz w:val="24"/>
          <w:szCs w:val="24"/>
        </w:rPr>
      </w:pPr>
    </w:p>
    <w:p w14:paraId="69489BBC" w14:textId="77777777" w:rsidR="00922949" w:rsidRDefault="00922949" w:rsidP="00922949">
      <w:pPr>
        <w:ind w:firstLine="720"/>
        <w:rPr>
          <w:b/>
          <w:bCs/>
          <w:sz w:val="24"/>
          <w:szCs w:val="24"/>
        </w:rPr>
      </w:pPr>
    </w:p>
    <w:p w14:paraId="218B5C8E" w14:textId="77777777" w:rsidR="00922949" w:rsidRDefault="00922949" w:rsidP="00922949">
      <w:pPr>
        <w:ind w:firstLine="720"/>
        <w:rPr>
          <w:b/>
          <w:bCs/>
          <w:sz w:val="24"/>
          <w:szCs w:val="24"/>
        </w:rPr>
      </w:pPr>
    </w:p>
    <w:p w14:paraId="7A6A8495" w14:textId="77777777" w:rsidR="00922949" w:rsidRDefault="00922949" w:rsidP="00922949">
      <w:pPr>
        <w:ind w:firstLine="720"/>
        <w:rPr>
          <w:b/>
          <w:bCs/>
          <w:sz w:val="24"/>
          <w:szCs w:val="24"/>
        </w:rPr>
      </w:pPr>
    </w:p>
    <w:p w14:paraId="636D2F87" w14:textId="77777777" w:rsidR="00922949" w:rsidRDefault="00922949" w:rsidP="00922949">
      <w:pPr>
        <w:ind w:firstLine="720"/>
        <w:rPr>
          <w:b/>
          <w:bCs/>
          <w:sz w:val="24"/>
          <w:szCs w:val="24"/>
        </w:rPr>
      </w:pPr>
    </w:p>
    <w:p w14:paraId="6EC5415B" w14:textId="77777777" w:rsidR="00922949" w:rsidRDefault="00922949" w:rsidP="00922949">
      <w:pPr>
        <w:pStyle w:val="Default"/>
        <w:rPr>
          <w:sz w:val="22"/>
          <w:szCs w:val="22"/>
        </w:rPr>
      </w:pPr>
      <w:r>
        <w:rPr>
          <w:sz w:val="22"/>
          <w:szCs w:val="22"/>
        </w:rPr>
        <w:t xml:space="preserve">3. Points of Interest – % Change of Raw Traffic Counts (different from VMT) </w:t>
      </w:r>
    </w:p>
    <w:p w14:paraId="20692ECE" w14:textId="77777777" w:rsidR="00922949" w:rsidRDefault="00922949" w:rsidP="00922949">
      <w:pPr>
        <w:pStyle w:val="Default"/>
        <w:ind w:firstLine="720"/>
        <w:rPr>
          <w:sz w:val="22"/>
          <w:szCs w:val="22"/>
        </w:rPr>
      </w:pPr>
      <w:r>
        <w:rPr>
          <w:sz w:val="22"/>
          <w:szCs w:val="22"/>
        </w:rPr>
        <w:t xml:space="preserve">Interstate: Previous Week </w:t>
      </w:r>
    </w:p>
    <w:p w14:paraId="7E355A4A" w14:textId="77777777" w:rsidR="00922949" w:rsidRDefault="00922949" w:rsidP="00922949">
      <w:pPr>
        <w:pStyle w:val="Default"/>
        <w:ind w:left="720" w:firstLine="720"/>
        <w:rPr>
          <w:sz w:val="22"/>
          <w:szCs w:val="22"/>
        </w:rPr>
      </w:pPr>
      <w:r>
        <w:rPr>
          <w:sz w:val="22"/>
          <w:szCs w:val="22"/>
        </w:rPr>
        <w:t xml:space="preserve">Maine Turnpike (I-95) at NH Line, Kittery: (not avail.) -20.4% </w:t>
      </w:r>
    </w:p>
    <w:p w14:paraId="5FD5D7B2" w14:textId="77777777" w:rsidR="00922949" w:rsidRDefault="00922949" w:rsidP="00922949">
      <w:pPr>
        <w:pStyle w:val="Default"/>
        <w:ind w:left="720" w:firstLine="720"/>
        <w:rPr>
          <w:sz w:val="22"/>
          <w:szCs w:val="22"/>
        </w:rPr>
      </w:pPr>
      <w:r>
        <w:rPr>
          <w:sz w:val="22"/>
          <w:szCs w:val="22"/>
        </w:rPr>
        <w:t xml:space="preserve">I-295, Portland: -28.1% -22.4% </w:t>
      </w:r>
    </w:p>
    <w:p w14:paraId="29C0A999" w14:textId="77777777" w:rsidR="00922949" w:rsidRDefault="00922949" w:rsidP="00922949">
      <w:pPr>
        <w:pStyle w:val="Default"/>
        <w:ind w:left="720" w:firstLine="720"/>
        <w:rPr>
          <w:sz w:val="22"/>
          <w:szCs w:val="22"/>
        </w:rPr>
      </w:pPr>
      <w:r>
        <w:rPr>
          <w:sz w:val="22"/>
          <w:szCs w:val="22"/>
        </w:rPr>
        <w:t xml:space="preserve">I-395 at Bangor-Brewer Line: -17.1% -10.1% </w:t>
      </w:r>
    </w:p>
    <w:p w14:paraId="5F371591" w14:textId="77777777" w:rsidR="00922949" w:rsidRDefault="00922949" w:rsidP="00922949">
      <w:pPr>
        <w:pStyle w:val="Default"/>
        <w:ind w:firstLine="720"/>
        <w:rPr>
          <w:sz w:val="22"/>
          <w:szCs w:val="22"/>
        </w:rPr>
      </w:pPr>
      <w:r>
        <w:rPr>
          <w:sz w:val="22"/>
          <w:szCs w:val="22"/>
        </w:rPr>
        <w:t xml:space="preserve">Tourist Areas: </w:t>
      </w:r>
    </w:p>
    <w:p w14:paraId="5F434459" w14:textId="77777777" w:rsidR="00922949" w:rsidRDefault="00922949" w:rsidP="00922949">
      <w:pPr>
        <w:pStyle w:val="Default"/>
        <w:ind w:left="720" w:firstLine="720"/>
        <w:rPr>
          <w:sz w:val="22"/>
          <w:szCs w:val="22"/>
        </w:rPr>
      </w:pPr>
      <w:r>
        <w:rPr>
          <w:sz w:val="22"/>
          <w:szCs w:val="22"/>
        </w:rPr>
        <w:t xml:space="preserve">Route 1, York: -16.5% -6.0% </w:t>
      </w:r>
    </w:p>
    <w:p w14:paraId="32A20105" w14:textId="77777777" w:rsidR="00922949" w:rsidRDefault="00922949" w:rsidP="00922949">
      <w:pPr>
        <w:pStyle w:val="Default"/>
        <w:ind w:left="720" w:firstLine="720"/>
        <w:rPr>
          <w:sz w:val="22"/>
          <w:szCs w:val="22"/>
        </w:rPr>
      </w:pPr>
      <w:r>
        <w:rPr>
          <w:sz w:val="22"/>
          <w:szCs w:val="22"/>
        </w:rPr>
        <w:t xml:space="preserve">I-195, East of Route 1, Saco (near OOB): -27.7% -10.6% </w:t>
      </w:r>
    </w:p>
    <w:p w14:paraId="0C0DEBDF" w14:textId="77777777" w:rsidR="00922949" w:rsidRDefault="00922949" w:rsidP="00922949">
      <w:pPr>
        <w:pStyle w:val="Default"/>
        <w:ind w:left="720" w:firstLine="720"/>
        <w:rPr>
          <w:sz w:val="22"/>
          <w:szCs w:val="22"/>
        </w:rPr>
      </w:pPr>
      <w:r>
        <w:rPr>
          <w:sz w:val="22"/>
          <w:szCs w:val="22"/>
        </w:rPr>
        <w:t xml:space="preserve">Route 302, Naples: -11.4% -5.1% </w:t>
      </w:r>
    </w:p>
    <w:p w14:paraId="0D1E6F54" w14:textId="77777777" w:rsidR="00922949" w:rsidRDefault="00922949" w:rsidP="00922949">
      <w:pPr>
        <w:pStyle w:val="Default"/>
        <w:ind w:left="720" w:firstLine="720"/>
        <w:rPr>
          <w:sz w:val="22"/>
          <w:szCs w:val="22"/>
        </w:rPr>
      </w:pPr>
      <w:r>
        <w:rPr>
          <w:sz w:val="22"/>
          <w:szCs w:val="22"/>
        </w:rPr>
        <w:t xml:space="preserve">Route 27, Boothbay: -13.5% -12.0% </w:t>
      </w:r>
    </w:p>
    <w:p w14:paraId="63A1AE86" w14:textId="77777777" w:rsidR="00922949" w:rsidRDefault="00922949" w:rsidP="00922949">
      <w:pPr>
        <w:pStyle w:val="Default"/>
        <w:ind w:left="720" w:firstLine="720"/>
        <w:rPr>
          <w:sz w:val="22"/>
          <w:szCs w:val="22"/>
        </w:rPr>
      </w:pPr>
      <w:r>
        <w:rPr>
          <w:sz w:val="22"/>
          <w:szCs w:val="22"/>
        </w:rPr>
        <w:t xml:space="preserve">Route 3, Mount Desert Island: -6.4% -3.7% </w:t>
      </w:r>
    </w:p>
    <w:p w14:paraId="4CB12FAF" w14:textId="77777777" w:rsidR="00922949" w:rsidRDefault="00922949" w:rsidP="00922949">
      <w:pPr>
        <w:pStyle w:val="Default"/>
        <w:ind w:left="720" w:firstLine="720"/>
        <w:rPr>
          <w:sz w:val="22"/>
          <w:szCs w:val="22"/>
        </w:rPr>
      </w:pPr>
      <w:r>
        <w:rPr>
          <w:sz w:val="22"/>
          <w:szCs w:val="22"/>
        </w:rPr>
        <w:t xml:space="preserve">Areas with Fewer Tourists: </w:t>
      </w:r>
    </w:p>
    <w:p w14:paraId="447F20B8" w14:textId="77777777" w:rsidR="00922949" w:rsidRDefault="00922949" w:rsidP="00922949">
      <w:pPr>
        <w:pStyle w:val="Default"/>
        <w:ind w:left="720" w:firstLine="720"/>
        <w:rPr>
          <w:sz w:val="22"/>
          <w:szCs w:val="22"/>
        </w:rPr>
      </w:pPr>
      <w:r>
        <w:rPr>
          <w:sz w:val="22"/>
          <w:szCs w:val="22"/>
        </w:rPr>
        <w:t xml:space="preserve">Route 196, Lewiston: -12.9% -11.4% </w:t>
      </w:r>
    </w:p>
    <w:p w14:paraId="5C170C02" w14:textId="77777777" w:rsidR="00922949" w:rsidRDefault="00922949" w:rsidP="00922949">
      <w:pPr>
        <w:pStyle w:val="Default"/>
        <w:ind w:left="720" w:firstLine="720"/>
        <w:rPr>
          <w:sz w:val="22"/>
          <w:szCs w:val="22"/>
        </w:rPr>
      </w:pPr>
      <w:r>
        <w:rPr>
          <w:sz w:val="22"/>
          <w:szCs w:val="22"/>
        </w:rPr>
        <w:t xml:space="preserve">Route 201, Skowhegan: -13.5% -7.2% </w:t>
      </w:r>
    </w:p>
    <w:p w14:paraId="7B348868" w14:textId="77777777" w:rsidR="00922949" w:rsidRDefault="00922949" w:rsidP="00922949">
      <w:pPr>
        <w:pStyle w:val="Default"/>
        <w:ind w:left="720" w:firstLine="720"/>
        <w:rPr>
          <w:sz w:val="22"/>
          <w:szCs w:val="22"/>
        </w:rPr>
      </w:pPr>
      <w:r>
        <w:rPr>
          <w:sz w:val="22"/>
          <w:szCs w:val="22"/>
        </w:rPr>
        <w:t xml:space="preserve">Route 6, Springfield (east of Lincoln): +1.7% +12.5% </w:t>
      </w:r>
    </w:p>
    <w:p w14:paraId="2961FC43" w14:textId="77777777" w:rsidR="00922949" w:rsidRDefault="00922949" w:rsidP="00922949">
      <w:pPr>
        <w:ind w:left="720" w:firstLine="720"/>
      </w:pPr>
      <w:r>
        <w:t>Route 11, Ashland: -8.3% +10.5%</w:t>
      </w:r>
    </w:p>
    <w:p w14:paraId="2F176132" w14:textId="77777777" w:rsidR="00F103AE" w:rsidRDefault="00F103AE" w:rsidP="00922949">
      <w:pPr>
        <w:ind w:left="720" w:firstLine="720"/>
      </w:pPr>
    </w:p>
    <w:p w14:paraId="2EF88040" w14:textId="77777777" w:rsidR="00F103AE" w:rsidRDefault="00F103AE" w:rsidP="00F103AE">
      <w:pPr>
        <w:pStyle w:val="Default"/>
      </w:pPr>
    </w:p>
    <w:p w14:paraId="0E5CDCDD" w14:textId="77777777" w:rsidR="00F103AE" w:rsidRDefault="00F103AE" w:rsidP="001A49EA">
      <w:pPr>
        <w:pStyle w:val="Default"/>
        <w:numPr>
          <w:ilvl w:val="0"/>
          <w:numId w:val="183"/>
        </w:numPr>
        <w:rPr>
          <w:sz w:val="22"/>
          <w:szCs w:val="22"/>
        </w:rPr>
      </w:pPr>
      <w:r>
        <w:rPr>
          <w:b/>
          <w:bCs/>
          <w:sz w:val="22"/>
          <w:szCs w:val="22"/>
        </w:rPr>
        <w:t xml:space="preserve">B. Multimodal Passenger Travel </w:t>
      </w:r>
      <w:r>
        <w:rPr>
          <w:sz w:val="22"/>
          <w:szCs w:val="22"/>
        </w:rPr>
        <w:t xml:space="preserve">(% Change from Same Week in 2019) Previous Week </w:t>
      </w:r>
    </w:p>
    <w:p w14:paraId="1B91B3F3" w14:textId="77777777" w:rsidR="00F103AE" w:rsidRDefault="00F103AE" w:rsidP="00F103AE">
      <w:pPr>
        <w:pStyle w:val="Default"/>
        <w:rPr>
          <w:sz w:val="22"/>
          <w:szCs w:val="22"/>
        </w:rPr>
      </w:pPr>
      <w:r>
        <w:rPr>
          <w:sz w:val="22"/>
          <w:szCs w:val="22"/>
        </w:rPr>
        <w:t xml:space="preserve">Air Travel (Inbound): 9,083 -62% -63% </w:t>
      </w:r>
    </w:p>
    <w:p w14:paraId="3FB12474" w14:textId="77777777" w:rsidR="00F103AE" w:rsidRDefault="00F103AE" w:rsidP="00F103AE">
      <w:pPr>
        <w:pStyle w:val="Default"/>
        <w:rPr>
          <w:sz w:val="22"/>
          <w:szCs w:val="22"/>
        </w:rPr>
      </w:pPr>
      <w:r>
        <w:rPr>
          <w:sz w:val="22"/>
          <w:szCs w:val="22"/>
        </w:rPr>
        <w:t xml:space="preserve">Intercity Bus Travel (Inbound): 461 -92% -90% </w:t>
      </w:r>
    </w:p>
    <w:p w14:paraId="09D0524E" w14:textId="77777777" w:rsidR="00F103AE" w:rsidRDefault="00F103AE" w:rsidP="00F103AE">
      <w:pPr>
        <w:pStyle w:val="Default"/>
        <w:rPr>
          <w:sz w:val="22"/>
          <w:szCs w:val="22"/>
        </w:rPr>
      </w:pPr>
      <w:r>
        <w:rPr>
          <w:sz w:val="22"/>
          <w:szCs w:val="22"/>
        </w:rPr>
        <w:t xml:space="preserve">Rail Travel (Inbound): 464 -88% -88% </w:t>
      </w:r>
    </w:p>
    <w:p w14:paraId="17F23DD9" w14:textId="77777777" w:rsidR="00F103AE" w:rsidRDefault="00F103AE" w:rsidP="00F103AE">
      <w:pPr>
        <w:pStyle w:val="Default"/>
        <w:rPr>
          <w:sz w:val="22"/>
          <w:szCs w:val="22"/>
        </w:rPr>
      </w:pPr>
      <w:r>
        <w:rPr>
          <w:sz w:val="22"/>
          <w:szCs w:val="22"/>
        </w:rPr>
        <w:t xml:space="preserve">Maine State Ferry Service (Total): 4,709 -29% -29% </w:t>
      </w:r>
    </w:p>
    <w:p w14:paraId="433B7A8F" w14:textId="77777777" w:rsidR="00F103AE" w:rsidRDefault="00F103AE" w:rsidP="00F103AE">
      <w:pPr>
        <w:rPr>
          <w:b/>
          <w:bCs/>
          <w:sz w:val="28"/>
          <w:szCs w:val="28"/>
        </w:rPr>
      </w:pPr>
      <w:r>
        <w:rPr>
          <w:b/>
          <w:bCs/>
          <w:sz w:val="28"/>
          <w:szCs w:val="28"/>
        </w:rPr>
        <w:t>September 5</w:t>
      </w:r>
      <w:r w:rsidRPr="00922949">
        <w:rPr>
          <w:b/>
          <w:bCs/>
          <w:sz w:val="28"/>
          <w:szCs w:val="28"/>
        </w:rPr>
        <w:t>, 2020</w:t>
      </w:r>
    </w:p>
    <w:p w14:paraId="5BD999C9" w14:textId="77777777" w:rsidR="00F103AE" w:rsidRPr="00F103AE" w:rsidRDefault="00F103AE" w:rsidP="00F103AE">
      <w:pPr>
        <w:rPr>
          <w:rFonts w:ascii="Calibri" w:hAnsi="Calibri" w:cs="Calibri"/>
          <w:b/>
          <w:bCs/>
          <w:u w:val="single"/>
        </w:rPr>
      </w:pPr>
      <w:r w:rsidRPr="00F103AE">
        <w:rPr>
          <w:rFonts w:ascii="Calibri" w:hAnsi="Calibri" w:cs="Calibri"/>
          <w:b/>
          <w:bCs/>
          <w:u w:val="single"/>
        </w:rPr>
        <w:t>Notable Observations</w:t>
      </w:r>
    </w:p>
    <w:p w14:paraId="45EDAC0E" w14:textId="77777777" w:rsidR="00F103AE" w:rsidRPr="00F103AE" w:rsidRDefault="00F103AE" w:rsidP="001A49EA">
      <w:pPr>
        <w:numPr>
          <w:ilvl w:val="0"/>
          <w:numId w:val="185"/>
        </w:numPr>
        <w:contextualSpacing/>
        <w:rPr>
          <w:rFonts w:ascii="Calibri" w:hAnsi="Calibri" w:cs="Calibri"/>
        </w:rPr>
      </w:pPr>
      <w:r w:rsidRPr="00F103AE">
        <w:rPr>
          <w:rFonts w:ascii="Calibri" w:hAnsi="Calibri" w:cs="Calibri"/>
        </w:rPr>
        <w:t>This week, data indicates that statewide vehicle-miles travelled in 2020 rebounded to its highest level of the year and that the percentage gap between 2020 and 2019 is the smallest since March.  The position of Labor Day on the calendar may be a factor in these numbers.  In 2020, the week was a “summer” week, before the Labor Day weekend, which came late on the calendar.  In 2019, this week was a “fall” week, after the Labor Day weekend, which came early on the calendar.  Because travel drops after Labor Day in a traditional year and a 2020 “summer” week is being compared to a 2019 “fall” week, the -2.3% gap may be somewhat deceptive and not sustained in the next few weeks.  Nevertheless, the narrowing of the gap is evidence that the long-term trend toward normal highway travel continues.</w:t>
      </w:r>
    </w:p>
    <w:p w14:paraId="49EE6E7A" w14:textId="77777777" w:rsidR="00F103AE" w:rsidRPr="00F103AE" w:rsidRDefault="00F103AE" w:rsidP="001A49EA">
      <w:pPr>
        <w:numPr>
          <w:ilvl w:val="0"/>
          <w:numId w:val="185"/>
        </w:numPr>
        <w:contextualSpacing/>
        <w:rPr>
          <w:rFonts w:ascii="Calibri" w:hAnsi="Calibri" w:cs="Calibri"/>
        </w:rPr>
      </w:pPr>
      <w:r w:rsidRPr="00F103AE">
        <w:rPr>
          <w:rFonts w:ascii="Calibri" w:hAnsi="Calibri" w:cs="Calibri"/>
        </w:rPr>
        <w:t xml:space="preserve">The Maine State Ferry Service had passenger volumes 9% below 2019 levels, the smallest year-to-year gap of any week this summer. </w:t>
      </w:r>
    </w:p>
    <w:p w14:paraId="5B110C8B" w14:textId="77777777" w:rsidR="00F103AE" w:rsidRPr="00F103AE" w:rsidRDefault="00F103AE" w:rsidP="00F103AE">
      <w:pPr>
        <w:rPr>
          <w:rFonts w:ascii="Calibri" w:hAnsi="Calibri" w:cs="Calibri"/>
        </w:rPr>
      </w:pPr>
    </w:p>
    <w:p w14:paraId="381B229D" w14:textId="77777777" w:rsidR="00F103AE" w:rsidRPr="00F103AE" w:rsidRDefault="00F103AE" w:rsidP="00F103AE">
      <w:pPr>
        <w:spacing w:after="120"/>
        <w:rPr>
          <w:rFonts w:ascii="Calibri" w:hAnsi="Calibri" w:cs="Calibri"/>
          <w:bCs/>
          <w:u w:val="single"/>
        </w:rPr>
      </w:pPr>
      <w:r w:rsidRPr="00F103AE">
        <w:rPr>
          <w:rFonts w:ascii="Calibri" w:hAnsi="Calibri" w:cs="Calibri"/>
          <w:b/>
          <w:bCs/>
        </w:rPr>
        <w:t xml:space="preserve">A.  </w:t>
      </w:r>
      <w:r w:rsidRPr="00F103AE">
        <w:rPr>
          <w:rFonts w:ascii="Calibri" w:hAnsi="Calibri" w:cs="Calibri"/>
          <w:b/>
          <w:bCs/>
          <w:u w:val="single"/>
        </w:rPr>
        <w:t xml:space="preserve">Highway Travel </w:t>
      </w:r>
      <w:r w:rsidRPr="00F103AE">
        <w:rPr>
          <w:rFonts w:ascii="Calibri" w:hAnsi="Calibri" w:cs="Calibri"/>
          <w:bCs/>
        </w:rPr>
        <w:t>– Changes from same week in 2019</w:t>
      </w:r>
    </w:p>
    <w:p w14:paraId="040BAD04" w14:textId="77777777" w:rsidR="00F103AE" w:rsidRPr="00F103AE" w:rsidRDefault="00F103AE" w:rsidP="00F103AE">
      <w:pPr>
        <w:spacing w:after="120"/>
        <w:rPr>
          <w:rFonts w:ascii="Calibri" w:hAnsi="Calibri" w:cs="Calibri"/>
          <w:bCs/>
          <w:u w:val="single"/>
        </w:rPr>
      </w:pPr>
      <w:r w:rsidRPr="00F103AE">
        <w:rPr>
          <w:rFonts w:ascii="Calibri" w:hAnsi="Calibri" w:cs="Calibri"/>
          <w:bCs/>
        </w:rPr>
        <w:t xml:space="preserve">      1.  </w:t>
      </w:r>
      <w:r w:rsidRPr="00F103AE">
        <w:rPr>
          <w:rFonts w:ascii="Calibri" w:hAnsi="Calibri" w:cs="Calibri"/>
          <w:bCs/>
          <w:u w:val="single"/>
        </w:rPr>
        <w:t>Statewide Travel Trends</w:t>
      </w:r>
      <w:r w:rsidRPr="00F103AE">
        <w:rPr>
          <w:rFonts w:ascii="Calibri" w:hAnsi="Calibri" w:cs="Calibri"/>
          <w:bCs/>
        </w:rPr>
        <w:t xml:space="preserve"> </w:t>
      </w:r>
    </w:p>
    <w:p w14:paraId="4EF92CF9" w14:textId="77777777" w:rsidR="00F103AE" w:rsidRPr="00F103AE" w:rsidRDefault="00F103AE" w:rsidP="00F103AE">
      <w:pPr>
        <w:spacing w:after="120"/>
        <w:ind w:firstLine="720"/>
        <w:rPr>
          <w:rFonts w:ascii="Calibri" w:hAnsi="Calibri" w:cs="Calibri"/>
        </w:rPr>
      </w:pPr>
      <w:r w:rsidRPr="00F103AE">
        <w:rPr>
          <w:rFonts w:ascii="Calibri" w:hAnsi="Calibri" w:cs="Calibri"/>
          <w:b/>
          <w:bCs/>
          <w:color w:val="FF0000"/>
        </w:rPr>
        <w:t>Statewide Change in Vehicle-Miles Travelled (VMT):</w:t>
      </w:r>
      <w:r w:rsidRPr="00F103AE">
        <w:rPr>
          <w:rFonts w:ascii="Calibri" w:hAnsi="Calibri" w:cs="Calibri"/>
          <w:color w:val="FF0000"/>
        </w:rPr>
        <w:tab/>
      </w:r>
      <w:r w:rsidRPr="00F103AE">
        <w:rPr>
          <w:rFonts w:ascii="Calibri" w:hAnsi="Calibri" w:cs="Calibri"/>
          <w:b/>
          <w:color w:val="FF0000"/>
          <w:sz w:val="28"/>
          <w:szCs w:val="28"/>
        </w:rPr>
        <w:t>-2.3%</w:t>
      </w:r>
      <w:r w:rsidRPr="00F103AE">
        <w:rPr>
          <w:rFonts w:ascii="Calibri" w:hAnsi="Calibri" w:cs="Calibri"/>
        </w:rPr>
        <w:t xml:space="preserve"> </w:t>
      </w:r>
    </w:p>
    <w:p w14:paraId="483F20FA" w14:textId="77777777" w:rsidR="00F103AE" w:rsidRPr="00F103AE" w:rsidRDefault="00F103AE" w:rsidP="00F103AE">
      <w:pPr>
        <w:ind w:firstLine="720"/>
        <w:rPr>
          <w:rFonts w:ascii="Calibri" w:hAnsi="Calibri" w:cs="Calibri"/>
          <w:bCs/>
        </w:rPr>
      </w:pPr>
      <w:r w:rsidRPr="00F103AE">
        <w:rPr>
          <w:rFonts w:ascii="Calibri" w:hAnsi="Calibri" w:cs="Calibri"/>
          <w:bCs/>
        </w:rPr>
        <w:t xml:space="preserve">Graph of Statewide VMT by Week Since March (week 2) 2020: </w:t>
      </w:r>
    </w:p>
    <w:p w14:paraId="38E0EC77" w14:textId="77777777" w:rsidR="00F103AE" w:rsidRPr="00F103AE" w:rsidRDefault="00464E3E" w:rsidP="00F103AE">
      <w:pPr>
        <w:rPr>
          <w:rFonts w:ascii="Calibri" w:hAnsi="Calibri" w:cs="Calibri"/>
          <w:b/>
          <w:bCs/>
        </w:rPr>
      </w:pPr>
      <w:r w:rsidRPr="00F103AE">
        <w:rPr>
          <w:rFonts w:ascii="Calibri" w:hAnsi="Calibri" w:cs="Calibri"/>
          <w:noProof/>
        </w:rPr>
        <w:drawing>
          <wp:anchor distT="0" distB="0" distL="114300" distR="114300" simplePos="0" relativeHeight="251701248" behindDoc="0" locked="0" layoutInCell="1" allowOverlap="1" wp14:anchorId="5818F7D4" wp14:editId="50E85416">
            <wp:simplePos x="0" y="0"/>
            <wp:positionH relativeFrom="margin">
              <wp:posOffset>445770</wp:posOffset>
            </wp:positionH>
            <wp:positionV relativeFrom="paragraph">
              <wp:posOffset>169545</wp:posOffset>
            </wp:positionV>
            <wp:extent cx="5265420" cy="3408680"/>
            <wp:effectExtent l="0" t="0" r="11430" b="1270"/>
            <wp:wrapSquare wrapText="bothSides"/>
            <wp:docPr id="51" name="Chart 51">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5"/>
              </a:graphicData>
            </a:graphic>
            <wp14:sizeRelH relativeFrom="margin">
              <wp14:pctWidth>0</wp14:pctWidth>
            </wp14:sizeRelH>
            <wp14:sizeRelV relativeFrom="margin">
              <wp14:pctHeight>0</wp14:pctHeight>
            </wp14:sizeRelV>
          </wp:anchor>
        </w:drawing>
      </w:r>
    </w:p>
    <w:p w14:paraId="27DC5C4F" w14:textId="77777777" w:rsidR="00F103AE" w:rsidRPr="00F103AE" w:rsidRDefault="00F103AE" w:rsidP="001A49EA">
      <w:pPr>
        <w:numPr>
          <w:ilvl w:val="0"/>
          <w:numId w:val="184"/>
        </w:numPr>
        <w:spacing w:after="120"/>
        <w:ind w:left="403"/>
        <w:rPr>
          <w:rFonts w:ascii="Calibri" w:hAnsi="Calibri" w:cs="Calibri"/>
          <w:bCs/>
          <w:u w:val="single"/>
        </w:rPr>
      </w:pPr>
      <w:r w:rsidRPr="00F103AE">
        <w:rPr>
          <w:rFonts w:ascii="Calibri" w:hAnsi="Calibri" w:cs="Calibri"/>
          <w:b/>
          <w:bCs/>
          <w:u w:val="single"/>
        </w:rPr>
        <w:t xml:space="preserve">Highway Travel </w:t>
      </w:r>
      <w:r w:rsidRPr="00F103AE">
        <w:rPr>
          <w:rFonts w:ascii="Calibri" w:hAnsi="Calibri" w:cs="Calibri"/>
          <w:bCs/>
          <w:u w:val="single"/>
        </w:rPr>
        <w:t xml:space="preserve">(cont.) </w:t>
      </w:r>
      <w:r w:rsidRPr="00F103AE">
        <w:rPr>
          <w:rFonts w:ascii="Calibri" w:hAnsi="Calibri" w:cs="Calibri"/>
          <w:bCs/>
        </w:rPr>
        <w:t>– Changes from same week in 2019</w:t>
      </w:r>
    </w:p>
    <w:p w14:paraId="4BCE1CB0" w14:textId="77777777" w:rsidR="00F103AE" w:rsidRPr="00F103AE" w:rsidRDefault="00F103AE" w:rsidP="00F103AE">
      <w:pPr>
        <w:spacing w:after="160" w:line="259" w:lineRule="auto"/>
        <w:rPr>
          <w:rFonts w:ascii="Calibri" w:hAnsi="Calibri" w:cs="Calibri"/>
          <w:bCs/>
        </w:rPr>
      </w:pPr>
      <w:r w:rsidRPr="00F103AE">
        <w:rPr>
          <w:rFonts w:ascii="Calibri" w:hAnsi="Calibri" w:cs="Calibri"/>
          <w:bCs/>
        </w:rPr>
        <w:t xml:space="preserve">      2.  </w:t>
      </w:r>
      <w:r w:rsidRPr="00F103AE">
        <w:rPr>
          <w:rFonts w:ascii="Calibri" w:hAnsi="Calibri" w:cs="Calibri"/>
          <w:bCs/>
          <w:u w:val="single"/>
        </w:rPr>
        <w:t>County Travel Trends</w:t>
      </w:r>
      <w:r w:rsidRPr="00F103AE">
        <w:rPr>
          <w:rFonts w:ascii="Calibri" w:hAnsi="Calibri" w:cs="Calibri"/>
          <w:bCs/>
        </w:rPr>
        <w:t xml:space="preserve"> - % Change in VMT by County</w:t>
      </w:r>
    </w:p>
    <w:tbl>
      <w:tblPr>
        <w:tblW w:w="4242" w:type="dxa"/>
        <w:tblInd w:w="1450" w:type="dxa"/>
        <w:tblLook w:val="04A0" w:firstRow="1" w:lastRow="0" w:firstColumn="1" w:lastColumn="0" w:noHBand="0" w:noVBand="1"/>
      </w:tblPr>
      <w:tblGrid>
        <w:gridCol w:w="1440"/>
        <w:gridCol w:w="1280"/>
        <w:gridCol w:w="1586"/>
      </w:tblGrid>
      <w:tr w:rsidR="00F103AE" w:rsidRPr="00F103AE" w14:paraId="4496D01A" w14:textId="77777777" w:rsidTr="00464E3E">
        <w:trPr>
          <w:trHeight w:val="253"/>
        </w:trPr>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F6B8C" w14:textId="77777777" w:rsidR="00F103AE" w:rsidRPr="00F103AE" w:rsidRDefault="00F103AE" w:rsidP="00F103AE">
            <w:pPr>
              <w:rPr>
                <w:rFonts w:ascii="Arial" w:eastAsia="Times New Roman" w:hAnsi="Arial" w:cs="Arial"/>
                <w:b/>
                <w:bCs/>
                <w:sz w:val="20"/>
                <w:szCs w:val="20"/>
              </w:rPr>
            </w:pPr>
            <w:r w:rsidRPr="00F103AE">
              <w:rPr>
                <w:rFonts w:ascii="Arial" w:eastAsia="Times New Roman" w:hAnsi="Arial" w:cs="Arial"/>
                <w:b/>
                <w:bCs/>
                <w:sz w:val="20"/>
                <w:szCs w:val="20"/>
              </w:rPr>
              <w:t>County</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5F3DAB01" w14:textId="77777777" w:rsidR="00F103AE" w:rsidRPr="00F103AE" w:rsidRDefault="00F103AE" w:rsidP="00F103AE">
            <w:pPr>
              <w:jc w:val="center"/>
              <w:rPr>
                <w:rFonts w:ascii="Arial" w:eastAsia="Times New Roman" w:hAnsi="Arial" w:cs="Arial"/>
                <w:b/>
                <w:bCs/>
                <w:sz w:val="20"/>
                <w:szCs w:val="20"/>
              </w:rPr>
            </w:pPr>
            <w:r w:rsidRPr="00F103AE">
              <w:rPr>
                <w:rFonts w:ascii="Arial" w:eastAsia="Times New Roman" w:hAnsi="Arial" w:cs="Arial"/>
                <w:b/>
                <w:bCs/>
                <w:sz w:val="20"/>
                <w:szCs w:val="20"/>
              </w:rPr>
              <w:t>% Change</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5BD63AB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Previous Week</w:t>
            </w:r>
          </w:p>
        </w:tc>
      </w:tr>
      <w:tr w:rsidR="00F103AE" w:rsidRPr="00F103AE" w14:paraId="5572F2CF"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68BA3E93"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Androscoggin</w:t>
            </w:r>
          </w:p>
        </w:tc>
        <w:tc>
          <w:tcPr>
            <w:tcW w:w="1280" w:type="dxa"/>
            <w:tcBorders>
              <w:top w:val="nil"/>
              <w:left w:val="nil"/>
              <w:bottom w:val="single" w:sz="4" w:space="0" w:color="auto"/>
              <w:right w:val="single" w:sz="4" w:space="0" w:color="auto"/>
            </w:tcBorders>
            <w:shd w:val="clear" w:color="auto" w:fill="auto"/>
            <w:noWrap/>
            <w:vAlign w:val="bottom"/>
            <w:hideMark/>
          </w:tcPr>
          <w:p w14:paraId="4BFF720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-0.2%</w:t>
            </w:r>
          </w:p>
        </w:tc>
        <w:tc>
          <w:tcPr>
            <w:tcW w:w="1586" w:type="dxa"/>
            <w:tcBorders>
              <w:top w:val="nil"/>
              <w:left w:val="nil"/>
              <w:bottom w:val="single" w:sz="4" w:space="0" w:color="auto"/>
              <w:right w:val="single" w:sz="4" w:space="0" w:color="auto"/>
            </w:tcBorders>
            <w:shd w:val="clear" w:color="auto" w:fill="auto"/>
            <w:noWrap/>
            <w:vAlign w:val="bottom"/>
            <w:hideMark/>
          </w:tcPr>
          <w:p w14:paraId="21C6749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-9.1%</w:t>
            </w:r>
          </w:p>
        </w:tc>
      </w:tr>
      <w:tr w:rsidR="00F103AE" w:rsidRPr="00F103AE" w14:paraId="628893B1"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5D9CD03"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Aroostook</w:t>
            </w:r>
          </w:p>
        </w:tc>
        <w:tc>
          <w:tcPr>
            <w:tcW w:w="1280" w:type="dxa"/>
            <w:tcBorders>
              <w:top w:val="nil"/>
              <w:left w:val="nil"/>
              <w:bottom w:val="single" w:sz="4" w:space="0" w:color="auto"/>
              <w:right w:val="single" w:sz="4" w:space="0" w:color="auto"/>
            </w:tcBorders>
            <w:shd w:val="clear" w:color="auto" w:fill="auto"/>
            <w:noWrap/>
            <w:vAlign w:val="bottom"/>
            <w:hideMark/>
          </w:tcPr>
          <w:p w14:paraId="7F9AAF7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1.6%</w:t>
            </w:r>
          </w:p>
        </w:tc>
        <w:tc>
          <w:tcPr>
            <w:tcW w:w="1586" w:type="dxa"/>
            <w:tcBorders>
              <w:top w:val="nil"/>
              <w:left w:val="nil"/>
              <w:bottom w:val="single" w:sz="4" w:space="0" w:color="auto"/>
              <w:right w:val="single" w:sz="4" w:space="0" w:color="auto"/>
            </w:tcBorders>
            <w:shd w:val="clear" w:color="auto" w:fill="auto"/>
            <w:noWrap/>
            <w:vAlign w:val="bottom"/>
            <w:hideMark/>
          </w:tcPr>
          <w:p w14:paraId="6C49B3EE"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-11.1%</w:t>
            </w:r>
          </w:p>
        </w:tc>
      </w:tr>
      <w:tr w:rsidR="00F103AE" w:rsidRPr="00F103AE" w14:paraId="33A48D18"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2C96CC3D"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Cumberland</w:t>
            </w:r>
          </w:p>
        </w:tc>
        <w:tc>
          <w:tcPr>
            <w:tcW w:w="1280" w:type="dxa"/>
            <w:tcBorders>
              <w:top w:val="nil"/>
              <w:left w:val="nil"/>
              <w:bottom w:val="single" w:sz="4" w:space="0" w:color="auto"/>
              <w:right w:val="single" w:sz="4" w:space="0" w:color="auto"/>
            </w:tcBorders>
            <w:shd w:val="clear" w:color="auto" w:fill="auto"/>
            <w:noWrap/>
            <w:vAlign w:val="bottom"/>
            <w:hideMark/>
          </w:tcPr>
          <w:p w14:paraId="3025F8F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hideMark/>
          </w:tcPr>
          <w:p w14:paraId="3BCC9CB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-11.9%</w:t>
            </w:r>
          </w:p>
        </w:tc>
      </w:tr>
      <w:tr w:rsidR="00F103AE" w:rsidRPr="00F103AE" w14:paraId="4FEC8E21"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AC5942E"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Franklin</w:t>
            </w:r>
          </w:p>
        </w:tc>
        <w:tc>
          <w:tcPr>
            <w:tcW w:w="1280" w:type="dxa"/>
            <w:tcBorders>
              <w:top w:val="nil"/>
              <w:left w:val="nil"/>
              <w:bottom w:val="single" w:sz="4" w:space="0" w:color="auto"/>
              <w:right w:val="single" w:sz="4" w:space="0" w:color="auto"/>
            </w:tcBorders>
            <w:shd w:val="clear" w:color="auto" w:fill="auto"/>
            <w:noWrap/>
            <w:vAlign w:val="bottom"/>
            <w:hideMark/>
          </w:tcPr>
          <w:p w14:paraId="18D286F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2.4%</w:t>
            </w:r>
          </w:p>
        </w:tc>
        <w:tc>
          <w:tcPr>
            <w:tcW w:w="1586" w:type="dxa"/>
            <w:tcBorders>
              <w:top w:val="nil"/>
              <w:left w:val="nil"/>
              <w:bottom w:val="single" w:sz="4" w:space="0" w:color="auto"/>
              <w:right w:val="single" w:sz="4" w:space="0" w:color="auto"/>
            </w:tcBorders>
            <w:shd w:val="clear" w:color="auto" w:fill="auto"/>
            <w:noWrap/>
            <w:vAlign w:val="bottom"/>
            <w:hideMark/>
          </w:tcPr>
          <w:p w14:paraId="5F90C54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-13.3%</w:t>
            </w:r>
          </w:p>
        </w:tc>
      </w:tr>
      <w:tr w:rsidR="00F103AE" w:rsidRPr="00F103AE" w14:paraId="2F7DA134"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1156C51"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Hancock</w:t>
            </w:r>
          </w:p>
        </w:tc>
        <w:tc>
          <w:tcPr>
            <w:tcW w:w="1280" w:type="dxa"/>
            <w:tcBorders>
              <w:top w:val="nil"/>
              <w:left w:val="nil"/>
              <w:bottom w:val="single" w:sz="4" w:space="0" w:color="auto"/>
              <w:right w:val="single" w:sz="4" w:space="0" w:color="auto"/>
            </w:tcBorders>
            <w:shd w:val="clear" w:color="auto" w:fill="auto"/>
            <w:noWrap/>
            <w:vAlign w:val="bottom"/>
            <w:hideMark/>
          </w:tcPr>
          <w:p w14:paraId="6DE94194"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-0.3%</w:t>
            </w:r>
          </w:p>
        </w:tc>
        <w:tc>
          <w:tcPr>
            <w:tcW w:w="1586" w:type="dxa"/>
            <w:tcBorders>
              <w:top w:val="nil"/>
              <w:left w:val="nil"/>
              <w:bottom w:val="single" w:sz="4" w:space="0" w:color="auto"/>
              <w:right w:val="single" w:sz="4" w:space="0" w:color="auto"/>
            </w:tcBorders>
            <w:shd w:val="clear" w:color="auto" w:fill="auto"/>
            <w:noWrap/>
            <w:vAlign w:val="bottom"/>
            <w:hideMark/>
          </w:tcPr>
          <w:p w14:paraId="2885C90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-9.1%</w:t>
            </w:r>
          </w:p>
        </w:tc>
      </w:tr>
      <w:tr w:rsidR="00F103AE" w:rsidRPr="00F103AE" w14:paraId="3B1513E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19E204F"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Kennebec</w:t>
            </w:r>
          </w:p>
        </w:tc>
        <w:tc>
          <w:tcPr>
            <w:tcW w:w="1280" w:type="dxa"/>
            <w:tcBorders>
              <w:top w:val="nil"/>
              <w:left w:val="nil"/>
              <w:bottom w:val="single" w:sz="4" w:space="0" w:color="auto"/>
              <w:right w:val="single" w:sz="4" w:space="0" w:color="auto"/>
            </w:tcBorders>
            <w:shd w:val="clear" w:color="auto" w:fill="auto"/>
            <w:noWrap/>
            <w:vAlign w:val="bottom"/>
            <w:hideMark/>
          </w:tcPr>
          <w:p w14:paraId="2A4A3710"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-3.5%</w:t>
            </w:r>
          </w:p>
        </w:tc>
        <w:tc>
          <w:tcPr>
            <w:tcW w:w="1586" w:type="dxa"/>
            <w:tcBorders>
              <w:top w:val="nil"/>
              <w:left w:val="nil"/>
              <w:bottom w:val="single" w:sz="4" w:space="0" w:color="auto"/>
              <w:right w:val="single" w:sz="4" w:space="0" w:color="auto"/>
            </w:tcBorders>
            <w:shd w:val="clear" w:color="auto" w:fill="auto"/>
            <w:noWrap/>
            <w:vAlign w:val="bottom"/>
            <w:hideMark/>
          </w:tcPr>
          <w:p w14:paraId="7C2F3BC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-12.2%</w:t>
            </w:r>
          </w:p>
        </w:tc>
      </w:tr>
      <w:tr w:rsidR="00F103AE" w:rsidRPr="00F103AE" w14:paraId="450B6CA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2A9559E"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Knox</w:t>
            </w:r>
          </w:p>
        </w:tc>
        <w:tc>
          <w:tcPr>
            <w:tcW w:w="1280" w:type="dxa"/>
            <w:tcBorders>
              <w:top w:val="nil"/>
              <w:left w:val="nil"/>
              <w:bottom w:val="single" w:sz="4" w:space="0" w:color="auto"/>
              <w:right w:val="single" w:sz="4" w:space="0" w:color="auto"/>
            </w:tcBorders>
            <w:shd w:val="clear" w:color="auto" w:fill="auto"/>
            <w:noWrap/>
            <w:vAlign w:val="bottom"/>
            <w:hideMark/>
          </w:tcPr>
          <w:p w14:paraId="254659EE"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-2.5%</w:t>
            </w:r>
          </w:p>
        </w:tc>
        <w:tc>
          <w:tcPr>
            <w:tcW w:w="1586" w:type="dxa"/>
            <w:tcBorders>
              <w:top w:val="nil"/>
              <w:left w:val="nil"/>
              <w:bottom w:val="single" w:sz="4" w:space="0" w:color="auto"/>
              <w:right w:val="single" w:sz="4" w:space="0" w:color="auto"/>
            </w:tcBorders>
            <w:shd w:val="clear" w:color="auto" w:fill="auto"/>
            <w:noWrap/>
            <w:vAlign w:val="bottom"/>
            <w:hideMark/>
          </w:tcPr>
          <w:p w14:paraId="16F4B68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-10.9%</w:t>
            </w:r>
          </w:p>
        </w:tc>
      </w:tr>
      <w:tr w:rsidR="00F103AE" w:rsidRPr="00F103AE" w14:paraId="739A68B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62541610"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Lincoln</w:t>
            </w:r>
          </w:p>
        </w:tc>
        <w:tc>
          <w:tcPr>
            <w:tcW w:w="1280" w:type="dxa"/>
            <w:tcBorders>
              <w:top w:val="nil"/>
              <w:left w:val="nil"/>
              <w:bottom w:val="single" w:sz="4" w:space="0" w:color="auto"/>
              <w:right w:val="single" w:sz="4" w:space="0" w:color="auto"/>
            </w:tcBorders>
            <w:shd w:val="clear" w:color="auto" w:fill="auto"/>
            <w:noWrap/>
            <w:vAlign w:val="bottom"/>
            <w:hideMark/>
          </w:tcPr>
          <w:p w14:paraId="4EDF440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-2.3%</w:t>
            </w:r>
          </w:p>
        </w:tc>
        <w:tc>
          <w:tcPr>
            <w:tcW w:w="1586" w:type="dxa"/>
            <w:tcBorders>
              <w:top w:val="nil"/>
              <w:left w:val="nil"/>
              <w:bottom w:val="single" w:sz="4" w:space="0" w:color="auto"/>
              <w:right w:val="single" w:sz="4" w:space="0" w:color="auto"/>
            </w:tcBorders>
            <w:shd w:val="clear" w:color="auto" w:fill="auto"/>
            <w:noWrap/>
            <w:vAlign w:val="bottom"/>
            <w:hideMark/>
          </w:tcPr>
          <w:p w14:paraId="6641565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-10.7%</w:t>
            </w:r>
          </w:p>
        </w:tc>
      </w:tr>
      <w:tr w:rsidR="00F103AE" w:rsidRPr="00F103AE" w14:paraId="29A4F49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5AF891A"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Oxford</w:t>
            </w:r>
          </w:p>
        </w:tc>
        <w:tc>
          <w:tcPr>
            <w:tcW w:w="1280" w:type="dxa"/>
            <w:tcBorders>
              <w:top w:val="nil"/>
              <w:left w:val="nil"/>
              <w:bottom w:val="single" w:sz="4" w:space="0" w:color="auto"/>
              <w:right w:val="single" w:sz="4" w:space="0" w:color="auto"/>
            </w:tcBorders>
            <w:shd w:val="clear" w:color="auto" w:fill="auto"/>
            <w:noWrap/>
            <w:vAlign w:val="bottom"/>
            <w:hideMark/>
          </w:tcPr>
          <w:p w14:paraId="3A2B577A"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2.2%</w:t>
            </w:r>
          </w:p>
        </w:tc>
        <w:tc>
          <w:tcPr>
            <w:tcW w:w="1586" w:type="dxa"/>
            <w:tcBorders>
              <w:top w:val="nil"/>
              <w:left w:val="nil"/>
              <w:bottom w:val="single" w:sz="4" w:space="0" w:color="auto"/>
              <w:right w:val="single" w:sz="4" w:space="0" w:color="auto"/>
            </w:tcBorders>
            <w:shd w:val="clear" w:color="auto" w:fill="auto"/>
            <w:noWrap/>
            <w:vAlign w:val="bottom"/>
            <w:hideMark/>
          </w:tcPr>
          <w:p w14:paraId="2BC7C38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-13.5%</w:t>
            </w:r>
          </w:p>
        </w:tc>
      </w:tr>
      <w:tr w:rsidR="00F103AE" w:rsidRPr="00F103AE" w14:paraId="1902670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8477FC6"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Penobscot</w:t>
            </w:r>
          </w:p>
        </w:tc>
        <w:tc>
          <w:tcPr>
            <w:tcW w:w="1280" w:type="dxa"/>
            <w:tcBorders>
              <w:top w:val="nil"/>
              <w:left w:val="nil"/>
              <w:bottom w:val="single" w:sz="4" w:space="0" w:color="auto"/>
              <w:right w:val="single" w:sz="4" w:space="0" w:color="auto"/>
            </w:tcBorders>
            <w:shd w:val="clear" w:color="auto" w:fill="auto"/>
            <w:noWrap/>
            <w:vAlign w:val="bottom"/>
            <w:hideMark/>
          </w:tcPr>
          <w:p w14:paraId="29FD96A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-2.0%</w:t>
            </w:r>
          </w:p>
        </w:tc>
        <w:tc>
          <w:tcPr>
            <w:tcW w:w="1586" w:type="dxa"/>
            <w:tcBorders>
              <w:top w:val="nil"/>
              <w:left w:val="nil"/>
              <w:bottom w:val="single" w:sz="4" w:space="0" w:color="auto"/>
              <w:right w:val="single" w:sz="4" w:space="0" w:color="auto"/>
            </w:tcBorders>
            <w:shd w:val="clear" w:color="auto" w:fill="auto"/>
            <w:noWrap/>
            <w:vAlign w:val="bottom"/>
            <w:hideMark/>
          </w:tcPr>
          <w:p w14:paraId="0088BE8A"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-14.0%</w:t>
            </w:r>
          </w:p>
        </w:tc>
      </w:tr>
      <w:tr w:rsidR="00F103AE" w:rsidRPr="00F103AE" w14:paraId="4EAC6C52"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C369E62"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Piscataquis</w:t>
            </w:r>
          </w:p>
        </w:tc>
        <w:tc>
          <w:tcPr>
            <w:tcW w:w="1280" w:type="dxa"/>
            <w:tcBorders>
              <w:top w:val="nil"/>
              <w:left w:val="nil"/>
              <w:bottom w:val="single" w:sz="4" w:space="0" w:color="auto"/>
              <w:right w:val="single" w:sz="4" w:space="0" w:color="auto"/>
            </w:tcBorders>
            <w:shd w:val="clear" w:color="auto" w:fill="auto"/>
            <w:noWrap/>
            <w:vAlign w:val="bottom"/>
            <w:hideMark/>
          </w:tcPr>
          <w:p w14:paraId="2666CEB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w:t>
            </w:r>
          </w:p>
        </w:tc>
        <w:tc>
          <w:tcPr>
            <w:tcW w:w="1586" w:type="dxa"/>
            <w:tcBorders>
              <w:top w:val="nil"/>
              <w:left w:val="nil"/>
              <w:bottom w:val="single" w:sz="4" w:space="0" w:color="auto"/>
              <w:right w:val="single" w:sz="4" w:space="0" w:color="auto"/>
            </w:tcBorders>
            <w:shd w:val="clear" w:color="auto" w:fill="auto"/>
            <w:noWrap/>
            <w:vAlign w:val="bottom"/>
            <w:hideMark/>
          </w:tcPr>
          <w:p w14:paraId="5115DC2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-13.4%</w:t>
            </w:r>
          </w:p>
        </w:tc>
      </w:tr>
      <w:tr w:rsidR="00F103AE" w:rsidRPr="00F103AE" w14:paraId="64E5BEF6"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7C47056"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Sagadahoc</w:t>
            </w:r>
          </w:p>
        </w:tc>
        <w:tc>
          <w:tcPr>
            <w:tcW w:w="1280" w:type="dxa"/>
            <w:tcBorders>
              <w:top w:val="nil"/>
              <w:left w:val="nil"/>
              <w:bottom w:val="single" w:sz="4" w:space="0" w:color="auto"/>
              <w:right w:val="single" w:sz="4" w:space="0" w:color="auto"/>
            </w:tcBorders>
            <w:shd w:val="clear" w:color="auto" w:fill="auto"/>
            <w:noWrap/>
            <w:vAlign w:val="bottom"/>
            <w:hideMark/>
          </w:tcPr>
          <w:p w14:paraId="5616785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-3.8%</w:t>
            </w:r>
          </w:p>
        </w:tc>
        <w:tc>
          <w:tcPr>
            <w:tcW w:w="1586" w:type="dxa"/>
            <w:tcBorders>
              <w:top w:val="nil"/>
              <w:left w:val="nil"/>
              <w:bottom w:val="single" w:sz="4" w:space="0" w:color="auto"/>
              <w:right w:val="single" w:sz="4" w:space="0" w:color="auto"/>
            </w:tcBorders>
            <w:shd w:val="clear" w:color="auto" w:fill="auto"/>
            <w:noWrap/>
            <w:vAlign w:val="bottom"/>
            <w:hideMark/>
          </w:tcPr>
          <w:p w14:paraId="3712BCE7"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-12.4%</w:t>
            </w:r>
          </w:p>
        </w:tc>
      </w:tr>
      <w:tr w:rsidR="00F103AE" w:rsidRPr="00F103AE" w14:paraId="52B6567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5CDBC36C"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Somerset</w:t>
            </w:r>
          </w:p>
        </w:tc>
        <w:tc>
          <w:tcPr>
            <w:tcW w:w="1280" w:type="dxa"/>
            <w:tcBorders>
              <w:top w:val="nil"/>
              <w:left w:val="nil"/>
              <w:bottom w:val="single" w:sz="4" w:space="0" w:color="auto"/>
              <w:right w:val="single" w:sz="4" w:space="0" w:color="auto"/>
            </w:tcBorders>
            <w:shd w:val="clear" w:color="auto" w:fill="auto"/>
            <w:noWrap/>
            <w:vAlign w:val="bottom"/>
            <w:hideMark/>
          </w:tcPr>
          <w:p w14:paraId="75E50130"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-0.7%</w:t>
            </w:r>
          </w:p>
        </w:tc>
        <w:tc>
          <w:tcPr>
            <w:tcW w:w="1586" w:type="dxa"/>
            <w:tcBorders>
              <w:top w:val="nil"/>
              <w:left w:val="nil"/>
              <w:bottom w:val="single" w:sz="4" w:space="0" w:color="auto"/>
              <w:right w:val="single" w:sz="4" w:space="0" w:color="auto"/>
            </w:tcBorders>
            <w:shd w:val="clear" w:color="auto" w:fill="auto"/>
            <w:noWrap/>
            <w:vAlign w:val="bottom"/>
            <w:hideMark/>
          </w:tcPr>
          <w:p w14:paraId="6D6B916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-15.3%</w:t>
            </w:r>
          </w:p>
        </w:tc>
      </w:tr>
      <w:tr w:rsidR="00F103AE" w:rsidRPr="00F103AE" w14:paraId="383B6E9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81FEDAB"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Waldo</w:t>
            </w:r>
          </w:p>
        </w:tc>
        <w:tc>
          <w:tcPr>
            <w:tcW w:w="1280" w:type="dxa"/>
            <w:tcBorders>
              <w:top w:val="nil"/>
              <w:left w:val="nil"/>
              <w:bottom w:val="single" w:sz="4" w:space="0" w:color="auto"/>
              <w:right w:val="single" w:sz="4" w:space="0" w:color="auto"/>
            </w:tcBorders>
            <w:shd w:val="clear" w:color="auto" w:fill="auto"/>
            <w:noWrap/>
            <w:vAlign w:val="bottom"/>
            <w:hideMark/>
          </w:tcPr>
          <w:p w14:paraId="3BED9C2D"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w:t>
            </w:r>
          </w:p>
        </w:tc>
        <w:tc>
          <w:tcPr>
            <w:tcW w:w="1586" w:type="dxa"/>
            <w:tcBorders>
              <w:top w:val="nil"/>
              <w:left w:val="nil"/>
              <w:bottom w:val="single" w:sz="4" w:space="0" w:color="auto"/>
              <w:right w:val="single" w:sz="4" w:space="0" w:color="auto"/>
            </w:tcBorders>
            <w:shd w:val="clear" w:color="auto" w:fill="auto"/>
            <w:noWrap/>
            <w:vAlign w:val="bottom"/>
            <w:hideMark/>
          </w:tcPr>
          <w:p w14:paraId="258D492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-14.6%</w:t>
            </w:r>
          </w:p>
        </w:tc>
      </w:tr>
      <w:tr w:rsidR="00F103AE" w:rsidRPr="00F103AE" w14:paraId="12349545"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5B0DD358"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Washington</w:t>
            </w:r>
          </w:p>
        </w:tc>
        <w:tc>
          <w:tcPr>
            <w:tcW w:w="1280" w:type="dxa"/>
            <w:tcBorders>
              <w:top w:val="nil"/>
              <w:left w:val="nil"/>
              <w:bottom w:val="single" w:sz="4" w:space="0" w:color="auto"/>
              <w:right w:val="single" w:sz="4" w:space="0" w:color="auto"/>
            </w:tcBorders>
            <w:shd w:val="clear" w:color="auto" w:fill="auto"/>
            <w:noWrap/>
            <w:vAlign w:val="bottom"/>
            <w:hideMark/>
          </w:tcPr>
          <w:p w14:paraId="3C71BDE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-0.1%</w:t>
            </w:r>
          </w:p>
        </w:tc>
        <w:tc>
          <w:tcPr>
            <w:tcW w:w="1586" w:type="dxa"/>
            <w:tcBorders>
              <w:top w:val="nil"/>
              <w:left w:val="nil"/>
              <w:bottom w:val="single" w:sz="4" w:space="0" w:color="auto"/>
              <w:right w:val="single" w:sz="4" w:space="0" w:color="auto"/>
            </w:tcBorders>
            <w:shd w:val="clear" w:color="auto" w:fill="auto"/>
            <w:noWrap/>
            <w:vAlign w:val="bottom"/>
            <w:hideMark/>
          </w:tcPr>
          <w:p w14:paraId="728FD03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-10.3%</w:t>
            </w:r>
          </w:p>
        </w:tc>
      </w:tr>
      <w:tr w:rsidR="00F103AE" w:rsidRPr="00F103AE" w14:paraId="654FD77D"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64F3B22"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York</w:t>
            </w:r>
          </w:p>
        </w:tc>
        <w:tc>
          <w:tcPr>
            <w:tcW w:w="1280" w:type="dxa"/>
            <w:tcBorders>
              <w:top w:val="nil"/>
              <w:left w:val="nil"/>
              <w:bottom w:val="single" w:sz="4" w:space="0" w:color="auto"/>
              <w:right w:val="single" w:sz="4" w:space="0" w:color="auto"/>
            </w:tcBorders>
            <w:shd w:val="clear" w:color="auto" w:fill="auto"/>
            <w:noWrap/>
            <w:vAlign w:val="bottom"/>
            <w:hideMark/>
          </w:tcPr>
          <w:p w14:paraId="289C2A4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-3.7%</w:t>
            </w:r>
          </w:p>
        </w:tc>
        <w:tc>
          <w:tcPr>
            <w:tcW w:w="1586" w:type="dxa"/>
            <w:tcBorders>
              <w:top w:val="nil"/>
              <w:left w:val="nil"/>
              <w:bottom w:val="single" w:sz="4" w:space="0" w:color="auto"/>
              <w:right w:val="single" w:sz="4" w:space="0" w:color="auto"/>
            </w:tcBorders>
            <w:shd w:val="clear" w:color="auto" w:fill="auto"/>
            <w:noWrap/>
            <w:vAlign w:val="bottom"/>
            <w:hideMark/>
          </w:tcPr>
          <w:p w14:paraId="0A0E654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-11.5%</w:t>
            </w:r>
          </w:p>
        </w:tc>
      </w:tr>
    </w:tbl>
    <w:p w14:paraId="430AC4EE" w14:textId="77777777" w:rsidR="00F103AE" w:rsidRPr="00F103AE" w:rsidRDefault="00F103AE" w:rsidP="00F103AE">
      <w:pPr>
        <w:rPr>
          <w:rFonts w:ascii="Calibri" w:hAnsi="Calibri" w:cs="Calibri"/>
          <w:bCs/>
        </w:rPr>
      </w:pPr>
    </w:p>
    <w:p w14:paraId="0F31B53B" w14:textId="77777777" w:rsidR="00F103AE" w:rsidRPr="00F103AE" w:rsidRDefault="00F103AE" w:rsidP="00F103AE">
      <w:pPr>
        <w:spacing w:after="120"/>
        <w:rPr>
          <w:rFonts w:ascii="Calibri" w:hAnsi="Calibri" w:cs="Calibri"/>
          <w:bCs/>
        </w:rPr>
      </w:pPr>
      <w:r w:rsidRPr="00F103AE">
        <w:rPr>
          <w:rFonts w:ascii="Calibri" w:hAnsi="Calibri" w:cs="Calibri"/>
          <w:bCs/>
        </w:rPr>
        <w:t xml:space="preserve">     3.  </w:t>
      </w:r>
      <w:r w:rsidRPr="00F103AE">
        <w:rPr>
          <w:rFonts w:ascii="Calibri" w:hAnsi="Calibri" w:cs="Calibri"/>
          <w:bCs/>
          <w:u w:val="single"/>
        </w:rPr>
        <w:t>Points of Interest</w:t>
      </w:r>
      <w:r w:rsidRPr="00F103AE">
        <w:rPr>
          <w:rFonts w:ascii="Calibri" w:hAnsi="Calibri" w:cs="Calibri"/>
          <w:bCs/>
        </w:rPr>
        <w:t xml:space="preserve"> – % Change of Raw Traffic Counts (different from VMT) </w:t>
      </w:r>
    </w:p>
    <w:p w14:paraId="010258F3" w14:textId="77777777" w:rsidR="00F103AE" w:rsidRPr="00F103AE" w:rsidRDefault="00F103AE" w:rsidP="00F103AE">
      <w:pPr>
        <w:ind w:firstLine="720"/>
        <w:rPr>
          <w:rFonts w:ascii="Calibri" w:hAnsi="Calibri" w:cs="Calibri"/>
          <w:bCs/>
        </w:rPr>
      </w:pPr>
      <w:r w:rsidRPr="00F103AE">
        <w:rPr>
          <w:rFonts w:ascii="Calibri" w:hAnsi="Calibri" w:cs="Calibri"/>
          <w:bCs/>
        </w:rPr>
        <w:t>Interstate:</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Previous Week</w:t>
      </w:r>
    </w:p>
    <w:p w14:paraId="521B24D0" w14:textId="77777777" w:rsidR="00F103AE" w:rsidRPr="00F103AE" w:rsidRDefault="00F103AE" w:rsidP="00F103AE">
      <w:pPr>
        <w:ind w:left="720" w:firstLine="720"/>
        <w:rPr>
          <w:rFonts w:ascii="Calibri" w:hAnsi="Calibri" w:cs="Calibri"/>
          <w:bCs/>
        </w:rPr>
      </w:pPr>
      <w:r w:rsidRPr="00F103AE">
        <w:rPr>
          <w:rFonts w:ascii="Calibri" w:hAnsi="Calibri" w:cs="Calibri"/>
          <w:bCs/>
        </w:rPr>
        <w:t>Maine Turnpike (I-95) at NH Line, Kittery</w:t>
      </w:r>
      <w:r w:rsidRPr="00F103AE">
        <w:rPr>
          <w:rFonts w:ascii="Calibri" w:hAnsi="Calibri" w:cs="Calibri"/>
        </w:rPr>
        <w:t xml:space="preserve">: </w:t>
      </w:r>
      <w:r w:rsidRPr="00F103AE">
        <w:rPr>
          <w:rFonts w:ascii="Calibri" w:hAnsi="Calibri" w:cs="Calibri"/>
        </w:rPr>
        <w:tab/>
        <w:t xml:space="preserve"> -8.6%</w:t>
      </w:r>
      <w:r w:rsidRPr="00F103AE">
        <w:rPr>
          <w:rFonts w:ascii="Calibri" w:hAnsi="Calibri" w:cs="Calibri"/>
        </w:rPr>
        <w:tab/>
      </w:r>
      <w:r w:rsidRPr="00F103AE">
        <w:rPr>
          <w:rFonts w:ascii="Calibri" w:hAnsi="Calibri" w:cs="Calibri"/>
        </w:rPr>
        <w:tab/>
      </w:r>
      <w:r w:rsidRPr="00F103AE">
        <w:rPr>
          <w:rFonts w:ascii="Calibri" w:hAnsi="Calibri" w:cs="Calibri"/>
        </w:rPr>
        <w:tab/>
        <w:t>-18.3%</w:t>
      </w:r>
      <w:r w:rsidRPr="00F103AE">
        <w:rPr>
          <w:rFonts w:ascii="Calibri" w:hAnsi="Calibri" w:cs="Calibri"/>
        </w:rPr>
        <w:tab/>
      </w:r>
      <w:r w:rsidRPr="00F103AE">
        <w:rPr>
          <w:rFonts w:ascii="Calibri" w:hAnsi="Calibri" w:cs="Calibri"/>
        </w:rPr>
        <w:tab/>
      </w:r>
    </w:p>
    <w:p w14:paraId="766024CA" w14:textId="77777777" w:rsidR="00F103AE" w:rsidRPr="00F103AE" w:rsidRDefault="00F103AE" w:rsidP="00F103AE">
      <w:pPr>
        <w:ind w:left="720" w:firstLine="720"/>
        <w:rPr>
          <w:rFonts w:ascii="Calibri" w:hAnsi="Calibri" w:cs="Calibri"/>
        </w:rPr>
      </w:pPr>
      <w:r w:rsidRPr="00F103AE">
        <w:rPr>
          <w:rFonts w:ascii="Calibri" w:hAnsi="Calibri" w:cs="Calibri"/>
          <w:bCs/>
        </w:rPr>
        <w:t xml:space="preserve">I-295, Portland: </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-12.7%</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rPr>
        <w:t>-19.4%</w:t>
      </w:r>
      <w:r w:rsidRPr="00F103AE">
        <w:rPr>
          <w:rFonts w:ascii="Calibri" w:hAnsi="Calibri" w:cs="Calibri"/>
        </w:rPr>
        <w:tab/>
      </w:r>
    </w:p>
    <w:p w14:paraId="61704DE5" w14:textId="77777777" w:rsidR="00F103AE" w:rsidRPr="00F103AE" w:rsidRDefault="00F103AE" w:rsidP="00F103AE">
      <w:pPr>
        <w:spacing w:after="120"/>
        <w:ind w:left="720" w:firstLine="720"/>
        <w:rPr>
          <w:rFonts w:ascii="Calibri" w:hAnsi="Calibri" w:cs="Calibri"/>
        </w:rPr>
      </w:pPr>
      <w:r w:rsidRPr="00F103AE">
        <w:rPr>
          <w:rFonts w:ascii="Calibri" w:hAnsi="Calibri" w:cs="Calibri"/>
        </w:rPr>
        <w:t>I-95, Carmel (south of Bangor):</w:t>
      </w:r>
      <w:r w:rsidRPr="00F103AE">
        <w:rPr>
          <w:rFonts w:ascii="Calibri" w:hAnsi="Calibri" w:cs="Calibri"/>
        </w:rPr>
        <w:tab/>
      </w:r>
      <w:r w:rsidRPr="00F103AE">
        <w:rPr>
          <w:rFonts w:ascii="Calibri" w:hAnsi="Calibri" w:cs="Calibri"/>
        </w:rPr>
        <w:tab/>
      </w:r>
      <w:r w:rsidRPr="00F103AE">
        <w:rPr>
          <w:rFonts w:ascii="Calibri" w:hAnsi="Calibri" w:cs="Calibri"/>
        </w:rPr>
        <w:tab/>
        <w:t xml:space="preserve"> -9.8%</w:t>
      </w:r>
      <w:r w:rsidRPr="00F103AE">
        <w:rPr>
          <w:rFonts w:ascii="Calibri" w:hAnsi="Calibri" w:cs="Calibri"/>
        </w:rPr>
        <w:tab/>
      </w:r>
      <w:r w:rsidRPr="00F103AE">
        <w:rPr>
          <w:rFonts w:ascii="Calibri" w:hAnsi="Calibri" w:cs="Calibri"/>
        </w:rPr>
        <w:tab/>
      </w:r>
      <w:r w:rsidRPr="00F103AE">
        <w:rPr>
          <w:rFonts w:ascii="Calibri" w:hAnsi="Calibri" w:cs="Calibri"/>
        </w:rPr>
        <w:tab/>
        <w:t>-17.7%</w:t>
      </w:r>
      <w:r w:rsidRPr="00F103AE">
        <w:rPr>
          <w:rFonts w:ascii="Calibri" w:hAnsi="Calibri" w:cs="Calibri"/>
        </w:rPr>
        <w:tab/>
      </w:r>
    </w:p>
    <w:p w14:paraId="2C69356A" w14:textId="77777777" w:rsidR="00F103AE" w:rsidRPr="00F103AE" w:rsidRDefault="00F103AE" w:rsidP="00F103AE">
      <w:pPr>
        <w:ind w:firstLine="720"/>
        <w:rPr>
          <w:rFonts w:ascii="Calibri" w:hAnsi="Calibri" w:cs="Calibri"/>
        </w:rPr>
      </w:pPr>
      <w:r w:rsidRPr="00F103AE">
        <w:rPr>
          <w:rFonts w:ascii="Calibri" w:hAnsi="Calibri" w:cs="Calibri"/>
        </w:rPr>
        <w:t>Tourist Areas:</w:t>
      </w:r>
    </w:p>
    <w:p w14:paraId="5B32FA93" w14:textId="77777777" w:rsidR="00F103AE" w:rsidRPr="00F103AE" w:rsidRDefault="00F103AE" w:rsidP="00F103AE">
      <w:pPr>
        <w:ind w:left="720" w:firstLine="720"/>
        <w:rPr>
          <w:rFonts w:ascii="Calibri" w:hAnsi="Calibri" w:cs="Calibri"/>
          <w:bCs/>
        </w:rPr>
      </w:pPr>
      <w:r w:rsidRPr="00F103AE">
        <w:rPr>
          <w:rFonts w:ascii="Calibri" w:hAnsi="Calibri" w:cs="Calibri"/>
          <w:bCs/>
        </w:rPr>
        <w:t>Route 1, York:</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-4.0%</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-7.0%</w:t>
      </w:r>
      <w:r w:rsidRPr="00F103AE">
        <w:rPr>
          <w:rFonts w:ascii="Calibri" w:hAnsi="Calibri" w:cs="Calibri"/>
          <w:bCs/>
        </w:rPr>
        <w:tab/>
      </w:r>
    </w:p>
    <w:p w14:paraId="4DC3B5CA" w14:textId="77777777" w:rsidR="00F103AE" w:rsidRPr="00F103AE" w:rsidRDefault="00F103AE" w:rsidP="00F103AE">
      <w:pPr>
        <w:ind w:left="720" w:firstLine="720"/>
        <w:rPr>
          <w:rFonts w:ascii="Calibri" w:hAnsi="Calibri" w:cs="Calibri"/>
          <w:bCs/>
        </w:rPr>
      </w:pPr>
      <w:r w:rsidRPr="00F103AE">
        <w:rPr>
          <w:rFonts w:ascii="Calibri" w:hAnsi="Calibri" w:cs="Calibri"/>
          <w:bCs/>
        </w:rPr>
        <w:t>I-195, East of Route 1, Saco (near OOB):</w:t>
      </w:r>
      <w:r w:rsidRPr="00F103AE">
        <w:rPr>
          <w:rFonts w:ascii="Calibri" w:hAnsi="Calibri" w:cs="Calibri"/>
          <w:bCs/>
        </w:rPr>
        <w:tab/>
      </w:r>
      <w:r w:rsidRPr="00F103AE">
        <w:rPr>
          <w:rFonts w:ascii="Calibri" w:hAnsi="Calibri" w:cs="Calibri"/>
          <w:bCs/>
        </w:rPr>
        <w:tab/>
        <w:t>+5.2%</w:t>
      </w:r>
      <w:r w:rsidRPr="00F103AE">
        <w:rPr>
          <w:rFonts w:ascii="Calibri" w:hAnsi="Calibri" w:cs="Calibri"/>
          <w:bCs/>
        </w:rPr>
        <w:tab/>
      </w:r>
      <w:r w:rsidRPr="00F103AE">
        <w:rPr>
          <w:rFonts w:ascii="Calibri" w:hAnsi="Calibri" w:cs="Calibri"/>
          <w:bCs/>
        </w:rPr>
        <w:tab/>
      </w:r>
      <w:r w:rsidRPr="00F103AE">
        <w:rPr>
          <w:rFonts w:ascii="Calibri" w:hAnsi="Calibri" w:cs="Calibri"/>
          <w:bCs/>
        </w:rPr>
        <w:tab/>
        <w:t>-17.4%</w:t>
      </w:r>
      <w:r w:rsidRPr="00F103AE">
        <w:rPr>
          <w:rFonts w:ascii="Calibri" w:hAnsi="Calibri" w:cs="Calibri"/>
          <w:bCs/>
        </w:rPr>
        <w:tab/>
      </w:r>
    </w:p>
    <w:p w14:paraId="6821DECC" w14:textId="77777777" w:rsidR="00F103AE" w:rsidRPr="00F103AE" w:rsidRDefault="00F103AE" w:rsidP="00F103AE">
      <w:pPr>
        <w:ind w:left="720" w:firstLine="720"/>
        <w:rPr>
          <w:rFonts w:ascii="Calibri" w:hAnsi="Calibri" w:cs="Calibri"/>
          <w:bCs/>
        </w:rPr>
      </w:pPr>
      <w:r w:rsidRPr="00F103AE">
        <w:rPr>
          <w:rFonts w:ascii="Calibri" w:hAnsi="Calibri" w:cs="Calibri"/>
          <w:bCs/>
        </w:rPr>
        <w:t>Route 302, Naples:</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+6.0%</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-7.5%</w:t>
      </w:r>
      <w:r w:rsidRPr="00F103AE">
        <w:rPr>
          <w:rFonts w:ascii="Calibri" w:hAnsi="Calibri" w:cs="Calibri"/>
          <w:bCs/>
        </w:rPr>
        <w:tab/>
      </w:r>
    </w:p>
    <w:p w14:paraId="766D1ED5" w14:textId="77777777" w:rsidR="00F103AE" w:rsidRPr="00F103AE" w:rsidRDefault="00F103AE" w:rsidP="00F103AE">
      <w:pPr>
        <w:ind w:left="720" w:firstLine="720"/>
        <w:rPr>
          <w:rFonts w:ascii="Calibri" w:hAnsi="Calibri" w:cs="Calibri"/>
          <w:bCs/>
        </w:rPr>
      </w:pPr>
      <w:r w:rsidRPr="00F103AE">
        <w:rPr>
          <w:rFonts w:ascii="Calibri" w:hAnsi="Calibri" w:cs="Calibri"/>
          <w:bCs/>
        </w:rPr>
        <w:t>Route 27, Boothbay:</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-1.8%</w:t>
      </w:r>
      <w:r w:rsidRPr="00F103AE">
        <w:rPr>
          <w:rFonts w:ascii="Calibri" w:hAnsi="Calibri" w:cs="Calibri"/>
          <w:bCs/>
        </w:rPr>
        <w:tab/>
      </w:r>
      <w:r w:rsidRPr="00F103AE">
        <w:rPr>
          <w:rFonts w:ascii="Calibri" w:hAnsi="Calibri" w:cs="Calibri"/>
          <w:bCs/>
        </w:rPr>
        <w:tab/>
      </w:r>
      <w:r w:rsidRPr="00F103AE">
        <w:rPr>
          <w:rFonts w:ascii="Calibri" w:hAnsi="Calibri" w:cs="Calibri"/>
          <w:bCs/>
        </w:rPr>
        <w:tab/>
        <w:t>-13.4%</w:t>
      </w:r>
      <w:r w:rsidRPr="00F103AE">
        <w:rPr>
          <w:rFonts w:ascii="Calibri" w:hAnsi="Calibri" w:cs="Calibri"/>
          <w:bCs/>
        </w:rPr>
        <w:tab/>
      </w:r>
    </w:p>
    <w:p w14:paraId="5344D2B4" w14:textId="77777777" w:rsidR="00F103AE" w:rsidRPr="00F103AE" w:rsidRDefault="00F103AE" w:rsidP="00F103AE">
      <w:pPr>
        <w:spacing w:after="120"/>
        <w:ind w:left="720" w:firstLine="720"/>
        <w:rPr>
          <w:rFonts w:ascii="Calibri" w:hAnsi="Calibri" w:cs="Calibri"/>
        </w:rPr>
      </w:pPr>
      <w:r w:rsidRPr="00F103AE">
        <w:rPr>
          <w:rFonts w:ascii="Calibri" w:hAnsi="Calibri" w:cs="Calibri"/>
          <w:bCs/>
        </w:rPr>
        <w:t xml:space="preserve">Route 3, Mount Desert Island: </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-1.7%</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rPr>
        <w:t>-11.4%</w:t>
      </w:r>
      <w:r w:rsidRPr="00F103AE">
        <w:rPr>
          <w:rFonts w:ascii="Calibri" w:hAnsi="Calibri" w:cs="Calibri"/>
        </w:rPr>
        <w:tab/>
      </w:r>
    </w:p>
    <w:p w14:paraId="12543104" w14:textId="77777777" w:rsidR="00F103AE" w:rsidRPr="00F103AE" w:rsidRDefault="00F103AE" w:rsidP="00F103AE">
      <w:pPr>
        <w:ind w:firstLine="720"/>
        <w:rPr>
          <w:rFonts w:ascii="Calibri" w:hAnsi="Calibri" w:cs="Calibri"/>
        </w:rPr>
      </w:pPr>
      <w:r w:rsidRPr="00F103AE">
        <w:rPr>
          <w:rFonts w:ascii="Calibri" w:hAnsi="Calibri" w:cs="Calibri"/>
        </w:rPr>
        <w:t>Areas with Fewer Tourists:</w:t>
      </w:r>
    </w:p>
    <w:p w14:paraId="42E90FF7" w14:textId="77777777" w:rsidR="00F103AE" w:rsidRPr="00F103AE" w:rsidRDefault="00F103AE" w:rsidP="00F103AE">
      <w:pPr>
        <w:ind w:left="1440"/>
        <w:rPr>
          <w:rFonts w:ascii="Calibri" w:hAnsi="Calibri" w:cs="Calibri"/>
        </w:rPr>
      </w:pPr>
      <w:r w:rsidRPr="00F103AE">
        <w:rPr>
          <w:rFonts w:ascii="Calibri" w:hAnsi="Calibri" w:cs="Calibri"/>
        </w:rPr>
        <w:t>Route 196, Lewiston:</w:t>
      </w:r>
      <w:r w:rsidRPr="00F103AE">
        <w:rPr>
          <w:rFonts w:ascii="Calibri" w:hAnsi="Calibri" w:cs="Calibri"/>
        </w:rPr>
        <w:tab/>
      </w:r>
      <w:r w:rsidRPr="00F103AE">
        <w:rPr>
          <w:rFonts w:ascii="Calibri" w:hAnsi="Calibri" w:cs="Calibri"/>
        </w:rPr>
        <w:tab/>
      </w:r>
      <w:r w:rsidRPr="00F103AE">
        <w:rPr>
          <w:rFonts w:ascii="Calibri" w:hAnsi="Calibri" w:cs="Calibri"/>
        </w:rPr>
        <w:tab/>
      </w:r>
      <w:r w:rsidRPr="00F103AE">
        <w:rPr>
          <w:rFonts w:ascii="Calibri" w:hAnsi="Calibri" w:cs="Calibri"/>
        </w:rPr>
        <w:tab/>
        <w:t xml:space="preserve"> -2.5%</w:t>
      </w:r>
      <w:r w:rsidRPr="00F103AE">
        <w:rPr>
          <w:rFonts w:ascii="Calibri" w:hAnsi="Calibri" w:cs="Calibri"/>
        </w:rPr>
        <w:tab/>
      </w:r>
      <w:r w:rsidRPr="00F103AE">
        <w:rPr>
          <w:rFonts w:ascii="Calibri" w:hAnsi="Calibri" w:cs="Calibri"/>
        </w:rPr>
        <w:tab/>
      </w:r>
      <w:r w:rsidRPr="00F103AE">
        <w:rPr>
          <w:rFonts w:ascii="Calibri" w:hAnsi="Calibri" w:cs="Calibri"/>
        </w:rPr>
        <w:tab/>
        <w:t xml:space="preserve"> -9.7%</w:t>
      </w:r>
      <w:r w:rsidRPr="00F103AE">
        <w:rPr>
          <w:rFonts w:ascii="Calibri" w:hAnsi="Calibri" w:cs="Calibri"/>
        </w:rPr>
        <w:tab/>
      </w:r>
    </w:p>
    <w:p w14:paraId="02164256" w14:textId="77777777" w:rsidR="00F103AE" w:rsidRPr="00F103AE" w:rsidRDefault="00F103AE" w:rsidP="00F103AE">
      <w:pPr>
        <w:ind w:left="720" w:firstLine="720"/>
        <w:rPr>
          <w:rFonts w:ascii="Calibri" w:hAnsi="Calibri" w:cs="Calibri"/>
        </w:rPr>
      </w:pPr>
      <w:r w:rsidRPr="00F103AE">
        <w:rPr>
          <w:rFonts w:ascii="Calibri" w:hAnsi="Calibri" w:cs="Calibri"/>
        </w:rPr>
        <w:t>Route 201, Skowhegan:</w:t>
      </w:r>
      <w:r w:rsidRPr="00F103AE">
        <w:rPr>
          <w:rFonts w:ascii="Calibri" w:hAnsi="Calibri" w:cs="Calibri"/>
        </w:rPr>
        <w:tab/>
      </w:r>
      <w:r w:rsidRPr="00F103AE">
        <w:rPr>
          <w:rFonts w:ascii="Calibri" w:hAnsi="Calibri" w:cs="Calibri"/>
        </w:rPr>
        <w:tab/>
      </w:r>
      <w:r w:rsidRPr="00F103AE">
        <w:rPr>
          <w:rFonts w:ascii="Calibri" w:hAnsi="Calibri" w:cs="Calibri"/>
        </w:rPr>
        <w:tab/>
      </w:r>
      <w:r w:rsidRPr="00F103AE">
        <w:rPr>
          <w:rFonts w:ascii="Calibri" w:hAnsi="Calibri" w:cs="Calibri"/>
        </w:rPr>
        <w:tab/>
        <w:t>+0.1%</w:t>
      </w:r>
      <w:r w:rsidRPr="00F103AE">
        <w:rPr>
          <w:rFonts w:ascii="Calibri" w:hAnsi="Calibri" w:cs="Calibri"/>
        </w:rPr>
        <w:tab/>
      </w:r>
      <w:r w:rsidRPr="00F103AE">
        <w:rPr>
          <w:rFonts w:ascii="Calibri" w:hAnsi="Calibri" w:cs="Calibri"/>
        </w:rPr>
        <w:tab/>
      </w:r>
      <w:r w:rsidRPr="00F103AE">
        <w:rPr>
          <w:rFonts w:ascii="Calibri" w:hAnsi="Calibri" w:cs="Calibri"/>
        </w:rPr>
        <w:tab/>
        <w:t>-10.4%</w:t>
      </w:r>
      <w:r w:rsidRPr="00F103AE">
        <w:rPr>
          <w:rFonts w:ascii="Calibri" w:hAnsi="Calibri" w:cs="Calibri"/>
        </w:rPr>
        <w:tab/>
      </w:r>
    </w:p>
    <w:p w14:paraId="2AFB9B49" w14:textId="77777777" w:rsidR="00F103AE" w:rsidRPr="00F103AE" w:rsidRDefault="00F103AE" w:rsidP="00F103AE">
      <w:pPr>
        <w:ind w:left="720" w:firstLine="720"/>
        <w:rPr>
          <w:rFonts w:ascii="Calibri" w:hAnsi="Calibri" w:cs="Calibri"/>
        </w:rPr>
      </w:pPr>
      <w:r w:rsidRPr="00F103AE">
        <w:rPr>
          <w:rFonts w:ascii="Calibri" w:hAnsi="Calibri" w:cs="Calibri"/>
        </w:rPr>
        <w:t>Route 6, Springfield (east of Lincoln):</w:t>
      </w:r>
      <w:r w:rsidRPr="00F103AE">
        <w:rPr>
          <w:rFonts w:ascii="Calibri" w:hAnsi="Calibri" w:cs="Calibri"/>
        </w:rPr>
        <w:tab/>
      </w:r>
      <w:r w:rsidRPr="00F103AE">
        <w:rPr>
          <w:rFonts w:ascii="Calibri" w:hAnsi="Calibri" w:cs="Calibri"/>
        </w:rPr>
        <w:tab/>
        <w:t>+5.8%</w:t>
      </w:r>
      <w:r w:rsidRPr="00F103AE">
        <w:rPr>
          <w:rFonts w:ascii="Calibri" w:hAnsi="Calibri" w:cs="Calibri"/>
        </w:rPr>
        <w:tab/>
      </w:r>
      <w:r w:rsidRPr="00F103AE">
        <w:rPr>
          <w:rFonts w:ascii="Calibri" w:hAnsi="Calibri" w:cs="Calibri"/>
        </w:rPr>
        <w:tab/>
      </w:r>
      <w:r w:rsidRPr="00F103AE">
        <w:rPr>
          <w:rFonts w:ascii="Calibri" w:hAnsi="Calibri" w:cs="Calibri"/>
        </w:rPr>
        <w:tab/>
        <w:t>-17.6%</w:t>
      </w:r>
      <w:r w:rsidRPr="00F103AE">
        <w:rPr>
          <w:rFonts w:ascii="Calibri" w:hAnsi="Calibri" w:cs="Calibri"/>
        </w:rPr>
        <w:tab/>
      </w:r>
    </w:p>
    <w:p w14:paraId="11810249" w14:textId="77777777" w:rsidR="00F103AE" w:rsidRPr="00F103AE" w:rsidRDefault="00F103AE" w:rsidP="00F103AE">
      <w:pPr>
        <w:ind w:left="720" w:firstLine="720"/>
        <w:rPr>
          <w:rFonts w:ascii="Calibri" w:hAnsi="Calibri" w:cs="Calibri"/>
        </w:rPr>
      </w:pPr>
      <w:r w:rsidRPr="00F103AE">
        <w:rPr>
          <w:rFonts w:ascii="Calibri" w:hAnsi="Calibri" w:cs="Calibri"/>
        </w:rPr>
        <w:t>Route 11, Ashland:</w:t>
      </w:r>
      <w:r w:rsidRPr="00F103AE">
        <w:rPr>
          <w:rFonts w:ascii="Calibri" w:hAnsi="Calibri" w:cs="Calibri"/>
        </w:rPr>
        <w:tab/>
      </w:r>
      <w:r w:rsidRPr="00F103AE">
        <w:rPr>
          <w:rFonts w:ascii="Calibri" w:hAnsi="Calibri" w:cs="Calibri"/>
        </w:rPr>
        <w:tab/>
      </w:r>
      <w:r w:rsidRPr="00F103AE">
        <w:rPr>
          <w:rFonts w:ascii="Calibri" w:hAnsi="Calibri" w:cs="Calibri"/>
        </w:rPr>
        <w:tab/>
        <w:t xml:space="preserve"> </w:t>
      </w:r>
      <w:r w:rsidRPr="00F103AE">
        <w:rPr>
          <w:rFonts w:ascii="Calibri" w:hAnsi="Calibri" w:cs="Calibri"/>
        </w:rPr>
        <w:tab/>
        <w:t>+3.4%</w:t>
      </w:r>
      <w:r w:rsidRPr="00F103AE">
        <w:rPr>
          <w:rFonts w:ascii="Calibri" w:hAnsi="Calibri" w:cs="Calibri"/>
        </w:rPr>
        <w:tab/>
      </w:r>
      <w:r w:rsidRPr="00F103AE">
        <w:rPr>
          <w:rFonts w:ascii="Calibri" w:hAnsi="Calibri" w:cs="Calibri"/>
        </w:rPr>
        <w:tab/>
      </w:r>
      <w:r w:rsidRPr="00F103AE">
        <w:rPr>
          <w:rFonts w:ascii="Calibri" w:hAnsi="Calibri" w:cs="Calibri"/>
        </w:rPr>
        <w:tab/>
        <w:t>-11.1%</w:t>
      </w:r>
      <w:r w:rsidRPr="00F103AE">
        <w:rPr>
          <w:rFonts w:ascii="Calibri" w:hAnsi="Calibri" w:cs="Calibri"/>
        </w:rPr>
        <w:tab/>
      </w:r>
    </w:p>
    <w:p w14:paraId="1D416EEE" w14:textId="77777777" w:rsidR="00F103AE" w:rsidRPr="00F103AE" w:rsidRDefault="00F103AE" w:rsidP="00F103AE">
      <w:pPr>
        <w:rPr>
          <w:rFonts w:ascii="Calibri" w:hAnsi="Calibri" w:cs="Calibri"/>
        </w:rPr>
      </w:pPr>
    </w:p>
    <w:p w14:paraId="72497414" w14:textId="77777777" w:rsidR="00F103AE" w:rsidRPr="00F103AE" w:rsidRDefault="00F103AE" w:rsidP="001A49EA">
      <w:pPr>
        <w:numPr>
          <w:ilvl w:val="0"/>
          <w:numId w:val="184"/>
        </w:numPr>
        <w:ind w:left="403"/>
        <w:contextualSpacing/>
        <w:rPr>
          <w:rFonts w:ascii="Calibri" w:hAnsi="Calibri" w:cs="Calibri"/>
        </w:rPr>
      </w:pPr>
      <w:r w:rsidRPr="00F103AE">
        <w:rPr>
          <w:rFonts w:ascii="Calibri" w:hAnsi="Calibri" w:cs="Calibri"/>
          <w:b/>
        </w:rPr>
        <w:t xml:space="preserve">  </w:t>
      </w:r>
      <w:r w:rsidRPr="00F103AE">
        <w:rPr>
          <w:rFonts w:ascii="Calibri" w:hAnsi="Calibri" w:cs="Calibri"/>
          <w:b/>
          <w:u w:val="single"/>
        </w:rPr>
        <w:t>Multimodal Passenger Travel</w:t>
      </w:r>
      <w:r w:rsidRPr="00F103AE">
        <w:rPr>
          <w:rFonts w:ascii="Calibri" w:hAnsi="Calibri" w:cs="Calibri"/>
          <w:b/>
        </w:rPr>
        <w:t xml:space="preserve"> </w:t>
      </w:r>
      <w:r w:rsidRPr="00F103AE">
        <w:rPr>
          <w:rFonts w:ascii="Calibri" w:hAnsi="Calibri" w:cs="Calibri"/>
        </w:rPr>
        <w:t xml:space="preserve">(% </w:t>
      </w:r>
      <w:r w:rsidRPr="00F103AE">
        <w:rPr>
          <w:rFonts w:ascii="Calibri" w:hAnsi="Calibri" w:cs="Calibri"/>
          <w:bCs/>
        </w:rPr>
        <w:t>Change from Same Week in 2019)</w:t>
      </w:r>
      <w:r w:rsidRPr="00F103AE">
        <w:rPr>
          <w:rFonts w:ascii="Calibri" w:hAnsi="Calibri" w:cs="Calibri"/>
          <w:bCs/>
        </w:rPr>
        <w:tab/>
        <w:t xml:space="preserve">      Previous Week</w:t>
      </w:r>
    </w:p>
    <w:p w14:paraId="06F71862" w14:textId="77777777" w:rsidR="00F103AE" w:rsidRPr="00F103AE" w:rsidRDefault="00F103AE" w:rsidP="00F103AE">
      <w:pPr>
        <w:ind w:left="720" w:firstLine="720"/>
        <w:rPr>
          <w:rFonts w:ascii="Calibri" w:hAnsi="Calibri" w:cs="Calibri"/>
        </w:rPr>
      </w:pPr>
      <w:r w:rsidRPr="00F103AE">
        <w:rPr>
          <w:rFonts w:ascii="Calibri" w:hAnsi="Calibri" w:cs="Calibri"/>
        </w:rPr>
        <w:t>Air Travel (Inbound):</w:t>
      </w:r>
      <w:r w:rsidRPr="00F103AE">
        <w:rPr>
          <w:rFonts w:ascii="Calibri" w:hAnsi="Calibri" w:cs="Calibri"/>
        </w:rPr>
        <w:tab/>
        <w:t>12,606</w:t>
      </w:r>
      <w:r w:rsidRPr="00F103AE">
        <w:rPr>
          <w:rFonts w:ascii="Calibri" w:hAnsi="Calibri" w:cs="Calibri"/>
        </w:rPr>
        <w:tab/>
      </w:r>
      <w:r w:rsidRPr="00F103AE">
        <w:rPr>
          <w:rFonts w:ascii="Calibri" w:hAnsi="Calibri" w:cs="Calibri"/>
        </w:rPr>
        <w:tab/>
        <w:t>-64%</w:t>
      </w:r>
      <w:r w:rsidRPr="00F103AE">
        <w:rPr>
          <w:rFonts w:ascii="Calibri" w:hAnsi="Calibri" w:cs="Calibri"/>
        </w:rPr>
        <w:tab/>
      </w:r>
      <w:r w:rsidRPr="00F103AE">
        <w:rPr>
          <w:rFonts w:ascii="Calibri" w:hAnsi="Calibri" w:cs="Calibri"/>
        </w:rPr>
        <w:tab/>
      </w:r>
      <w:r w:rsidRPr="00F103AE">
        <w:rPr>
          <w:rFonts w:ascii="Calibri" w:hAnsi="Calibri" w:cs="Calibri"/>
        </w:rPr>
        <w:tab/>
        <w:t>-68%</w:t>
      </w:r>
      <w:r w:rsidRPr="00F103AE">
        <w:rPr>
          <w:rFonts w:ascii="Calibri" w:hAnsi="Calibri" w:cs="Calibri"/>
        </w:rPr>
        <w:tab/>
      </w:r>
    </w:p>
    <w:p w14:paraId="506F177B" w14:textId="77777777" w:rsidR="00F103AE" w:rsidRPr="00F103AE" w:rsidRDefault="00F103AE" w:rsidP="00F103AE">
      <w:pPr>
        <w:ind w:left="720" w:firstLine="720"/>
        <w:rPr>
          <w:rFonts w:ascii="Calibri" w:hAnsi="Calibri" w:cs="Calibri"/>
        </w:rPr>
      </w:pPr>
      <w:r w:rsidRPr="00F103AE">
        <w:rPr>
          <w:rFonts w:ascii="Calibri" w:hAnsi="Calibri" w:cs="Calibri"/>
        </w:rPr>
        <w:t>Intercity Bus Travel (Inbound):</w:t>
      </w:r>
      <w:r w:rsidRPr="00F103AE">
        <w:rPr>
          <w:rFonts w:ascii="Calibri" w:hAnsi="Calibri" w:cs="Calibri"/>
        </w:rPr>
        <w:tab/>
      </w:r>
      <w:r w:rsidRPr="00F103AE">
        <w:rPr>
          <w:rFonts w:ascii="Calibri" w:hAnsi="Calibri" w:cs="Calibri"/>
        </w:rPr>
        <w:tab/>
        <w:t>670</w:t>
      </w:r>
      <w:r w:rsidRPr="00F103AE">
        <w:rPr>
          <w:rFonts w:ascii="Calibri" w:hAnsi="Calibri" w:cs="Calibri"/>
        </w:rPr>
        <w:tab/>
      </w:r>
      <w:r w:rsidRPr="00F103AE">
        <w:rPr>
          <w:rFonts w:ascii="Calibri" w:hAnsi="Calibri" w:cs="Calibri"/>
        </w:rPr>
        <w:tab/>
        <w:t>-87%</w:t>
      </w:r>
      <w:r w:rsidRPr="00F103AE">
        <w:rPr>
          <w:rFonts w:ascii="Calibri" w:hAnsi="Calibri" w:cs="Calibri"/>
        </w:rPr>
        <w:tab/>
      </w:r>
      <w:r w:rsidRPr="00F103AE">
        <w:rPr>
          <w:rFonts w:ascii="Calibri" w:hAnsi="Calibri" w:cs="Calibri"/>
        </w:rPr>
        <w:tab/>
      </w:r>
      <w:r w:rsidRPr="00F103AE">
        <w:rPr>
          <w:rFonts w:ascii="Calibri" w:hAnsi="Calibri" w:cs="Calibri"/>
        </w:rPr>
        <w:tab/>
        <w:t>-91%</w:t>
      </w:r>
      <w:r w:rsidRPr="00F103AE">
        <w:rPr>
          <w:rFonts w:ascii="Calibri" w:hAnsi="Calibri" w:cs="Calibri"/>
        </w:rPr>
        <w:tab/>
      </w:r>
    </w:p>
    <w:p w14:paraId="50E4A625" w14:textId="77777777" w:rsidR="00F103AE" w:rsidRPr="00F103AE" w:rsidRDefault="00F103AE" w:rsidP="00F103AE">
      <w:pPr>
        <w:ind w:left="720" w:firstLine="720"/>
        <w:rPr>
          <w:rFonts w:ascii="Calibri" w:hAnsi="Calibri" w:cs="Calibri"/>
        </w:rPr>
      </w:pPr>
      <w:r w:rsidRPr="00F103AE">
        <w:rPr>
          <w:rFonts w:ascii="Calibri" w:hAnsi="Calibri" w:cs="Calibri"/>
        </w:rPr>
        <w:t>Rail Travel (Inbound):</w:t>
      </w:r>
      <w:r w:rsidRPr="00F103AE">
        <w:rPr>
          <w:rFonts w:ascii="Calibri" w:hAnsi="Calibri" w:cs="Calibri"/>
        </w:rPr>
        <w:tab/>
      </w:r>
      <w:r w:rsidRPr="00F103AE">
        <w:rPr>
          <w:rFonts w:ascii="Calibri" w:hAnsi="Calibri" w:cs="Calibri"/>
        </w:rPr>
        <w:tab/>
      </w:r>
      <w:r w:rsidRPr="00F103AE">
        <w:rPr>
          <w:rFonts w:ascii="Calibri" w:hAnsi="Calibri" w:cs="Calibri"/>
        </w:rPr>
        <w:tab/>
        <w:t>754</w:t>
      </w:r>
      <w:r w:rsidRPr="00F103AE">
        <w:rPr>
          <w:rFonts w:ascii="Calibri" w:hAnsi="Calibri" w:cs="Calibri"/>
        </w:rPr>
        <w:tab/>
      </w:r>
      <w:r w:rsidRPr="00F103AE">
        <w:rPr>
          <w:rFonts w:ascii="Calibri" w:hAnsi="Calibri" w:cs="Calibri"/>
        </w:rPr>
        <w:tab/>
        <w:t>-87%</w:t>
      </w:r>
      <w:r w:rsidRPr="00F103AE">
        <w:rPr>
          <w:rFonts w:ascii="Calibri" w:hAnsi="Calibri" w:cs="Calibri"/>
        </w:rPr>
        <w:tab/>
      </w:r>
      <w:r w:rsidRPr="00F103AE">
        <w:rPr>
          <w:rFonts w:ascii="Calibri" w:hAnsi="Calibri" w:cs="Calibri"/>
        </w:rPr>
        <w:tab/>
        <w:t xml:space="preserve">         </w:t>
      </w:r>
      <w:r w:rsidRPr="00F103AE">
        <w:rPr>
          <w:rFonts w:ascii="Calibri" w:hAnsi="Calibri" w:cs="Calibri"/>
        </w:rPr>
        <w:tab/>
        <w:t>-80%</w:t>
      </w:r>
      <w:r w:rsidRPr="00F103AE">
        <w:rPr>
          <w:rFonts w:ascii="Calibri" w:hAnsi="Calibri" w:cs="Calibri"/>
        </w:rPr>
        <w:tab/>
      </w:r>
    </w:p>
    <w:p w14:paraId="6EC6B8D3" w14:textId="77777777" w:rsidR="00F103AE" w:rsidRDefault="00F103AE" w:rsidP="00F103AE">
      <w:pPr>
        <w:ind w:left="720" w:firstLine="720"/>
        <w:rPr>
          <w:rFonts w:ascii="Calibri" w:hAnsi="Calibri" w:cs="Calibri"/>
        </w:rPr>
      </w:pPr>
      <w:r w:rsidRPr="00F103AE">
        <w:rPr>
          <w:rFonts w:ascii="Calibri" w:hAnsi="Calibri" w:cs="Calibri"/>
        </w:rPr>
        <w:t>Maine State Ferry Service (Total):</w:t>
      </w:r>
      <w:r w:rsidRPr="00F103AE">
        <w:rPr>
          <w:rFonts w:ascii="Calibri" w:hAnsi="Calibri" w:cs="Calibri"/>
        </w:rPr>
        <w:tab/>
        <w:t>10,537</w:t>
      </w:r>
      <w:r w:rsidRPr="00F103AE">
        <w:rPr>
          <w:rFonts w:ascii="Calibri" w:hAnsi="Calibri" w:cs="Calibri"/>
        </w:rPr>
        <w:tab/>
      </w:r>
      <w:r w:rsidRPr="00F103AE">
        <w:rPr>
          <w:rFonts w:ascii="Calibri" w:hAnsi="Calibri" w:cs="Calibri"/>
        </w:rPr>
        <w:tab/>
        <w:t xml:space="preserve"> -9%</w:t>
      </w:r>
      <w:r w:rsidRPr="00F103AE">
        <w:rPr>
          <w:rFonts w:ascii="Calibri" w:hAnsi="Calibri" w:cs="Calibri"/>
        </w:rPr>
        <w:tab/>
      </w:r>
      <w:r w:rsidRPr="00F103AE">
        <w:rPr>
          <w:rFonts w:ascii="Calibri" w:hAnsi="Calibri" w:cs="Calibri"/>
        </w:rPr>
        <w:tab/>
      </w:r>
      <w:r w:rsidRPr="00F103AE">
        <w:rPr>
          <w:rFonts w:ascii="Calibri" w:hAnsi="Calibri" w:cs="Calibri"/>
        </w:rPr>
        <w:tab/>
        <w:t>-20%</w:t>
      </w:r>
      <w:r w:rsidRPr="00F103AE">
        <w:rPr>
          <w:rFonts w:ascii="Calibri" w:hAnsi="Calibri" w:cs="Calibri"/>
        </w:rPr>
        <w:tab/>
      </w:r>
    </w:p>
    <w:p w14:paraId="58AD5942" w14:textId="77777777" w:rsidR="00464E3E" w:rsidRDefault="00464E3E" w:rsidP="007D7DD5">
      <w:pPr>
        <w:rPr>
          <w:b/>
          <w:bCs/>
          <w:sz w:val="28"/>
          <w:szCs w:val="28"/>
        </w:rPr>
      </w:pPr>
    </w:p>
    <w:p w14:paraId="0D461451" w14:textId="77777777" w:rsidR="007D7DD5" w:rsidRDefault="007D7DD5" w:rsidP="007D7DD5">
      <w:pPr>
        <w:rPr>
          <w:b/>
          <w:bCs/>
          <w:sz w:val="28"/>
          <w:szCs w:val="28"/>
        </w:rPr>
      </w:pPr>
      <w:r>
        <w:rPr>
          <w:b/>
          <w:bCs/>
          <w:sz w:val="28"/>
          <w:szCs w:val="28"/>
        </w:rPr>
        <w:t>August 15</w:t>
      </w:r>
      <w:r w:rsidRPr="00922949">
        <w:rPr>
          <w:b/>
          <w:bCs/>
          <w:sz w:val="28"/>
          <w:szCs w:val="28"/>
        </w:rPr>
        <w:t>, 2020</w:t>
      </w:r>
    </w:p>
    <w:p w14:paraId="54862B03" w14:textId="77777777" w:rsidR="007D7DD5" w:rsidRPr="007D7DD5" w:rsidRDefault="007D7DD5" w:rsidP="007D7DD5">
      <w:pPr>
        <w:rPr>
          <w:rFonts w:ascii="Calibri" w:hAnsi="Calibri" w:cs="Calibri"/>
          <w:b/>
          <w:bCs/>
          <w:u w:val="single"/>
        </w:rPr>
      </w:pPr>
      <w:r w:rsidRPr="007D7DD5">
        <w:rPr>
          <w:rFonts w:ascii="Calibri" w:hAnsi="Calibri" w:cs="Calibri"/>
          <w:b/>
          <w:bCs/>
          <w:u w:val="single"/>
        </w:rPr>
        <w:t>Notable Observations</w:t>
      </w:r>
    </w:p>
    <w:p w14:paraId="3A2CE5C9" w14:textId="77777777" w:rsidR="007D7DD5" w:rsidRPr="007D7DD5" w:rsidRDefault="007D7DD5" w:rsidP="007D7DD5">
      <w:pPr>
        <w:rPr>
          <w:rFonts w:ascii="Calibri" w:hAnsi="Calibri" w:cs="Calibri"/>
        </w:rPr>
      </w:pPr>
      <w:r w:rsidRPr="007D7DD5">
        <w:rPr>
          <w:rFonts w:ascii="Calibri" w:hAnsi="Calibri" w:cs="Calibri"/>
        </w:rPr>
        <w:t xml:space="preserve">This week, statewide vehicle-miles travelled in 2020 rose to within 10% below 2019 levels. </w:t>
      </w:r>
    </w:p>
    <w:p w14:paraId="677825BC" w14:textId="77777777" w:rsidR="007D7DD5" w:rsidRPr="007D7DD5" w:rsidRDefault="007D7DD5" w:rsidP="007D7DD5">
      <w:pPr>
        <w:rPr>
          <w:rFonts w:ascii="Calibri" w:hAnsi="Calibri" w:cs="Calibri"/>
          <w:b/>
          <w:bCs/>
          <w:u w:val="single"/>
        </w:rPr>
      </w:pPr>
    </w:p>
    <w:p w14:paraId="074C95B6" w14:textId="77777777" w:rsidR="007D7DD5" w:rsidRPr="007D7DD5" w:rsidRDefault="007D7DD5" w:rsidP="007D7DD5">
      <w:pPr>
        <w:spacing w:after="120"/>
        <w:rPr>
          <w:rFonts w:ascii="Calibri" w:hAnsi="Calibri" w:cs="Calibri"/>
          <w:bCs/>
          <w:u w:val="single"/>
        </w:rPr>
      </w:pPr>
      <w:r w:rsidRPr="007D7DD5">
        <w:rPr>
          <w:rFonts w:ascii="Calibri" w:hAnsi="Calibri" w:cs="Calibri"/>
          <w:b/>
          <w:bCs/>
        </w:rPr>
        <w:t xml:space="preserve">A.  </w:t>
      </w:r>
      <w:r w:rsidRPr="007D7DD5">
        <w:rPr>
          <w:rFonts w:ascii="Calibri" w:hAnsi="Calibri" w:cs="Calibri"/>
          <w:b/>
          <w:bCs/>
          <w:u w:val="single"/>
        </w:rPr>
        <w:t xml:space="preserve">Highway Travel </w:t>
      </w:r>
      <w:r w:rsidRPr="007D7DD5">
        <w:rPr>
          <w:rFonts w:ascii="Calibri" w:hAnsi="Calibri" w:cs="Calibri"/>
          <w:bCs/>
        </w:rPr>
        <w:t>– Changes from same week in 2019</w:t>
      </w:r>
    </w:p>
    <w:p w14:paraId="201816A0" w14:textId="77777777" w:rsidR="007D7DD5" w:rsidRPr="007D7DD5" w:rsidRDefault="007D7DD5" w:rsidP="007D7DD5">
      <w:pPr>
        <w:spacing w:after="120"/>
        <w:rPr>
          <w:rFonts w:ascii="Calibri" w:hAnsi="Calibri" w:cs="Calibri"/>
          <w:bCs/>
          <w:u w:val="single"/>
        </w:rPr>
      </w:pPr>
      <w:r w:rsidRPr="007D7DD5">
        <w:rPr>
          <w:rFonts w:ascii="Calibri" w:hAnsi="Calibri" w:cs="Calibri"/>
          <w:bCs/>
        </w:rPr>
        <w:t xml:space="preserve">      1.  </w:t>
      </w:r>
      <w:r w:rsidRPr="007D7DD5">
        <w:rPr>
          <w:rFonts w:ascii="Calibri" w:hAnsi="Calibri" w:cs="Calibri"/>
          <w:bCs/>
          <w:u w:val="single"/>
        </w:rPr>
        <w:t>Statewide Travel Trends</w:t>
      </w:r>
      <w:r w:rsidRPr="007D7DD5">
        <w:rPr>
          <w:rFonts w:ascii="Calibri" w:hAnsi="Calibri" w:cs="Calibri"/>
          <w:bCs/>
        </w:rPr>
        <w:t xml:space="preserve"> </w:t>
      </w:r>
    </w:p>
    <w:p w14:paraId="5728B1BE" w14:textId="77777777" w:rsidR="007D7DD5" w:rsidRPr="007D7DD5" w:rsidRDefault="007D7DD5" w:rsidP="007D7DD5">
      <w:pPr>
        <w:spacing w:after="120"/>
        <w:ind w:firstLine="720"/>
        <w:rPr>
          <w:rFonts w:ascii="Calibri" w:hAnsi="Calibri" w:cs="Calibri"/>
        </w:rPr>
      </w:pPr>
      <w:r w:rsidRPr="007D7DD5">
        <w:rPr>
          <w:rFonts w:ascii="Calibri" w:hAnsi="Calibri" w:cs="Calibri"/>
          <w:b/>
          <w:bCs/>
          <w:color w:val="FF0000"/>
        </w:rPr>
        <w:t>Statewide Change in Vehicle-Miles Travelled (VMT):</w:t>
      </w:r>
      <w:r w:rsidRPr="007D7DD5">
        <w:rPr>
          <w:rFonts w:ascii="Calibri" w:hAnsi="Calibri" w:cs="Calibri"/>
          <w:color w:val="FF0000"/>
        </w:rPr>
        <w:tab/>
      </w:r>
      <w:r w:rsidRPr="007D7DD5">
        <w:rPr>
          <w:rFonts w:ascii="Calibri" w:hAnsi="Calibri" w:cs="Calibri"/>
          <w:b/>
          <w:color w:val="FF0000"/>
          <w:sz w:val="28"/>
          <w:szCs w:val="28"/>
        </w:rPr>
        <w:t>-9.6%</w:t>
      </w:r>
      <w:r w:rsidRPr="007D7DD5">
        <w:rPr>
          <w:rFonts w:ascii="Calibri" w:hAnsi="Calibri" w:cs="Calibri"/>
        </w:rPr>
        <w:t xml:space="preserve"> </w:t>
      </w:r>
    </w:p>
    <w:p w14:paraId="4F37BA03" w14:textId="77777777" w:rsidR="007D7DD5" w:rsidRPr="007D7DD5" w:rsidRDefault="007D7DD5" w:rsidP="007D7DD5">
      <w:pPr>
        <w:ind w:firstLine="720"/>
        <w:rPr>
          <w:rFonts w:ascii="Calibri" w:hAnsi="Calibri" w:cs="Calibri"/>
          <w:bCs/>
        </w:rPr>
      </w:pPr>
      <w:r w:rsidRPr="007D7DD5">
        <w:rPr>
          <w:rFonts w:ascii="Calibri" w:hAnsi="Calibri" w:cs="Calibri"/>
          <w:bCs/>
        </w:rPr>
        <w:t xml:space="preserve">Graph of Statewide VMT by Week Since March (week 2) 2020: </w:t>
      </w:r>
    </w:p>
    <w:p w14:paraId="27E7E5D3" w14:textId="77777777" w:rsidR="007D7DD5" w:rsidRPr="007D7DD5" w:rsidRDefault="007D7DD5" w:rsidP="007D7DD5">
      <w:pPr>
        <w:rPr>
          <w:rFonts w:ascii="Calibri" w:hAnsi="Calibri" w:cs="Calibri"/>
          <w:b/>
          <w:bCs/>
        </w:rPr>
      </w:pPr>
    </w:p>
    <w:p w14:paraId="0668963D" w14:textId="77777777" w:rsidR="007D7DD5" w:rsidRPr="007D7DD5" w:rsidRDefault="007D7DD5" w:rsidP="007D7DD5">
      <w:pPr>
        <w:rPr>
          <w:rFonts w:ascii="Calibri" w:hAnsi="Calibri" w:cs="Calibri"/>
          <w:b/>
          <w:bCs/>
        </w:rPr>
      </w:pPr>
      <w:r w:rsidRPr="007D7DD5">
        <w:rPr>
          <w:rFonts w:ascii="Calibri" w:hAnsi="Calibri" w:cs="Calibri"/>
          <w:noProof/>
        </w:rPr>
        <w:drawing>
          <wp:inline distT="0" distB="0" distL="0" distR="0" wp14:anchorId="7BEEA22F" wp14:editId="0CD0EF3F">
            <wp:extent cx="3945992" cy="1806854"/>
            <wp:effectExtent l="0" t="0" r="16510" b="3175"/>
            <wp:docPr id="52" name="Chart 52">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6"/>
              </a:graphicData>
            </a:graphic>
          </wp:inline>
        </w:drawing>
      </w:r>
    </w:p>
    <w:p w14:paraId="755859AE" w14:textId="77777777" w:rsidR="007D7DD5" w:rsidRPr="007D7DD5" w:rsidRDefault="007D7DD5" w:rsidP="007D7DD5">
      <w:pPr>
        <w:rPr>
          <w:rFonts w:ascii="Calibri" w:hAnsi="Calibri" w:cs="Calibri"/>
          <w:b/>
          <w:bCs/>
        </w:rPr>
      </w:pPr>
    </w:p>
    <w:p w14:paraId="597558E7" w14:textId="77777777" w:rsidR="007D7DD5" w:rsidRPr="007D7DD5" w:rsidRDefault="007D7DD5" w:rsidP="007D7DD5">
      <w:pPr>
        <w:rPr>
          <w:rFonts w:ascii="Calibri" w:hAnsi="Calibri" w:cs="Calibri"/>
          <w:b/>
          <w:bCs/>
        </w:rPr>
      </w:pPr>
    </w:p>
    <w:p w14:paraId="05E076F4" w14:textId="77777777" w:rsidR="007D7DD5" w:rsidRPr="007D7DD5" w:rsidRDefault="007D7DD5" w:rsidP="001A49EA">
      <w:pPr>
        <w:numPr>
          <w:ilvl w:val="0"/>
          <w:numId w:val="186"/>
        </w:numPr>
        <w:spacing w:after="120"/>
        <w:rPr>
          <w:rFonts w:ascii="Calibri" w:hAnsi="Calibri" w:cs="Calibri"/>
          <w:bCs/>
          <w:u w:val="single"/>
        </w:rPr>
      </w:pPr>
      <w:r w:rsidRPr="007D7DD5">
        <w:rPr>
          <w:rFonts w:ascii="Calibri" w:hAnsi="Calibri" w:cs="Calibri"/>
          <w:b/>
          <w:bCs/>
          <w:u w:val="single"/>
        </w:rPr>
        <w:t xml:space="preserve">Highway Travel </w:t>
      </w:r>
      <w:r w:rsidRPr="007D7DD5">
        <w:rPr>
          <w:rFonts w:ascii="Calibri" w:hAnsi="Calibri" w:cs="Calibri"/>
          <w:bCs/>
          <w:u w:val="single"/>
        </w:rPr>
        <w:t xml:space="preserve">(cont.) </w:t>
      </w:r>
      <w:r w:rsidRPr="007D7DD5">
        <w:rPr>
          <w:rFonts w:ascii="Calibri" w:hAnsi="Calibri" w:cs="Calibri"/>
          <w:bCs/>
        </w:rPr>
        <w:t>– Changes from same week in 2019</w:t>
      </w:r>
    </w:p>
    <w:p w14:paraId="0F402ABD" w14:textId="77777777" w:rsidR="007D7DD5" w:rsidRPr="007D7DD5" w:rsidRDefault="007D7DD5" w:rsidP="007D7DD5">
      <w:pPr>
        <w:spacing w:after="160" w:line="259" w:lineRule="auto"/>
        <w:rPr>
          <w:rFonts w:ascii="Calibri" w:hAnsi="Calibri" w:cs="Calibri"/>
          <w:bCs/>
        </w:rPr>
      </w:pPr>
      <w:r w:rsidRPr="007D7DD5">
        <w:rPr>
          <w:rFonts w:ascii="Calibri" w:hAnsi="Calibri" w:cs="Calibri"/>
          <w:bCs/>
        </w:rPr>
        <w:t xml:space="preserve">      2.  </w:t>
      </w:r>
      <w:r w:rsidRPr="007D7DD5">
        <w:rPr>
          <w:rFonts w:ascii="Calibri" w:hAnsi="Calibri" w:cs="Calibri"/>
          <w:bCs/>
          <w:u w:val="single"/>
        </w:rPr>
        <w:t>County Travel Trends</w:t>
      </w:r>
      <w:r w:rsidRPr="007D7DD5">
        <w:rPr>
          <w:rFonts w:ascii="Calibri" w:hAnsi="Calibri" w:cs="Calibri"/>
          <w:bCs/>
        </w:rPr>
        <w:t xml:space="preserve"> - % Change in VMT by County</w:t>
      </w:r>
    </w:p>
    <w:tbl>
      <w:tblPr>
        <w:tblW w:w="4440" w:type="dxa"/>
        <w:tblInd w:w="1270" w:type="dxa"/>
        <w:tblLook w:val="04A0" w:firstRow="1" w:lastRow="0" w:firstColumn="1" w:lastColumn="0" w:noHBand="0" w:noVBand="1"/>
      </w:tblPr>
      <w:tblGrid>
        <w:gridCol w:w="1440"/>
        <w:gridCol w:w="1340"/>
        <w:gridCol w:w="1660"/>
      </w:tblGrid>
      <w:tr w:rsidR="007D7DD5" w:rsidRPr="007D7DD5" w14:paraId="7E6AFA9F" w14:textId="77777777" w:rsidTr="00821A9A">
        <w:trPr>
          <w:trHeight w:val="25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43BB3" w14:textId="77777777" w:rsidR="007D7DD5" w:rsidRPr="007D7DD5" w:rsidRDefault="007D7DD5" w:rsidP="007D7DD5">
            <w:pPr>
              <w:rPr>
                <w:rFonts w:ascii="Arial" w:eastAsia="Times New Roman" w:hAnsi="Arial" w:cs="Arial"/>
                <w:b/>
                <w:bCs/>
                <w:sz w:val="20"/>
                <w:szCs w:val="20"/>
              </w:rPr>
            </w:pPr>
            <w:r w:rsidRPr="007D7DD5">
              <w:rPr>
                <w:rFonts w:ascii="Arial" w:eastAsia="Times New Roman" w:hAnsi="Arial" w:cs="Arial"/>
                <w:b/>
                <w:bCs/>
                <w:sz w:val="20"/>
                <w:szCs w:val="20"/>
              </w:rPr>
              <w:t>County</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3C630DDB" w14:textId="77777777" w:rsidR="007D7DD5" w:rsidRPr="007D7DD5" w:rsidRDefault="007D7DD5" w:rsidP="007D7DD5">
            <w:pPr>
              <w:jc w:val="center"/>
              <w:rPr>
                <w:rFonts w:ascii="Arial" w:eastAsia="Times New Roman" w:hAnsi="Arial" w:cs="Arial"/>
                <w:b/>
                <w:bCs/>
                <w:sz w:val="20"/>
                <w:szCs w:val="20"/>
              </w:rPr>
            </w:pPr>
            <w:r w:rsidRPr="007D7DD5">
              <w:rPr>
                <w:rFonts w:ascii="Arial" w:eastAsia="Times New Roman" w:hAnsi="Arial" w:cs="Arial"/>
                <w:b/>
                <w:bCs/>
                <w:sz w:val="20"/>
                <w:szCs w:val="20"/>
              </w:rPr>
              <w:t>% Change</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3F175D8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Previous Week</w:t>
            </w:r>
          </w:p>
        </w:tc>
      </w:tr>
      <w:tr w:rsidR="007D7DD5" w:rsidRPr="007D7DD5" w14:paraId="00992DF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91DA104"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Androscoggin</w:t>
            </w:r>
          </w:p>
        </w:tc>
        <w:tc>
          <w:tcPr>
            <w:tcW w:w="1340" w:type="dxa"/>
            <w:tcBorders>
              <w:top w:val="nil"/>
              <w:left w:val="nil"/>
              <w:bottom w:val="single" w:sz="4" w:space="0" w:color="auto"/>
              <w:right w:val="single" w:sz="4" w:space="0" w:color="auto"/>
            </w:tcBorders>
            <w:shd w:val="clear" w:color="auto" w:fill="auto"/>
            <w:noWrap/>
            <w:vAlign w:val="bottom"/>
            <w:hideMark/>
          </w:tcPr>
          <w:p w14:paraId="30B70F0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-7.8%</w:t>
            </w:r>
          </w:p>
        </w:tc>
        <w:tc>
          <w:tcPr>
            <w:tcW w:w="1660" w:type="dxa"/>
            <w:tcBorders>
              <w:top w:val="nil"/>
              <w:left w:val="nil"/>
              <w:bottom w:val="single" w:sz="4" w:space="0" w:color="auto"/>
              <w:right w:val="single" w:sz="4" w:space="0" w:color="auto"/>
            </w:tcBorders>
            <w:shd w:val="clear" w:color="auto" w:fill="auto"/>
            <w:noWrap/>
            <w:vAlign w:val="bottom"/>
            <w:hideMark/>
          </w:tcPr>
          <w:p w14:paraId="79C7C9E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-6.5%</w:t>
            </w:r>
          </w:p>
        </w:tc>
      </w:tr>
      <w:tr w:rsidR="007D7DD5" w:rsidRPr="007D7DD5" w14:paraId="5025BB49"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0F83F847"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Aroostook</w:t>
            </w:r>
          </w:p>
        </w:tc>
        <w:tc>
          <w:tcPr>
            <w:tcW w:w="1340" w:type="dxa"/>
            <w:tcBorders>
              <w:top w:val="nil"/>
              <w:left w:val="nil"/>
              <w:bottom w:val="single" w:sz="4" w:space="0" w:color="auto"/>
              <w:right w:val="single" w:sz="4" w:space="0" w:color="auto"/>
            </w:tcBorders>
            <w:shd w:val="clear" w:color="auto" w:fill="auto"/>
            <w:noWrap/>
            <w:vAlign w:val="bottom"/>
            <w:hideMark/>
          </w:tcPr>
          <w:p w14:paraId="54D87616"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-1.9%</w:t>
            </w:r>
          </w:p>
        </w:tc>
        <w:tc>
          <w:tcPr>
            <w:tcW w:w="1660" w:type="dxa"/>
            <w:tcBorders>
              <w:top w:val="nil"/>
              <w:left w:val="nil"/>
              <w:bottom w:val="single" w:sz="4" w:space="0" w:color="auto"/>
              <w:right w:val="single" w:sz="4" w:space="0" w:color="auto"/>
            </w:tcBorders>
            <w:shd w:val="clear" w:color="auto" w:fill="auto"/>
            <w:noWrap/>
            <w:vAlign w:val="bottom"/>
            <w:hideMark/>
          </w:tcPr>
          <w:p w14:paraId="0F371B79"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-4.1%</w:t>
            </w:r>
          </w:p>
        </w:tc>
      </w:tr>
      <w:tr w:rsidR="007D7DD5" w:rsidRPr="007D7DD5" w14:paraId="4738CDDD"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528EC08D"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Cumberland</w:t>
            </w:r>
          </w:p>
        </w:tc>
        <w:tc>
          <w:tcPr>
            <w:tcW w:w="1340" w:type="dxa"/>
            <w:tcBorders>
              <w:top w:val="nil"/>
              <w:left w:val="nil"/>
              <w:bottom w:val="single" w:sz="4" w:space="0" w:color="auto"/>
              <w:right w:val="single" w:sz="4" w:space="0" w:color="auto"/>
            </w:tcBorders>
            <w:shd w:val="clear" w:color="auto" w:fill="auto"/>
            <w:noWrap/>
            <w:vAlign w:val="bottom"/>
            <w:hideMark/>
          </w:tcPr>
          <w:p w14:paraId="497DC3AE"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-10.5%</w:t>
            </w:r>
          </w:p>
        </w:tc>
        <w:tc>
          <w:tcPr>
            <w:tcW w:w="1660" w:type="dxa"/>
            <w:tcBorders>
              <w:top w:val="nil"/>
              <w:left w:val="nil"/>
              <w:bottom w:val="single" w:sz="4" w:space="0" w:color="auto"/>
              <w:right w:val="single" w:sz="4" w:space="0" w:color="auto"/>
            </w:tcBorders>
            <w:shd w:val="clear" w:color="auto" w:fill="auto"/>
            <w:noWrap/>
            <w:vAlign w:val="bottom"/>
            <w:hideMark/>
          </w:tcPr>
          <w:p w14:paraId="78C8B79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-11.8%</w:t>
            </w:r>
          </w:p>
        </w:tc>
      </w:tr>
      <w:tr w:rsidR="007D7DD5" w:rsidRPr="007D7DD5" w14:paraId="3AB99E92"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93E6A3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Franklin</w:t>
            </w:r>
          </w:p>
        </w:tc>
        <w:tc>
          <w:tcPr>
            <w:tcW w:w="1340" w:type="dxa"/>
            <w:tcBorders>
              <w:top w:val="nil"/>
              <w:left w:val="nil"/>
              <w:bottom w:val="single" w:sz="4" w:space="0" w:color="auto"/>
              <w:right w:val="single" w:sz="4" w:space="0" w:color="auto"/>
            </w:tcBorders>
            <w:shd w:val="clear" w:color="auto" w:fill="auto"/>
            <w:noWrap/>
            <w:vAlign w:val="bottom"/>
            <w:hideMark/>
          </w:tcPr>
          <w:p w14:paraId="1A7E3633"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-8.8%</w:t>
            </w:r>
          </w:p>
        </w:tc>
        <w:tc>
          <w:tcPr>
            <w:tcW w:w="1660" w:type="dxa"/>
            <w:tcBorders>
              <w:top w:val="nil"/>
              <w:left w:val="nil"/>
              <w:bottom w:val="single" w:sz="4" w:space="0" w:color="auto"/>
              <w:right w:val="single" w:sz="4" w:space="0" w:color="auto"/>
            </w:tcBorders>
            <w:shd w:val="clear" w:color="auto" w:fill="auto"/>
            <w:noWrap/>
            <w:vAlign w:val="bottom"/>
            <w:hideMark/>
          </w:tcPr>
          <w:p w14:paraId="76F1F10E"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-11.4%</w:t>
            </w:r>
          </w:p>
        </w:tc>
      </w:tr>
      <w:tr w:rsidR="007D7DD5" w:rsidRPr="007D7DD5" w14:paraId="775BEFD8"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E0523DF"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Hancock</w:t>
            </w:r>
          </w:p>
        </w:tc>
        <w:tc>
          <w:tcPr>
            <w:tcW w:w="1340" w:type="dxa"/>
            <w:tcBorders>
              <w:top w:val="nil"/>
              <w:left w:val="nil"/>
              <w:bottom w:val="single" w:sz="4" w:space="0" w:color="auto"/>
              <w:right w:val="single" w:sz="4" w:space="0" w:color="auto"/>
            </w:tcBorders>
            <w:shd w:val="clear" w:color="auto" w:fill="auto"/>
            <w:noWrap/>
            <w:vAlign w:val="bottom"/>
            <w:hideMark/>
          </w:tcPr>
          <w:p w14:paraId="263E243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-9.6%</w:t>
            </w:r>
          </w:p>
        </w:tc>
        <w:tc>
          <w:tcPr>
            <w:tcW w:w="1660" w:type="dxa"/>
            <w:tcBorders>
              <w:top w:val="nil"/>
              <w:left w:val="nil"/>
              <w:bottom w:val="single" w:sz="4" w:space="0" w:color="auto"/>
              <w:right w:val="single" w:sz="4" w:space="0" w:color="auto"/>
            </w:tcBorders>
            <w:shd w:val="clear" w:color="auto" w:fill="auto"/>
            <w:noWrap/>
            <w:vAlign w:val="bottom"/>
            <w:hideMark/>
          </w:tcPr>
          <w:p w14:paraId="39010650"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-10.0%</w:t>
            </w:r>
          </w:p>
        </w:tc>
      </w:tr>
      <w:tr w:rsidR="007D7DD5" w:rsidRPr="007D7DD5" w14:paraId="7887437D"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1D0D27EF"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Kennebec</w:t>
            </w:r>
          </w:p>
        </w:tc>
        <w:tc>
          <w:tcPr>
            <w:tcW w:w="1340" w:type="dxa"/>
            <w:tcBorders>
              <w:top w:val="nil"/>
              <w:left w:val="nil"/>
              <w:bottom w:val="single" w:sz="4" w:space="0" w:color="auto"/>
              <w:right w:val="single" w:sz="4" w:space="0" w:color="auto"/>
            </w:tcBorders>
            <w:shd w:val="clear" w:color="auto" w:fill="auto"/>
            <w:noWrap/>
            <w:vAlign w:val="bottom"/>
            <w:hideMark/>
          </w:tcPr>
          <w:p w14:paraId="1CC1B60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-10.8%</w:t>
            </w:r>
          </w:p>
        </w:tc>
        <w:tc>
          <w:tcPr>
            <w:tcW w:w="1660" w:type="dxa"/>
            <w:tcBorders>
              <w:top w:val="nil"/>
              <w:left w:val="nil"/>
              <w:bottom w:val="single" w:sz="4" w:space="0" w:color="auto"/>
              <w:right w:val="single" w:sz="4" w:space="0" w:color="auto"/>
            </w:tcBorders>
            <w:shd w:val="clear" w:color="auto" w:fill="auto"/>
            <w:noWrap/>
            <w:vAlign w:val="bottom"/>
            <w:hideMark/>
          </w:tcPr>
          <w:p w14:paraId="4E71A30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-11.7%</w:t>
            </w:r>
          </w:p>
        </w:tc>
      </w:tr>
      <w:tr w:rsidR="007D7DD5" w:rsidRPr="007D7DD5" w14:paraId="6A07F851"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835025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Knox</w:t>
            </w:r>
          </w:p>
        </w:tc>
        <w:tc>
          <w:tcPr>
            <w:tcW w:w="1340" w:type="dxa"/>
            <w:tcBorders>
              <w:top w:val="nil"/>
              <w:left w:val="nil"/>
              <w:bottom w:val="single" w:sz="4" w:space="0" w:color="auto"/>
              <w:right w:val="single" w:sz="4" w:space="0" w:color="auto"/>
            </w:tcBorders>
            <w:shd w:val="clear" w:color="auto" w:fill="auto"/>
            <w:noWrap/>
            <w:vAlign w:val="bottom"/>
            <w:hideMark/>
          </w:tcPr>
          <w:p w14:paraId="24A81EE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-8.0%</w:t>
            </w:r>
          </w:p>
        </w:tc>
        <w:tc>
          <w:tcPr>
            <w:tcW w:w="1660" w:type="dxa"/>
            <w:tcBorders>
              <w:top w:val="nil"/>
              <w:left w:val="nil"/>
              <w:bottom w:val="single" w:sz="4" w:space="0" w:color="auto"/>
              <w:right w:val="single" w:sz="4" w:space="0" w:color="auto"/>
            </w:tcBorders>
            <w:shd w:val="clear" w:color="auto" w:fill="auto"/>
            <w:noWrap/>
            <w:vAlign w:val="bottom"/>
            <w:hideMark/>
          </w:tcPr>
          <w:p w14:paraId="60B710A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-11.6%</w:t>
            </w:r>
          </w:p>
        </w:tc>
      </w:tr>
      <w:tr w:rsidR="007D7DD5" w:rsidRPr="007D7DD5" w14:paraId="28CF563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4ECE2719"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Lincoln</w:t>
            </w:r>
          </w:p>
        </w:tc>
        <w:tc>
          <w:tcPr>
            <w:tcW w:w="1340" w:type="dxa"/>
            <w:tcBorders>
              <w:top w:val="nil"/>
              <w:left w:val="nil"/>
              <w:bottom w:val="single" w:sz="4" w:space="0" w:color="auto"/>
              <w:right w:val="single" w:sz="4" w:space="0" w:color="auto"/>
            </w:tcBorders>
            <w:shd w:val="clear" w:color="auto" w:fill="auto"/>
            <w:noWrap/>
            <w:vAlign w:val="bottom"/>
            <w:hideMark/>
          </w:tcPr>
          <w:p w14:paraId="55BEC49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-9.0%</w:t>
            </w:r>
          </w:p>
        </w:tc>
        <w:tc>
          <w:tcPr>
            <w:tcW w:w="1660" w:type="dxa"/>
            <w:tcBorders>
              <w:top w:val="nil"/>
              <w:left w:val="nil"/>
              <w:bottom w:val="single" w:sz="4" w:space="0" w:color="auto"/>
              <w:right w:val="single" w:sz="4" w:space="0" w:color="auto"/>
            </w:tcBorders>
            <w:shd w:val="clear" w:color="auto" w:fill="auto"/>
            <w:noWrap/>
            <w:vAlign w:val="bottom"/>
            <w:hideMark/>
          </w:tcPr>
          <w:p w14:paraId="1288E53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-13.1%</w:t>
            </w:r>
          </w:p>
        </w:tc>
      </w:tr>
      <w:tr w:rsidR="007D7DD5" w:rsidRPr="007D7DD5" w14:paraId="37FAABAF"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52A4109"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Oxford</w:t>
            </w:r>
          </w:p>
        </w:tc>
        <w:tc>
          <w:tcPr>
            <w:tcW w:w="1340" w:type="dxa"/>
            <w:tcBorders>
              <w:top w:val="nil"/>
              <w:left w:val="nil"/>
              <w:bottom w:val="single" w:sz="4" w:space="0" w:color="auto"/>
              <w:right w:val="single" w:sz="4" w:space="0" w:color="auto"/>
            </w:tcBorders>
            <w:shd w:val="clear" w:color="auto" w:fill="auto"/>
            <w:noWrap/>
            <w:vAlign w:val="bottom"/>
            <w:hideMark/>
          </w:tcPr>
          <w:p w14:paraId="310DC8B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-8.8%</w:t>
            </w:r>
          </w:p>
        </w:tc>
        <w:tc>
          <w:tcPr>
            <w:tcW w:w="1660" w:type="dxa"/>
            <w:tcBorders>
              <w:top w:val="nil"/>
              <w:left w:val="nil"/>
              <w:bottom w:val="single" w:sz="4" w:space="0" w:color="auto"/>
              <w:right w:val="single" w:sz="4" w:space="0" w:color="auto"/>
            </w:tcBorders>
            <w:shd w:val="clear" w:color="auto" w:fill="auto"/>
            <w:noWrap/>
            <w:vAlign w:val="bottom"/>
            <w:hideMark/>
          </w:tcPr>
          <w:p w14:paraId="78D900A5"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-12.5%</w:t>
            </w:r>
          </w:p>
        </w:tc>
      </w:tr>
      <w:tr w:rsidR="007D7DD5" w:rsidRPr="007D7DD5" w14:paraId="0B616C19"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2699283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Penobscot</w:t>
            </w:r>
          </w:p>
        </w:tc>
        <w:tc>
          <w:tcPr>
            <w:tcW w:w="1340" w:type="dxa"/>
            <w:tcBorders>
              <w:top w:val="nil"/>
              <w:left w:val="nil"/>
              <w:bottom w:val="single" w:sz="4" w:space="0" w:color="auto"/>
              <w:right w:val="single" w:sz="4" w:space="0" w:color="auto"/>
            </w:tcBorders>
            <w:shd w:val="clear" w:color="auto" w:fill="auto"/>
            <w:noWrap/>
            <w:vAlign w:val="bottom"/>
            <w:hideMark/>
          </w:tcPr>
          <w:p w14:paraId="5CA8EFC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-8.7%</w:t>
            </w:r>
          </w:p>
        </w:tc>
        <w:tc>
          <w:tcPr>
            <w:tcW w:w="1660" w:type="dxa"/>
            <w:tcBorders>
              <w:top w:val="nil"/>
              <w:left w:val="nil"/>
              <w:bottom w:val="single" w:sz="4" w:space="0" w:color="auto"/>
              <w:right w:val="single" w:sz="4" w:space="0" w:color="auto"/>
            </w:tcBorders>
            <w:shd w:val="clear" w:color="auto" w:fill="auto"/>
            <w:noWrap/>
            <w:vAlign w:val="bottom"/>
            <w:hideMark/>
          </w:tcPr>
          <w:p w14:paraId="580322F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-10.0%</w:t>
            </w:r>
          </w:p>
        </w:tc>
      </w:tr>
      <w:tr w:rsidR="007D7DD5" w:rsidRPr="007D7DD5" w14:paraId="19BC289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37CB30E"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Piscataquis</w:t>
            </w:r>
          </w:p>
        </w:tc>
        <w:tc>
          <w:tcPr>
            <w:tcW w:w="1340" w:type="dxa"/>
            <w:tcBorders>
              <w:top w:val="nil"/>
              <w:left w:val="nil"/>
              <w:bottom w:val="single" w:sz="4" w:space="0" w:color="auto"/>
              <w:right w:val="single" w:sz="4" w:space="0" w:color="auto"/>
            </w:tcBorders>
            <w:shd w:val="clear" w:color="auto" w:fill="auto"/>
            <w:noWrap/>
            <w:vAlign w:val="bottom"/>
            <w:hideMark/>
          </w:tcPr>
          <w:p w14:paraId="51EDEDD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0.3%</w:t>
            </w:r>
          </w:p>
        </w:tc>
        <w:tc>
          <w:tcPr>
            <w:tcW w:w="1660" w:type="dxa"/>
            <w:tcBorders>
              <w:top w:val="nil"/>
              <w:left w:val="nil"/>
              <w:bottom w:val="single" w:sz="4" w:space="0" w:color="auto"/>
              <w:right w:val="single" w:sz="4" w:space="0" w:color="auto"/>
            </w:tcBorders>
            <w:shd w:val="clear" w:color="auto" w:fill="auto"/>
            <w:noWrap/>
            <w:vAlign w:val="bottom"/>
            <w:hideMark/>
          </w:tcPr>
          <w:p w14:paraId="2FCAFF9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-3.3%</w:t>
            </w:r>
          </w:p>
        </w:tc>
      </w:tr>
      <w:tr w:rsidR="007D7DD5" w:rsidRPr="007D7DD5" w14:paraId="53352786"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26CD495"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Sagadahoc</w:t>
            </w:r>
          </w:p>
        </w:tc>
        <w:tc>
          <w:tcPr>
            <w:tcW w:w="1340" w:type="dxa"/>
            <w:tcBorders>
              <w:top w:val="nil"/>
              <w:left w:val="nil"/>
              <w:bottom w:val="single" w:sz="4" w:space="0" w:color="auto"/>
              <w:right w:val="single" w:sz="4" w:space="0" w:color="auto"/>
            </w:tcBorders>
            <w:shd w:val="clear" w:color="auto" w:fill="auto"/>
            <w:noWrap/>
            <w:vAlign w:val="bottom"/>
            <w:hideMark/>
          </w:tcPr>
          <w:p w14:paraId="042441C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-11.0%</w:t>
            </w:r>
          </w:p>
        </w:tc>
        <w:tc>
          <w:tcPr>
            <w:tcW w:w="1660" w:type="dxa"/>
            <w:tcBorders>
              <w:top w:val="nil"/>
              <w:left w:val="nil"/>
              <w:bottom w:val="single" w:sz="4" w:space="0" w:color="auto"/>
              <w:right w:val="single" w:sz="4" w:space="0" w:color="auto"/>
            </w:tcBorders>
            <w:shd w:val="clear" w:color="auto" w:fill="auto"/>
            <w:noWrap/>
            <w:vAlign w:val="bottom"/>
            <w:hideMark/>
          </w:tcPr>
          <w:p w14:paraId="7DFC4D79"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-14.7%</w:t>
            </w:r>
          </w:p>
        </w:tc>
      </w:tr>
      <w:tr w:rsidR="007D7DD5" w:rsidRPr="007D7DD5" w14:paraId="03E7CA0F"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93A103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Somerset</w:t>
            </w:r>
          </w:p>
        </w:tc>
        <w:tc>
          <w:tcPr>
            <w:tcW w:w="1340" w:type="dxa"/>
            <w:tcBorders>
              <w:top w:val="nil"/>
              <w:left w:val="nil"/>
              <w:bottom w:val="single" w:sz="4" w:space="0" w:color="auto"/>
              <w:right w:val="single" w:sz="4" w:space="0" w:color="auto"/>
            </w:tcBorders>
            <w:shd w:val="clear" w:color="auto" w:fill="auto"/>
            <w:noWrap/>
            <w:vAlign w:val="bottom"/>
            <w:hideMark/>
          </w:tcPr>
          <w:p w14:paraId="038D6507"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-13.8%</w:t>
            </w:r>
          </w:p>
        </w:tc>
        <w:tc>
          <w:tcPr>
            <w:tcW w:w="1660" w:type="dxa"/>
            <w:tcBorders>
              <w:top w:val="nil"/>
              <w:left w:val="nil"/>
              <w:bottom w:val="single" w:sz="4" w:space="0" w:color="auto"/>
              <w:right w:val="single" w:sz="4" w:space="0" w:color="auto"/>
            </w:tcBorders>
            <w:shd w:val="clear" w:color="auto" w:fill="auto"/>
            <w:noWrap/>
            <w:vAlign w:val="bottom"/>
            <w:hideMark/>
          </w:tcPr>
          <w:p w14:paraId="62697CDB"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-16.9%</w:t>
            </w:r>
          </w:p>
        </w:tc>
      </w:tr>
      <w:tr w:rsidR="007D7DD5" w:rsidRPr="007D7DD5" w14:paraId="2D824D98"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E3F5586"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Waldo</w:t>
            </w:r>
          </w:p>
        </w:tc>
        <w:tc>
          <w:tcPr>
            <w:tcW w:w="1340" w:type="dxa"/>
            <w:tcBorders>
              <w:top w:val="nil"/>
              <w:left w:val="nil"/>
              <w:bottom w:val="single" w:sz="4" w:space="0" w:color="auto"/>
              <w:right w:val="single" w:sz="4" w:space="0" w:color="auto"/>
            </w:tcBorders>
            <w:shd w:val="clear" w:color="auto" w:fill="auto"/>
            <w:noWrap/>
            <w:vAlign w:val="bottom"/>
            <w:hideMark/>
          </w:tcPr>
          <w:p w14:paraId="0EC0D8B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-5.6%</w:t>
            </w:r>
          </w:p>
        </w:tc>
        <w:tc>
          <w:tcPr>
            <w:tcW w:w="1660" w:type="dxa"/>
            <w:tcBorders>
              <w:top w:val="nil"/>
              <w:left w:val="nil"/>
              <w:bottom w:val="single" w:sz="4" w:space="0" w:color="auto"/>
              <w:right w:val="single" w:sz="4" w:space="0" w:color="auto"/>
            </w:tcBorders>
            <w:shd w:val="clear" w:color="auto" w:fill="auto"/>
            <w:noWrap/>
            <w:vAlign w:val="bottom"/>
            <w:hideMark/>
          </w:tcPr>
          <w:p w14:paraId="1747833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-5.5%</w:t>
            </w:r>
          </w:p>
        </w:tc>
      </w:tr>
      <w:tr w:rsidR="007D7DD5" w:rsidRPr="007D7DD5" w14:paraId="4521350C"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AE78DE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Washington</w:t>
            </w:r>
          </w:p>
        </w:tc>
        <w:tc>
          <w:tcPr>
            <w:tcW w:w="1340" w:type="dxa"/>
            <w:tcBorders>
              <w:top w:val="nil"/>
              <w:left w:val="nil"/>
              <w:bottom w:val="single" w:sz="4" w:space="0" w:color="auto"/>
              <w:right w:val="single" w:sz="4" w:space="0" w:color="auto"/>
            </w:tcBorders>
            <w:shd w:val="clear" w:color="auto" w:fill="auto"/>
            <w:noWrap/>
            <w:vAlign w:val="bottom"/>
            <w:hideMark/>
          </w:tcPr>
          <w:p w14:paraId="203C5813"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-8.5%</w:t>
            </w:r>
          </w:p>
        </w:tc>
        <w:tc>
          <w:tcPr>
            <w:tcW w:w="1660" w:type="dxa"/>
            <w:tcBorders>
              <w:top w:val="nil"/>
              <w:left w:val="nil"/>
              <w:bottom w:val="single" w:sz="4" w:space="0" w:color="auto"/>
              <w:right w:val="single" w:sz="4" w:space="0" w:color="auto"/>
            </w:tcBorders>
            <w:shd w:val="clear" w:color="auto" w:fill="auto"/>
            <w:noWrap/>
            <w:vAlign w:val="bottom"/>
            <w:hideMark/>
          </w:tcPr>
          <w:p w14:paraId="460B935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-6.6%</w:t>
            </w:r>
          </w:p>
        </w:tc>
      </w:tr>
      <w:tr w:rsidR="007D7DD5" w:rsidRPr="007D7DD5" w14:paraId="560F042B"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25FCD42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York</w:t>
            </w:r>
          </w:p>
        </w:tc>
        <w:tc>
          <w:tcPr>
            <w:tcW w:w="1340" w:type="dxa"/>
            <w:tcBorders>
              <w:top w:val="nil"/>
              <w:left w:val="nil"/>
              <w:bottom w:val="single" w:sz="4" w:space="0" w:color="auto"/>
              <w:right w:val="single" w:sz="4" w:space="0" w:color="auto"/>
            </w:tcBorders>
            <w:shd w:val="clear" w:color="auto" w:fill="auto"/>
            <w:noWrap/>
            <w:vAlign w:val="bottom"/>
            <w:hideMark/>
          </w:tcPr>
          <w:p w14:paraId="6F64420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-12.1%</w:t>
            </w:r>
          </w:p>
        </w:tc>
        <w:tc>
          <w:tcPr>
            <w:tcW w:w="1660" w:type="dxa"/>
            <w:tcBorders>
              <w:top w:val="nil"/>
              <w:left w:val="nil"/>
              <w:bottom w:val="single" w:sz="4" w:space="0" w:color="auto"/>
              <w:right w:val="single" w:sz="4" w:space="0" w:color="auto"/>
            </w:tcBorders>
            <w:shd w:val="clear" w:color="auto" w:fill="auto"/>
            <w:noWrap/>
            <w:vAlign w:val="bottom"/>
            <w:hideMark/>
          </w:tcPr>
          <w:p w14:paraId="7446AAA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-11.5%</w:t>
            </w:r>
          </w:p>
        </w:tc>
      </w:tr>
    </w:tbl>
    <w:p w14:paraId="191FC48F" w14:textId="77777777" w:rsidR="007D7DD5" w:rsidRPr="007D7DD5" w:rsidRDefault="007D7DD5" w:rsidP="007D7DD5">
      <w:pPr>
        <w:spacing w:after="120"/>
        <w:rPr>
          <w:rFonts w:ascii="Calibri" w:hAnsi="Calibri" w:cs="Calibri"/>
          <w:bCs/>
        </w:rPr>
      </w:pPr>
      <w:r w:rsidRPr="007D7DD5">
        <w:rPr>
          <w:rFonts w:ascii="Calibri" w:hAnsi="Calibri" w:cs="Calibri"/>
          <w:bCs/>
        </w:rPr>
        <w:t xml:space="preserve">     3.  </w:t>
      </w:r>
      <w:r w:rsidRPr="007D7DD5">
        <w:rPr>
          <w:rFonts w:ascii="Calibri" w:hAnsi="Calibri" w:cs="Calibri"/>
          <w:bCs/>
          <w:u w:val="single"/>
        </w:rPr>
        <w:t>Points of Interest</w:t>
      </w:r>
      <w:r w:rsidRPr="007D7DD5">
        <w:rPr>
          <w:rFonts w:ascii="Calibri" w:hAnsi="Calibri" w:cs="Calibri"/>
          <w:bCs/>
        </w:rPr>
        <w:t xml:space="preserve"> – % Change of Raw Traffic Counts (different from VMT) </w:t>
      </w:r>
    </w:p>
    <w:p w14:paraId="72C45ABE" w14:textId="77777777" w:rsidR="007D7DD5" w:rsidRPr="007D7DD5" w:rsidRDefault="007D7DD5" w:rsidP="007D7DD5">
      <w:pPr>
        <w:ind w:firstLine="720"/>
        <w:rPr>
          <w:rFonts w:ascii="Calibri" w:hAnsi="Calibri" w:cs="Calibri"/>
          <w:bCs/>
        </w:rPr>
      </w:pPr>
      <w:r w:rsidRPr="007D7DD5">
        <w:rPr>
          <w:rFonts w:ascii="Calibri" w:hAnsi="Calibri" w:cs="Calibri"/>
          <w:bCs/>
        </w:rPr>
        <w:t>Interstate:</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Previous Week</w:t>
      </w:r>
    </w:p>
    <w:p w14:paraId="71DA1F16" w14:textId="77777777" w:rsidR="007D7DD5" w:rsidRPr="007D7DD5" w:rsidRDefault="007D7DD5" w:rsidP="007D7DD5">
      <w:pPr>
        <w:ind w:left="720" w:firstLine="720"/>
        <w:rPr>
          <w:rFonts w:ascii="Calibri" w:hAnsi="Calibri" w:cs="Calibri"/>
          <w:bCs/>
        </w:rPr>
      </w:pPr>
      <w:r w:rsidRPr="007D7DD5">
        <w:rPr>
          <w:rFonts w:ascii="Calibri" w:hAnsi="Calibri" w:cs="Calibri"/>
          <w:bCs/>
        </w:rPr>
        <w:t>Maine Turnpike (I-95) at NH Line, Kittery</w:t>
      </w:r>
      <w:r w:rsidRPr="007D7DD5">
        <w:rPr>
          <w:rFonts w:ascii="Calibri" w:hAnsi="Calibri" w:cs="Calibri"/>
        </w:rPr>
        <w:t xml:space="preserve">: </w:t>
      </w:r>
      <w:r w:rsidRPr="007D7DD5">
        <w:rPr>
          <w:rFonts w:ascii="Calibri" w:hAnsi="Calibri" w:cs="Calibri"/>
        </w:rPr>
        <w:tab/>
        <w:t>-26.5%</w:t>
      </w:r>
      <w:r w:rsidRPr="007D7DD5">
        <w:rPr>
          <w:rFonts w:ascii="Calibri" w:hAnsi="Calibri" w:cs="Calibri"/>
        </w:rPr>
        <w:tab/>
      </w:r>
      <w:r w:rsidRPr="007D7DD5">
        <w:rPr>
          <w:rFonts w:ascii="Calibri" w:hAnsi="Calibri" w:cs="Calibri"/>
        </w:rPr>
        <w:tab/>
        <w:t>N/A (tech issue)</w:t>
      </w:r>
      <w:r w:rsidRPr="007D7DD5">
        <w:rPr>
          <w:rFonts w:ascii="Calibri" w:hAnsi="Calibri" w:cs="Calibri"/>
        </w:rPr>
        <w:tab/>
      </w:r>
      <w:r w:rsidRPr="007D7DD5">
        <w:rPr>
          <w:rFonts w:ascii="Calibri" w:hAnsi="Calibri" w:cs="Calibri"/>
        </w:rPr>
        <w:tab/>
      </w:r>
    </w:p>
    <w:p w14:paraId="57E776C4" w14:textId="77777777" w:rsidR="007D7DD5" w:rsidRPr="007D7DD5" w:rsidRDefault="007D7DD5" w:rsidP="007D7DD5">
      <w:pPr>
        <w:ind w:left="720" w:firstLine="720"/>
        <w:rPr>
          <w:rFonts w:ascii="Calibri" w:hAnsi="Calibri" w:cs="Calibri"/>
        </w:rPr>
      </w:pPr>
      <w:r w:rsidRPr="007D7DD5">
        <w:rPr>
          <w:rFonts w:ascii="Calibri" w:hAnsi="Calibri" w:cs="Calibri"/>
          <w:bCs/>
        </w:rPr>
        <w:t xml:space="preserve">I-295, Portland: </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-21.0%</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rPr>
        <w:t>-23.2%</w:t>
      </w:r>
      <w:r w:rsidRPr="007D7DD5">
        <w:rPr>
          <w:rFonts w:ascii="Calibri" w:hAnsi="Calibri" w:cs="Calibri"/>
        </w:rPr>
        <w:tab/>
      </w:r>
    </w:p>
    <w:p w14:paraId="65C42D12" w14:textId="77777777" w:rsidR="007D7DD5" w:rsidRPr="007D7DD5" w:rsidRDefault="007D7DD5" w:rsidP="007D7DD5">
      <w:pPr>
        <w:spacing w:after="120"/>
        <w:ind w:left="720" w:firstLine="720"/>
        <w:rPr>
          <w:rFonts w:ascii="Calibri" w:hAnsi="Calibri" w:cs="Calibri"/>
        </w:rPr>
      </w:pPr>
      <w:r w:rsidRPr="007D7DD5">
        <w:rPr>
          <w:rFonts w:ascii="Calibri" w:hAnsi="Calibri" w:cs="Calibri"/>
        </w:rPr>
        <w:t>I-95, Carmel (south of Bangor):</w:t>
      </w:r>
      <w:r w:rsidRPr="007D7DD5">
        <w:rPr>
          <w:rFonts w:ascii="Calibri" w:hAnsi="Calibri" w:cs="Calibri"/>
        </w:rPr>
        <w:tab/>
      </w:r>
      <w:r w:rsidRPr="007D7DD5">
        <w:rPr>
          <w:rFonts w:ascii="Calibri" w:hAnsi="Calibri" w:cs="Calibri"/>
        </w:rPr>
        <w:tab/>
      </w:r>
      <w:r w:rsidRPr="007D7DD5">
        <w:rPr>
          <w:rFonts w:ascii="Calibri" w:hAnsi="Calibri" w:cs="Calibri"/>
        </w:rPr>
        <w:tab/>
        <w:t>-21.3%</w:t>
      </w:r>
      <w:r w:rsidRPr="007D7DD5">
        <w:rPr>
          <w:rFonts w:ascii="Calibri" w:hAnsi="Calibri" w:cs="Calibri"/>
        </w:rPr>
        <w:tab/>
      </w:r>
      <w:r w:rsidRPr="007D7DD5">
        <w:rPr>
          <w:rFonts w:ascii="Calibri" w:hAnsi="Calibri" w:cs="Calibri"/>
        </w:rPr>
        <w:tab/>
      </w:r>
      <w:r w:rsidRPr="007D7DD5">
        <w:rPr>
          <w:rFonts w:ascii="Calibri" w:hAnsi="Calibri" w:cs="Calibri"/>
        </w:rPr>
        <w:tab/>
        <w:t>-24.5%</w:t>
      </w:r>
      <w:r w:rsidRPr="007D7DD5">
        <w:rPr>
          <w:rFonts w:ascii="Calibri" w:hAnsi="Calibri" w:cs="Calibri"/>
        </w:rPr>
        <w:tab/>
      </w:r>
    </w:p>
    <w:p w14:paraId="3201ECA6" w14:textId="77777777" w:rsidR="007D7DD5" w:rsidRPr="007D7DD5" w:rsidRDefault="007D7DD5" w:rsidP="007D7DD5">
      <w:pPr>
        <w:ind w:firstLine="720"/>
        <w:rPr>
          <w:rFonts w:ascii="Calibri" w:hAnsi="Calibri" w:cs="Calibri"/>
        </w:rPr>
      </w:pPr>
      <w:r w:rsidRPr="007D7DD5">
        <w:rPr>
          <w:rFonts w:ascii="Calibri" w:hAnsi="Calibri" w:cs="Calibri"/>
        </w:rPr>
        <w:t>Tourist Areas:</w:t>
      </w:r>
    </w:p>
    <w:p w14:paraId="0EE05F5E" w14:textId="77777777" w:rsidR="007D7DD5" w:rsidRPr="007D7DD5" w:rsidRDefault="007D7DD5" w:rsidP="007D7DD5">
      <w:pPr>
        <w:ind w:left="720" w:firstLine="720"/>
        <w:rPr>
          <w:rFonts w:ascii="Calibri" w:hAnsi="Calibri" w:cs="Calibri"/>
          <w:bCs/>
        </w:rPr>
      </w:pPr>
      <w:r w:rsidRPr="007D7DD5">
        <w:rPr>
          <w:rFonts w:ascii="Calibri" w:hAnsi="Calibri" w:cs="Calibri"/>
          <w:bCs/>
        </w:rPr>
        <w:t>Route 1, York:</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-5.2%</w:t>
      </w:r>
      <w:r w:rsidRPr="007D7DD5">
        <w:rPr>
          <w:rFonts w:ascii="Calibri" w:hAnsi="Calibri" w:cs="Calibri"/>
          <w:bCs/>
        </w:rPr>
        <w:tab/>
      </w:r>
      <w:r w:rsidRPr="007D7DD5">
        <w:rPr>
          <w:rFonts w:ascii="Calibri" w:hAnsi="Calibri" w:cs="Calibri"/>
          <w:bCs/>
        </w:rPr>
        <w:tab/>
      </w:r>
      <w:r w:rsidRPr="007D7DD5">
        <w:rPr>
          <w:rFonts w:ascii="Calibri" w:hAnsi="Calibri" w:cs="Calibri"/>
          <w:bCs/>
        </w:rPr>
        <w:tab/>
        <w:t>-10.5%</w:t>
      </w:r>
      <w:r w:rsidRPr="007D7DD5">
        <w:rPr>
          <w:rFonts w:ascii="Calibri" w:hAnsi="Calibri" w:cs="Calibri"/>
          <w:bCs/>
        </w:rPr>
        <w:tab/>
      </w:r>
    </w:p>
    <w:p w14:paraId="50B7626D" w14:textId="77777777" w:rsidR="007D7DD5" w:rsidRPr="007D7DD5" w:rsidRDefault="007D7DD5" w:rsidP="007D7DD5">
      <w:pPr>
        <w:ind w:left="720" w:firstLine="720"/>
        <w:rPr>
          <w:rFonts w:ascii="Calibri" w:hAnsi="Calibri" w:cs="Calibri"/>
          <w:bCs/>
        </w:rPr>
      </w:pPr>
      <w:r w:rsidRPr="007D7DD5">
        <w:rPr>
          <w:rFonts w:ascii="Calibri" w:hAnsi="Calibri" w:cs="Calibri"/>
          <w:bCs/>
        </w:rPr>
        <w:t>I-195, East of Route 1, Saco (near OOB):</w:t>
      </w:r>
      <w:r w:rsidRPr="007D7DD5">
        <w:rPr>
          <w:rFonts w:ascii="Calibri" w:hAnsi="Calibri" w:cs="Calibri"/>
          <w:bCs/>
        </w:rPr>
        <w:tab/>
      </w:r>
      <w:r w:rsidRPr="007D7DD5">
        <w:rPr>
          <w:rFonts w:ascii="Calibri" w:hAnsi="Calibri" w:cs="Calibri"/>
          <w:bCs/>
        </w:rPr>
        <w:tab/>
        <w:t>-10.6%</w:t>
      </w:r>
      <w:r w:rsidRPr="007D7DD5">
        <w:rPr>
          <w:rFonts w:ascii="Calibri" w:hAnsi="Calibri" w:cs="Calibri"/>
          <w:bCs/>
        </w:rPr>
        <w:tab/>
      </w:r>
      <w:r w:rsidRPr="007D7DD5">
        <w:rPr>
          <w:rFonts w:ascii="Calibri" w:hAnsi="Calibri" w:cs="Calibri"/>
          <w:bCs/>
        </w:rPr>
        <w:tab/>
      </w:r>
      <w:r w:rsidRPr="007D7DD5">
        <w:rPr>
          <w:rFonts w:ascii="Calibri" w:hAnsi="Calibri" w:cs="Calibri"/>
          <w:bCs/>
        </w:rPr>
        <w:tab/>
        <w:t>-15.9%</w:t>
      </w:r>
      <w:r w:rsidRPr="007D7DD5">
        <w:rPr>
          <w:rFonts w:ascii="Calibri" w:hAnsi="Calibri" w:cs="Calibri"/>
          <w:bCs/>
        </w:rPr>
        <w:tab/>
      </w:r>
    </w:p>
    <w:p w14:paraId="2647E22A" w14:textId="77777777" w:rsidR="007D7DD5" w:rsidRPr="007D7DD5" w:rsidRDefault="007D7DD5" w:rsidP="007D7DD5">
      <w:pPr>
        <w:ind w:left="720" w:firstLine="720"/>
        <w:rPr>
          <w:rFonts w:ascii="Calibri" w:hAnsi="Calibri" w:cs="Calibri"/>
          <w:bCs/>
        </w:rPr>
      </w:pPr>
      <w:r w:rsidRPr="007D7DD5">
        <w:rPr>
          <w:rFonts w:ascii="Calibri" w:hAnsi="Calibri" w:cs="Calibri"/>
          <w:bCs/>
        </w:rPr>
        <w:t>Route 302, Naples:</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-5.7%</w:t>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-8.3%</w:t>
      </w:r>
      <w:r w:rsidRPr="007D7DD5">
        <w:rPr>
          <w:rFonts w:ascii="Calibri" w:hAnsi="Calibri" w:cs="Calibri"/>
          <w:bCs/>
        </w:rPr>
        <w:tab/>
      </w:r>
    </w:p>
    <w:p w14:paraId="2EBC34AF" w14:textId="77777777" w:rsidR="007D7DD5" w:rsidRPr="007D7DD5" w:rsidRDefault="007D7DD5" w:rsidP="007D7DD5">
      <w:pPr>
        <w:ind w:left="720" w:firstLine="720"/>
        <w:rPr>
          <w:rFonts w:ascii="Calibri" w:hAnsi="Calibri" w:cs="Calibri"/>
          <w:bCs/>
        </w:rPr>
      </w:pPr>
      <w:r w:rsidRPr="007D7DD5">
        <w:rPr>
          <w:rFonts w:ascii="Calibri" w:hAnsi="Calibri" w:cs="Calibri"/>
          <w:bCs/>
        </w:rPr>
        <w:t>Route 27, Boothbay:</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-13.7%</w:t>
      </w:r>
      <w:r w:rsidRPr="007D7DD5">
        <w:rPr>
          <w:rFonts w:ascii="Calibri" w:hAnsi="Calibri" w:cs="Calibri"/>
          <w:bCs/>
        </w:rPr>
        <w:tab/>
      </w:r>
      <w:r w:rsidRPr="007D7DD5">
        <w:rPr>
          <w:rFonts w:ascii="Calibri" w:hAnsi="Calibri" w:cs="Calibri"/>
          <w:bCs/>
        </w:rPr>
        <w:tab/>
      </w:r>
      <w:r w:rsidRPr="007D7DD5">
        <w:rPr>
          <w:rFonts w:ascii="Calibri" w:hAnsi="Calibri" w:cs="Calibri"/>
          <w:bCs/>
        </w:rPr>
        <w:tab/>
        <w:t>-18.4%</w:t>
      </w:r>
      <w:r w:rsidRPr="007D7DD5">
        <w:rPr>
          <w:rFonts w:ascii="Calibri" w:hAnsi="Calibri" w:cs="Calibri"/>
          <w:bCs/>
        </w:rPr>
        <w:tab/>
      </w:r>
    </w:p>
    <w:p w14:paraId="053DE5BC" w14:textId="77777777" w:rsidR="007D7DD5" w:rsidRPr="007D7DD5" w:rsidRDefault="007D7DD5" w:rsidP="007D7DD5">
      <w:pPr>
        <w:spacing w:after="120"/>
        <w:ind w:left="720" w:firstLine="720"/>
        <w:rPr>
          <w:rFonts w:ascii="Calibri" w:hAnsi="Calibri" w:cs="Calibri"/>
        </w:rPr>
      </w:pPr>
      <w:r w:rsidRPr="007D7DD5">
        <w:rPr>
          <w:rFonts w:ascii="Calibri" w:hAnsi="Calibri" w:cs="Calibri"/>
          <w:bCs/>
        </w:rPr>
        <w:t xml:space="preserve">Route 3, Mount Desert Island: </w:t>
      </w:r>
      <w:r w:rsidRPr="007D7DD5">
        <w:rPr>
          <w:rFonts w:ascii="Calibri" w:hAnsi="Calibri" w:cs="Calibri"/>
          <w:bCs/>
        </w:rPr>
        <w:tab/>
      </w:r>
      <w:r w:rsidRPr="007D7DD5">
        <w:rPr>
          <w:rFonts w:ascii="Calibri" w:hAnsi="Calibri" w:cs="Calibri"/>
          <w:bCs/>
        </w:rPr>
        <w:tab/>
      </w:r>
      <w:r w:rsidRPr="007D7DD5">
        <w:rPr>
          <w:rFonts w:ascii="Calibri" w:hAnsi="Calibri" w:cs="Calibri"/>
          <w:bCs/>
        </w:rPr>
        <w:tab/>
        <w:t>-14.4%</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rPr>
        <w:t>-17.0%</w:t>
      </w:r>
      <w:r w:rsidRPr="007D7DD5">
        <w:rPr>
          <w:rFonts w:ascii="Calibri" w:hAnsi="Calibri" w:cs="Calibri"/>
        </w:rPr>
        <w:tab/>
      </w:r>
    </w:p>
    <w:p w14:paraId="32A30DB4" w14:textId="77777777" w:rsidR="007D7DD5" w:rsidRPr="007D7DD5" w:rsidRDefault="007D7DD5" w:rsidP="007D7DD5">
      <w:pPr>
        <w:ind w:firstLine="720"/>
        <w:rPr>
          <w:rFonts w:ascii="Calibri" w:hAnsi="Calibri" w:cs="Calibri"/>
        </w:rPr>
      </w:pPr>
      <w:r w:rsidRPr="007D7DD5">
        <w:rPr>
          <w:rFonts w:ascii="Calibri" w:hAnsi="Calibri" w:cs="Calibri"/>
        </w:rPr>
        <w:t>Areas with Fewer Tourists:</w:t>
      </w:r>
    </w:p>
    <w:p w14:paraId="345172E8" w14:textId="77777777" w:rsidR="007D7DD5" w:rsidRPr="007D7DD5" w:rsidRDefault="007D7DD5" w:rsidP="007D7DD5">
      <w:pPr>
        <w:ind w:left="1440"/>
        <w:rPr>
          <w:rFonts w:ascii="Calibri" w:hAnsi="Calibri" w:cs="Calibri"/>
        </w:rPr>
      </w:pPr>
      <w:r w:rsidRPr="007D7DD5">
        <w:rPr>
          <w:rFonts w:ascii="Calibri" w:hAnsi="Calibri" w:cs="Calibri"/>
        </w:rPr>
        <w:t>Route 196, Lewiston:</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-11.4%</w:t>
      </w:r>
      <w:r w:rsidRPr="007D7DD5">
        <w:rPr>
          <w:rFonts w:ascii="Calibri" w:hAnsi="Calibri" w:cs="Calibri"/>
        </w:rPr>
        <w:tab/>
      </w:r>
      <w:r w:rsidRPr="007D7DD5">
        <w:rPr>
          <w:rFonts w:ascii="Calibri" w:hAnsi="Calibri" w:cs="Calibri"/>
        </w:rPr>
        <w:tab/>
      </w:r>
      <w:r w:rsidRPr="007D7DD5">
        <w:rPr>
          <w:rFonts w:ascii="Calibri" w:hAnsi="Calibri" w:cs="Calibri"/>
        </w:rPr>
        <w:tab/>
        <w:t xml:space="preserve"> -9.2%</w:t>
      </w:r>
      <w:r w:rsidRPr="007D7DD5">
        <w:rPr>
          <w:rFonts w:ascii="Calibri" w:hAnsi="Calibri" w:cs="Calibri"/>
        </w:rPr>
        <w:tab/>
      </w:r>
    </w:p>
    <w:p w14:paraId="33B1F0D2" w14:textId="77777777" w:rsidR="007D7DD5" w:rsidRPr="007D7DD5" w:rsidRDefault="007D7DD5" w:rsidP="007D7DD5">
      <w:pPr>
        <w:ind w:left="720" w:firstLine="720"/>
        <w:rPr>
          <w:rFonts w:ascii="Calibri" w:hAnsi="Calibri" w:cs="Calibri"/>
        </w:rPr>
      </w:pPr>
      <w:r w:rsidRPr="007D7DD5">
        <w:rPr>
          <w:rFonts w:ascii="Calibri" w:hAnsi="Calibri" w:cs="Calibri"/>
        </w:rPr>
        <w:t>Route 201, Skowhegan:</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-22.1%</w:t>
      </w:r>
      <w:r w:rsidRPr="007D7DD5">
        <w:rPr>
          <w:rFonts w:ascii="Calibri" w:hAnsi="Calibri" w:cs="Calibri"/>
        </w:rPr>
        <w:tab/>
      </w:r>
      <w:r w:rsidRPr="007D7DD5">
        <w:rPr>
          <w:rFonts w:ascii="Calibri" w:hAnsi="Calibri" w:cs="Calibri"/>
        </w:rPr>
        <w:tab/>
      </w:r>
      <w:r w:rsidRPr="007D7DD5">
        <w:rPr>
          <w:rFonts w:ascii="Calibri" w:hAnsi="Calibri" w:cs="Calibri"/>
        </w:rPr>
        <w:tab/>
        <w:t>-19.6%</w:t>
      </w:r>
      <w:r w:rsidRPr="007D7DD5">
        <w:rPr>
          <w:rFonts w:ascii="Calibri" w:hAnsi="Calibri" w:cs="Calibri"/>
        </w:rPr>
        <w:tab/>
      </w:r>
    </w:p>
    <w:p w14:paraId="4C706727" w14:textId="77777777" w:rsidR="007D7DD5" w:rsidRPr="007D7DD5" w:rsidRDefault="007D7DD5" w:rsidP="007D7DD5">
      <w:pPr>
        <w:ind w:left="720" w:firstLine="720"/>
        <w:rPr>
          <w:rFonts w:ascii="Calibri" w:hAnsi="Calibri" w:cs="Calibri"/>
        </w:rPr>
      </w:pPr>
      <w:r w:rsidRPr="007D7DD5">
        <w:rPr>
          <w:rFonts w:ascii="Calibri" w:hAnsi="Calibri" w:cs="Calibri"/>
        </w:rPr>
        <w:t>Route 6, Springfield (east of Lincoln):</w:t>
      </w:r>
      <w:r w:rsidRPr="007D7DD5">
        <w:rPr>
          <w:rFonts w:ascii="Calibri" w:hAnsi="Calibri" w:cs="Calibri"/>
        </w:rPr>
        <w:tab/>
      </w:r>
      <w:r w:rsidRPr="007D7DD5">
        <w:rPr>
          <w:rFonts w:ascii="Calibri" w:hAnsi="Calibri" w:cs="Calibri"/>
        </w:rPr>
        <w:tab/>
        <w:t xml:space="preserve"> -4.2%</w:t>
      </w:r>
      <w:r w:rsidRPr="007D7DD5">
        <w:rPr>
          <w:rFonts w:ascii="Calibri" w:hAnsi="Calibri" w:cs="Calibri"/>
        </w:rPr>
        <w:tab/>
      </w:r>
      <w:r w:rsidRPr="007D7DD5">
        <w:rPr>
          <w:rFonts w:ascii="Calibri" w:hAnsi="Calibri" w:cs="Calibri"/>
        </w:rPr>
        <w:tab/>
      </w:r>
      <w:r w:rsidRPr="007D7DD5">
        <w:rPr>
          <w:rFonts w:ascii="Calibri" w:hAnsi="Calibri" w:cs="Calibri"/>
        </w:rPr>
        <w:tab/>
        <w:t xml:space="preserve"> -4.0%</w:t>
      </w:r>
      <w:r w:rsidRPr="007D7DD5">
        <w:rPr>
          <w:rFonts w:ascii="Calibri" w:hAnsi="Calibri" w:cs="Calibri"/>
        </w:rPr>
        <w:tab/>
      </w:r>
    </w:p>
    <w:p w14:paraId="0F322C39" w14:textId="77777777" w:rsidR="007D7DD5" w:rsidRPr="007D7DD5" w:rsidRDefault="007D7DD5" w:rsidP="007D7DD5">
      <w:pPr>
        <w:ind w:left="720" w:firstLine="720"/>
        <w:rPr>
          <w:rFonts w:ascii="Calibri" w:hAnsi="Calibri" w:cs="Calibri"/>
        </w:rPr>
      </w:pPr>
      <w:r w:rsidRPr="007D7DD5">
        <w:rPr>
          <w:rFonts w:ascii="Calibri" w:hAnsi="Calibri" w:cs="Calibri"/>
        </w:rPr>
        <w:t>Route 11, Ashland:</w:t>
      </w:r>
      <w:r w:rsidRPr="007D7DD5">
        <w:rPr>
          <w:rFonts w:ascii="Calibri" w:hAnsi="Calibri" w:cs="Calibri"/>
        </w:rPr>
        <w:tab/>
      </w:r>
      <w:r w:rsidRPr="007D7DD5">
        <w:rPr>
          <w:rFonts w:ascii="Calibri" w:hAnsi="Calibri" w:cs="Calibri"/>
        </w:rPr>
        <w:tab/>
      </w:r>
      <w:r w:rsidRPr="007D7DD5">
        <w:rPr>
          <w:rFonts w:ascii="Calibri" w:hAnsi="Calibri" w:cs="Calibri"/>
        </w:rPr>
        <w:tab/>
        <w:t xml:space="preserve"> </w:t>
      </w:r>
      <w:r w:rsidRPr="007D7DD5">
        <w:rPr>
          <w:rFonts w:ascii="Calibri" w:hAnsi="Calibri" w:cs="Calibri"/>
        </w:rPr>
        <w:tab/>
        <w:t>+2.6%</w:t>
      </w:r>
      <w:r w:rsidRPr="007D7DD5">
        <w:rPr>
          <w:rFonts w:ascii="Calibri" w:hAnsi="Calibri" w:cs="Calibri"/>
        </w:rPr>
        <w:tab/>
      </w:r>
      <w:r w:rsidRPr="007D7DD5">
        <w:rPr>
          <w:rFonts w:ascii="Calibri" w:hAnsi="Calibri" w:cs="Calibri"/>
        </w:rPr>
        <w:tab/>
      </w:r>
      <w:r w:rsidRPr="007D7DD5">
        <w:rPr>
          <w:rFonts w:ascii="Calibri" w:hAnsi="Calibri" w:cs="Calibri"/>
        </w:rPr>
        <w:tab/>
        <w:t>+0.9%</w:t>
      </w:r>
      <w:r w:rsidRPr="007D7DD5">
        <w:rPr>
          <w:rFonts w:ascii="Calibri" w:hAnsi="Calibri" w:cs="Calibri"/>
        </w:rPr>
        <w:tab/>
      </w:r>
    </w:p>
    <w:p w14:paraId="12D72D26" w14:textId="77777777" w:rsidR="007D7DD5" w:rsidRPr="007D7DD5" w:rsidRDefault="007D7DD5" w:rsidP="007D7DD5">
      <w:pPr>
        <w:rPr>
          <w:rFonts w:ascii="Calibri" w:hAnsi="Calibri" w:cs="Calibri"/>
        </w:rPr>
      </w:pPr>
    </w:p>
    <w:p w14:paraId="63EBC53F" w14:textId="77777777" w:rsidR="007D7DD5" w:rsidRPr="007D7DD5" w:rsidRDefault="007D7DD5" w:rsidP="001A49EA">
      <w:pPr>
        <w:numPr>
          <w:ilvl w:val="0"/>
          <w:numId w:val="186"/>
        </w:numPr>
        <w:ind w:left="403"/>
        <w:contextualSpacing/>
        <w:rPr>
          <w:rFonts w:ascii="Calibri" w:hAnsi="Calibri" w:cs="Calibri"/>
        </w:rPr>
      </w:pPr>
      <w:r w:rsidRPr="007D7DD5">
        <w:rPr>
          <w:rFonts w:ascii="Calibri" w:hAnsi="Calibri" w:cs="Calibri"/>
          <w:b/>
        </w:rPr>
        <w:t xml:space="preserve">  </w:t>
      </w:r>
      <w:r w:rsidRPr="007D7DD5">
        <w:rPr>
          <w:rFonts w:ascii="Calibri" w:hAnsi="Calibri" w:cs="Calibri"/>
          <w:b/>
          <w:u w:val="single"/>
        </w:rPr>
        <w:t>Multimodal Passenger Travel</w:t>
      </w:r>
      <w:r w:rsidRPr="007D7DD5">
        <w:rPr>
          <w:rFonts w:ascii="Calibri" w:hAnsi="Calibri" w:cs="Calibri"/>
          <w:b/>
        </w:rPr>
        <w:t xml:space="preserve"> </w:t>
      </w:r>
      <w:r w:rsidRPr="007D7DD5">
        <w:rPr>
          <w:rFonts w:ascii="Calibri" w:hAnsi="Calibri" w:cs="Calibri"/>
        </w:rPr>
        <w:t xml:space="preserve">(% </w:t>
      </w:r>
      <w:r w:rsidRPr="007D7DD5">
        <w:rPr>
          <w:rFonts w:ascii="Calibri" w:hAnsi="Calibri" w:cs="Calibri"/>
          <w:bCs/>
        </w:rPr>
        <w:t>Change from Same Week in 2019)</w:t>
      </w:r>
      <w:r w:rsidRPr="007D7DD5">
        <w:rPr>
          <w:rFonts w:ascii="Calibri" w:hAnsi="Calibri" w:cs="Calibri"/>
          <w:bCs/>
        </w:rPr>
        <w:tab/>
        <w:t xml:space="preserve">      Previous Week</w:t>
      </w:r>
    </w:p>
    <w:p w14:paraId="66FAF5CC" w14:textId="77777777" w:rsidR="007D7DD5" w:rsidRPr="007D7DD5" w:rsidRDefault="007D7DD5" w:rsidP="007D7DD5">
      <w:pPr>
        <w:tabs>
          <w:tab w:val="left" w:pos="4050"/>
        </w:tabs>
        <w:spacing w:after="120"/>
        <w:ind w:firstLine="720"/>
        <w:rPr>
          <w:rFonts w:ascii="Calibri" w:hAnsi="Calibri" w:cs="Calibri"/>
        </w:rPr>
      </w:pPr>
      <w:r w:rsidRPr="007D7DD5">
        <w:rPr>
          <w:rFonts w:ascii="Calibri" w:hAnsi="Calibri" w:cs="Calibri"/>
        </w:rPr>
        <w:t>Air Travel (Inbound):</w:t>
      </w:r>
      <w:r w:rsidRPr="007D7DD5">
        <w:rPr>
          <w:rFonts w:ascii="Calibri" w:hAnsi="Calibri" w:cs="Calibri"/>
        </w:rPr>
        <w:tab/>
        <w:t>13,937</w:t>
      </w:r>
      <w:r w:rsidRPr="007D7DD5">
        <w:rPr>
          <w:rFonts w:ascii="Calibri" w:hAnsi="Calibri" w:cs="Calibri"/>
        </w:rPr>
        <w:tab/>
      </w:r>
      <w:r w:rsidRPr="007D7DD5">
        <w:rPr>
          <w:rFonts w:ascii="Calibri" w:hAnsi="Calibri" w:cs="Calibri"/>
        </w:rPr>
        <w:tab/>
        <w:t>-68%</w:t>
      </w:r>
      <w:r w:rsidRPr="007D7DD5">
        <w:rPr>
          <w:rFonts w:ascii="Calibri" w:hAnsi="Calibri" w:cs="Calibri"/>
        </w:rPr>
        <w:tab/>
      </w:r>
      <w:r w:rsidRPr="007D7DD5">
        <w:rPr>
          <w:rFonts w:ascii="Calibri" w:hAnsi="Calibri" w:cs="Calibri"/>
        </w:rPr>
        <w:tab/>
      </w:r>
      <w:r w:rsidRPr="007D7DD5">
        <w:rPr>
          <w:rFonts w:ascii="Calibri" w:hAnsi="Calibri" w:cs="Calibri"/>
        </w:rPr>
        <w:tab/>
        <w:t>-68%</w:t>
      </w:r>
      <w:r w:rsidRPr="007D7DD5">
        <w:rPr>
          <w:rFonts w:ascii="Calibri" w:hAnsi="Calibri" w:cs="Calibri"/>
        </w:rPr>
        <w:tab/>
      </w:r>
    </w:p>
    <w:p w14:paraId="44B4933D" w14:textId="77777777" w:rsidR="007D7DD5" w:rsidRPr="007D7DD5" w:rsidRDefault="007D7DD5" w:rsidP="007D7DD5">
      <w:pPr>
        <w:spacing w:after="120"/>
        <w:ind w:firstLine="720"/>
        <w:rPr>
          <w:rFonts w:ascii="Calibri" w:hAnsi="Calibri" w:cs="Calibri"/>
        </w:rPr>
      </w:pPr>
      <w:r w:rsidRPr="007D7DD5">
        <w:rPr>
          <w:rFonts w:ascii="Calibri" w:hAnsi="Calibri" w:cs="Calibri"/>
        </w:rPr>
        <w:t>Intercity Bus Travel (Inbound):</w:t>
      </w:r>
      <w:r w:rsidRPr="007D7DD5">
        <w:rPr>
          <w:rFonts w:ascii="Calibri" w:hAnsi="Calibri" w:cs="Calibri"/>
        </w:rPr>
        <w:tab/>
      </w:r>
      <w:r w:rsidRPr="007D7DD5">
        <w:rPr>
          <w:rFonts w:ascii="Calibri" w:hAnsi="Calibri" w:cs="Calibri"/>
        </w:rPr>
        <w:tab/>
        <w:t>271</w:t>
      </w:r>
      <w:r w:rsidRPr="007D7DD5">
        <w:rPr>
          <w:rFonts w:ascii="Calibri" w:hAnsi="Calibri" w:cs="Calibri"/>
        </w:rPr>
        <w:tab/>
      </w:r>
      <w:r w:rsidRPr="007D7DD5">
        <w:rPr>
          <w:rFonts w:ascii="Calibri" w:hAnsi="Calibri" w:cs="Calibri"/>
        </w:rPr>
        <w:tab/>
        <w:t>-39%</w:t>
      </w:r>
      <w:r w:rsidRPr="007D7DD5">
        <w:rPr>
          <w:rFonts w:ascii="Calibri" w:hAnsi="Calibri" w:cs="Calibri"/>
        </w:rPr>
        <w:tab/>
      </w:r>
      <w:r w:rsidRPr="007D7DD5">
        <w:rPr>
          <w:rFonts w:ascii="Calibri" w:hAnsi="Calibri" w:cs="Calibri"/>
        </w:rPr>
        <w:tab/>
      </w:r>
      <w:r w:rsidRPr="007D7DD5">
        <w:rPr>
          <w:rFonts w:ascii="Calibri" w:hAnsi="Calibri" w:cs="Calibri"/>
        </w:rPr>
        <w:tab/>
        <w:t>-33%</w:t>
      </w:r>
      <w:r w:rsidRPr="007D7DD5">
        <w:rPr>
          <w:rFonts w:ascii="Calibri" w:hAnsi="Calibri" w:cs="Calibri"/>
        </w:rPr>
        <w:tab/>
      </w:r>
    </w:p>
    <w:p w14:paraId="5E8155DD" w14:textId="77777777" w:rsidR="007D7DD5" w:rsidRPr="007D7DD5" w:rsidRDefault="007D7DD5" w:rsidP="007D7DD5">
      <w:pPr>
        <w:spacing w:after="120"/>
        <w:ind w:firstLine="720"/>
        <w:rPr>
          <w:rFonts w:ascii="Calibri" w:hAnsi="Calibri" w:cs="Calibri"/>
        </w:rPr>
      </w:pPr>
      <w:r w:rsidRPr="007D7DD5">
        <w:rPr>
          <w:rFonts w:ascii="Calibri" w:hAnsi="Calibri" w:cs="Calibri"/>
        </w:rPr>
        <w:t>Rail Travel (Inbound):</w:t>
      </w:r>
      <w:r w:rsidRPr="007D7DD5">
        <w:rPr>
          <w:rFonts w:ascii="Calibri" w:hAnsi="Calibri" w:cs="Calibri"/>
        </w:rPr>
        <w:tab/>
      </w:r>
      <w:r w:rsidRPr="007D7DD5">
        <w:rPr>
          <w:rFonts w:ascii="Calibri" w:hAnsi="Calibri" w:cs="Calibri"/>
        </w:rPr>
        <w:tab/>
      </w:r>
      <w:r w:rsidRPr="007D7DD5">
        <w:rPr>
          <w:rFonts w:ascii="Calibri" w:hAnsi="Calibri" w:cs="Calibri"/>
        </w:rPr>
        <w:tab/>
        <w:t>N/A (tech issue)</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-85%</w:t>
      </w:r>
      <w:r w:rsidRPr="007D7DD5">
        <w:rPr>
          <w:rFonts w:ascii="Calibri" w:hAnsi="Calibri" w:cs="Calibri"/>
        </w:rPr>
        <w:tab/>
      </w:r>
    </w:p>
    <w:p w14:paraId="22C7DCCC" w14:textId="77777777" w:rsidR="007D7DD5" w:rsidRDefault="007D7DD5" w:rsidP="007D7DD5">
      <w:pPr>
        <w:tabs>
          <w:tab w:val="left" w:pos="4050"/>
        </w:tabs>
        <w:spacing w:after="240"/>
        <w:ind w:firstLine="720"/>
        <w:rPr>
          <w:rFonts w:ascii="Calibri" w:hAnsi="Calibri" w:cs="Calibri"/>
        </w:rPr>
      </w:pPr>
      <w:r w:rsidRPr="007D7DD5">
        <w:rPr>
          <w:rFonts w:ascii="Calibri" w:hAnsi="Calibri" w:cs="Calibri"/>
        </w:rPr>
        <w:t>Maine State Ferry Service (Total):</w:t>
      </w:r>
      <w:r w:rsidRPr="007D7DD5">
        <w:rPr>
          <w:rFonts w:ascii="Calibri" w:hAnsi="Calibri" w:cs="Calibri"/>
        </w:rPr>
        <w:tab/>
        <w:t>10,000</w:t>
      </w:r>
      <w:r w:rsidRPr="007D7DD5">
        <w:rPr>
          <w:rFonts w:ascii="Calibri" w:hAnsi="Calibri" w:cs="Calibri"/>
        </w:rPr>
        <w:tab/>
      </w:r>
      <w:r w:rsidRPr="007D7DD5">
        <w:rPr>
          <w:rFonts w:ascii="Calibri" w:hAnsi="Calibri" w:cs="Calibri"/>
        </w:rPr>
        <w:tab/>
        <w:t>-39%</w:t>
      </w:r>
      <w:r w:rsidRPr="007D7DD5">
        <w:rPr>
          <w:rFonts w:ascii="Calibri" w:hAnsi="Calibri" w:cs="Calibri"/>
        </w:rPr>
        <w:tab/>
      </w:r>
      <w:r w:rsidRPr="007D7DD5">
        <w:rPr>
          <w:rFonts w:ascii="Calibri" w:hAnsi="Calibri" w:cs="Calibri"/>
        </w:rPr>
        <w:tab/>
      </w:r>
      <w:r w:rsidRPr="007D7DD5">
        <w:rPr>
          <w:rFonts w:ascii="Calibri" w:hAnsi="Calibri" w:cs="Calibri"/>
        </w:rPr>
        <w:tab/>
        <w:t>-39%</w:t>
      </w:r>
      <w:r w:rsidRPr="007D7DD5">
        <w:rPr>
          <w:rFonts w:ascii="Calibri" w:hAnsi="Calibri" w:cs="Calibri"/>
        </w:rPr>
        <w:tab/>
      </w:r>
    </w:p>
    <w:p w14:paraId="686E4BF5" w14:textId="77777777" w:rsidR="00464E3E" w:rsidRDefault="00464E3E" w:rsidP="005D44EC">
      <w:pPr>
        <w:rPr>
          <w:b/>
          <w:bCs/>
          <w:sz w:val="28"/>
          <w:szCs w:val="28"/>
        </w:rPr>
      </w:pPr>
    </w:p>
    <w:p w14:paraId="6A64EBA4" w14:textId="77777777" w:rsidR="00464E3E" w:rsidRDefault="00464E3E" w:rsidP="005D44EC">
      <w:pPr>
        <w:rPr>
          <w:b/>
          <w:bCs/>
          <w:sz w:val="28"/>
          <w:szCs w:val="28"/>
        </w:rPr>
      </w:pPr>
    </w:p>
    <w:p w14:paraId="3CB0D329" w14:textId="77777777" w:rsidR="00BB4226" w:rsidRDefault="00BB4226" w:rsidP="005D44EC">
      <w:pPr>
        <w:rPr>
          <w:b/>
          <w:bCs/>
          <w:sz w:val="28"/>
          <w:szCs w:val="28"/>
        </w:rPr>
      </w:pPr>
    </w:p>
    <w:p w14:paraId="66A1AAE7" w14:textId="77777777" w:rsidR="00BB4226" w:rsidRDefault="00BB4226" w:rsidP="005D44EC">
      <w:pPr>
        <w:rPr>
          <w:b/>
          <w:bCs/>
          <w:sz w:val="28"/>
          <w:szCs w:val="28"/>
        </w:rPr>
      </w:pPr>
    </w:p>
    <w:p w14:paraId="6326460B" w14:textId="77777777" w:rsidR="00BB4226" w:rsidRDefault="00BB4226" w:rsidP="005D44EC">
      <w:pPr>
        <w:rPr>
          <w:b/>
          <w:bCs/>
          <w:sz w:val="28"/>
          <w:szCs w:val="28"/>
        </w:rPr>
      </w:pPr>
    </w:p>
    <w:p w14:paraId="4E5A03F0" w14:textId="77777777" w:rsidR="00BB4226" w:rsidRDefault="00BB4226" w:rsidP="005D44EC">
      <w:pPr>
        <w:rPr>
          <w:b/>
          <w:bCs/>
          <w:sz w:val="28"/>
          <w:szCs w:val="28"/>
        </w:rPr>
      </w:pPr>
    </w:p>
    <w:p w14:paraId="6E55F643" w14:textId="77777777" w:rsidR="00BB4226" w:rsidRDefault="00BB4226" w:rsidP="005D44EC">
      <w:pPr>
        <w:rPr>
          <w:b/>
          <w:bCs/>
          <w:sz w:val="28"/>
          <w:szCs w:val="28"/>
        </w:rPr>
      </w:pPr>
    </w:p>
    <w:p w14:paraId="72D54DA4" w14:textId="77777777" w:rsidR="00BB4226" w:rsidRDefault="00BB4226" w:rsidP="005D44EC">
      <w:pPr>
        <w:rPr>
          <w:b/>
          <w:bCs/>
          <w:sz w:val="28"/>
          <w:szCs w:val="28"/>
        </w:rPr>
      </w:pPr>
    </w:p>
    <w:p w14:paraId="7C107C98" w14:textId="77777777" w:rsidR="00BB4226" w:rsidRDefault="00BB4226" w:rsidP="005D44EC">
      <w:pPr>
        <w:rPr>
          <w:b/>
          <w:bCs/>
          <w:sz w:val="28"/>
          <w:szCs w:val="28"/>
        </w:rPr>
      </w:pPr>
    </w:p>
    <w:p w14:paraId="1F88C257" w14:textId="77777777" w:rsidR="00BB4226" w:rsidRDefault="00BB4226" w:rsidP="005D44EC">
      <w:pPr>
        <w:rPr>
          <w:b/>
          <w:bCs/>
          <w:sz w:val="28"/>
          <w:szCs w:val="28"/>
        </w:rPr>
      </w:pPr>
    </w:p>
    <w:p w14:paraId="5C944577" w14:textId="77777777" w:rsidR="00BB4226" w:rsidRDefault="00BB4226" w:rsidP="005D44EC">
      <w:pPr>
        <w:rPr>
          <w:b/>
          <w:bCs/>
          <w:sz w:val="28"/>
          <w:szCs w:val="28"/>
        </w:rPr>
      </w:pPr>
    </w:p>
    <w:p w14:paraId="3F39D978" w14:textId="77777777" w:rsidR="00BB4226" w:rsidRDefault="00BB4226" w:rsidP="005D44EC">
      <w:pPr>
        <w:rPr>
          <w:b/>
          <w:bCs/>
          <w:sz w:val="28"/>
          <w:szCs w:val="28"/>
        </w:rPr>
      </w:pPr>
    </w:p>
    <w:p w14:paraId="2958B85F" w14:textId="77777777" w:rsidR="00BB4226" w:rsidRDefault="00BB4226" w:rsidP="005D44EC">
      <w:pPr>
        <w:rPr>
          <w:b/>
          <w:bCs/>
          <w:sz w:val="28"/>
          <w:szCs w:val="28"/>
        </w:rPr>
      </w:pPr>
    </w:p>
    <w:p w14:paraId="4BA5DDF1" w14:textId="77777777" w:rsidR="00BB4226" w:rsidRDefault="00BB4226" w:rsidP="005D44EC">
      <w:pPr>
        <w:rPr>
          <w:b/>
          <w:bCs/>
          <w:sz w:val="28"/>
          <w:szCs w:val="28"/>
        </w:rPr>
      </w:pPr>
    </w:p>
    <w:p w14:paraId="354040B1" w14:textId="77777777" w:rsidR="00BB4226" w:rsidRDefault="00BB4226" w:rsidP="005D44EC">
      <w:pPr>
        <w:rPr>
          <w:b/>
          <w:bCs/>
          <w:sz w:val="28"/>
          <w:szCs w:val="28"/>
        </w:rPr>
      </w:pPr>
    </w:p>
    <w:p w14:paraId="7CFE8D7B" w14:textId="77777777" w:rsidR="00BB4226" w:rsidRDefault="00BB4226" w:rsidP="005D44EC">
      <w:pPr>
        <w:rPr>
          <w:b/>
          <w:bCs/>
          <w:sz w:val="28"/>
          <w:szCs w:val="28"/>
        </w:rPr>
      </w:pPr>
    </w:p>
    <w:p w14:paraId="4C8696F4" w14:textId="77777777" w:rsidR="00BB4226" w:rsidRDefault="00BB4226" w:rsidP="005D44EC">
      <w:pPr>
        <w:rPr>
          <w:b/>
          <w:bCs/>
          <w:sz w:val="28"/>
          <w:szCs w:val="28"/>
        </w:rPr>
      </w:pPr>
    </w:p>
    <w:p w14:paraId="6259DE70" w14:textId="77777777" w:rsidR="00BB4226" w:rsidRDefault="00BB4226" w:rsidP="005D44EC">
      <w:pPr>
        <w:rPr>
          <w:b/>
          <w:bCs/>
          <w:sz w:val="28"/>
          <w:szCs w:val="28"/>
        </w:rPr>
      </w:pPr>
    </w:p>
    <w:p w14:paraId="2CB759B0" w14:textId="77777777" w:rsidR="00BB4226" w:rsidRDefault="00BB4226" w:rsidP="005D44EC">
      <w:pPr>
        <w:rPr>
          <w:b/>
          <w:bCs/>
          <w:sz w:val="28"/>
          <w:szCs w:val="28"/>
        </w:rPr>
      </w:pPr>
    </w:p>
    <w:p w14:paraId="10F8771A" w14:textId="77777777" w:rsidR="00BB4226" w:rsidRDefault="00BB4226" w:rsidP="005D44EC">
      <w:pPr>
        <w:rPr>
          <w:b/>
          <w:bCs/>
          <w:sz w:val="28"/>
          <w:szCs w:val="28"/>
        </w:rPr>
      </w:pPr>
    </w:p>
    <w:p w14:paraId="26FDE2D5" w14:textId="77777777" w:rsidR="00BB4226" w:rsidRDefault="00BB4226" w:rsidP="005D44EC">
      <w:pPr>
        <w:rPr>
          <w:b/>
          <w:bCs/>
          <w:sz w:val="28"/>
          <w:szCs w:val="28"/>
        </w:rPr>
      </w:pPr>
    </w:p>
    <w:p w14:paraId="74F3DCAB" w14:textId="77777777" w:rsidR="00BB4226" w:rsidRDefault="00BB4226" w:rsidP="005D44EC">
      <w:pPr>
        <w:rPr>
          <w:b/>
          <w:bCs/>
          <w:sz w:val="28"/>
          <w:szCs w:val="28"/>
        </w:rPr>
      </w:pPr>
    </w:p>
    <w:p w14:paraId="4A657D6A" w14:textId="77777777" w:rsidR="00BB4226" w:rsidRDefault="00BB4226" w:rsidP="005D44EC">
      <w:pPr>
        <w:rPr>
          <w:b/>
          <w:bCs/>
          <w:sz w:val="28"/>
          <w:szCs w:val="28"/>
        </w:rPr>
      </w:pPr>
    </w:p>
    <w:p w14:paraId="32891790" w14:textId="77777777" w:rsidR="005D44EC" w:rsidRDefault="005D44EC" w:rsidP="005D44EC">
      <w:pPr>
        <w:rPr>
          <w:b/>
          <w:bCs/>
          <w:sz w:val="28"/>
          <w:szCs w:val="28"/>
        </w:rPr>
      </w:pPr>
      <w:r>
        <w:rPr>
          <w:b/>
          <w:bCs/>
          <w:sz w:val="28"/>
          <w:szCs w:val="28"/>
        </w:rPr>
        <w:t>July 18</w:t>
      </w:r>
      <w:r w:rsidRPr="00922949">
        <w:rPr>
          <w:b/>
          <w:bCs/>
          <w:sz w:val="28"/>
          <w:szCs w:val="28"/>
        </w:rPr>
        <w:t>, 2020</w:t>
      </w:r>
    </w:p>
    <w:p w14:paraId="5059B0CD" w14:textId="77777777" w:rsidR="005D44EC" w:rsidRPr="005D44EC" w:rsidRDefault="005D44EC" w:rsidP="005D44EC">
      <w:pPr>
        <w:rPr>
          <w:rFonts w:ascii="Calibri" w:hAnsi="Calibri" w:cs="Calibri"/>
          <w:b/>
          <w:bCs/>
          <w:sz w:val="24"/>
          <w:szCs w:val="24"/>
          <w:u w:val="single"/>
        </w:rPr>
      </w:pPr>
      <w:r w:rsidRPr="005D44EC">
        <w:rPr>
          <w:rFonts w:ascii="Calibri" w:hAnsi="Calibri" w:cs="Calibri"/>
          <w:b/>
          <w:bCs/>
          <w:sz w:val="24"/>
          <w:szCs w:val="24"/>
          <w:u w:val="single"/>
        </w:rPr>
        <w:t>Notable Observations</w:t>
      </w:r>
    </w:p>
    <w:p w14:paraId="1BE078E0" w14:textId="77777777" w:rsidR="005D44EC" w:rsidRPr="005D44EC" w:rsidRDefault="005D44EC" w:rsidP="005D44EC">
      <w:pPr>
        <w:rPr>
          <w:rFonts w:ascii="Calibri" w:hAnsi="Calibri" w:cs="Calibri"/>
          <w:b/>
          <w:bCs/>
          <w:sz w:val="24"/>
          <w:szCs w:val="24"/>
          <w:u w:val="single"/>
        </w:rPr>
      </w:pPr>
      <w:r w:rsidRPr="005D44EC">
        <w:rPr>
          <w:rFonts w:ascii="Calibri" w:hAnsi="Calibri" w:cs="Calibri"/>
          <w:sz w:val="24"/>
          <w:szCs w:val="24"/>
        </w:rPr>
        <w:t>This week, statewide vehicle-miles travelled - compared to from the same week in 2019 – is down by the smallest percentage since the beginning of the pandemic in Maine (mid-March).</w:t>
      </w:r>
    </w:p>
    <w:p w14:paraId="0D89D908" w14:textId="77777777" w:rsidR="005D44EC" w:rsidRPr="005D44EC" w:rsidRDefault="005D44EC" w:rsidP="005D44EC">
      <w:pPr>
        <w:rPr>
          <w:rFonts w:ascii="Calibri" w:hAnsi="Calibri" w:cs="Calibri"/>
          <w:sz w:val="24"/>
          <w:szCs w:val="24"/>
        </w:rPr>
      </w:pPr>
    </w:p>
    <w:p w14:paraId="7C57CF76" w14:textId="77777777" w:rsidR="005D44EC" w:rsidRPr="005D44EC" w:rsidRDefault="005D44EC" w:rsidP="005D44EC">
      <w:pPr>
        <w:spacing w:after="120"/>
        <w:rPr>
          <w:rFonts w:ascii="Calibri" w:hAnsi="Calibri" w:cs="Calibri"/>
          <w:bCs/>
          <w:sz w:val="24"/>
          <w:szCs w:val="24"/>
          <w:u w:val="single"/>
        </w:rPr>
      </w:pPr>
      <w:r w:rsidRPr="005D44EC">
        <w:rPr>
          <w:rFonts w:ascii="Calibri" w:hAnsi="Calibri" w:cs="Calibri"/>
          <w:b/>
          <w:bCs/>
          <w:sz w:val="24"/>
          <w:szCs w:val="24"/>
        </w:rPr>
        <w:t xml:space="preserve">A.  </w:t>
      </w:r>
      <w:r w:rsidRPr="005D44EC">
        <w:rPr>
          <w:rFonts w:ascii="Calibri" w:hAnsi="Calibri" w:cs="Calibri"/>
          <w:b/>
          <w:bCs/>
          <w:sz w:val="24"/>
          <w:szCs w:val="24"/>
          <w:u w:val="single"/>
        </w:rPr>
        <w:t xml:space="preserve">Highway Travel </w:t>
      </w:r>
      <w:r w:rsidRPr="005D44EC">
        <w:rPr>
          <w:rFonts w:ascii="Calibri" w:hAnsi="Calibri" w:cs="Calibri"/>
          <w:bCs/>
          <w:sz w:val="24"/>
          <w:szCs w:val="24"/>
        </w:rPr>
        <w:t>– Changes from same week in 2019</w:t>
      </w:r>
    </w:p>
    <w:p w14:paraId="4FBECD9D" w14:textId="77777777" w:rsidR="005D44EC" w:rsidRPr="005D44EC" w:rsidRDefault="005D44EC" w:rsidP="005D44EC">
      <w:pPr>
        <w:spacing w:after="120"/>
        <w:rPr>
          <w:rFonts w:ascii="Calibri" w:hAnsi="Calibri" w:cs="Calibri"/>
          <w:bCs/>
          <w:sz w:val="24"/>
          <w:szCs w:val="24"/>
          <w:u w:val="single"/>
        </w:rPr>
      </w:pPr>
      <w:r w:rsidRPr="005D44EC">
        <w:rPr>
          <w:rFonts w:ascii="Calibri" w:hAnsi="Calibri" w:cs="Calibri"/>
          <w:bCs/>
          <w:sz w:val="24"/>
          <w:szCs w:val="24"/>
        </w:rPr>
        <w:t xml:space="preserve">      1.  </w:t>
      </w:r>
      <w:r w:rsidRPr="005D44EC">
        <w:rPr>
          <w:rFonts w:ascii="Calibri" w:hAnsi="Calibri" w:cs="Calibri"/>
          <w:bCs/>
          <w:sz w:val="24"/>
          <w:szCs w:val="24"/>
          <w:u w:val="single"/>
        </w:rPr>
        <w:t>Statewide Travel Trends</w:t>
      </w:r>
      <w:r w:rsidRPr="005D44EC">
        <w:rPr>
          <w:rFonts w:ascii="Calibri" w:hAnsi="Calibri" w:cs="Calibri"/>
          <w:bCs/>
          <w:sz w:val="24"/>
          <w:szCs w:val="24"/>
        </w:rPr>
        <w:t xml:space="preserve"> </w:t>
      </w:r>
    </w:p>
    <w:p w14:paraId="65E2E1AA" w14:textId="77777777" w:rsidR="005D44EC" w:rsidRPr="005D44EC" w:rsidRDefault="005D44EC" w:rsidP="005D44EC">
      <w:pPr>
        <w:spacing w:after="120"/>
        <w:ind w:firstLine="720"/>
        <w:rPr>
          <w:rFonts w:ascii="Calibri" w:hAnsi="Calibri" w:cs="Calibri"/>
          <w:sz w:val="24"/>
          <w:szCs w:val="24"/>
        </w:rPr>
      </w:pPr>
      <w:r w:rsidRPr="005D44EC">
        <w:rPr>
          <w:rFonts w:ascii="Calibri" w:hAnsi="Calibri" w:cs="Calibri"/>
          <w:b/>
          <w:bCs/>
          <w:color w:val="FF0000"/>
          <w:sz w:val="24"/>
          <w:szCs w:val="24"/>
        </w:rPr>
        <w:t>Statewide Change in Vehicle-Miles Travelled (VMT):</w:t>
      </w:r>
      <w:r w:rsidRPr="005D44EC">
        <w:rPr>
          <w:rFonts w:ascii="Calibri" w:hAnsi="Calibri" w:cs="Calibri"/>
          <w:color w:val="FF0000"/>
          <w:sz w:val="24"/>
          <w:szCs w:val="24"/>
        </w:rPr>
        <w:tab/>
      </w:r>
      <w:r w:rsidRPr="005D44EC">
        <w:rPr>
          <w:rFonts w:ascii="Calibri" w:hAnsi="Calibri" w:cs="Calibri"/>
          <w:b/>
          <w:color w:val="FF0000"/>
          <w:sz w:val="24"/>
          <w:szCs w:val="24"/>
        </w:rPr>
        <w:t>-13.7%</w:t>
      </w:r>
      <w:r w:rsidRPr="005D44EC">
        <w:rPr>
          <w:rFonts w:ascii="Calibri" w:hAnsi="Calibri" w:cs="Calibri"/>
          <w:sz w:val="24"/>
          <w:szCs w:val="24"/>
        </w:rPr>
        <w:t xml:space="preserve"> </w:t>
      </w:r>
    </w:p>
    <w:p w14:paraId="4BF82A99" w14:textId="77777777" w:rsidR="005D44EC" w:rsidRPr="005D44EC" w:rsidRDefault="005D44EC" w:rsidP="005D44EC">
      <w:pPr>
        <w:ind w:firstLine="720"/>
        <w:rPr>
          <w:rFonts w:ascii="Calibri" w:hAnsi="Calibri" w:cs="Calibri"/>
          <w:bCs/>
          <w:sz w:val="24"/>
          <w:szCs w:val="24"/>
        </w:rPr>
      </w:pPr>
      <w:r w:rsidRPr="005D44EC">
        <w:rPr>
          <w:rFonts w:ascii="Calibri" w:hAnsi="Calibri" w:cs="Calibri"/>
          <w:bCs/>
          <w:sz w:val="24"/>
          <w:szCs w:val="24"/>
        </w:rPr>
        <w:t xml:space="preserve">Graph of Statewide VMT by Week Since March (week 2) 2020: </w:t>
      </w:r>
    </w:p>
    <w:p w14:paraId="0A870262" w14:textId="77777777" w:rsidR="005D44EC" w:rsidRPr="005D44EC" w:rsidRDefault="005D44EC" w:rsidP="005D44EC">
      <w:pPr>
        <w:rPr>
          <w:rFonts w:ascii="Calibri" w:hAnsi="Calibri" w:cs="Calibri"/>
          <w:b/>
          <w:bCs/>
          <w:sz w:val="24"/>
          <w:szCs w:val="24"/>
        </w:rPr>
      </w:pPr>
    </w:p>
    <w:p w14:paraId="7873120F" w14:textId="77777777" w:rsidR="005D44EC" w:rsidRPr="005D44EC" w:rsidRDefault="005D44EC" w:rsidP="005D44EC">
      <w:pPr>
        <w:rPr>
          <w:rFonts w:ascii="Calibri" w:hAnsi="Calibri" w:cs="Calibri"/>
          <w:b/>
          <w:bCs/>
          <w:sz w:val="24"/>
          <w:szCs w:val="24"/>
        </w:rPr>
      </w:pPr>
    </w:p>
    <w:p w14:paraId="7188CCF2" w14:textId="77777777" w:rsidR="005D44EC" w:rsidRPr="005D44EC" w:rsidRDefault="005D44EC" w:rsidP="005D44EC">
      <w:pPr>
        <w:rPr>
          <w:rFonts w:ascii="Calibri" w:hAnsi="Calibri" w:cs="Calibri"/>
          <w:b/>
          <w:bCs/>
          <w:sz w:val="24"/>
          <w:szCs w:val="24"/>
        </w:rPr>
      </w:pPr>
    </w:p>
    <w:p w14:paraId="282B57BA" w14:textId="77777777" w:rsidR="005D44EC" w:rsidRPr="005D44EC" w:rsidRDefault="005D44EC" w:rsidP="001A49EA">
      <w:pPr>
        <w:numPr>
          <w:ilvl w:val="0"/>
          <w:numId w:val="187"/>
        </w:numPr>
        <w:spacing w:after="120"/>
        <w:rPr>
          <w:rFonts w:ascii="Calibri" w:hAnsi="Calibri" w:cs="Calibri"/>
          <w:bCs/>
          <w:sz w:val="20"/>
          <w:szCs w:val="20"/>
          <w:u w:val="single"/>
        </w:rPr>
      </w:pPr>
      <w:r w:rsidRPr="005D44EC">
        <w:rPr>
          <w:rFonts w:ascii="Calibri" w:hAnsi="Calibri" w:cs="Calibri"/>
          <w:b/>
          <w:bCs/>
          <w:sz w:val="20"/>
          <w:szCs w:val="20"/>
          <w:u w:val="single"/>
        </w:rPr>
        <w:t xml:space="preserve">Highway Travel </w:t>
      </w:r>
      <w:r w:rsidRPr="005D44EC">
        <w:rPr>
          <w:rFonts w:ascii="Calibri" w:hAnsi="Calibri" w:cs="Calibri"/>
          <w:bCs/>
          <w:sz w:val="20"/>
          <w:szCs w:val="20"/>
          <w:u w:val="single"/>
        </w:rPr>
        <w:t xml:space="preserve">(cont.) </w:t>
      </w:r>
      <w:r w:rsidRPr="005D44EC">
        <w:rPr>
          <w:rFonts w:ascii="Calibri" w:hAnsi="Calibri" w:cs="Calibri"/>
          <w:bCs/>
          <w:sz w:val="20"/>
          <w:szCs w:val="20"/>
        </w:rPr>
        <w:t>– Changes from same week in 2019</w:t>
      </w:r>
    </w:p>
    <w:tbl>
      <w:tblPr>
        <w:tblpPr w:leftFromText="180" w:rightFromText="180" w:vertAnchor="text" w:horzAnchor="page" w:tblpX="1982" w:tblpY="338"/>
        <w:tblW w:w="2850" w:type="dxa"/>
        <w:tblLook w:val="04A0" w:firstRow="1" w:lastRow="0" w:firstColumn="1" w:lastColumn="0" w:noHBand="0" w:noVBand="1"/>
      </w:tblPr>
      <w:tblGrid>
        <w:gridCol w:w="1510"/>
        <w:gridCol w:w="1340"/>
      </w:tblGrid>
      <w:tr w:rsidR="00464E3E" w:rsidRPr="005D44EC" w14:paraId="1FBADF5F" w14:textId="77777777" w:rsidTr="00464E3E">
        <w:trPr>
          <w:trHeight w:val="255"/>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13F22" w14:textId="77777777" w:rsidR="00464E3E" w:rsidRPr="005D44EC" w:rsidRDefault="00464E3E" w:rsidP="00464E3E">
            <w:pPr>
              <w:ind w:left="70" w:right="-20"/>
              <w:rPr>
                <w:rFonts w:ascii="Arial" w:eastAsia="Times New Roman" w:hAnsi="Arial" w:cs="Arial"/>
                <w:b/>
                <w:bCs/>
                <w:sz w:val="20"/>
                <w:szCs w:val="20"/>
              </w:rPr>
            </w:pPr>
            <w:r w:rsidRPr="005D44EC">
              <w:rPr>
                <w:rFonts w:ascii="Arial" w:eastAsia="Times New Roman" w:hAnsi="Arial" w:cs="Arial"/>
                <w:b/>
                <w:bCs/>
                <w:sz w:val="20"/>
                <w:szCs w:val="20"/>
              </w:rPr>
              <w:t>County</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736FB68B" w14:textId="77777777" w:rsidR="00464E3E" w:rsidRPr="005D44EC" w:rsidRDefault="00464E3E" w:rsidP="00464E3E">
            <w:pPr>
              <w:ind w:left="-110" w:right="-20"/>
              <w:jc w:val="center"/>
              <w:rPr>
                <w:rFonts w:ascii="Arial" w:eastAsia="Times New Roman" w:hAnsi="Arial" w:cs="Arial"/>
                <w:b/>
                <w:bCs/>
                <w:sz w:val="20"/>
                <w:szCs w:val="20"/>
              </w:rPr>
            </w:pPr>
            <w:r w:rsidRPr="005D44EC">
              <w:rPr>
                <w:rFonts w:ascii="Arial" w:eastAsia="Times New Roman" w:hAnsi="Arial" w:cs="Arial"/>
                <w:b/>
                <w:bCs/>
                <w:sz w:val="20"/>
                <w:szCs w:val="20"/>
              </w:rPr>
              <w:t>% Change</w:t>
            </w:r>
          </w:p>
        </w:tc>
      </w:tr>
      <w:tr w:rsidR="00464E3E" w:rsidRPr="005D44EC" w14:paraId="0B5666A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F17F023"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Androscoggin</w:t>
            </w:r>
          </w:p>
        </w:tc>
        <w:tc>
          <w:tcPr>
            <w:tcW w:w="1340" w:type="dxa"/>
            <w:tcBorders>
              <w:top w:val="nil"/>
              <w:left w:val="nil"/>
              <w:bottom w:val="single" w:sz="4" w:space="0" w:color="auto"/>
              <w:right w:val="single" w:sz="4" w:space="0" w:color="auto"/>
            </w:tcBorders>
            <w:shd w:val="clear" w:color="auto" w:fill="auto"/>
            <w:noWrap/>
            <w:vAlign w:val="bottom"/>
            <w:hideMark/>
          </w:tcPr>
          <w:p w14:paraId="34646A7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-9.4%</w:t>
            </w:r>
          </w:p>
        </w:tc>
      </w:tr>
      <w:tr w:rsidR="00464E3E" w:rsidRPr="005D44EC" w14:paraId="22C1C6C9"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CADBAD7"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Aroostook</w:t>
            </w:r>
          </w:p>
        </w:tc>
        <w:tc>
          <w:tcPr>
            <w:tcW w:w="1340" w:type="dxa"/>
            <w:tcBorders>
              <w:top w:val="nil"/>
              <w:left w:val="nil"/>
              <w:bottom w:val="single" w:sz="4" w:space="0" w:color="auto"/>
              <w:right w:val="single" w:sz="4" w:space="0" w:color="auto"/>
            </w:tcBorders>
            <w:shd w:val="clear" w:color="auto" w:fill="auto"/>
            <w:noWrap/>
            <w:vAlign w:val="bottom"/>
            <w:hideMark/>
          </w:tcPr>
          <w:p w14:paraId="7FE58239"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-7.3%</w:t>
            </w:r>
          </w:p>
        </w:tc>
      </w:tr>
      <w:tr w:rsidR="00464E3E" w:rsidRPr="005D44EC" w14:paraId="704AF15E"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EF3CD1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Cumberland</w:t>
            </w:r>
          </w:p>
        </w:tc>
        <w:tc>
          <w:tcPr>
            <w:tcW w:w="1340" w:type="dxa"/>
            <w:tcBorders>
              <w:top w:val="nil"/>
              <w:left w:val="nil"/>
              <w:bottom w:val="single" w:sz="4" w:space="0" w:color="auto"/>
              <w:right w:val="single" w:sz="4" w:space="0" w:color="auto"/>
            </w:tcBorders>
            <w:shd w:val="clear" w:color="auto" w:fill="auto"/>
            <w:noWrap/>
            <w:vAlign w:val="bottom"/>
            <w:hideMark/>
          </w:tcPr>
          <w:p w14:paraId="6A0F841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-15.9%</w:t>
            </w:r>
          </w:p>
        </w:tc>
      </w:tr>
      <w:tr w:rsidR="00464E3E" w:rsidRPr="005D44EC" w14:paraId="056EB703"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61A97E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Franklin</w:t>
            </w:r>
          </w:p>
        </w:tc>
        <w:tc>
          <w:tcPr>
            <w:tcW w:w="1340" w:type="dxa"/>
            <w:tcBorders>
              <w:top w:val="nil"/>
              <w:left w:val="nil"/>
              <w:bottom w:val="single" w:sz="4" w:space="0" w:color="auto"/>
              <w:right w:val="single" w:sz="4" w:space="0" w:color="auto"/>
            </w:tcBorders>
            <w:shd w:val="clear" w:color="auto" w:fill="auto"/>
            <w:noWrap/>
            <w:vAlign w:val="bottom"/>
            <w:hideMark/>
          </w:tcPr>
          <w:p w14:paraId="4541B94E"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-15.8%</w:t>
            </w:r>
          </w:p>
        </w:tc>
      </w:tr>
      <w:tr w:rsidR="00464E3E" w:rsidRPr="005D44EC" w14:paraId="3D4AF961"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36FA11F"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Hancock</w:t>
            </w:r>
          </w:p>
        </w:tc>
        <w:tc>
          <w:tcPr>
            <w:tcW w:w="1340" w:type="dxa"/>
            <w:tcBorders>
              <w:top w:val="nil"/>
              <w:left w:val="nil"/>
              <w:bottom w:val="single" w:sz="4" w:space="0" w:color="auto"/>
              <w:right w:val="single" w:sz="4" w:space="0" w:color="auto"/>
            </w:tcBorders>
            <w:shd w:val="clear" w:color="auto" w:fill="auto"/>
            <w:noWrap/>
            <w:vAlign w:val="bottom"/>
            <w:hideMark/>
          </w:tcPr>
          <w:p w14:paraId="6C84CA1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-12.1%</w:t>
            </w:r>
          </w:p>
        </w:tc>
      </w:tr>
      <w:tr w:rsidR="00464E3E" w:rsidRPr="005D44EC" w14:paraId="63C9DCB2"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04DCA4B"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Kennebec</w:t>
            </w:r>
          </w:p>
        </w:tc>
        <w:tc>
          <w:tcPr>
            <w:tcW w:w="1340" w:type="dxa"/>
            <w:tcBorders>
              <w:top w:val="nil"/>
              <w:left w:val="nil"/>
              <w:bottom w:val="single" w:sz="4" w:space="0" w:color="auto"/>
              <w:right w:val="single" w:sz="4" w:space="0" w:color="auto"/>
            </w:tcBorders>
            <w:shd w:val="clear" w:color="auto" w:fill="auto"/>
            <w:noWrap/>
            <w:vAlign w:val="bottom"/>
            <w:hideMark/>
          </w:tcPr>
          <w:p w14:paraId="435660BC"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-15.9%</w:t>
            </w:r>
          </w:p>
        </w:tc>
      </w:tr>
      <w:tr w:rsidR="00464E3E" w:rsidRPr="005D44EC" w14:paraId="6D0303B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2247D11"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Knox</w:t>
            </w:r>
          </w:p>
        </w:tc>
        <w:tc>
          <w:tcPr>
            <w:tcW w:w="1340" w:type="dxa"/>
            <w:tcBorders>
              <w:top w:val="nil"/>
              <w:left w:val="nil"/>
              <w:bottom w:val="single" w:sz="4" w:space="0" w:color="auto"/>
              <w:right w:val="single" w:sz="4" w:space="0" w:color="auto"/>
            </w:tcBorders>
            <w:shd w:val="clear" w:color="auto" w:fill="auto"/>
            <w:noWrap/>
            <w:vAlign w:val="bottom"/>
            <w:hideMark/>
          </w:tcPr>
          <w:p w14:paraId="5CDEDE4C"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-11.8%</w:t>
            </w:r>
          </w:p>
        </w:tc>
      </w:tr>
      <w:tr w:rsidR="00464E3E" w:rsidRPr="005D44EC" w14:paraId="22346C1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7B36CB6"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Lincoln</w:t>
            </w:r>
          </w:p>
        </w:tc>
        <w:tc>
          <w:tcPr>
            <w:tcW w:w="1340" w:type="dxa"/>
            <w:tcBorders>
              <w:top w:val="nil"/>
              <w:left w:val="nil"/>
              <w:bottom w:val="single" w:sz="4" w:space="0" w:color="auto"/>
              <w:right w:val="single" w:sz="4" w:space="0" w:color="auto"/>
            </w:tcBorders>
            <w:shd w:val="clear" w:color="auto" w:fill="auto"/>
            <w:noWrap/>
            <w:vAlign w:val="bottom"/>
            <w:hideMark/>
          </w:tcPr>
          <w:p w14:paraId="295E501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-12.7%</w:t>
            </w:r>
          </w:p>
        </w:tc>
      </w:tr>
      <w:tr w:rsidR="00464E3E" w:rsidRPr="005D44EC" w14:paraId="3738086B"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0244683"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Oxford</w:t>
            </w:r>
          </w:p>
        </w:tc>
        <w:tc>
          <w:tcPr>
            <w:tcW w:w="1340" w:type="dxa"/>
            <w:tcBorders>
              <w:top w:val="nil"/>
              <w:left w:val="nil"/>
              <w:bottom w:val="single" w:sz="4" w:space="0" w:color="auto"/>
              <w:right w:val="single" w:sz="4" w:space="0" w:color="auto"/>
            </w:tcBorders>
            <w:shd w:val="clear" w:color="auto" w:fill="auto"/>
            <w:noWrap/>
            <w:vAlign w:val="bottom"/>
            <w:hideMark/>
          </w:tcPr>
          <w:p w14:paraId="1AB1EF5A"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-17.7%</w:t>
            </w:r>
          </w:p>
        </w:tc>
      </w:tr>
      <w:tr w:rsidR="00464E3E" w:rsidRPr="005D44EC" w14:paraId="40E199BA"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BA7B79A"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Penobscot</w:t>
            </w:r>
          </w:p>
        </w:tc>
        <w:tc>
          <w:tcPr>
            <w:tcW w:w="1340" w:type="dxa"/>
            <w:tcBorders>
              <w:top w:val="nil"/>
              <w:left w:val="nil"/>
              <w:bottom w:val="single" w:sz="4" w:space="0" w:color="auto"/>
              <w:right w:val="single" w:sz="4" w:space="0" w:color="auto"/>
            </w:tcBorders>
            <w:shd w:val="clear" w:color="auto" w:fill="auto"/>
            <w:noWrap/>
            <w:vAlign w:val="bottom"/>
            <w:hideMark/>
          </w:tcPr>
          <w:p w14:paraId="6C3B7AC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-12.8%</w:t>
            </w:r>
          </w:p>
        </w:tc>
      </w:tr>
      <w:tr w:rsidR="00464E3E" w:rsidRPr="005D44EC" w14:paraId="61FA5C72"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9D35D66"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Piscataquis</w:t>
            </w:r>
          </w:p>
        </w:tc>
        <w:tc>
          <w:tcPr>
            <w:tcW w:w="1340" w:type="dxa"/>
            <w:tcBorders>
              <w:top w:val="nil"/>
              <w:left w:val="nil"/>
              <w:bottom w:val="single" w:sz="4" w:space="0" w:color="auto"/>
              <w:right w:val="single" w:sz="4" w:space="0" w:color="auto"/>
            </w:tcBorders>
            <w:shd w:val="clear" w:color="auto" w:fill="auto"/>
            <w:noWrap/>
            <w:vAlign w:val="bottom"/>
            <w:hideMark/>
          </w:tcPr>
          <w:p w14:paraId="2CB2C9F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-7.2%</w:t>
            </w:r>
          </w:p>
        </w:tc>
      </w:tr>
      <w:tr w:rsidR="00464E3E" w:rsidRPr="005D44EC" w14:paraId="47D2ED80"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CB9743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Sagadahoc</w:t>
            </w:r>
          </w:p>
        </w:tc>
        <w:tc>
          <w:tcPr>
            <w:tcW w:w="1340" w:type="dxa"/>
            <w:tcBorders>
              <w:top w:val="nil"/>
              <w:left w:val="nil"/>
              <w:bottom w:val="single" w:sz="4" w:space="0" w:color="auto"/>
              <w:right w:val="single" w:sz="4" w:space="0" w:color="auto"/>
            </w:tcBorders>
            <w:shd w:val="clear" w:color="auto" w:fill="auto"/>
            <w:noWrap/>
            <w:vAlign w:val="bottom"/>
            <w:hideMark/>
          </w:tcPr>
          <w:p w14:paraId="51ABD338"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-15.2%</w:t>
            </w:r>
          </w:p>
        </w:tc>
      </w:tr>
      <w:tr w:rsidR="00464E3E" w:rsidRPr="005D44EC" w14:paraId="082C3408"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1EE1F65"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Somerset</w:t>
            </w:r>
          </w:p>
        </w:tc>
        <w:tc>
          <w:tcPr>
            <w:tcW w:w="1340" w:type="dxa"/>
            <w:tcBorders>
              <w:top w:val="nil"/>
              <w:left w:val="nil"/>
              <w:bottom w:val="single" w:sz="4" w:space="0" w:color="auto"/>
              <w:right w:val="single" w:sz="4" w:space="0" w:color="auto"/>
            </w:tcBorders>
            <w:shd w:val="clear" w:color="auto" w:fill="auto"/>
            <w:noWrap/>
            <w:vAlign w:val="bottom"/>
            <w:hideMark/>
          </w:tcPr>
          <w:p w14:paraId="27371BA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-14.9%</w:t>
            </w:r>
          </w:p>
        </w:tc>
      </w:tr>
      <w:tr w:rsidR="00464E3E" w:rsidRPr="005D44EC" w14:paraId="2B7CE76A"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2D4CC08"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Waldo</w:t>
            </w:r>
          </w:p>
        </w:tc>
        <w:tc>
          <w:tcPr>
            <w:tcW w:w="1340" w:type="dxa"/>
            <w:tcBorders>
              <w:top w:val="nil"/>
              <w:left w:val="nil"/>
              <w:bottom w:val="single" w:sz="4" w:space="0" w:color="auto"/>
              <w:right w:val="single" w:sz="4" w:space="0" w:color="auto"/>
            </w:tcBorders>
            <w:shd w:val="clear" w:color="auto" w:fill="auto"/>
            <w:noWrap/>
            <w:vAlign w:val="bottom"/>
            <w:hideMark/>
          </w:tcPr>
          <w:p w14:paraId="58A4206D"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-9.5%</w:t>
            </w:r>
          </w:p>
        </w:tc>
      </w:tr>
      <w:tr w:rsidR="00464E3E" w:rsidRPr="005D44EC" w14:paraId="0A6109C0"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1C6A3F9"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Washington</w:t>
            </w:r>
          </w:p>
        </w:tc>
        <w:tc>
          <w:tcPr>
            <w:tcW w:w="1340" w:type="dxa"/>
            <w:tcBorders>
              <w:top w:val="nil"/>
              <w:left w:val="nil"/>
              <w:bottom w:val="single" w:sz="4" w:space="0" w:color="auto"/>
              <w:right w:val="single" w:sz="4" w:space="0" w:color="auto"/>
            </w:tcBorders>
            <w:shd w:val="clear" w:color="auto" w:fill="auto"/>
            <w:noWrap/>
            <w:vAlign w:val="bottom"/>
            <w:hideMark/>
          </w:tcPr>
          <w:p w14:paraId="6C8D78D2"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-12.5%</w:t>
            </w:r>
          </w:p>
        </w:tc>
      </w:tr>
      <w:tr w:rsidR="00464E3E" w:rsidRPr="005D44EC" w14:paraId="244135B4"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47BFCF29"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York</w:t>
            </w:r>
          </w:p>
        </w:tc>
        <w:tc>
          <w:tcPr>
            <w:tcW w:w="1340" w:type="dxa"/>
            <w:tcBorders>
              <w:top w:val="nil"/>
              <w:left w:val="nil"/>
              <w:bottom w:val="single" w:sz="4" w:space="0" w:color="auto"/>
              <w:right w:val="single" w:sz="4" w:space="0" w:color="auto"/>
            </w:tcBorders>
            <w:shd w:val="clear" w:color="auto" w:fill="auto"/>
            <w:noWrap/>
            <w:vAlign w:val="bottom"/>
            <w:hideMark/>
          </w:tcPr>
          <w:p w14:paraId="247B2B8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-14.0%</w:t>
            </w:r>
          </w:p>
        </w:tc>
      </w:tr>
    </w:tbl>
    <w:p w14:paraId="74B6108E" w14:textId="77777777" w:rsidR="005D44EC" w:rsidRPr="005D44EC" w:rsidRDefault="00464E3E" w:rsidP="005D44EC">
      <w:pPr>
        <w:spacing w:after="160" w:line="259" w:lineRule="auto"/>
        <w:rPr>
          <w:rFonts w:ascii="Calibri" w:hAnsi="Calibri" w:cs="Calibri"/>
          <w:bCs/>
          <w:sz w:val="20"/>
          <w:szCs w:val="20"/>
        </w:rPr>
      </w:pPr>
      <w:r w:rsidRPr="005D44EC">
        <w:rPr>
          <w:rFonts w:ascii="Calibri" w:hAnsi="Calibri" w:cs="Calibri"/>
          <w:noProof/>
          <w:sz w:val="24"/>
          <w:szCs w:val="24"/>
        </w:rPr>
        <w:drawing>
          <wp:anchor distT="0" distB="0" distL="114300" distR="114300" simplePos="0" relativeHeight="251702272" behindDoc="0" locked="0" layoutInCell="1" allowOverlap="1" wp14:anchorId="4676F544" wp14:editId="5CAC0014">
            <wp:simplePos x="0" y="0"/>
            <wp:positionH relativeFrom="column">
              <wp:posOffset>2172614</wp:posOffset>
            </wp:positionH>
            <wp:positionV relativeFrom="paragraph">
              <wp:posOffset>205359</wp:posOffset>
            </wp:positionV>
            <wp:extent cx="3964305" cy="3174365"/>
            <wp:effectExtent l="0" t="0" r="17145" b="6985"/>
            <wp:wrapTopAndBottom/>
            <wp:docPr id="53" name="Chart 53">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7"/>
              </a:graphicData>
            </a:graphic>
            <wp14:sizeRelH relativeFrom="margin">
              <wp14:pctWidth>0</wp14:pctWidth>
            </wp14:sizeRelH>
            <wp14:sizeRelV relativeFrom="margin">
              <wp14:pctHeight>0</wp14:pctHeight>
            </wp14:sizeRelV>
          </wp:anchor>
        </w:drawing>
      </w:r>
      <w:r w:rsidR="005D44EC" w:rsidRPr="005D44EC">
        <w:rPr>
          <w:rFonts w:ascii="Calibri" w:hAnsi="Calibri" w:cs="Calibri"/>
          <w:bCs/>
          <w:sz w:val="20"/>
          <w:szCs w:val="20"/>
        </w:rPr>
        <w:t xml:space="preserve">      2.  </w:t>
      </w:r>
      <w:r w:rsidR="005D44EC" w:rsidRPr="005D44EC">
        <w:rPr>
          <w:rFonts w:ascii="Calibri" w:hAnsi="Calibri" w:cs="Calibri"/>
          <w:bCs/>
          <w:sz w:val="20"/>
          <w:szCs w:val="20"/>
          <w:u w:val="single"/>
        </w:rPr>
        <w:t>County Travel Trends</w:t>
      </w:r>
      <w:r w:rsidR="005D44EC" w:rsidRPr="005D44EC">
        <w:rPr>
          <w:rFonts w:ascii="Calibri" w:hAnsi="Calibri" w:cs="Calibri"/>
          <w:bCs/>
          <w:sz w:val="20"/>
          <w:szCs w:val="20"/>
        </w:rPr>
        <w:t xml:space="preserve"> - % Change in VMT by County</w:t>
      </w:r>
    </w:p>
    <w:p w14:paraId="07A61372" w14:textId="77777777" w:rsidR="005D44EC" w:rsidRDefault="005D44EC" w:rsidP="005D44EC">
      <w:pPr>
        <w:rPr>
          <w:rFonts w:ascii="Calibri" w:hAnsi="Calibri" w:cs="Calibri"/>
          <w:bCs/>
          <w:sz w:val="20"/>
          <w:szCs w:val="20"/>
        </w:rPr>
      </w:pPr>
    </w:p>
    <w:p w14:paraId="0944B9A2" w14:textId="77777777" w:rsidR="00464E3E" w:rsidRDefault="00464E3E" w:rsidP="005D44EC">
      <w:pPr>
        <w:rPr>
          <w:rFonts w:ascii="Calibri" w:hAnsi="Calibri" w:cs="Calibri"/>
          <w:bCs/>
          <w:sz w:val="20"/>
          <w:szCs w:val="20"/>
        </w:rPr>
      </w:pPr>
    </w:p>
    <w:p w14:paraId="2C923EB0" w14:textId="77777777" w:rsidR="00464E3E" w:rsidRDefault="00464E3E" w:rsidP="005D44EC">
      <w:pPr>
        <w:rPr>
          <w:rFonts w:ascii="Calibri" w:hAnsi="Calibri" w:cs="Calibri"/>
          <w:bCs/>
          <w:sz w:val="20"/>
          <w:szCs w:val="20"/>
        </w:rPr>
      </w:pPr>
    </w:p>
    <w:p w14:paraId="017BC0AE" w14:textId="77777777" w:rsidR="00464E3E" w:rsidRDefault="00464E3E" w:rsidP="005D44EC">
      <w:pPr>
        <w:rPr>
          <w:rFonts w:ascii="Calibri" w:hAnsi="Calibri" w:cs="Calibri"/>
          <w:bCs/>
          <w:sz w:val="20"/>
          <w:szCs w:val="20"/>
        </w:rPr>
      </w:pPr>
    </w:p>
    <w:p w14:paraId="039B856B" w14:textId="77777777" w:rsidR="00464E3E" w:rsidRDefault="00464E3E" w:rsidP="005D44EC">
      <w:pPr>
        <w:rPr>
          <w:rFonts w:ascii="Calibri" w:hAnsi="Calibri" w:cs="Calibri"/>
          <w:bCs/>
          <w:sz w:val="20"/>
          <w:szCs w:val="20"/>
        </w:rPr>
      </w:pPr>
    </w:p>
    <w:p w14:paraId="005A01D0" w14:textId="77777777" w:rsidR="00464E3E" w:rsidRDefault="00464E3E" w:rsidP="005D44EC">
      <w:pPr>
        <w:rPr>
          <w:rFonts w:ascii="Calibri" w:hAnsi="Calibri" w:cs="Calibri"/>
          <w:bCs/>
          <w:sz w:val="20"/>
          <w:szCs w:val="20"/>
        </w:rPr>
      </w:pPr>
    </w:p>
    <w:p w14:paraId="1804406B" w14:textId="77777777" w:rsidR="00464E3E" w:rsidRDefault="00464E3E" w:rsidP="005D44EC">
      <w:pPr>
        <w:rPr>
          <w:rFonts w:ascii="Calibri" w:hAnsi="Calibri" w:cs="Calibri"/>
          <w:bCs/>
          <w:sz w:val="20"/>
          <w:szCs w:val="20"/>
        </w:rPr>
      </w:pPr>
    </w:p>
    <w:p w14:paraId="762817BF" w14:textId="77777777" w:rsidR="00464E3E" w:rsidRDefault="00464E3E" w:rsidP="005D44EC">
      <w:pPr>
        <w:rPr>
          <w:rFonts w:ascii="Calibri" w:hAnsi="Calibri" w:cs="Calibri"/>
          <w:bCs/>
          <w:sz w:val="20"/>
          <w:szCs w:val="20"/>
        </w:rPr>
      </w:pPr>
    </w:p>
    <w:p w14:paraId="7B23ED14" w14:textId="77777777" w:rsidR="00464E3E" w:rsidRPr="005D44EC" w:rsidRDefault="00464E3E" w:rsidP="005D44EC">
      <w:pPr>
        <w:rPr>
          <w:rFonts w:ascii="Calibri" w:hAnsi="Calibri" w:cs="Calibri"/>
          <w:bCs/>
          <w:sz w:val="20"/>
          <w:szCs w:val="20"/>
        </w:rPr>
      </w:pPr>
    </w:p>
    <w:p w14:paraId="2C4B23DC" w14:textId="77777777" w:rsidR="005D44EC" w:rsidRPr="005D44EC" w:rsidRDefault="005D44EC" w:rsidP="005D44EC">
      <w:pPr>
        <w:spacing w:after="120"/>
        <w:rPr>
          <w:rFonts w:ascii="Calibri" w:hAnsi="Calibri" w:cs="Calibri"/>
          <w:bCs/>
          <w:sz w:val="20"/>
          <w:szCs w:val="20"/>
        </w:rPr>
      </w:pPr>
      <w:r w:rsidRPr="005D44EC">
        <w:rPr>
          <w:rFonts w:ascii="Calibri" w:hAnsi="Calibri" w:cs="Calibri"/>
          <w:bCs/>
          <w:sz w:val="20"/>
          <w:szCs w:val="20"/>
        </w:rPr>
        <w:t xml:space="preserve">     3.  </w:t>
      </w:r>
      <w:r w:rsidRPr="005D44EC">
        <w:rPr>
          <w:rFonts w:ascii="Calibri" w:hAnsi="Calibri" w:cs="Calibri"/>
          <w:bCs/>
          <w:sz w:val="20"/>
          <w:szCs w:val="20"/>
          <w:u w:val="single"/>
        </w:rPr>
        <w:t>Points of Interest</w:t>
      </w:r>
      <w:r w:rsidRPr="005D44EC">
        <w:rPr>
          <w:rFonts w:ascii="Calibri" w:hAnsi="Calibri" w:cs="Calibri"/>
          <w:bCs/>
          <w:sz w:val="20"/>
          <w:szCs w:val="20"/>
        </w:rPr>
        <w:t xml:space="preserve"> – % Change of Raw Traffic Counts (different from VMT) </w:t>
      </w:r>
    </w:p>
    <w:p w14:paraId="59AB71AF" w14:textId="77777777" w:rsidR="005D44EC" w:rsidRPr="005D44EC" w:rsidRDefault="005D44EC" w:rsidP="005D44EC">
      <w:pPr>
        <w:ind w:firstLine="720"/>
        <w:rPr>
          <w:rFonts w:ascii="Calibri" w:hAnsi="Calibri" w:cs="Calibri"/>
          <w:bCs/>
          <w:sz w:val="20"/>
          <w:szCs w:val="20"/>
        </w:rPr>
      </w:pPr>
      <w:r w:rsidRPr="005D44EC">
        <w:rPr>
          <w:rFonts w:ascii="Calibri" w:hAnsi="Calibri" w:cs="Calibri"/>
          <w:bCs/>
          <w:sz w:val="20"/>
          <w:szCs w:val="20"/>
        </w:rPr>
        <w:t>Interstate:</w:t>
      </w:r>
    </w:p>
    <w:p w14:paraId="21351A59"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Maine Turnpike (I-95) at NH Line, Kittery</w:t>
      </w:r>
      <w:r w:rsidRPr="005D44EC">
        <w:rPr>
          <w:rFonts w:ascii="Calibri" w:hAnsi="Calibri" w:cs="Calibri"/>
          <w:sz w:val="20"/>
          <w:szCs w:val="20"/>
        </w:rPr>
        <w:t xml:space="preserve">: </w:t>
      </w:r>
      <w:r w:rsidRPr="005D44EC">
        <w:rPr>
          <w:rFonts w:ascii="Calibri" w:hAnsi="Calibri" w:cs="Calibri"/>
          <w:sz w:val="20"/>
          <w:szCs w:val="20"/>
        </w:rPr>
        <w:tab/>
        <w:t>-25.6%</w:t>
      </w:r>
    </w:p>
    <w:p w14:paraId="0D407EA9"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bCs/>
          <w:sz w:val="20"/>
          <w:szCs w:val="20"/>
        </w:rPr>
        <w:t xml:space="preserve">I-295, Portland: </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-26.9%</w:t>
      </w:r>
    </w:p>
    <w:p w14:paraId="7E47C0F4" w14:textId="77777777" w:rsidR="005D44EC" w:rsidRPr="005D44EC" w:rsidRDefault="005D44EC" w:rsidP="005D44EC">
      <w:pPr>
        <w:spacing w:after="120"/>
        <w:ind w:left="720" w:firstLine="720"/>
        <w:rPr>
          <w:rFonts w:ascii="Calibri" w:hAnsi="Calibri" w:cs="Calibri"/>
          <w:sz w:val="20"/>
          <w:szCs w:val="20"/>
        </w:rPr>
      </w:pPr>
      <w:r w:rsidRPr="005D44EC">
        <w:rPr>
          <w:rFonts w:ascii="Calibri" w:hAnsi="Calibri" w:cs="Calibri"/>
          <w:sz w:val="20"/>
          <w:szCs w:val="20"/>
        </w:rPr>
        <w:t>I-95, Carmel (south of Bangor):</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-26.8%</w:t>
      </w:r>
    </w:p>
    <w:p w14:paraId="21C24D40" w14:textId="77777777" w:rsidR="005D44EC" w:rsidRPr="005D44EC" w:rsidRDefault="005D44EC" w:rsidP="005D44EC">
      <w:pPr>
        <w:ind w:firstLine="720"/>
        <w:rPr>
          <w:rFonts w:ascii="Calibri" w:hAnsi="Calibri" w:cs="Calibri"/>
          <w:sz w:val="20"/>
          <w:szCs w:val="20"/>
        </w:rPr>
      </w:pPr>
      <w:r w:rsidRPr="005D44EC">
        <w:rPr>
          <w:rFonts w:ascii="Calibri" w:hAnsi="Calibri" w:cs="Calibri"/>
          <w:sz w:val="20"/>
          <w:szCs w:val="20"/>
        </w:rPr>
        <w:t>Tourist Areas:</w:t>
      </w:r>
    </w:p>
    <w:p w14:paraId="361A466D"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1, York:</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-12.0%</w:t>
      </w:r>
    </w:p>
    <w:p w14:paraId="290C8397"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I-195, East of Route 1, Saco (near OOB):</w:t>
      </w:r>
      <w:r w:rsidRPr="005D44EC">
        <w:rPr>
          <w:rFonts w:ascii="Calibri" w:hAnsi="Calibri" w:cs="Calibri"/>
          <w:bCs/>
          <w:sz w:val="20"/>
          <w:szCs w:val="20"/>
        </w:rPr>
        <w:tab/>
      </w:r>
      <w:r w:rsidRPr="005D44EC">
        <w:rPr>
          <w:rFonts w:ascii="Calibri" w:hAnsi="Calibri" w:cs="Calibri"/>
          <w:bCs/>
          <w:sz w:val="20"/>
          <w:szCs w:val="20"/>
        </w:rPr>
        <w:tab/>
        <w:t>-19.5%</w:t>
      </w:r>
    </w:p>
    <w:p w14:paraId="6020EFFA"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302, Naples:</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-14.0%</w:t>
      </w:r>
    </w:p>
    <w:p w14:paraId="6AA32588"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27, Boothbay:</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-19.0%</w:t>
      </w:r>
    </w:p>
    <w:p w14:paraId="0FE3B8D6" w14:textId="77777777" w:rsidR="005D44EC" w:rsidRPr="005D44EC" w:rsidRDefault="005D44EC" w:rsidP="005D44EC">
      <w:pPr>
        <w:spacing w:after="120"/>
        <w:ind w:left="720" w:firstLine="720"/>
        <w:rPr>
          <w:rFonts w:ascii="Calibri" w:hAnsi="Calibri" w:cs="Calibri"/>
          <w:sz w:val="20"/>
          <w:szCs w:val="20"/>
        </w:rPr>
      </w:pPr>
      <w:r w:rsidRPr="005D44EC">
        <w:rPr>
          <w:rFonts w:ascii="Calibri" w:hAnsi="Calibri" w:cs="Calibri"/>
          <w:bCs/>
          <w:sz w:val="20"/>
          <w:szCs w:val="20"/>
        </w:rPr>
        <w:t xml:space="preserve">Route 3, Mount Desert Island: </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-22.3%</w:t>
      </w:r>
    </w:p>
    <w:p w14:paraId="2E36A8D5" w14:textId="77777777" w:rsidR="005D44EC" w:rsidRPr="005D44EC" w:rsidRDefault="005D44EC" w:rsidP="005D44EC">
      <w:pPr>
        <w:ind w:firstLine="720"/>
        <w:rPr>
          <w:rFonts w:ascii="Calibri" w:hAnsi="Calibri" w:cs="Calibri"/>
          <w:sz w:val="20"/>
          <w:szCs w:val="20"/>
        </w:rPr>
      </w:pPr>
      <w:r w:rsidRPr="005D44EC">
        <w:rPr>
          <w:rFonts w:ascii="Calibri" w:hAnsi="Calibri" w:cs="Calibri"/>
          <w:sz w:val="20"/>
          <w:szCs w:val="20"/>
        </w:rPr>
        <w:t>Areas with Fewer Tourists:</w:t>
      </w:r>
    </w:p>
    <w:p w14:paraId="01F7CAF9" w14:textId="77777777" w:rsidR="005D44EC" w:rsidRPr="005D44EC" w:rsidRDefault="005D44EC" w:rsidP="005D44EC">
      <w:pPr>
        <w:ind w:left="1440"/>
        <w:rPr>
          <w:rFonts w:ascii="Calibri" w:hAnsi="Calibri" w:cs="Calibri"/>
          <w:sz w:val="20"/>
          <w:szCs w:val="20"/>
        </w:rPr>
      </w:pPr>
      <w:r w:rsidRPr="005D44EC">
        <w:rPr>
          <w:rFonts w:ascii="Calibri" w:hAnsi="Calibri" w:cs="Calibri"/>
          <w:sz w:val="20"/>
          <w:szCs w:val="20"/>
        </w:rPr>
        <w:t>Route 196, Lewiston:</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-11.0%</w:t>
      </w:r>
    </w:p>
    <w:p w14:paraId="1A3272E6"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201, Skowhegan:</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-2.1%</w:t>
      </w:r>
    </w:p>
    <w:p w14:paraId="1C6E9D21"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6, Springfield:</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+0.8%</w:t>
      </w:r>
    </w:p>
    <w:p w14:paraId="5A8EAE9D"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11, Ashland:</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w:t>
      </w:r>
      <w:r w:rsidRPr="005D44EC">
        <w:rPr>
          <w:rFonts w:ascii="Calibri" w:hAnsi="Calibri" w:cs="Calibri"/>
          <w:sz w:val="20"/>
          <w:szCs w:val="20"/>
        </w:rPr>
        <w:tab/>
        <w:t xml:space="preserve">    0.0%</w:t>
      </w:r>
    </w:p>
    <w:p w14:paraId="2ECD9CA5" w14:textId="77777777" w:rsidR="005D44EC" w:rsidRPr="005D44EC" w:rsidRDefault="005D44EC" w:rsidP="005D44EC">
      <w:pPr>
        <w:rPr>
          <w:rFonts w:ascii="Calibri" w:hAnsi="Calibri" w:cs="Calibri"/>
          <w:sz w:val="20"/>
          <w:szCs w:val="20"/>
        </w:rPr>
      </w:pPr>
    </w:p>
    <w:p w14:paraId="20FF3717" w14:textId="77777777" w:rsidR="005D44EC" w:rsidRPr="005D44EC" w:rsidRDefault="005D44EC" w:rsidP="001A49EA">
      <w:pPr>
        <w:numPr>
          <w:ilvl w:val="0"/>
          <w:numId w:val="187"/>
        </w:numPr>
        <w:ind w:left="403"/>
        <w:contextualSpacing/>
        <w:rPr>
          <w:rFonts w:ascii="Calibri" w:hAnsi="Calibri" w:cs="Calibri"/>
          <w:sz w:val="20"/>
          <w:szCs w:val="20"/>
        </w:rPr>
      </w:pPr>
      <w:r w:rsidRPr="005D44EC">
        <w:rPr>
          <w:rFonts w:ascii="Calibri" w:hAnsi="Calibri" w:cs="Calibri"/>
          <w:b/>
          <w:sz w:val="20"/>
          <w:szCs w:val="20"/>
        </w:rPr>
        <w:t xml:space="preserve">  </w:t>
      </w:r>
      <w:r w:rsidRPr="005D44EC">
        <w:rPr>
          <w:rFonts w:ascii="Calibri" w:hAnsi="Calibri" w:cs="Calibri"/>
          <w:b/>
          <w:sz w:val="20"/>
          <w:szCs w:val="20"/>
          <w:u w:val="single"/>
        </w:rPr>
        <w:t>Multimodal Travel</w:t>
      </w:r>
      <w:r w:rsidRPr="005D44EC">
        <w:rPr>
          <w:rFonts w:ascii="Calibri" w:hAnsi="Calibri" w:cs="Calibri"/>
          <w:b/>
          <w:sz w:val="20"/>
          <w:szCs w:val="20"/>
        </w:rPr>
        <w:t xml:space="preserve">  </w:t>
      </w:r>
      <w:r w:rsidRPr="005D44EC">
        <w:rPr>
          <w:rFonts w:ascii="Calibri" w:hAnsi="Calibri" w:cs="Calibri"/>
          <w:sz w:val="20"/>
          <w:szCs w:val="20"/>
        </w:rPr>
        <w:t>(</w:t>
      </w:r>
      <w:r w:rsidRPr="005D44EC">
        <w:rPr>
          <w:rFonts w:ascii="Calibri" w:hAnsi="Calibri" w:cs="Calibri"/>
          <w:bCs/>
          <w:sz w:val="20"/>
          <w:szCs w:val="20"/>
        </w:rPr>
        <w:t>Change from Same Week in 2019)</w:t>
      </w:r>
    </w:p>
    <w:p w14:paraId="79F13C54" w14:textId="77777777" w:rsidR="005D44EC" w:rsidRPr="005D44EC" w:rsidRDefault="005D44EC" w:rsidP="005D44EC">
      <w:pPr>
        <w:ind w:firstLine="720"/>
        <w:rPr>
          <w:rFonts w:ascii="Calibri" w:hAnsi="Calibri" w:cs="Calibri"/>
          <w:sz w:val="20"/>
          <w:szCs w:val="20"/>
        </w:rPr>
      </w:pPr>
    </w:p>
    <w:p w14:paraId="36A44D97" w14:textId="77777777" w:rsidR="005D44EC" w:rsidRPr="005D44EC" w:rsidRDefault="005D44EC" w:rsidP="005D44EC">
      <w:pPr>
        <w:tabs>
          <w:tab w:val="left" w:pos="4050"/>
        </w:tabs>
        <w:spacing w:after="120"/>
        <w:ind w:firstLine="720"/>
        <w:rPr>
          <w:rFonts w:ascii="Calibri" w:hAnsi="Calibri" w:cs="Calibri"/>
          <w:sz w:val="20"/>
          <w:szCs w:val="20"/>
        </w:rPr>
      </w:pPr>
      <w:r w:rsidRPr="005D44EC">
        <w:rPr>
          <w:rFonts w:ascii="Calibri" w:hAnsi="Calibri" w:cs="Calibri"/>
          <w:bCs/>
          <w:sz w:val="20"/>
          <w:szCs w:val="20"/>
        </w:rPr>
        <w:t>Air Travel (Inbound):</w:t>
      </w:r>
      <w:r w:rsidRPr="005D44EC">
        <w:rPr>
          <w:rFonts w:ascii="Calibri" w:hAnsi="Calibri" w:cs="Calibri"/>
          <w:bCs/>
          <w:sz w:val="20"/>
          <w:szCs w:val="20"/>
        </w:rPr>
        <w:tab/>
        <w:t>11,315</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-78%</w:t>
      </w:r>
    </w:p>
    <w:p w14:paraId="5841630F" w14:textId="77777777" w:rsidR="005D44EC" w:rsidRPr="005D44EC" w:rsidRDefault="005D44EC" w:rsidP="005D44EC">
      <w:pPr>
        <w:spacing w:after="120"/>
        <w:ind w:firstLine="720"/>
        <w:rPr>
          <w:rFonts w:ascii="Calibri" w:hAnsi="Calibri" w:cs="Calibri"/>
          <w:bCs/>
          <w:sz w:val="20"/>
          <w:szCs w:val="20"/>
          <w:u w:val="single"/>
        </w:rPr>
      </w:pPr>
      <w:r w:rsidRPr="005D44EC">
        <w:rPr>
          <w:rFonts w:ascii="Calibri" w:hAnsi="Calibri" w:cs="Calibri"/>
          <w:bCs/>
          <w:sz w:val="20"/>
          <w:szCs w:val="20"/>
        </w:rPr>
        <w:t>Intercity Bus Travel (Inbound):</w:t>
      </w:r>
      <w:r w:rsidRPr="005D44EC">
        <w:rPr>
          <w:rFonts w:ascii="Calibri" w:hAnsi="Calibri" w:cs="Calibri"/>
          <w:bCs/>
          <w:sz w:val="20"/>
          <w:szCs w:val="20"/>
        </w:rPr>
        <w:tab/>
      </w:r>
      <w:r w:rsidRPr="005D44EC">
        <w:rPr>
          <w:rFonts w:ascii="Calibri" w:hAnsi="Calibri" w:cs="Calibri"/>
          <w:bCs/>
          <w:sz w:val="20"/>
          <w:szCs w:val="20"/>
        </w:rPr>
        <w:tab/>
        <w:t>364</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-29%</w:t>
      </w:r>
    </w:p>
    <w:p w14:paraId="5F82220B" w14:textId="77777777" w:rsidR="005D44EC" w:rsidRPr="005D44EC" w:rsidRDefault="005D44EC" w:rsidP="005D44EC">
      <w:pPr>
        <w:spacing w:after="120"/>
        <w:ind w:firstLine="720"/>
        <w:rPr>
          <w:rFonts w:ascii="Calibri" w:hAnsi="Calibri" w:cs="Calibri"/>
          <w:sz w:val="20"/>
          <w:szCs w:val="20"/>
        </w:rPr>
      </w:pPr>
      <w:r w:rsidRPr="005D44EC">
        <w:rPr>
          <w:rFonts w:ascii="Calibri" w:hAnsi="Calibri" w:cs="Calibri"/>
          <w:bCs/>
          <w:sz w:val="20"/>
          <w:szCs w:val="20"/>
        </w:rPr>
        <w:t>Rail Travel (Inbound):</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306</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-95%</w:t>
      </w:r>
    </w:p>
    <w:p w14:paraId="1E60F9E8" w14:textId="77777777" w:rsidR="007D7DD5" w:rsidRDefault="005D44EC" w:rsidP="005D44EC">
      <w:pPr>
        <w:tabs>
          <w:tab w:val="left" w:pos="4050"/>
        </w:tabs>
        <w:spacing w:after="240"/>
        <w:ind w:firstLine="720"/>
        <w:rPr>
          <w:rFonts w:ascii="Calibri" w:hAnsi="Calibri" w:cs="Calibri"/>
          <w:bCs/>
          <w:sz w:val="20"/>
          <w:szCs w:val="20"/>
        </w:rPr>
      </w:pPr>
      <w:r w:rsidRPr="005D44EC">
        <w:rPr>
          <w:rFonts w:ascii="Calibri" w:hAnsi="Calibri" w:cs="Calibri"/>
          <w:sz w:val="20"/>
          <w:szCs w:val="20"/>
        </w:rPr>
        <w:t>Maine State Ferry Service (To</w:t>
      </w:r>
      <w:r w:rsidRPr="005D44EC">
        <w:rPr>
          <w:rFonts w:ascii="Calibri" w:hAnsi="Calibri" w:cs="Calibri"/>
          <w:bCs/>
          <w:sz w:val="20"/>
          <w:szCs w:val="20"/>
        </w:rPr>
        <w:t>tal):</w:t>
      </w:r>
      <w:r w:rsidRPr="005D44EC">
        <w:rPr>
          <w:rFonts w:ascii="Calibri" w:hAnsi="Calibri" w:cs="Calibri"/>
          <w:bCs/>
          <w:sz w:val="20"/>
          <w:szCs w:val="20"/>
        </w:rPr>
        <w:tab/>
        <w:t>13,592</w:t>
      </w:r>
      <w:r w:rsidRPr="005D44EC">
        <w:rPr>
          <w:rFonts w:ascii="Calibri" w:hAnsi="Calibri" w:cs="Calibri"/>
          <w:bCs/>
          <w:sz w:val="20"/>
          <w:szCs w:val="20"/>
        </w:rPr>
        <w:tab/>
      </w:r>
      <w:r w:rsidRPr="005D44EC">
        <w:rPr>
          <w:rFonts w:ascii="Calibri" w:hAnsi="Calibri" w:cs="Calibri"/>
          <w:bCs/>
          <w:sz w:val="20"/>
          <w:szCs w:val="20"/>
        </w:rPr>
        <w:tab/>
        <w:t>-31%</w:t>
      </w:r>
    </w:p>
    <w:p w14:paraId="09600111" w14:textId="77777777" w:rsidR="002D7C57" w:rsidRDefault="002D7C57" w:rsidP="005D44EC">
      <w:pPr>
        <w:tabs>
          <w:tab w:val="left" w:pos="4050"/>
        </w:tabs>
        <w:spacing w:after="240"/>
        <w:ind w:firstLine="720"/>
        <w:rPr>
          <w:rFonts w:ascii="Calibri" w:hAnsi="Calibri" w:cs="Calibri"/>
          <w:bCs/>
          <w:sz w:val="20"/>
          <w:szCs w:val="20"/>
        </w:rPr>
      </w:pPr>
    </w:p>
    <w:p w14:paraId="43159D1A" w14:textId="77777777" w:rsidR="00BB4226" w:rsidRDefault="00BB4226" w:rsidP="00FB502B">
      <w:pPr>
        <w:rPr>
          <w:b/>
          <w:bCs/>
          <w:sz w:val="28"/>
          <w:szCs w:val="28"/>
        </w:rPr>
      </w:pPr>
    </w:p>
    <w:p w14:paraId="2F38C391" w14:textId="77777777" w:rsidR="00BB4226" w:rsidRDefault="00BB4226" w:rsidP="00FB502B">
      <w:pPr>
        <w:rPr>
          <w:b/>
          <w:bCs/>
          <w:sz w:val="28"/>
          <w:szCs w:val="28"/>
        </w:rPr>
      </w:pPr>
    </w:p>
    <w:p w14:paraId="2FB35257" w14:textId="77777777" w:rsidR="00BB4226" w:rsidRDefault="00BB4226" w:rsidP="00FB502B">
      <w:pPr>
        <w:rPr>
          <w:b/>
          <w:bCs/>
          <w:sz w:val="28"/>
          <w:szCs w:val="28"/>
        </w:rPr>
      </w:pPr>
    </w:p>
    <w:p w14:paraId="0D6AA415" w14:textId="77777777" w:rsidR="00BB4226" w:rsidRDefault="00BB4226" w:rsidP="00FB502B">
      <w:pPr>
        <w:rPr>
          <w:b/>
          <w:bCs/>
          <w:sz w:val="28"/>
          <w:szCs w:val="28"/>
        </w:rPr>
      </w:pPr>
    </w:p>
    <w:p w14:paraId="4F257040" w14:textId="77777777" w:rsidR="00BB4226" w:rsidRDefault="00BB4226" w:rsidP="00FB502B">
      <w:pPr>
        <w:rPr>
          <w:b/>
          <w:bCs/>
          <w:sz w:val="28"/>
          <w:szCs w:val="28"/>
        </w:rPr>
      </w:pPr>
    </w:p>
    <w:p w14:paraId="6A50310C" w14:textId="77777777" w:rsidR="00BB4226" w:rsidRDefault="00BB4226" w:rsidP="00FB502B">
      <w:pPr>
        <w:rPr>
          <w:b/>
          <w:bCs/>
          <w:sz w:val="28"/>
          <w:szCs w:val="28"/>
        </w:rPr>
      </w:pPr>
    </w:p>
    <w:p w14:paraId="2176857C" w14:textId="77777777" w:rsidR="00BB4226" w:rsidRDefault="00BB4226" w:rsidP="00FB502B">
      <w:pPr>
        <w:rPr>
          <w:b/>
          <w:bCs/>
          <w:sz w:val="28"/>
          <w:szCs w:val="28"/>
        </w:rPr>
      </w:pPr>
    </w:p>
    <w:p w14:paraId="5AEB9DA4" w14:textId="77777777" w:rsidR="00BB4226" w:rsidRDefault="00BB4226" w:rsidP="00FB502B">
      <w:pPr>
        <w:rPr>
          <w:b/>
          <w:bCs/>
          <w:sz w:val="28"/>
          <w:szCs w:val="28"/>
        </w:rPr>
      </w:pPr>
    </w:p>
    <w:p w14:paraId="1C0B943E" w14:textId="77777777" w:rsidR="00BB4226" w:rsidRDefault="00BB4226" w:rsidP="00FB502B">
      <w:pPr>
        <w:rPr>
          <w:b/>
          <w:bCs/>
          <w:sz w:val="28"/>
          <w:szCs w:val="28"/>
        </w:rPr>
      </w:pPr>
    </w:p>
    <w:p w14:paraId="0342C513" w14:textId="77777777" w:rsidR="00BB4226" w:rsidRDefault="00BB4226" w:rsidP="00FB502B">
      <w:pPr>
        <w:rPr>
          <w:b/>
          <w:bCs/>
          <w:sz w:val="28"/>
          <w:szCs w:val="28"/>
        </w:rPr>
      </w:pPr>
    </w:p>
    <w:p w14:paraId="338F265F" w14:textId="77777777" w:rsidR="00BB4226" w:rsidRDefault="00BB4226" w:rsidP="00FB502B">
      <w:pPr>
        <w:rPr>
          <w:b/>
          <w:bCs/>
          <w:sz w:val="28"/>
          <w:szCs w:val="28"/>
        </w:rPr>
      </w:pPr>
    </w:p>
    <w:p w14:paraId="15BFD465" w14:textId="77777777" w:rsidR="00BB4226" w:rsidRDefault="00BB4226" w:rsidP="00FB502B">
      <w:pPr>
        <w:rPr>
          <w:b/>
          <w:bCs/>
          <w:sz w:val="28"/>
          <w:szCs w:val="28"/>
        </w:rPr>
      </w:pPr>
    </w:p>
    <w:p w14:paraId="7B43F4EA" w14:textId="77777777" w:rsidR="00BB4226" w:rsidRDefault="00BB4226" w:rsidP="00FB502B">
      <w:pPr>
        <w:rPr>
          <w:b/>
          <w:bCs/>
          <w:sz w:val="28"/>
          <w:szCs w:val="28"/>
        </w:rPr>
      </w:pPr>
    </w:p>
    <w:p w14:paraId="7917A71F" w14:textId="77777777" w:rsidR="00FB502B" w:rsidRDefault="00FB502B" w:rsidP="00FB502B">
      <w:pPr>
        <w:rPr>
          <w:b/>
          <w:bCs/>
          <w:sz w:val="28"/>
          <w:szCs w:val="28"/>
        </w:rPr>
      </w:pPr>
      <w:r>
        <w:rPr>
          <w:b/>
          <w:bCs/>
          <w:sz w:val="28"/>
          <w:szCs w:val="28"/>
        </w:rPr>
        <w:t>March 25, 2021</w:t>
      </w:r>
    </w:p>
    <w:p w14:paraId="1B7342AE" w14:textId="77777777" w:rsidR="00FB502B" w:rsidRDefault="00FB502B" w:rsidP="001A49EA">
      <w:pPr>
        <w:pStyle w:val="ListParagraph"/>
        <w:numPr>
          <w:ilvl w:val="0"/>
          <w:numId w:val="224"/>
        </w:numPr>
        <w:contextualSpacing w:val="0"/>
        <w:rPr>
          <w:rFonts w:eastAsia="Times New Roman"/>
        </w:rPr>
      </w:pPr>
      <w:r>
        <w:rPr>
          <w:rFonts w:eastAsia="Times New Roman"/>
          <w:b/>
          <w:bCs/>
          <w:u w:val="single"/>
        </w:rPr>
        <w:t>Highway Travel Trends.</w:t>
      </w:r>
      <w:r>
        <w:rPr>
          <w:rFonts w:eastAsia="Times New Roman"/>
        </w:rPr>
        <w:t>  For one year now, Ed Hanscom has been diligently compiling traffic data and tracking trends in vehicle-miles traveled (VMT).  Beginning with the week ending March 20</w:t>
      </w:r>
      <w:r>
        <w:rPr>
          <w:rFonts w:eastAsia="Times New Roman"/>
          <w:vertAlign w:val="superscript"/>
        </w:rPr>
        <w:t>th</w:t>
      </w:r>
      <w:r>
        <w:rPr>
          <w:rFonts w:eastAsia="Times New Roman"/>
        </w:rPr>
        <w:t xml:space="preserve">, Ed’s job gets bigger:  he’ll now be tracking changes over a </w:t>
      </w:r>
      <w:r>
        <w:rPr>
          <w:rFonts w:eastAsia="Times New Roman"/>
          <w:i/>
          <w:iCs/>
        </w:rPr>
        <w:t>two-year period</w:t>
      </w:r>
      <w:r>
        <w:rPr>
          <w:rFonts w:eastAsia="Times New Roman"/>
        </w:rPr>
        <w:t>, comparing 2021 to both 2019 and 2020.  For the week ending March 20</w:t>
      </w:r>
      <w:r>
        <w:rPr>
          <w:rFonts w:eastAsia="Times New Roman"/>
          <w:vertAlign w:val="superscript"/>
        </w:rPr>
        <w:t>th</w:t>
      </w:r>
      <w:r>
        <w:rPr>
          <w:rFonts w:eastAsia="Times New Roman"/>
        </w:rPr>
        <w:t xml:space="preserve">, highway VMT was down 2.8% from the same week in 2019.  The VMT for this week is 24.5% </w:t>
      </w:r>
      <w:r>
        <w:rPr>
          <w:rFonts w:eastAsia="Times New Roman"/>
          <w:i/>
          <w:iCs/>
        </w:rPr>
        <w:t>higher</w:t>
      </w:r>
      <w:r>
        <w:rPr>
          <w:rFonts w:eastAsia="Times New Roman"/>
        </w:rPr>
        <w:t xml:space="preserve"> than it was in 2020, when the pandemic was beginning to take hold.  These figures remind us how far we’ve come in the past 12 months; the new normal is hopefully right around the corner.</w:t>
      </w:r>
    </w:p>
    <w:p w14:paraId="2FD1CEC6" w14:textId="77777777" w:rsidR="00FB502B" w:rsidRDefault="00FB502B" w:rsidP="00FB502B">
      <w:pPr>
        <w:rPr>
          <w:b/>
          <w:bCs/>
        </w:rPr>
      </w:pPr>
    </w:p>
    <w:p w14:paraId="1EF6594C" w14:textId="77777777" w:rsidR="00FB502B" w:rsidRDefault="00FB502B" w:rsidP="00FB502B">
      <w:pPr>
        <w:jc w:val="center"/>
      </w:pPr>
      <w:r>
        <w:rPr>
          <w:noProof/>
        </w:rPr>
        <w:drawing>
          <wp:inline distT="0" distB="0" distL="0" distR="0" wp14:anchorId="4D8BD8F4" wp14:editId="090EF2BE">
            <wp:extent cx="5838825" cy="30099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8" r:link="rId389">
                      <a:extLst>
                        <a:ext uri="{28A0092B-C50C-407E-A947-70E740481C1C}">
                          <a14:useLocalDpi xmlns:a14="http://schemas.microsoft.com/office/drawing/2010/main" val="0"/>
                        </a:ext>
                      </a:extLst>
                    </a:blip>
                    <a:srcRect/>
                    <a:stretch>
                      <a:fillRect/>
                    </a:stretch>
                  </pic:blipFill>
                  <pic:spPr bwMode="auto">
                    <a:xfrm>
                      <a:off x="0" y="0"/>
                      <a:ext cx="5838825" cy="3009900"/>
                    </a:xfrm>
                    <a:prstGeom prst="rect">
                      <a:avLst/>
                    </a:prstGeom>
                    <a:noFill/>
                    <a:ln>
                      <a:noFill/>
                    </a:ln>
                  </pic:spPr>
                </pic:pic>
              </a:graphicData>
            </a:graphic>
          </wp:inline>
        </w:drawing>
      </w:r>
    </w:p>
    <w:p w14:paraId="6BCC8A81" w14:textId="77777777" w:rsidR="00BB4226" w:rsidRDefault="00BB4226">
      <w:pPr>
        <w:rPr>
          <w:b/>
          <w:sz w:val="48"/>
          <w:szCs w:val="48"/>
        </w:rPr>
      </w:pPr>
    </w:p>
    <w:p w14:paraId="20EA6529" w14:textId="77777777" w:rsidR="00BB4226" w:rsidRDefault="00BB4226">
      <w:pPr>
        <w:rPr>
          <w:b/>
          <w:sz w:val="48"/>
          <w:szCs w:val="48"/>
        </w:rPr>
      </w:pPr>
    </w:p>
    <w:p w14:paraId="5B3797C1" w14:textId="77777777" w:rsidR="00BB4226" w:rsidRDefault="00BB4226" w:rsidP="00BB4226">
      <w:pPr>
        <w:rPr>
          <w:b/>
          <w:bCs/>
          <w:sz w:val="28"/>
          <w:szCs w:val="28"/>
        </w:rPr>
      </w:pPr>
    </w:p>
    <w:p w14:paraId="7EC5BA59" w14:textId="77777777" w:rsidR="00BB4226" w:rsidRDefault="00BB4226" w:rsidP="00BB4226">
      <w:pPr>
        <w:rPr>
          <w:b/>
          <w:bCs/>
          <w:sz w:val="28"/>
          <w:szCs w:val="28"/>
        </w:rPr>
      </w:pPr>
    </w:p>
    <w:p w14:paraId="028AF67A" w14:textId="77777777" w:rsidR="00BB4226" w:rsidRDefault="00BB4226" w:rsidP="00BB4226">
      <w:pPr>
        <w:rPr>
          <w:b/>
          <w:bCs/>
          <w:sz w:val="28"/>
          <w:szCs w:val="28"/>
        </w:rPr>
      </w:pPr>
    </w:p>
    <w:p w14:paraId="281E4977" w14:textId="77777777" w:rsidR="00BB4226" w:rsidRDefault="00BB4226" w:rsidP="00BB4226">
      <w:pPr>
        <w:rPr>
          <w:b/>
          <w:bCs/>
          <w:sz w:val="28"/>
          <w:szCs w:val="28"/>
        </w:rPr>
      </w:pPr>
    </w:p>
    <w:p w14:paraId="2CF514FA" w14:textId="77777777" w:rsidR="00BB4226" w:rsidRDefault="00BB4226" w:rsidP="00BB4226">
      <w:pPr>
        <w:rPr>
          <w:b/>
          <w:bCs/>
          <w:sz w:val="28"/>
          <w:szCs w:val="28"/>
        </w:rPr>
      </w:pPr>
    </w:p>
    <w:p w14:paraId="513294E2" w14:textId="77777777" w:rsidR="00BB4226" w:rsidRDefault="00BB4226" w:rsidP="00BB4226">
      <w:pPr>
        <w:rPr>
          <w:b/>
          <w:bCs/>
          <w:sz w:val="28"/>
          <w:szCs w:val="28"/>
        </w:rPr>
      </w:pPr>
    </w:p>
    <w:p w14:paraId="1C8688AE" w14:textId="77777777" w:rsidR="00BB4226" w:rsidRDefault="00BB4226" w:rsidP="00BB4226">
      <w:pPr>
        <w:rPr>
          <w:b/>
          <w:bCs/>
          <w:sz w:val="28"/>
          <w:szCs w:val="28"/>
        </w:rPr>
      </w:pPr>
    </w:p>
    <w:p w14:paraId="7036483C" w14:textId="77777777" w:rsidR="00BB4226" w:rsidRDefault="00BB4226" w:rsidP="00BB4226">
      <w:pPr>
        <w:rPr>
          <w:b/>
          <w:bCs/>
          <w:sz w:val="28"/>
          <w:szCs w:val="28"/>
        </w:rPr>
      </w:pPr>
    </w:p>
    <w:p w14:paraId="6D7E1B82" w14:textId="77777777" w:rsidR="00BB4226" w:rsidRDefault="00BB4226" w:rsidP="00BB4226">
      <w:pPr>
        <w:rPr>
          <w:b/>
          <w:bCs/>
          <w:sz w:val="28"/>
          <w:szCs w:val="28"/>
        </w:rPr>
      </w:pPr>
    </w:p>
    <w:p w14:paraId="19F231DB" w14:textId="77777777" w:rsidR="00BB4226" w:rsidRDefault="00BB4226" w:rsidP="00BB4226">
      <w:pPr>
        <w:rPr>
          <w:b/>
          <w:bCs/>
          <w:sz w:val="28"/>
          <w:szCs w:val="28"/>
        </w:rPr>
      </w:pPr>
    </w:p>
    <w:p w14:paraId="7B6F5A20" w14:textId="77777777" w:rsidR="00BB4226" w:rsidRDefault="00BB4226" w:rsidP="00BB4226">
      <w:pPr>
        <w:rPr>
          <w:b/>
          <w:bCs/>
          <w:sz w:val="28"/>
          <w:szCs w:val="28"/>
        </w:rPr>
      </w:pPr>
      <w:r>
        <w:rPr>
          <w:b/>
          <w:bCs/>
          <w:sz w:val="28"/>
          <w:szCs w:val="28"/>
        </w:rPr>
        <w:t>April 15, 2021</w:t>
      </w:r>
    </w:p>
    <w:p w14:paraId="79E166F9" w14:textId="77777777" w:rsidR="00BB4226" w:rsidRDefault="00BB4226" w:rsidP="001A49EA">
      <w:pPr>
        <w:numPr>
          <w:ilvl w:val="0"/>
          <w:numId w:val="226"/>
        </w:numPr>
        <w:rPr>
          <w:rFonts w:eastAsia="Times New Roman"/>
          <w:b/>
          <w:bCs/>
          <w:u w:val="single"/>
        </w:rPr>
      </w:pPr>
      <w:r>
        <w:rPr>
          <w:rFonts w:eastAsia="Times New Roman"/>
          <w:b/>
          <w:bCs/>
          <w:u w:val="single"/>
        </w:rPr>
        <w:t>Travel Trends.</w:t>
      </w:r>
      <w:r>
        <w:rPr>
          <w:rFonts w:eastAsia="Times New Roman"/>
        </w:rPr>
        <w:t>  Last week (ending April 10</w:t>
      </w:r>
      <w:r>
        <w:rPr>
          <w:rFonts w:eastAsia="Times New Roman"/>
          <w:vertAlign w:val="superscript"/>
        </w:rPr>
        <w:t>th</w:t>
      </w:r>
      <w:r>
        <w:rPr>
          <w:rFonts w:eastAsia="Times New Roman"/>
        </w:rPr>
        <w:t xml:space="preserve">), statewide vehicle-miles traveled (VMT) for 2021, shown as the black line below, were </w:t>
      </w:r>
      <w:r>
        <w:rPr>
          <w:rFonts w:eastAsia="Times New Roman"/>
          <w:b/>
          <w:bCs/>
          <w:sz w:val="24"/>
          <w:szCs w:val="24"/>
          <w:u w:val="single"/>
        </w:rPr>
        <w:t>up 0.6% from 2019</w:t>
      </w:r>
      <w:r>
        <w:rPr>
          <w:rFonts w:eastAsia="Times New Roman"/>
        </w:rPr>
        <w:t>, the year before the pandemic, which is shown as the blue line below.  This is the first week since the pandemic began that the current level of highway travel exceeded the level of travel for the same week in 2019.  VMT is up 68% from the stay-at-home depths of 2020, shown as the red line below.  This pandemic recovery milestone was partially aided by poor travel weather in 2019 and favorable weather this year.  Maine State Ferry Service passenger volumes last week were the highest they’ve been since October 2020.</w:t>
      </w:r>
    </w:p>
    <w:p w14:paraId="57384748" w14:textId="77777777" w:rsidR="002D7C57" w:rsidRDefault="00BB4226">
      <w:pPr>
        <w:rPr>
          <w:rFonts w:asciiTheme="majorHAnsi" w:eastAsiaTheme="majorEastAsia" w:hAnsiTheme="majorHAnsi" w:cstheme="majorBidi"/>
          <w:b/>
          <w:color w:val="2F5496" w:themeColor="accent1" w:themeShade="BF"/>
          <w:sz w:val="48"/>
          <w:szCs w:val="48"/>
        </w:rPr>
      </w:pPr>
      <w:r>
        <w:rPr>
          <w:b/>
          <w:noProof/>
          <w:sz w:val="48"/>
          <w:szCs w:val="48"/>
        </w:rPr>
        <w:drawing>
          <wp:inline distT="0" distB="0" distL="0" distR="0" wp14:anchorId="1D831E4B" wp14:editId="4A2DF0B9">
            <wp:extent cx="5952490" cy="3047365"/>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52490" cy="3047365"/>
                    </a:xfrm>
                    <a:prstGeom prst="rect">
                      <a:avLst/>
                    </a:prstGeom>
                    <a:noFill/>
                  </pic:spPr>
                </pic:pic>
              </a:graphicData>
            </a:graphic>
          </wp:inline>
        </w:drawing>
      </w:r>
      <w:r w:rsidR="002D7C57">
        <w:rPr>
          <w:b/>
          <w:sz w:val="48"/>
          <w:szCs w:val="48"/>
        </w:rPr>
        <w:br w:type="page"/>
      </w:r>
    </w:p>
    <w:p w14:paraId="2513737E" w14:textId="77777777" w:rsidR="002D7C57" w:rsidRDefault="002D7C57" w:rsidP="002D7C57">
      <w:pPr>
        <w:pStyle w:val="Heading1"/>
        <w:jc w:val="center"/>
        <w:rPr>
          <w:b/>
          <w:sz w:val="48"/>
          <w:szCs w:val="48"/>
        </w:rPr>
      </w:pPr>
      <w:bookmarkStart w:id="297" w:name="_Toc74811369"/>
      <w:r w:rsidRPr="00983A63">
        <w:rPr>
          <w:b/>
          <w:sz w:val="48"/>
          <w:szCs w:val="48"/>
        </w:rPr>
        <w:t xml:space="preserve">Appendix </w:t>
      </w:r>
      <w:r>
        <w:rPr>
          <w:b/>
          <w:sz w:val="48"/>
          <w:szCs w:val="48"/>
        </w:rPr>
        <w:t>AB</w:t>
      </w:r>
      <w:bookmarkEnd w:id="297"/>
    </w:p>
    <w:p w14:paraId="7642768C" w14:textId="77777777" w:rsidR="002D7C57" w:rsidRPr="000D6955" w:rsidRDefault="002D7C57" w:rsidP="002D7C57">
      <w:pPr>
        <w:pStyle w:val="Heading2"/>
        <w:jc w:val="center"/>
        <w:rPr>
          <w:b/>
          <w:bCs/>
        </w:rPr>
      </w:pPr>
      <w:bookmarkStart w:id="298" w:name="_Toc74811370"/>
      <w:r w:rsidRPr="000D6955">
        <w:rPr>
          <w:b/>
          <w:bCs/>
        </w:rPr>
        <w:t>VACCINATION</w:t>
      </w:r>
      <w:bookmarkEnd w:id="298"/>
    </w:p>
    <w:p w14:paraId="203F5432" w14:textId="62752045" w:rsidR="00E05979" w:rsidRPr="00E05979" w:rsidRDefault="00E05979" w:rsidP="00E05979">
      <w:pPr>
        <w:pStyle w:val="Heading1"/>
        <w:shd w:val="clear" w:color="auto" w:fill="FFFFFF"/>
        <w:rPr>
          <w:rFonts w:ascii="Times New Roman" w:eastAsia="Times New Roman" w:hAnsi="Times New Roman" w:cs="Times New Roman"/>
          <w:b/>
          <w:bCs/>
          <w:color w:val="141414"/>
          <w:kern w:val="36"/>
          <w:sz w:val="48"/>
          <w:szCs w:val="48"/>
        </w:rPr>
      </w:pPr>
      <w:bookmarkStart w:id="299" w:name="_Toc74811371"/>
      <w:r w:rsidRPr="00E05979">
        <w:rPr>
          <w:rStyle w:val="Heading2Char"/>
          <w:b/>
          <w:bCs/>
          <w:sz w:val="28"/>
          <w:szCs w:val="28"/>
        </w:rPr>
        <w:t>Mills Administration Launches “Don’t Miss Your Shot: Vaccinationland Sweepstakes”</w:t>
      </w:r>
      <w:bookmarkEnd w:id="299"/>
    </w:p>
    <w:p w14:paraId="7A6100F8" w14:textId="766F35FB" w:rsidR="00821BE4" w:rsidRDefault="00821BE4" w:rsidP="00E05979">
      <w:pPr>
        <w:shd w:val="clear" w:color="auto" w:fill="FFFFFF"/>
        <w:spacing w:before="100" w:beforeAutospacing="1" w:after="100" w:afterAutospacing="1"/>
        <w:rPr>
          <w:rFonts w:ascii="Open Sans" w:eastAsia="Times New Roman" w:hAnsi="Open Sans" w:cs="Times New Roman"/>
          <w:b/>
          <w:bCs/>
          <w:i/>
          <w:iCs/>
          <w:color w:val="141414"/>
          <w:sz w:val="24"/>
          <w:szCs w:val="24"/>
        </w:rPr>
      </w:pPr>
      <w:r>
        <w:rPr>
          <w:b/>
          <w:bCs/>
          <w:sz w:val="28"/>
          <w:szCs w:val="28"/>
          <w:lang w:val="en"/>
        </w:rPr>
        <w:t>June 16, 2021</w:t>
      </w:r>
    </w:p>
    <w:p w14:paraId="2C33B34B" w14:textId="329E34EC"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b/>
          <w:bCs/>
          <w:i/>
          <w:iCs/>
          <w:color w:val="141414"/>
          <w:sz w:val="24"/>
          <w:szCs w:val="24"/>
        </w:rPr>
        <w:t>One vaccinated winner to receive $1 for every person vaccinated in Maine by July 4, which means the more people vaccinated, the higher the grand prize</w:t>
      </w:r>
    </w:p>
    <w:p w14:paraId="56721252"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i/>
          <w:iCs/>
          <w:color w:val="141414"/>
          <w:sz w:val="24"/>
          <w:szCs w:val="24"/>
        </w:rPr>
        <w:t>If drawn today, the total prize would be $876,655</w:t>
      </w:r>
    </w:p>
    <w:p w14:paraId="7135B7F7"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b/>
          <w:bCs/>
          <w:color w:val="141414"/>
          <w:sz w:val="24"/>
          <w:szCs w:val="24"/>
        </w:rPr>
        <w:t>Augusta, MAINE – </w:t>
      </w:r>
      <w:r w:rsidRPr="00E05979">
        <w:rPr>
          <w:rFonts w:ascii="Open Sans" w:eastAsia="Times New Roman" w:hAnsi="Open Sans" w:cs="Times New Roman"/>
          <w:color w:val="141414"/>
          <w:sz w:val="24"/>
          <w:szCs w:val="24"/>
        </w:rPr>
        <w:t>Governor Janet Mills today announced the “Don’t Miss Your Shot: Vaccinationland Sweepstakes,” a statewide program to encourage Maine people to get vaccinated against COVID-19. The sweepstakes will reward one vaccinated winner with $1 for every person vaccinated in Maine by the Fourth of July.</w:t>
      </w:r>
    </w:p>
    <w:p w14:paraId="34DF7950"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The cash winnings increase by $1 for every Maine resident who receives at least one dose, as reported on the U.S. CDC vaccination tracker: the more people vaccinated, the higher the prize. The final prize amount will be determined by the number of Maine residents who have gotten a vaccine as of 6:00 a.m. EST on July 4, 2021. If the drawing were held today, the prize amount would total $876,655.</w:t>
      </w:r>
    </w:p>
    <w:p w14:paraId="7C3DD231"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Residents age 12 and older who have received at least one dose of a Moderna or Pfizer COVID-19 vaccine or the one-dose Johnson &amp; Johnson vaccine in Maine since December 15, 2020, may enter for a chance to win the prize. Registration is required and the deadline to get vaccinated and submit an entry is 11:59 p.m. on June 30, 2021. Entries are now being accepted </w:t>
      </w:r>
      <w:hyperlink r:id="rId391" w:history="1">
        <w:r w:rsidRPr="00E05979">
          <w:rPr>
            <w:rFonts w:ascii="Open Sans" w:eastAsia="Times New Roman" w:hAnsi="Open Sans" w:cs="Times New Roman"/>
            <w:color w:val="2A53A6"/>
            <w:sz w:val="24"/>
            <w:szCs w:val="24"/>
            <w:u w:val="single"/>
          </w:rPr>
          <w:t>online</w:t>
        </w:r>
      </w:hyperlink>
      <w:r w:rsidRPr="00E05979">
        <w:rPr>
          <w:rFonts w:ascii="Open Sans" w:eastAsia="Times New Roman" w:hAnsi="Open Sans" w:cs="Times New Roman"/>
          <w:color w:val="141414"/>
          <w:sz w:val="24"/>
          <w:szCs w:val="24"/>
        </w:rPr>
        <w:t> or by calling the Community Vaccination Line at 1-888-445-4111. Governor Mills will announce the winner and the prize amount on the afternoon of the Fourth of July.</w:t>
      </w:r>
    </w:p>
    <w:p w14:paraId="6AB5A3B9"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The Sweepstakes represents another push to vaccinate as many Maine people as possible ahead of President Biden’s July 4 goal of delivering at least one shot to 70 percent of adult (18+) Americans. Maine met that goal on May 12 – 53 days ahead of July 4 – and has also met that goal ahead of schedule for a larger eligible population: people 12 years and older. Maine is closing in on having 70 percent of adults fully vaccinated as well.</w:t>
      </w:r>
    </w:p>
    <w:p w14:paraId="5556EF36" w14:textId="77777777" w:rsidR="00E05979" w:rsidRPr="00E05979" w:rsidRDefault="00E05979" w:rsidP="00E05979">
      <w:pPr>
        <w:shd w:val="clear" w:color="auto" w:fill="FFFFFF"/>
        <w:spacing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“Maine is a national leader in COVID-19 vaccination thanks to the more than 876,000 people who have already rolled up their sleeves,” </w:t>
      </w:r>
      <w:r w:rsidRPr="00E05979">
        <w:rPr>
          <w:rFonts w:ascii="Open Sans" w:eastAsia="Times New Roman" w:hAnsi="Open Sans" w:cs="Times New Roman"/>
          <w:b/>
          <w:bCs/>
          <w:color w:val="141414"/>
          <w:sz w:val="24"/>
          <w:szCs w:val="24"/>
        </w:rPr>
        <w:t>said Governor Mills</w:t>
      </w:r>
      <w:r w:rsidRPr="00E05979">
        <w:rPr>
          <w:rFonts w:ascii="Open Sans" w:eastAsia="Times New Roman" w:hAnsi="Open Sans" w:cs="Times New Roman"/>
          <w:color w:val="141414"/>
          <w:sz w:val="24"/>
          <w:szCs w:val="24"/>
        </w:rPr>
        <w:t>. “Our goal with the Don’t Miss Your Shot: Vaccinationland Sweepstakes is to encourage even more people to get the vaccine and declare their independence from COVID-19 as we approach the Fourth of July.”</w:t>
      </w:r>
    </w:p>
    <w:p w14:paraId="0323BFE4"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“Getting vaccinated is the best way to protect yourself, your loved ones, and your community against COVID-19,” </w:t>
      </w:r>
      <w:r w:rsidRPr="00E05979">
        <w:rPr>
          <w:rFonts w:ascii="Open Sans" w:eastAsia="Times New Roman" w:hAnsi="Open Sans" w:cs="Times New Roman"/>
          <w:b/>
          <w:bCs/>
          <w:color w:val="141414"/>
          <w:sz w:val="24"/>
          <w:szCs w:val="24"/>
        </w:rPr>
        <w:t>said Jeanne Lambrew, Commissioner of the Maine Department of Health and Human Services</w:t>
      </w:r>
      <w:r w:rsidRPr="00E05979">
        <w:rPr>
          <w:rFonts w:ascii="Open Sans" w:eastAsia="Times New Roman" w:hAnsi="Open Sans" w:cs="Times New Roman"/>
          <w:color w:val="141414"/>
          <w:sz w:val="24"/>
          <w:szCs w:val="24"/>
        </w:rPr>
        <w:t>. “The sweepstakes is just one way we’re promoting these safe and effective vaccines as we all work together to put the pandemic behind us as quickly as possible.”</w:t>
      </w:r>
    </w:p>
    <w:p w14:paraId="0D853611" w14:textId="77777777" w:rsidR="00E05979" w:rsidRPr="00E05979" w:rsidRDefault="00E05979" w:rsidP="00E05979">
      <w:pPr>
        <w:shd w:val="clear" w:color="auto" w:fill="FFFFFF"/>
        <w:spacing w:before="100" w:beforeAutospacing="1"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“Maine is already known as Vacationland, but to ensure that everyone can get together safely this summer, we also have to become Vaccinationland,” </w:t>
      </w:r>
      <w:r w:rsidRPr="00E05979">
        <w:rPr>
          <w:rFonts w:ascii="Open Sans" w:eastAsia="Times New Roman" w:hAnsi="Open Sans" w:cs="Times New Roman"/>
          <w:b/>
          <w:bCs/>
          <w:color w:val="141414"/>
          <w:sz w:val="24"/>
          <w:szCs w:val="24"/>
        </w:rPr>
        <w:t>said Nirav D. Shah, Director of the Maine Center for Disease Control and Prevention</w:t>
      </w:r>
      <w:r w:rsidRPr="00E05979">
        <w:rPr>
          <w:rFonts w:ascii="Open Sans" w:eastAsia="Times New Roman" w:hAnsi="Open Sans" w:cs="Times New Roman"/>
          <w:color w:val="141414"/>
          <w:sz w:val="24"/>
          <w:szCs w:val="24"/>
        </w:rPr>
        <w:t>. “There’s no better time to get vaccinated if you haven’t already.”</w:t>
      </w:r>
    </w:p>
    <w:p w14:paraId="4A77F269"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The Don’t Miss Your Shot: Vaccinationland Sweepstakes builds on Maine’s nation-leading progress in administering vaccinations and containing the spread of COVID-19. As of June 15, 74 percent of Maine people age 12 and older have received at least one dose of a COVID-19 vaccine, according to the </w:t>
      </w:r>
      <w:hyperlink r:id="rId392" w:anchor="vaccinations" w:tgtFrame="_blank" w:history="1">
        <w:r w:rsidRPr="00E05979">
          <w:rPr>
            <w:rFonts w:ascii="Open Sans" w:eastAsia="Times New Roman" w:hAnsi="Open Sans" w:cs="Times New Roman"/>
            <w:color w:val="2A53A6"/>
            <w:sz w:val="24"/>
            <w:szCs w:val="24"/>
            <w:u w:val="single"/>
          </w:rPr>
          <w:t>U.S. CDC vaccination tracker.</w:t>
        </w:r>
      </w:hyperlink>
      <w:r w:rsidRPr="00E05979">
        <w:rPr>
          <w:rFonts w:ascii="Open Sans" w:eastAsia="Times New Roman" w:hAnsi="Open Sans" w:cs="Times New Roman"/>
          <w:color w:val="141414"/>
          <w:sz w:val="24"/>
          <w:szCs w:val="24"/>
        </w:rPr>
        <w:t> Maine ranks third among states in the percent of eligible residents who are fully vaccinated.</w:t>
      </w:r>
    </w:p>
    <w:p w14:paraId="769B7484"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Entry into the sweepstakes requires providing your name, date of birth, email address, phone number, home address, and the name and location of the place that provided your COVID-19 vaccine. Entry for children between the ages of 12 and 17 also requires a parent or guardian’s name, email address, and phone number.</w:t>
      </w:r>
    </w:p>
    <w:p w14:paraId="44D1EC01"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Maine residents who received their first dose of Pfizer or Moderna vaccine in another state, but received their second dose in Maine by June 30, 2021, are eligible. Maine residents who received both doses or the single-dose Johnson and Johnson vaccine in another state are not eligible.</w:t>
      </w:r>
    </w:p>
    <w:p w14:paraId="4457CC89"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The winner will be randomly selected from among all eligible entries, using a process that mirrors that used by the Maine State Lottery. Potential winners are subject to verification of eligibility and agreement to comply with the official rules.</w:t>
      </w:r>
    </w:p>
    <w:p w14:paraId="774E8C5E" w14:textId="77777777" w:rsidR="00E05979" w:rsidRPr="00E05979" w:rsidRDefault="00E05979" w:rsidP="00E05979">
      <w:pPr>
        <w:shd w:val="clear" w:color="auto" w:fill="FFFFFF"/>
        <w:spacing w:before="100" w:beforeAutospacing="1" w:after="100" w:afterAutospacing="1"/>
        <w:rPr>
          <w:rFonts w:ascii="Open Sans" w:eastAsia="Times New Roman" w:hAnsi="Open Sans" w:cs="Times New Roman"/>
          <w:color w:val="141414"/>
          <w:sz w:val="24"/>
          <w:szCs w:val="24"/>
        </w:rPr>
      </w:pPr>
      <w:r w:rsidRPr="00E05979">
        <w:rPr>
          <w:rFonts w:ascii="Open Sans" w:eastAsia="Times New Roman" w:hAnsi="Open Sans" w:cs="Times New Roman"/>
          <w:color w:val="141414"/>
          <w:sz w:val="24"/>
          <w:szCs w:val="24"/>
        </w:rPr>
        <w:t>COVID-19 vaccinations remain widely available at community vaccination centers and local pharmacies. To find a vaccination site near you, visit the State’s </w:t>
      </w:r>
      <w:hyperlink r:id="rId393" w:tgtFrame="_blank" w:history="1">
        <w:r w:rsidRPr="00E05979">
          <w:rPr>
            <w:rFonts w:ascii="Open Sans" w:eastAsia="Times New Roman" w:hAnsi="Open Sans" w:cs="Times New Roman"/>
            <w:color w:val="2A53A6"/>
            <w:sz w:val="24"/>
            <w:szCs w:val="24"/>
            <w:u w:val="single"/>
          </w:rPr>
          <w:t>vaccination website</w:t>
        </w:r>
      </w:hyperlink>
      <w:r w:rsidRPr="00E05979">
        <w:rPr>
          <w:rFonts w:ascii="Open Sans" w:eastAsia="Times New Roman" w:hAnsi="Open Sans" w:cs="Times New Roman"/>
          <w:color w:val="141414"/>
          <w:sz w:val="24"/>
          <w:szCs w:val="24"/>
        </w:rPr>
        <w:t> or call the Community Vaccination Line at 1-888-445-4111.</w:t>
      </w:r>
    </w:p>
    <w:p w14:paraId="5D91C4EB" w14:textId="388DBA10" w:rsidR="00E05979" w:rsidRDefault="00E05979" w:rsidP="002D7C57">
      <w:pPr>
        <w:pStyle w:val="Heading3"/>
        <w:rPr>
          <w:b/>
          <w:bCs/>
          <w:sz w:val="28"/>
          <w:szCs w:val="28"/>
          <w:lang w:val="en"/>
        </w:rPr>
      </w:pPr>
    </w:p>
    <w:p w14:paraId="724B96DA" w14:textId="77777777" w:rsidR="00E05979" w:rsidRDefault="00E05979" w:rsidP="002D7C57">
      <w:pPr>
        <w:pStyle w:val="Heading3"/>
        <w:rPr>
          <w:b/>
          <w:bCs/>
          <w:sz w:val="28"/>
          <w:szCs w:val="28"/>
          <w:lang w:val="en"/>
        </w:rPr>
      </w:pPr>
    </w:p>
    <w:p w14:paraId="6ECAC787" w14:textId="3C3C59BE" w:rsidR="002D7C57" w:rsidRPr="00714E51" w:rsidRDefault="002D7C57" w:rsidP="002D7C57">
      <w:pPr>
        <w:pStyle w:val="Heading3"/>
        <w:rPr>
          <w:b/>
          <w:bCs/>
          <w:sz w:val="28"/>
          <w:szCs w:val="28"/>
          <w:lang w:val="en"/>
        </w:rPr>
      </w:pPr>
      <w:bookmarkStart w:id="300" w:name="_Toc74811372"/>
      <w:r w:rsidRPr="00714E51">
        <w:rPr>
          <w:b/>
          <w:bCs/>
          <w:sz w:val="28"/>
          <w:szCs w:val="28"/>
          <w:lang w:val="en"/>
        </w:rPr>
        <w:t>When can I get vaccinated?</w:t>
      </w:r>
      <w:bookmarkEnd w:id="300"/>
      <w:r w:rsidRPr="00714E51">
        <w:rPr>
          <w:b/>
          <w:bCs/>
          <w:sz w:val="28"/>
          <w:szCs w:val="28"/>
          <w:lang w:val="en"/>
        </w:rPr>
        <w:t> </w:t>
      </w:r>
    </w:p>
    <w:p w14:paraId="74556AD2" w14:textId="77777777" w:rsidR="002D7C57" w:rsidRPr="002D7C57" w:rsidRDefault="002D7C57" w:rsidP="002D7C57">
      <w:pPr>
        <w:shd w:val="clear" w:color="auto" w:fill="FFFFFF"/>
        <w:spacing w:beforeAutospacing="1" w:after="100" w:afterAutospacing="1"/>
        <w:rPr>
          <w:rFonts w:ascii="Open Sans" w:eastAsia="Times New Roman" w:hAnsi="Open Sans" w:cs="Arial"/>
          <w:color w:val="141414"/>
          <w:sz w:val="24"/>
          <w:szCs w:val="24"/>
          <w:lang w:val="en"/>
        </w:rPr>
      </w:pPr>
      <w:r w:rsidRPr="002D7C57">
        <w:rPr>
          <w:rFonts w:ascii="Open Sans" w:eastAsia="Times New Roman" w:hAnsi="Open Sans" w:cs="Arial"/>
          <w:color w:val="141414"/>
          <w:sz w:val="24"/>
          <w:szCs w:val="24"/>
          <w:lang w:val="en"/>
        </w:rPr>
        <w:t xml:space="preserve">Because it will take months for enough vaccine to be produced for people in the United States, Maine is following vaccine priority recommendations from a U.S. Centers for Disease Control and Prevention </w:t>
      </w:r>
      <w:hyperlink r:id="rId394" w:history="1">
        <w:r w:rsidRPr="002D7C57">
          <w:rPr>
            <w:rFonts w:ascii="Times New Roman" w:eastAsia="Times New Roman" w:hAnsi="Times New Roman" w:cs="Arial"/>
            <w:color w:val="2A53A6"/>
            <w:sz w:val="24"/>
            <w:szCs w:val="24"/>
            <w:u w:val="single"/>
            <w:lang w:val="en"/>
          </w:rPr>
          <w:t>advisory group</w:t>
        </w:r>
      </w:hyperlink>
      <w:r w:rsidRPr="002D7C57">
        <w:rPr>
          <w:rFonts w:ascii="Open Sans" w:eastAsia="Times New Roman" w:hAnsi="Open Sans" w:cs="Arial"/>
          <w:color w:val="141414"/>
          <w:sz w:val="24"/>
          <w:szCs w:val="24"/>
          <w:lang w:val="en"/>
        </w:rPr>
        <w:t>. The U.S. CDC has not yet finalized these recommendations, and future adjustments are expected. As vaccine availability increases, these recommendations are expected to expand to include more groups.</w:t>
      </w:r>
    </w:p>
    <w:p w14:paraId="0BEFDFF8" w14:textId="77777777" w:rsidR="002D7C57" w:rsidRPr="002D7C57" w:rsidRDefault="002D7C57" w:rsidP="002D7C57">
      <w:pPr>
        <w:shd w:val="clear" w:color="auto" w:fill="FFFFFF"/>
        <w:spacing w:before="100" w:beforeAutospacing="1" w:after="100" w:afterAutospacing="1"/>
        <w:outlineLvl w:val="3"/>
        <w:rPr>
          <w:rFonts w:ascii="Open Sans" w:eastAsia="Times New Roman" w:hAnsi="Open Sans" w:cs="Helvetica"/>
          <w:b/>
          <w:bCs/>
          <w:color w:val="3C3C3C"/>
          <w:sz w:val="24"/>
          <w:szCs w:val="24"/>
          <w:lang w:val="en"/>
        </w:rPr>
      </w:pPr>
      <w:r w:rsidRPr="002D7C57">
        <w:rPr>
          <w:rFonts w:ascii="Open Sans" w:eastAsia="Times New Roman" w:hAnsi="Open Sans" w:cs="Helvetica"/>
          <w:b/>
          <w:bCs/>
          <w:color w:val="3C3C3C"/>
          <w:sz w:val="24"/>
          <w:szCs w:val="24"/>
          <w:lang w:val="en"/>
        </w:rPr>
        <w:t>Phase 1</w:t>
      </w:r>
    </w:p>
    <w:p w14:paraId="0C6FF34E" w14:textId="77777777" w:rsidR="002D7C57" w:rsidRPr="002D7C57" w:rsidRDefault="002D7C57" w:rsidP="002D7C57">
      <w:pPr>
        <w:shd w:val="clear" w:color="auto" w:fill="FFFFFF"/>
        <w:spacing w:before="100" w:beforeAutospacing="1" w:after="100" w:afterAutospacing="1"/>
        <w:rPr>
          <w:rFonts w:ascii="Open Sans" w:eastAsia="Times New Roman" w:hAnsi="Open Sans" w:cs="Arial"/>
          <w:color w:val="141414"/>
          <w:sz w:val="24"/>
          <w:szCs w:val="24"/>
          <w:lang w:val="en"/>
        </w:rPr>
      </w:pPr>
      <w:r w:rsidRPr="002D7C57">
        <w:rPr>
          <w:rFonts w:ascii="Open Sans" w:eastAsia="Times New Roman" w:hAnsi="Open Sans" w:cs="Arial"/>
          <w:b/>
          <w:bCs/>
          <w:color w:val="141414"/>
          <w:sz w:val="24"/>
          <w:szCs w:val="24"/>
          <w:lang w:val="en"/>
        </w:rPr>
        <w:t>1a</w:t>
      </w:r>
      <w:r w:rsidRPr="002D7C57">
        <w:rPr>
          <w:rFonts w:ascii="Open Sans" w:eastAsia="Times New Roman" w:hAnsi="Open Sans" w:cs="Arial"/>
          <w:color w:val="141414"/>
          <w:sz w:val="24"/>
          <w:szCs w:val="24"/>
          <w:lang w:val="en"/>
        </w:rPr>
        <w:t>: Health care workers and residents of long-term care facilities</w:t>
      </w:r>
      <w:r w:rsidRPr="002D7C57">
        <w:rPr>
          <w:rFonts w:ascii="Open Sans" w:eastAsia="Times New Roman" w:hAnsi="Open Sans" w:cs="Arial"/>
          <w:color w:val="141414"/>
          <w:sz w:val="24"/>
          <w:szCs w:val="24"/>
          <w:lang w:val="en"/>
        </w:rPr>
        <w:br/>
      </w:r>
      <w:r w:rsidRPr="002D7C57">
        <w:rPr>
          <w:rFonts w:ascii="Open Sans" w:eastAsia="Times New Roman" w:hAnsi="Open Sans" w:cs="Arial"/>
          <w:b/>
          <w:bCs/>
          <w:color w:val="141414"/>
          <w:sz w:val="24"/>
          <w:szCs w:val="24"/>
          <w:lang w:val="en"/>
        </w:rPr>
        <w:t>1b:</w:t>
      </w:r>
      <w:r w:rsidRPr="002D7C57">
        <w:rPr>
          <w:rFonts w:ascii="Open Sans" w:eastAsia="Times New Roman" w:hAnsi="Open Sans" w:cs="Arial"/>
          <w:color w:val="141414"/>
          <w:sz w:val="24"/>
          <w:szCs w:val="24"/>
          <w:lang w:val="en"/>
        </w:rPr>
        <w:t> People age 75 and older and frontline essential workers</w:t>
      </w:r>
      <w:r w:rsidRPr="002D7C57">
        <w:rPr>
          <w:rFonts w:ascii="Open Sans" w:eastAsia="Times New Roman" w:hAnsi="Open Sans" w:cs="Arial"/>
          <w:color w:val="141414"/>
          <w:sz w:val="24"/>
          <w:szCs w:val="24"/>
          <w:lang w:val="en"/>
        </w:rPr>
        <w:br/>
      </w:r>
      <w:r w:rsidRPr="002D7C57">
        <w:rPr>
          <w:rFonts w:ascii="Open Sans" w:eastAsia="Times New Roman" w:hAnsi="Open Sans" w:cs="Arial"/>
          <w:b/>
          <w:bCs/>
          <w:color w:val="141414"/>
          <w:sz w:val="24"/>
          <w:szCs w:val="24"/>
          <w:lang w:val="en"/>
        </w:rPr>
        <w:t>1c:</w:t>
      </w:r>
      <w:r w:rsidRPr="002D7C57">
        <w:rPr>
          <w:rFonts w:ascii="Open Sans" w:eastAsia="Times New Roman" w:hAnsi="Open Sans" w:cs="Arial"/>
          <w:color w:val="141414"/>
          <w:sz w:val="24"/>
          <w:szCs w:val="24"/>
          <w:lang w:val="en"/>
        </w:rPr>
        <w:t> People ages 65-74 , people ages 16-64 with high-risk medical conditions, and other essential workers</w:t>
      </w:r>
    </w:p>
    <w:p w14:paraId="3DD5B261" w14:textId="77777777" w:rsidR="002D7C57" w:rsidRPr="002D7C57" w:rsidRDefault="002D7C57" w:rsidP="002D7C57">
      <w:pPr>
        <w:shd w:val="clear" w:color="auto" w:fill="FFFFFF"/>
        <w:spacing w:before="100" w:beforeAutospacing="1" w:after="100" w:afterAutospacing="1"/>
        <w:outlineLvl w:val="3"/>
        <w:rPr>
          <w:rFonts w:ascii="Open Sans" w:eastAsia="Times New Roman" w:hAnsi="Open Sans" w:cs="Helvetica"/>
          <w:b/>
          <w:bCs/>
          <w:color w:val="3C3C3C"/>
          <w:sz w:val="24"/>
          <w:szCs w:val="24"/>
          <w:lang w:val="en"/>
        </w:rPr>
      </w:pPr>
      <w:r w:rsidRPr="002D7C57">
        <w:rPr>
          <w:rFonts w:ascii="Open Sans" w:eastAsia="Times New Roman" w:hAnsi="Open Sans" w:cs="Helvetica"/>
          <w:b/>
          <w:bCs/>
          <w:color w:val="3C3C3C"/>
          <w:sz w:val="24"/>
          <w:szCs w:val="24"/>
          <w:lang w:val="en"/>
        </w:rPr>
        <w:t>Phase 2</w:t>
      </w:r>
    </w:p>
    <w:p w14:paraId="4A29122C" w14:textId="77777777" w:rsidR="002D7C57" w:rsidRPr="002D7C57" w:rsidRDefault="002D7C57" w:rsidP="002D7C57">
      <w:pPr>
        <w:shd w:val="clear" w:color="auto" w:fill="FFFFFF"/>
        <w:spacing w:before="100" w:beforeAutospacing="1" w:afterAutospacing="1"/>
        <w:rPr>
          <w:rFonts w:ascii="Open Sans" w:eastAsia="Times New Roman" w:hAnsi="Open Sans" w:cs="Arial"/>
          <w:color w:val="141414"/>
          <w:sz w:val="24"/>
          <w:szCs w:val="24"/>
          <w:lang w:val="en"/>
        </w:rPr>
      </w:pPr>
      <w:r w:rsidRPr="002D7C57">
        <w:rPr>
          <w:rFonts w:ascii="Open Sans" w:eastAsia="Times New Roman" w:hAnsi="Open Sans" w:cs="Arial"/>
          <w:color w:val="141414"/>
          <w:sz w:val="24"/>
          <w:szCs w:val="24"/>
          <w:lang w:val="en"/>
        </w:rPr>
        <w:t>All people ages 16 and older who are not in Phase 1, with vaccine starting to become available to the general public.</w:t>
      </w:r>
    </w:p>
    <w:p w14:paraId="24AB0125" w14:textId="77777777" w:rsidR="002D7C57" w:rsidRPr="002D7C57" w:rsidRDefault="002D7C57" w:rsidP="002D7C57">
      <w:pPr>
        <w:rPr>
          <w:lang w:val="en"/>
        </w:rPr>
      </w:pPr>
    </w:p>
    <w:p w14:paraId="4F57B624" w14:textId="77777777" w:rsidR="002D7C57" w:rsidRPr="00714E51" w:rsidRDefault="002D7C57" w:rsidP="002D7C57">
      <w:pPr>
        <w:pStyle w:val="Heading3"/>
        <w:rPr>
          <w:b/>
          <w:bCs/>
          <w:sz w:val="28"/>
          <w:szCs w:val="28"/>
          <w:lang w:val="en"/>
        </w:rPr>
      </w:pPr>
      <w:bookmarkStart w:id="301" w:name="_Toc74811373"/>
      <w:r w:rsidRPr="00714E51">
        <w:rPr>
          <w:b/>
          <w:bCs/>
          <w:sz w:val="28"/>
          <w:szCs w:val="28"/>
          <w:lang w:val="en"/>
        </w:rPr>
        <w:t>Maine Formally Submits Request To Federal Government for First COVID-19 Vaccines</w:t>
      </w:r>
      <w:bookmarkEnd w:id="301"/>
    </w:p>
    <w:p w14:paraId="72F36AC7" w14:textId="77777777" w:rsidR="002D7C57" w:rsidRPr="002D7C57" w:rsidRDefault="002D7C57" w:rsidP="002D7C57">
      <w:pPr>
        <w:shd w:val="clear" w:color="auto" w:fill="FFFFFF"/>
        <w:spacing w:beforeAutospacing="1" w:after="100" w:afterAutospacing="1"/>
        <w:rPr>
          <w:rFonts w:ascii="Arial" w:eastAsia="Times New Roman" w:hAnsi="Arial" w:cs="Arial"/>
          <w:color w:val="141414"/>
          <w:sz w:val="24"/>
          <w:szCs w:val="24"/>
          <w:lang w:val="en"/>
        </w:rPr>
      </w:pPr>
      <w:r w:rsidRPr="002D7C57">
        <w:rPr>
          <w:rFonts w:ascii="Arial" w:eastAsia="Times New Roman" w:hAnsi="Arial" w:cs="Arial"/>
          <w:i/>
          <w:iCs/>
          <w:color w:val="141414"/>
          <w:sz w:val="24"/>
          <w:szCs w:val="24"/>
          <w:lang w:val="en"/>
        </w:rPr>
        <w:t>December 4, 2020</w:t>
      </w:r>
    </w:p>
    <w:p w14:paraId="7F543D1D" w14:textId="77777777" w:rsidR="002D7C57" w:rsidRPr="000D6955" w:rsidRDefault="002D7C57" w:rsidP="000D6955">
      <w:pPr>
        <w:rPr>
          <w:sz w:val="28"/>
          <w:szCs w:val="28"/>
          <w:lang w:val="en"/>
        </w:rPr>
      </w:pPr>
      <w:r w:rsidRPr="000D6955">
        <w:rPr>
          <w:sz w:val="28"/>
          <w:szCs w:val="28"/>
          <w:lang w:val="en"/>
        </w:rPr>
        <w:t>With no vaccine yet approved, Maine CDC prepares for first shipment</w:t>
      </w:r>
    </w:p>
    <w:p w14:paraId="5DB9863B"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b/>
          <w:bCs/>
          <w:color w:val="141414"/>
          <w:sz w:val="24"/>
          <w:szCs w:val="24"/>
          <w:lang w:val="en"/>
        </w:rPr>
        <w:t>AUGUSTA</w:t>
      </w:r>
      <w:r w:rsidRPr="002D7C57">
        <w:rPr>
          <w:rFonts w:ascii="Arial" w:eastAsia="Times New Roman" w:hAnsi="Arial" w:cs="Arial"/>
          <w:color w:val="141414"/>
          <w:sz w:val="24"/>
          <w:szCs w:val="24"/>
          <w:lang w:val="en"/>
        </w:rPr>
        <w:t xml:space="preserve"> - The Maine Department of Health and Human Services (DHHS) announced today that the Maine Center for Disease Control and Prevention (Maine CDC) has placed orders for doses of COVID-19 vaccine for 12,675 people to the U.S. Centers for Disease Control and Operation Warp Speed. This order represents the first in a series of vaccine requests that Maine CDC will file in the coming weeks and months, as specified by Operation Warp Speed, as part of Maine's accessible, flexible, and equitable distribution plan for the vaccine. </w:t>
      </w:r>
    </w:p>
    <w:p w14:paraId="315F79A6"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Maine CDC's order reflects the maximum number of doses that the federal government recently informed Maine would be available in the first allocation. When fulfilled, the order will be enough to vaccinate approximately 12,675 people with the first of two required doses. </w:t>
      </w:r>
    </w:p>
    <w:p w14:paraId="36CAA494"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"We look forward to FDA authorization of the vaccine as we await the initial doses," </w:t>
      </w:r>
      <w:r w:rsidRPr="002D7C57">
        <w:rPr>
          <w:rFonts w:ascii="Arial" w:eastAsia="Times New Roman" w:hAnsi="Arial" w:cs="Arial"/>
          <w:b/>
          <w:bCs/>
          <w:color w:val="141414"/>
          <w:sz w:val="24"/>
          <w:szCs w:val="24"/>
          <w:lang w:val="en"/>
        </w:rPr>
        <w:t>said DHHS Commissioner Jeanne Lambrew</w:t>
      </w:r>
      <w:r w:rsidRPr="002D7C57">
        <w:rPr>
          <w:rFonts w:ascii="Arial" w:eastAsia="Times New Roman" w:hAnsi="Arial" w:cs="Arial"/>
          <w:color w:val="141414"/>
          <w:sz w:val="24"/>
          <w:szCs w:val="24"/>
          <w:lang w:val="en"/>
        </w:rPr>
        <w:t>. "We thank Maine's congressional delegation for their collaboration and their support for additional federal funding that will be vital to the success of this monumental undertaking to protect the health of Maine people."</w:t>
      </w:r>
    </w:p>
    <w:p w14:paraId="1718A25A"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"This is a significant step, but placing the order is not the same as having the vaccine in hand," </w:t>
      </w:r>
      <w:r w:rsidRPr="002D7C57">
        <w:rPr>
          <w:rFonts w:ascii="Arial" w:eastAsia="Times New Roman" w:hAnsi="Arial" w:cs="Arial"/>
          <w:b/>
          <w:bCs/>
          <w:color w:val="141414"/>
          <w:sz w:val="24"/>
          <w:szCs w:val="24"/>
          <w:lang w:val="en"/>
        </w:rPr>
        <w:t>said Dr. Nirav D. Shah, Director of the Maine CDC</w:t>
      </w:r>
      <w:r w:rsidRPr="002D7C57">
        <w:rPr>
          <w:rFonts w:ascii="Arial" w:eastAsia="Times New Roman" w:hAnsi="Arial" w:cs="Arial"/>
          <w:color w:val="141414"/>
          <w:sz w:val="24"/>
          <w:szCs w:val="24"/>
          <w:lang w:val="en"/>
        </w:rPr>
        <w:t>. "We are confident that Maine CDC will receive these doses and are in position to administer them to the highest priority recipients, such as health care providers and residents of long-term care facilities. As we await potential FDA authorization, we are continuing our planning process and remain committed to efficient and equitable distribution of the vaccine."</w:t>
      </w:r>
    </w:p>
    <w:p w14:paraId="27190F58"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CDC expects the initial allocation to be composed of doses from Pfizer, which will require ultra-cold storage. After the initial allocation, which Operation Warp Speed leaders said could arrive as soon as mid-December, Maine CDC has been told to expect two more weekly allocations of 12,675 doses of the Pfizer vaccine, and approximately 24,200 doses for the first week and 10,700 doses for the second week of the vaccine created by Moderna, pending FDA authorization.</w:t>
      </w:r>
    </w:p>
    <w:p w14:paraId="076E62BD"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Per guidelines approved by the U.S. CDC's Advisory Committee on Immunization Practices, the initial allocation will be administered to frontline health care professionals, as well as residents of skilled nursing and long-term care facilities. The first shipments of Pfizer vaccine will be sent to six locations with ultra-cold freezer capacity throughout Maine. The following locations will receive 975 doses each:</w:t>
      </w:r>
    </w:p>
    <w:p w14:paraId="30CE8FE1"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Medical Center in Portland</w:t>
      </w:r>
    </w:p>
    <w:p w14:paraId="7F726C72"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Mercy Hospital in Portland</w:t>
      </w:r>
    </w:p>
    <w:p w14:paraId="63B75D14"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Eastern Maine Medical Center in Bangor</w:t>
      </w:r>
    </w:p>
    <w:p w14:paraId="0C7AB849"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Central Maine Medical Center in Lewiston</w:t>
      </w:r>
    </w:p>
    <w:p w14:paraId="5AFC9133"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A. R. Gould Hospital in Presque Isle</w:t>
      </w:r>
    </w:p>
    <w:p w14:paraId="265B32B6"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CDC</w:t>
      </w:r>
    </w:p>
    <w:p w14:paraId="13B53A26"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The remaining 6,825 doses will be administered to residents of long-term care facilities in Maine, through a collaborative agreement with elder care facilities and pharmacies.</w:t>
      </w:r>
    </w:p>
    <w:p w14:paraId="2A8488F7"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With the assistance of Maine's congressional delegation, the Mills Administration has received additional information from the federal government about the significant reduction in Maine's initial allocation of COVID-19 vaccine. The federal government originally estimated that Maine would receive 36,000 doses in the initial allotment, nearly three times more than the amount now expected. The Mills Administration was informed that Pfizer reduced the number of vaccines it expects to ship worldwide, including to Maine, due to supply chain challenges. The company also extended the schedule for shipping vaccine doses over a longer period.</w:t>
      </w:r>
    </w:p>
    <w:p w14:paraId="3987384F" w14:textId="77777777" w:rsidR="002D7C57" w:rsidRDefault="002D7C57" w:rsidP="002D7C57">
      <w:pPr>
        <w:shd w:val="clear" w:color="auto" w:fill="FFFFFF"/>
        <w:spacing w:before="100" w:beforeAutospacing="1"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Maine's planning for COVID-19 vaccine distribution began in spring 2020, building on the existing network of vaccine providers throughout the state. In October, Maine CDC </w:t>
      </w:r>
      <w:hyperlink r:id="rId395" w:tgtFrame="_blank" w:history="1">
        <w:r w:rsidRPr="002D7C57">
          <w:rPr>
            <w:rFonts w:ascii="Arial" w:eastAsia="Times New Roman" w:hAnsi="Arial" w:cs="Arial"/>
            <w:color w:val="2A53A6"/>
            <w:sz w:val="24"/>
            <w:szCs w:val="24"/>
            <w:u w:val="single"/>
            <w:lang w:val="en"/>
          </w:rPr>
          <w:t>submitted</w:t>
        </w:r>
      </w:hyperlink>
      <w:r w:rsidRPr="002D7C57">
        <w:rPr>
          <w:rFonts w:ascii="Arial" w:eastAsia="Times New Roman" w:hAnsi="Arial" w:cs="Arial"/>
          <w:color w:val="141414"/>
          <w:sz w:val="24"/>
          <w:szCs w:val="24"/>
          <w:lang w:val="en"/>
        </w:rPr>
        <w:t xml:space="preserve"> the first version of its plan to distribute a COVID-19 vaccine. Maine will update the plan as more is learned about vaccine manufacturing, storage, efficacy in different groups, dosing schedules, as well as other factors that will affect the implementation of vaccination on a large scale. The vaccine distribution framework will also evolve with continued input from health care providers and various communities throughout Maine.</w:t>
      </w:r>
    </w:p>
    <w:p w14:paraId="1387FA9B" w14:textId="77777777" w:rsidR="0045021E" w:rsidRPr="00714E51" w:rsidRDefault="0045021E" w:rsidP="0045021E">
      <w:pPr>
        <w:pStyle w:val="Heading2"/>
        <w:rPr>
          <w:b/>
          <w:bCs/>
          <w:sz w:val="28"/>
          <w:szCs w:val="28"/>
          <w:lang w:val="en"/>
        </w:rPr>
      </w:pPr>
      <w:bookmarkStart w:id="302" w:name="_Toc74811374"/>
      <w:r w:rsidRPr="00714E51">
        <w:rPr>
          <w:b/>
          <w:bCs/>
          <w:sz w:val="28"/>
          <w:szCs w:val="28"/>
          <w:lang w:val="en"/>
        </w:rPr>
        <w:t>Governor Mills Updates Maine’s Vaccine Strategy to Focus on Protecting Those Most Vulnerable to COVID-19</w:t>
      </w:r>
      <w:bookmarkEnd w:id="302"/>
    </w:p>
    <w:p w14:paraId="62A5BFDC" w14:textId="77777777" w:rsidR="0045021E" w:rsidRDefault="0045021E" w:rsidP="0045021E">
      <w:pPr>
        <w:rPr>
          <w:lang w:val="en"/>
        </w:rPr>
      </w:pPr>
    </w:p>
    <w:p w14:paraId="0BBE3391" w14:textId="77777777" w:rsidR="0045021E" w:rsidRPr="0045021E" w:rsidRDefault="0045021E" w:rsidP="0045021E">
      <w:pPr>
        <w:shd w:val="clear" w:color="auto" w:fill="FFFFFF"/>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January 13, 2021</w:t>
      </w:r>
    </w:p>
    <w:p w14:paraId="1ACCF095"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i/>
          <w:iCs/>
          <w:color w:val="141414"/>
          <w:sz w:val="24"/>
          <w:szCs w:val="24"/>
          <w:lang w:val="en"/>
        </w:rPr>
        <w:t>In conjunction with DHHS &amp; Maine CDC, Governor Mills focuses limited vaccine supply on older Mainers and those with high-risk medical conditions who are more likely to become seriously ill or die from COVID-19</w:t>
      </w:r>
    </w:p>
    <w:p w14:paraId="433652B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Governor Janet Mills today announced updates to Maine’s strategy for distributing its limited allocation of COVID-19 vaccines targeted toward preventing serious illness and saving the lives of Maine people.</w:t>
      </w:r>
    </w:p>
    <w:p w14:paraId="1610982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The Governor, in consultation with the Maine Department of Health and Human Services (DHHS) and the Maine Center for Disease Control and Prevention (Maine CDC), is dedicating the limited vaccine supply to older Maine residents, beginning with those 70 and older; additional emergency service personnel such as police and firefighters; and people who support infrastructure critical to Maine’s COVID-19 response. The updated strategy also focuses on adults of all ages with high-risk medical conditions that place them at greater risk of serious illness or death from COVID-19.</w:t>
      </w:r>
    </w:p>
    <w:p w14:paraId="15AA60FF"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When taken in combination with the vaccinations already given to medical providers and residents and staff of long-term care facilities, these updates accomplish two goals: 1) to save lives by focusing on Maine people who are at greater risk of serious illness or death from COVID-19; and 2) to further protect and ensure the continuity of emergency response services and COVID-19 response infrastructure on which Maine people rely.</w:t>
      </w:r>
    </w:p>
    <w:p w14:paraId="4457D307"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New recommendations announced yesterday by the U.S. Department of Health and Human Services appear to align with Maine’s goal to vaccinate people most vulnerable to COVID-19 as quickly as possible. Maine is acting to implement its strategy, which is tailored to meet the unique needs of the state’s population, as it awaits further details on the federal government’s recommendations.</w:t>
      </w:r>
    </w:p>
    <w:p w14:paraId="78479CD0"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“As we distribute the vaccine and adapt our strategy to meet Maine’s needs, my fundamental goal is to save lives. Maine is predominantly an older state, and we have a large number of people with high-risk medical conditions. These folks are exactly who face the greatest risks from the virus,” </w:t>
      </w:r>
      <w:r w:rsidRPr="0045021E">
        <w:rPr>
          <w:rFonts w:ascii="Open Sans" w:eastAsia="Times New Roman" w:hAnsi="Open Sans" w:cs="Arial"/>
          <w:b/>
          <w:bCs/>
          <w:i/>
          <w:iCs/>
          <w:color w:val="141414"/>
          <w:sz w:val="24"/>
          <w:szCs w:val="24"/>
          <w:lang w:val="en"/>
        </w:rPr>
        <w:t>said Governor Janet Mills</w:t>
      </w:r>
      <w:r w:rsidRPr="0045021E">
        <w:rPr>
          <w:rFonts w:ascii="Open Sans" w:eastAsia="Times New Roman" w:hAnsi="Open Sans" w:cs="Arial"/>
          <w:i/>
          <w:iCs/>
          <w:color w:val="141414"/>
          <w:sz w:val="24"/>
          <w:szCs w:val="24"/>
          <w:lang w:val="en"/>
        </w:rPr>
        <w:t>. “Given they are at a greater risk of serious illness or death, it is appropriate to first target the limited supply of vaccine Maine receives to that population.”</w:t>
      </w:r>
    </w:p>
    <w:p w14:paraId="6E57DFA1"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“We continue to adjust our COVID-19 vaccination strategy to best protect the lives and health of Maine people with the limited doses available,” </w:t>
      </w:r>
      <w:r w:rsidRPr="0045021E">
        <w:rPr>
          <w:rFonts w:ascii="Open Sans" w:eastAsia="Times New Roman" w:hAnsi="Open Sans" w:cs="Arial"/>
          <w:b/>
          <w:bCs/>
          <w:i/>
          <w:iCs/>
          <w:color w:val="141414"/>
          <w:sz w:val="24"/>
          <w:szCs w:val="24"/>
          <w:lang w:val="en"/>
        </w:rPr>
        <w:t>said DHHS Commissioner Jeanne Lambrew.</w:t>
      </w:r>
      <w:r w:rsidRPr="0045021E">
        <w:rPr>
          <w:rFonts w:ascii="Open Sans" w:eastAsia="Times New Roman" w:hAnsi="Open Sans" w:cs="Arial"/>
          <w:i/>
          <w:iCs/>
          <w:color w:val="141414"/>
          <w:sz w:val="24"/>
          <w:szCs w:val="24"/>
          <w:lang w:val="en"/>
        </w:rPr>
        <w:t xml:space="preserve"> “As we work with our partners to expand access to this life-saving vaccine as quickly as possible, we urge Maine people to stick to the prevention steps we can all take now to limit the spread of the virus.”</w:t>
      </w:r>
    </w:p>
    <w:p w14:paraId="3C2B1E4C"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“As our vaccination efforts expand to include more at-risk Maine people, velocity and equity continue to guide our planning,” </w:t>
      </w:r>
      <w:r w:rsidRPr="0045021E">
        <w:rPr>
          <w:rFonts w:ascii="Open Sans" w:eastAsia="Times New Roman" w:hAnsi="Open Sans" w:cs="Arial"/>
          <w:b/>
          <w:bCs/>
          <w:i/>
          <w:iCs/>
          <w:color w:val="141414"/>
          <w:sz w:val="24"/>
          <w:szCs w:val="24"/>
          <w:lang w:val="en"/>
        </w:rPr>
        <w:t>said Dr. Nirav D. Shah, Director of the Maine Center for Disease Control and Prevention.</w:t>
      </w:r>
      <w:r w:rsidRPr="0045021E">
        <w:rPr>
          <w:rFonts w:ascii="Open Sans" w:eastAsia="Times New Roman" w:hAnsi="Open Sans" w:cs="Arial"/>
          <w:i/>
          <w:iCs/>
          <w:color w:val="141414"/>
          <w:sz w:val="24"/>
          <w:szCs w:val="24"/>
          <w:lang w:val="en"/>
        </w:rPr>
        <w:t xml:space="preserve"> “As we await information from our federal partners on how quickly they can provide the vaccine needed for this next phase, we recommend that Maine people continue to wear face masks in public, stay at least 6 feet apart, and avoid non-essential gatherings with people who don’t live with them.”</w:t>
      </w:r>
    </w:p>
    <w:p w14:paraId="5D36185C"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“Since the start of the pandemic, nearly 95 percent of the deaths from COVID-19 have been among people 50 and older,” </w:t>
      </w:r>
      <w:r w:rsidRPr="0045021E">
        <w:rPr>
          <w:rFonts w:ascii="Open Sans" w:eastAsia="Times New Roman" w:hAnsi="Open Sans" w:cs="Arial"/>
          <w:b/>
          <w:bCs/>
          <w:i/>
          <w:iCs/>
          <w:color w:val="141414"/>
          <w:sz w:val="24"/>
          <w:szCs w:val="24"/>
          <w:lang w:val="en"/>
        </w:rPr>
        <w:t>said AARP Maine State Director, Lori Parham</w:t>
      </w:r>
      <w:r w:rsidRPr="0045021E">
        <w:rPr>
          <w:rFonts w:ascii="Open Sans" w:eastAsia="Times New Roman" w:hAnsi="Open Sans" w:cs="Arial"/>
          <w:i/>
          <w:iCs/>
          <w:color w:val="141414"/>
          <w:sz w:val="24"/>
          <w:szCs w:val="24"/>
          <w:lang w:val="en"/>
        </w:rPr>
        <w:t>. “The data clearly shows that the older people are, the higher risk they face if they contract COVID-19. On behalf of our more than 200,000 members and their families in Maine, we thank the Governor for her leadership and look forward to working closely with her and her team to ensure older Mainers statewide have the latest information on how to access the vaccine quickly and safely. We urge the Federal Government to move quickly to distribute the necessary doses to Maine and every state so that older Americans get the protection they need from this deadly virus as soon as possible.”</w:t>
      </w:r>
    </w:p>
    <w:p w14:paraId="7F515796"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1a</w:t>
      </w:r>
      <w:r w:rsidRPr="0045021E">
        <w:rPr>
          <w:rFonts w:ascii="Open Sans" w:eastAsia="Times New Roman" w:hAnsi="Open Sans" w:cs="Arial"/>
          <w:color w:val="141414"/>
          <w:sz w:val="24"/>
          <w:szCs w:val="24"/>
          <w:lang w:val="en"/>
        </w:rPr>
        <w:t>: To date, Maine, like many other states, has closely followed the </w:t>
      </w:r>
      <w:hyperlink r:id="rId396" w:history="1">
        <w:r w:rsidRPr="0045021E">
          <w:rPr>
            <w:rFonts w:ascii="Open Sans" w:eastAsia="Times New Roman" w:hAnsi="Open Sans" w:cs="Arial"/>
            <w:color w:val="2A53A6"/>
            <w:sz w:val="24"/>
            <w:szCs w:val="24"/>
            <w:u w:val="single"/>
            <w:lang w:val="en"/>
          </w:rPr>
          <w:t>recommendations</w:t>
        </w:r>
      </w:hyperlink>
      <w:r w:rsidRPr="0045021E">
        <w:rPr>
          <w:rFonts w:ascii="Open Sans" w:eastAsia="Times New Roman" w:hAnsi="Open Sans" w:cs="Arial"/>
          <w:color w:val="141414"/>
          <w:sz w:val="24"/>
          <w:szCs w:val="24"/>
          <w:lang w:val="en"/>
        </w:rPr>
        <w:t xml:space="preserve"> of the U.S. CDC’s Advisory Committee on Immunization Practices (ACIP), which proposes vaccinating people in a phased-approach given the limited supply of COVID-19 vaccines. Maine is currently in Phase 1a of its vaccine distribution strategy, which is dedicated to protecting health care personnel, such as doctors, nurses, and other health care professionals like emergency medical technicians (EMTs), and residents of long-term care facilities. Beginning this week, Maine is updating Phase 1a to also include:</w:t>
      </w:r>
    </w:p>
    <w:p w14:paraId="6E9A1159" w14:textId="77777777" w:rsidR="0045021E" w:rsidRPr="0045021E" w:rsidRDefault="0045021E" w:rsidP="001A49EA">
      <w:pPr>
        <w:numPr>
          <w:ilvl w:val="0"/>
          <w:numId w:val="189"/>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Other Emergency First Responders &amp; Public Safety Personnel:</w:t>
      </w:r>
      <w:r w:rsidRPr="0045021E">
        <w:rPr>
          <w:rFonts w:ascii="Open Sans" w:eastAsia="Times New Roman" w:hAnsi="Open Sans" w:cs="Arial"/>
          <w:color w:val="141414"/>
          <w:sz w:val="24"/>
          <w:szCs w:val="24"/>
          <w:lang w:val="en"/>
        </w:rPr>
        <w:t xml:space="preserve"> These individuals include, among others, firefighters, police and other law enforcement officers, as well as corrections officers. Vaccinating these personnel, along with already-vaccinated health care workers and other emergency first responders like EMTs, will ensure the continuity of emergency health and public safety services for Maine people.</w:t>
      </w:r>
    </w:p>
    <w:p w14:paraId="279866EA" w14:textId="77777777" w:rsidR="0045021E" w:rsidRPr="0045021E" w:rsidRDefault="0045021E" w:rsidP="001A49EA">
      <w:pPr>
        <w:numPr>
          <w:ilvl w:val="0"/>
          <w:numId w:val="189"/>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 xml:space="preserve">Critical COVID-19 Response Personnel: </w:t>
      </w:r>
      <w:r w:rsidRPr="0045021E">
        <w:rPr>
          <w:rFonts w:ascii="Open Sans" w:eastAsia="Times New Roman" w:hAnsi="Open Sans" w:cs="Arial"/>
          <w:color w:val="141414"/>
          <w:sz w:val="24"/>
          <w:szCs w:val="24"/>
          <w:lang w:val="en"/>
        </w:rPr>
        <w:t>These individuals include people</w:t>
      </w:r>
      <w:r w:rsidRPr="0045021E">
        <w:rPr>
          <w:rFonts w:ascii="Open Sans" w:eastAsia="Times New Roman" w:hAnsi="Open Sans" w:cs="Arial"/>
          <w:b/>
          <w:bCs/>
          <w:color w:val="141414"/>
          <w:sz w:val="24"/>
          <w:szCs w:val="24"/>
          <w:lang w:val="en"/>
        </w:rPr>
        <w:t xml:space="preserve"> </w:t>
      </w:r>
      <w:r w:rsidRPr="0045021E">
        <w:rPr>
          <w:rFonts w:ascii="Open Sans" w:eastAsia="Times New Roman" w:hAnsi="Open Sans" w:cs="Arial"/>
          <w:color w:val="141414"/>
          <w:sz w:val="24"/>
          <w:szCs w:val="24"/>
          <w:lang w:val="en"/>
        </w:rPr>
        <w:t>who manufacture, distribute, process, or report COVID-19 tests, whose work, if disrupted, would severely hamper the ability of Maine or the United States to respond to the COVID-19 pandemic. More specifically, this includes people who work in-person directly on COVID-19 response at Maine CDC, which spearheads the State’s COVID-19 response, and private companies such as IDEXX, which supports Maine’s COVID-19 testing capabilities; Abbott Laboratories, which manufactures COVID-19 tests for use in Maine and across the nation; Puritan Medical Products, which manufacturers swabs for COVID-19 tests; and The Jackson Laboratory, which is conducting whole genome sequencing to detect COVID-19 variants for Maine.</w:t>
      </w:r>
    </w:p>
    <w:p w14:paraId="1CB0E1EC"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Personnel now added to Phase 1a can begin receiving vaccines this week. Maine aims to complete Phase 1a by February.</w:t>
      </w:r>
    </w:p>
    <w:p w14:paraId="48D7D614"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1b</w:t>
      </w:r>
      <w:r w:rsidRPr="0045021E">
        <w:rPr>
          <w:rFonts w:ascii="Open Sans" w:eastAsia="Times New Roman" w:hAnsi="Open Sans" w:cs="Arial"/>
          <w:color w:val="141414"/>
          <w:sz w:val="24"/>
          <w:szCs w:val="24"/>
          <w:lang w:val="en"/>
        </w:rPr>
        <w:t>: Phase 1b is dedicated to protecting vulnerable residents and frontline workers. Maine is updating Phase 1b to include:</w:t>
      </w:r>
    </w:p>
    <w:p w14:paraId="1B3C91B6" w14:textId="77777777" w:rsidR="0045021E" w:rsidRPr="0045021E" w:rsidRDefault="0045021E" w:rsidP="001A49EA">
      <w:pPr>
        <w:numPr>
          <w:ilvl w:val="0"/>
          <w:numId w:val="190"/>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Older Mainers:</w:t>
      </w:r>
      <w:r w:rsidRPr="0045021E">
        <w:rPr>
          <w:rFonts w:ascii="Open Sans" w:eastAsia="Times New Roman" w:hAnsi="Open Sans" w:cs="Arial"/>
          <w:color w:val="141414"/>
          <w:sz w:val="24"/>
          <w:szCs w:val="24"/>
          <w:lang w:val="en"/>
        </w:rPr>
        <w:t xml:space="preserve"> Maine will first focus in Phase 1b on vaccinating older Maine people, beginning with people age 70 and older because they are at greater risk of serious illness or death from COVID-19. In Maine, more than 85 percent of COVID-related deaths have been of people in that age range. The death rate for this age range is 10 percent of those who contract the virus compared to 1 percent for people in their 60s and less than one percent for all other ages. Further, the COVID-19 hospitalization rate in Maine for people age 70 and older is 17 percent, which is markedly higher than the six percent for people ages 60-69; the three percent for people ages 40 to 59, and the less than one percent for younger people. Approximately 193,000 Maine people are 70 or older, some of whom already qualify to be vaccinated in Phase 1a because they are in long-term care settings or are health care workers.</w:t>
      </w:r>
      <w:r w:rsidRPr="0045021E">
        <w:rPr>
          <w:rFonts w:ascii="Open Sans" w:eastAsia="Times New Roman" w:hAnsi="Open Sans" w:cs="Arial"/>
          <w:color w:val="141414"/>
          <w:sz w:val="24"/>
          <w:szCs w:val="24"/>
          <w:lang w:val="en"/>
        </w:rPr>
        <w:br/>
      </w:r>
      <w:r w:rsidRPr="0045021E">
        <w:rPr>
          <w:rFonts w:ascii="Open Sans" w:eastAsia="Times New Roman" w:hAnsi="Open Sans" w:cs="Arial"/>
          <w:color w:val="141414"/>
          <w:sz w:val="24"/>
          <w:szCs w:val="24"/>
          <w:lang w:val="en"/>
        </w:rPr>
        <w:br/>
        <w:t>Additional information on vaccination for people age 70 and older in Maine will be available the week of January 18. Older Mainers should wait to contact their health care providers about getting vaccinated. Maine’s decision to initiate Phase 1b with older residents is in line with a growing number of states, such as Vermont and Texas, and also generally follows new recommendations from the U.S. Department of Health and Human Services (HHS). After a significant number of people 70 and older have been vaccinated, or if the supply of the vaccine increases, Maine will move to vaccinate those between the ages of 65-69, in line with yesterday’s new Federal recommendations.</w:t>
      </w:r>
    </w:p>
    <w:p w14:paraId="7DAEC1CA" w14:textId="77777777" w:rsidR="0045021E" w:rsidRPr="0045021E" w:rsidRDefault="0045021E" w:rsidP="001A49EA">
      <w:pPr>
        <w:numPr>
          <w:ilvl w:val="0"/>
          <w:numId w:val="190"/>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People with High-Risk Medical Conditions:</w:t>
      </w:r>
      <w:r w:rsidRPr="0045021E">
        <w:rPr>
          <w:rFonts w:ascii="Open Sans" w:eastAsia="Times New Roman" w:hAnsi="Open Sans" w:cs="Arial"/>
          <w:color w:val="141414"/>
          <w:sz w:val="24"/>
          <w:szCs w:val="24"/>
          <w:lang w:val="en"/>
        </w:rPr>
        <w:t xml:space="preserve"> Medical evidence also demonstrates that COVID-19 presents a greater chance of serious illness, including hospitalization, admission to the ICU, intubation or mechanical ventilation, or death for those who have a high-risk medical condition. Maine will next focus in Phase 1b on these vulnerable individuals. Maine clinicians and experts in the coming weeks will review the </w:t>
      </w:r>
      <w:hyperlink r:id="rId397" w:history="1">
        <w:r w:rsidRPr="0045021E">
          <w:rPr>
            <w:rFonts w:ascii="Open Sans" w:eastAsia="Times New Roman" w:hAnsi="Open Sans" w:cs="Arial"/>
            <w:color w:val="2A53A6"/>
            <w:sz w:val="24"/>
            <w:szCs w:val="24"/>
            <w:u w:val="single"/>
            <w:lang w:val="en"/>
          </w:rPr>
          <w:t>U.S. CDC’s list of underlying medical conditions</w:t>
        </w:r>
      </w:hyperlink>
      <w:r w:rsidRPr="0045021E">
        <w:rPr>
          <w:rFonts w:ascii="Open Sans" w:eastAsia="Times New Roman" w:hAnsi="Open Sans" w:cs="Arial"/>
          <w:color w:val="141414"/>
          <w:sz w:val="24"/>
          <w:szCs w:val="24"/>
          <w:lang w:val="en"/>
        </w:rPr>
        <w:t xml:space="preserve"> that make it harder for people to recover from the virus. Depending on the size of this to-be-determined subgroup, as well as the supply of vaccines, vaccinations may need to occur in stages, for example, starting with older high-risk people or people with two or more pre-existing conditions.</w:t>
      </w:r>
    </w:p>
    <w:p w14:paraId="344D57F2"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Phase 1b continues to include frontline workers, as recommended by the U.S. CDC’s advisory group. Identifying these workers and determining how they will be vaccinated will occur as more information on the vaccine supply in the Biden Administration emerges. Should vaccine supply increase, Maine can more quickly vaccinate people whose work puts them at greater risk of contracting or transmitting COVID-19.</w:t>
      </w:r>
    </w:p>
    <w:p w14:paraId="1633B89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Maine’s progress in vaccinating people in Phase 1a allows Phase 1b to begin this month. Maine aims to complete Phase 1b by April.</w:t>
      </w:r>
    </w:p>
    <w:p w14:paraId="593DD60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1c and Phase 2</w:t>
      </w:r>
      <w:r w:rsidRPr="0045021E">
        <w:rPr>
          <w:rFonts w:ascii="Open Sans" w:eastAsia="Times New Roman" w:hAnsi="Open Sans" w:cs="Arial"/>
          <w:color w:val="141414"/>
          <w:sz w:val="24"/>
          <w:szCs w:val="24"/>
          <w:lang w:val="en"/>
        </w:rPr>
        <w:t>: Phase 1c will include other critical workers, while Phase 2 will include people ages 16 to 64 who are not otherwise eligible during a previous phase. These phases are planned for this spring and summer.</w:t>
      </w:r>
    </w:p>
    <w:p w14:paraId="344945A1"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The Federal government is purchasing vaccines and distributing with only a week’s notice a limited, unpredictable, and inconsistent supply to states for further distribution. To date, Maine has only received enough doses to vaccinate 7 percent of residents against COVID-19. For example, the allocation for next week (January 17-23) is 18,550, which is less than what Maine received the week of December 28.</w:t>
      </w:r>
    </w:p>
    <w:p w14:paraId="7A00FEF6"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Despite this short planning horizon and unpredictable, limited supply, Maine has worked hard to quickly distribute the vaccines it has. If the amount of vaccines administered and allocated to the retail pharmacy long-term care program, which is administered by the Federal government, is not taken into consideration, then 82 percent of the first doses of vaccines allocated to Maine have been given as shots in arms. To date, 53,511 people have gotten first doses, with 62,004 doses provided in total. 8,493 people have received both doses.</w:t>
      </w:r>
    </w:p>
    <w:p w14:paraId="13421C87"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Adjusting for its population size, Maine ranks second lowest in the nation on total hospitalizations, third lowest on cases, and fourth lowest on deaths from COVID-19. Additionally, Maine continues to rank among the top twenty states on Moody’s Analytics and CNN Business “</w:t>
      </w:r>
      <w:hyperlink r:id="rId398" w:history="1">
        <w:r w:rsidRPr="0045021E">
          <w:rPr>
            <w:rFonts w:ascii="Open Sans" w:eastAsia="Times New Roman" w:hAnsi="Open Sans" w:cs="Arial"/>
            <w:color w:val="2A53A6"/>
            <w:sz w:val="24"/>
            <w:szCs w:val="24"/>
            <w:u w:val="single"/>
            <w:lang w:val="en"/>
          </w:rPr>
          <w:t>Back-to-Normal Index</w:t>
        </w:r>
      </w:hyperlink>
      <w:r w:rsidRPr="0045021E">
        <w:rPr>
          <w:rFonts w:ascii="Open Sans" w:eastAsia="Times New Roman" w:hAnsi="Open Sans" w:cs="Arial"/>
          <w:color w:val="141414"/>
          <w:sz w:val="24"/>
          <w:szCs w:val="24"/>
          <w:lang w:val="en"/>
        </w:rPr>
        <w:t>”.</w:t>
      </w:r>
    </w:p>
    <w:p w14:paraId="6A4D35F1" w14:textId="77777777" w:rsidR="0045021E" w:rsidRDefault="0045021E" w:rsidP="0045021E">
      <w:pPr>
        <w:shd w:val="clear" w:color="auto" w:fill="FFFFFF"/>
        <w:spacing w:before="100" w:beforeAutospacing="1"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Although vaccinations have begun, COVID-19 remains a serious public health crisis and Maine people should continue to heed all health and safety protocols, including wearing masks, staying home if you feel sick, practicing physical distancing, washing hands often, and avoiding gatherings.</w:t>
      </w:r>
    </w:p>
    <w:p w14:paraId="2F1B42A8" w14:textId="77777777" w:rsidR="007768EB" w:rsidRDefault="007768EB" w:rsidP="0045021E">
      <w:pPr>
        <w:shd w:val="clear" w:color="auto" w:fill="FFFFFF"/>
        <w:spacing w:before="100" w:beforeAutospacing="1" w:afterAutospacing="1"/>
        <w:rPr>
          <w:rFonts w:ascii="Open Sans" w:eastAsia="Times New Roman" w:hAnsi="Open Sans" w:cs="Arial"/>
          <w:color w:val="141414"/>
          <w:sz w:val="24"/>
          <w:szCs w:val="24"/>
          <w:lang w:val="en"/>
        </w:rPr>
      </w:pPr>
    </w:p>
    <w:p w14:paraId="43D8F448" w14:textId="77777777" w:rsidR="007768EB" w:rsidRDefault="007768EB" w:rsidP="0045021E">
      <w:pPr>
        <w:shd w:val="clear" w:color="auto" w:fill="FFFFFF"/>
        <w:spacing w:before="100" w:beforeAutospacing="1" w:afterAutospacing="1"/>
        <w:rPr>
          <w:rFonts w:ascii="Open Sans" w:eastAsia="Times New Roman" w:hAnsi="Open Sans" w:cs="Arial"/>
          <w:color w:val="141414"/>
          <w:sz w:val="24"/>
          <w:szCs w:val="24"/>
          <w:lang w:val="en"/>
        </w:rPr>
      </w:pPr>
    </w:p>
    <w:p w14:paraId="75205268" w14:textId="77777777" w:rsidR="007768EB" w:rsidRPr="007768EB" w:rsidRDefault="007768EB" w:rsidP="007768EB">
      <w:pPr>
        <w:rPr>
          <w:rFonts w:ascii="Open Sans" w:eastAsia="Times New Roman" w:hAnsi="Open Sans" w:cs="Arial"/>
          <w:b/>
          <w:bCs/>
          <w:color w:val="141414"/>
          <w:sz w:val="24"/>
          <w:szCs w:val="24"/>
          <w:lang w:val="en"/>
        </w:rPr>
      </w:pPr>
      <w:r w:rsidRPr="007768EB">
        <w:rPr>
          <w:rFonts w:ascii="Open Sans" w:eastAsia="Times New Roman" w:hAnsi="Open Sans" w:cs="Arial"/>
          <w:b/>
          <w:bCs/>
          <w:color w:val="141414"/>
          <w:sz w:val="24"/>
          <w:szCs w:val="24"/>
          <w:lang w:val="en"/>
        </w:rPr>
        <w:t>January 18, 2020</w:t>
      </w:r>
    </w:p>
    <w:p w14:paraId="74066154" w14:textId="77777777" w:rsidR="007768EB" w:rsidRPr="00714E51" w:rsidRDefault="007768EB" w:rsidP="007768EB">
      <w:pPr>
        <w:pStyle w:val="Heading2"/>
        <w:rPr>
          <w:b/>
          <w:bCs/>
          <w:sz w:val="28"/>
          <w:szCs w:val="28"/>
          <w:lang w:val="en"/>
        </w:rPr>
      </w:pPr>
      <w:bookmarkStart w:id="303" w:name="_Toc74811375"/>
      <w:r w:rsidRPr="00714E51">
        <w:rPr>
          <w:b/>
          <w:bCs/>
          <w:sz w:val="28"/>
          <w:szCs w:val="28"/>
          <w:lang w:val="en"/>
        </w:rPr>
        <w:t xml:space="preserve">Maine residents </w:t>
      </w:r>
      <w:r w:rsidRPr="00714E51">
        <w:rPr>
          <w:rStyle w:val="Strong"/>
          <w:b w:val="0"/>
          <w:bCs w:val="0"/>
          <w:sz w:val="28"/>
          <w:szCs w:val="28"/>
          <w:lang w:val="en"/>
        </w:rPr>
        <w:t xml:space="preserve">age 70 and older </w:t>
      </w:r>
      <w:r w:rsidRPr="00714E51">
        <w:rPr>
          <w:b/>
          <w:bCs/>
          <w:sz w:val="28"/>
          <w:szCs w:val="28"/>
          <w:lang w:val="en"/>
        </w:rPr>
        <w:t>are now eligible for vaccination against COVID-19 as part of Phase 1b.</w:t>
      </w:r>
      <w:bookmarkEnd w:id="303"/>
    </w:p>
    <w:p w14:paraId="33D0D5F8" w14:textId="77777777" w:rsidR="007768EB" w:rsidRPr="007768EB" w:rsidRDefault="007768EB" w:rsidP="007768EB">
      <w:pPr>
        <w:shd w:val="clear" w:color="auto" w:fill="FFFFFF"/>
        <w:spacing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b/>
          <w:bCs/>
          <w:color w:val="141414"/>
          <w:sz w:val="24"/>
          <w:szCs w:val="24"/>
          <w:lang w:val="en"/>
        </w:rPr>
        <w:t>If you are age 70 or over</w:t>
      </w:r>
      <w:r w:rsidRPr="007768EB">
        <w:rPr>
          <w:rFonts w:ascii="Open Sans" w:eastAsia="Times New Roman" w:hAnsi="Open Sans" w:cs="Arial"/>
          <w:color w:val="141414"/>
          <w:sz w:val="24"/>
          <w:szCs w:val="24"/>
          <w:lang w:val="en"/>
        </w:rPr>
        <w:t xml:space="preserve">, you may hear directly from your health care provider about getting a vaccine, or you may contact the locations below for an appointment. </w:t>
      </w:r>
      <w:r w:rsidRPr="007768EB">
        <w:rPr>
          <w:rFonts w:ascii="Open Sans" w:eastAsia="Times New Roman" w:hAnsi="Open Sans" w:cs="Arial"/>
          <w:b/>
          <w:bCs/>
          <w:i/>
          <w:iCs/>
          <w:color w:val="141414"/>
          <w:sz w:val="24"/>
          <w:szCs w:val="24"/>
          <w:lang w:val="en"/>
        </w:rPr>
        <w:t>All sites require an appointment.</w:t>
      </w:r>
    </w:p>
    <w:p w14:paraId="6DAD47B5"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b/>
          <w:bCs/>
          <w:color w:val="141414"/>
          <w:sz w:val="24"/>
          <w:szCs w:val="24"/>
          <w:lang w:val="en"/>
        </w:rPr>
        <w:t>Please note:</w:t>
      </w:r>
    </w:p>
    <w:p w14:paraId="2BA4E8EF" w14:textId="77777777" w:rsidR="007768EB" w:rsidRPr="007768EB" w:rsidRDefault="007768EB" w:rsidP="001A49EA">
      <w:pPr>
        <w:numPr>
          <w:ilvl w:val="0"/>
          <w:numId w:val="198"/>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Because Maine’s supply of vaccine is limited, appointments may not be immediately available and will be scheduled on a rolling basis.</w:t>
      </w:r>
    </w:p>
    <w:p w14:paraId="7088EE2A" w14:textId="77777777" w:rsidR="007768EB" w:rsidRPr="007768EB" w:rsidRDefault="007768EB" w:rsidP="001A49EA">
      <w:pPr>
        <w:numPr>
          <w:ilvl w:val="0"/>
          <w:numId w:val="198"/>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There is no charge for the COVID-19 vaccine, but you should be prepared to provide any insurance information and proof of eligibility at the vaccination site.</w:t>
      </w:r>
    </w:p>
    <w:p w14:paraId="5025BD30"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Vaccination information for other Phase 1b groups, </w:t>
      </w:r>
      <w:r w:rsidRPr="007768EB">
        <w:rPr>
          <w:rFonts w:ascii="Open Sans" w:eastAsia="Times New Roman" w:hAnsi="Open Sans" w:cs="Arial"/>
          <w:b/>
          <w:bCs/>
          <w:color w:val="141414"/>
          <w:sz w:val="24"/>
          <w:szCs w:val="24"/>
          <w:lang w:val="en"/>
        </w:rPr>
        <w:t xml:space="preserve">including Maine people aged 65-69, </w:t>
      </w:r>
      <w:r w:rsidRPr="007768EB">
        <w:rPr>
          <w:rFonts w:ascii="Open Sans" w:eastAsia="Times New Roman" w:hAnsi="Open Sans" w:cs="Arial"/>
          <w:color w:val="141414"/>
          <w:sz w:val="24"/>
          <w:szCs w:val="24"/>
          <w:lang w:val="en"/>
        </w:rPr>
        <w:t>will be posted once available. Additional vaccination sites will be added in the coming weeks.</w:t>
      </w:r>
    </w:p>
    <w:p w14:paraId="52D7C50F" w14:textId="77777777" w:rsidR="007768EB" w:rsidRPr="007768EB" w:rsidRDefault="007768EB" w:rsidP="007768EB">
      <w:pPr>
        <w:rPr>
          <w:b/>
          <w:bCs/>
          <w:sz w:val="24"/>
          <w:szCs w:val="24"/>
          <w:lang w:val="en"/>
        </w:rPr>
      </w:pPr>
      <w:r w:rsidRPr="007768EB">
        <w:rPr>
          <w:b/>
          <w:bCs/>
          <w:sz w:val="24"/>
          <w:szCs w:val="24"/>
          <w:lang w:val="en"/>
        </w:rPr>
        <w:t>When am I eligible?</w:t>
      </w:r>
    </w:p>
    <w:p w14:paraId="3AAFBC7F"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Please check </w:t>
      </w:r>
      <w:hyperlink r:id="rId399" w:history="1">
        <w:r w:rsidRPr="007768EB">
          <w:rPr>
            <w:rFonts w:ascii="Open Sans" w:eastAsia="Times New Roman" w:hAnsi="Open Sans" w:cs="Arial"/>
            <w:color w:val="2A53A6"/>
            <w:sz w:val="24"/>
            <w:szCs w:val="24"/>
            <w:u w:val="single"/>
            <w:lang w:val="en"/>
          </w:rPr>
          <w:t>here</w:t>
        </w:r>
      </w:hyperlink>
      <w:r w:rsidRPr="007768EB">
        <w:rPr>
          <w:rFonts w:ascii="Open Sans" w:eastAsia="Times New Roman" w:hAnsi="Open Sans" w:cs="Arial"/>
          <w:color w:val="141414"/>
          <w:sz w:val="24"/>
          <w:szCs w:val="24"/>
          <w:lang w:val="en"/>
        </w:rPr>
        <w:t xml:space="preserve"> to see when you are eligible to receive a COVID-19 vaccine in Maine, per the state's vaccination plan.</w:t>
      </w:r>
    </w:p>
    <w:p w14:paraId="02DF2B22" w14:textId="77777777" w:rsidR="007768EB" w:rsidRPr="007768EB" w:rsidRDefault="007768EB" w:rsidP="001A49EA">
      <w:pPr>
        <w:numPr>
          <w:ilvl w:val="0"/>
          <w:numId w:val="199"/>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If you are currently eligible under Phase 1a, please contact your employer or professional association about vaccination.</w:t>
      </w:r>
    </w:p>
    <w:p w14:paraId="46866668" w14:textId="77777777" w:rsidR="007768EB" w:rsidRPr="007768EB" w:rsidRDefault="007768EB" w:rsidP="001A49EA">
      <w:pPr>
        <w:numPr>
          <w:ilvl w:val="0"/>
          <w:numId w:val="199"/>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If you are not currently eligible for a vaccine, please check this website in the future for updates about when you may be able to receive a vaccine.</w:t>
      </w:r>
    </w:p>
    <w:p w14:paraId="2D138052" w14:textId="77777777" w:rsidR="007768EB" w:rsidRPr="007768EB" w:rsidRDefault="007768EB" w:rsidP="007768EB">
      <w:pPr>
        <w:rPr>
          <w:b/>
          <w:bCs/>
          <w:sz w:val="24"/>
          <w:szCs w:val="24"/>
          <w:lang w:val="en"/>
        </w:rPr>
      </w:pPr>
      <w:r w:rsidRPr="007768EB">
        <w:rPr>
          <w:b/>
          <w:bCs/>
          <w:sz w:val="24"/>
          <w:szCs w:val="24"/>
          <w:lang w:val="en"/>
        </w:rPr>
        <w:t>What about the second dose?</w:t>
      </w:r>
    </w:p>
    <w:p w14:paraId="602EA0C7"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The COVID-19 vaccine requires two doses. You must receive a vaccine from the same provider, either Pfizer or Moderna, for both doses. When scheduling your second dose, please make an appointment with the </w:t>
      </w:r>
      <w:r w:rsidRPr="007768EB">
        <w:rPr>
          <w:rFonts w:ascii="Open Sans" w:eastAsia="Times New Roman" w:hAnsi="Open Sans" w:cs="Arial"/>
          <w:b/>
          <w:bCs/>
          <w:color w:val="141414"/>
          <w:sz w:val="24"/>
          <w:szCs w:val="24"/>
          <w:lang w:val="en"/>
        </w:rPr>
        <w:t>same vaccination site where you received your first dose</w:t>
      </w:r>
      <w:r w:rsidRPr="007768EB">
        <w:rPr>
          <w:rFonts w:ascii="Open Sans" w:eastAsia="Times New Roman" w:hAnsi="Open Sans" w:cs="Arial"/>
          <w:color w:val="141414"/>
          <w:sz w:val="24"/>
          <w:szCs w:val="24"/>
          <w:lang w:val="en"/>
        </w:rPr>
        <w:t xml:space="preserve"> and follow their process for signing up for dose two.</w:t>
      </w:r>
    </w:p>
    <w:p w14:paraId="77DAEE12" w14:textId="77777777" w:rsidR="007768EB" w:rsidRDefault="007768EB" w:rsidP="007768EB">
      <w:pPr>
        <w:rPr>
          <w:b/>
          <w:bCs/>
          <w:sz w:val="24"/>
          <w:szCs w:val="24"/>
          <w:lang w:val="en"/>
        </w:rPr>
      </w:pPr>
    </w:p>
    <w:p w14:paraId="24EC2B71" w14:textId="77777777" w:rsidR="007768EB" w:rsidRDefault="007768EB" w:rsidP="007768EB">
      <w:pPr>
        <w:rPr>
          <w:b/>
          <w:bCs/>
          <w:sz w:val="24"/>
          <w:szCs w:val="24"/>
          <w:lang w:val="en"/>
        </w:rPr>
      </w:pPr>
    </w:p>
    <w:p w14:paraId="134B4E1E" w14:textId="77777777" w:rsidR="007768EB" w:rsidRPr="007768EB" w:rsidRDefault="007768EB" w:rsidP="007768EB">
      <w:pPr>
        <w:rPr>
          <w:b/>
          <w:bCs/>
          <w:sz w:val="24"/>
          <w:szCs w:val="24"/>
          <w:lang w:val="en"/>
        </w:rPr>
      </w:pPr>
      <w:r w:rsidRPr="007768EB">
        <w:rPr>
          <w:b/>
          <w:bCs/>
          <w:sz w:val="24"/>
          <w:szCs w:val="24"/>
          <w:lang w:val="en"/>
        </w:rPr>
        <w:t>Vaccine locations in Maine</w:t>
      </w:r>
    </w:p>
    <w:p w14:paraId="4B0093FD" w14:textId="77777777" w:rsidR="007768EB" w:rsidRDefault="007768EB" w:rsidP="007768EB">
      <w:pPr>
        <w:shd w:val="clear" w:color="auto" w:fill="FFFFFF"/>
        <w:spacing w:before="100" w:beforeAutospacing="1"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The following locations are now accepting or preparing to accept appointments for Maine residents age 70 and over</w:t>
      </w:r>
      <w:r w:rsidRPr="007768EB">
        <w:rPr>
          <w:rFonts w:ascii="Open Sans" w:eastAsia="Times New Roman" w:hAnsi="Open Sans" w:cs="Arial"/>
          <w:b/>
          <w:bCs/>
          <w:color w:val="141414"/>
          <w:sz w:val="24"/>
          <w:szCs w:val="24"/>
          <w:lang w:val="en"/>
        </w:rPr>
        <w:t xml:space="preserve">. Appointment availability is dependent on vaccine supply. </w:t>
      </w:r>
      <w:r w:rsidRPr="007768EB">
        <w:rPr>
          <w:rFonts w:ascii="Open Sans" w:eastAsia="Times New Roman" w:hAnsi="Open Sans" w:cs="Arial"/>
          <w:color w:val="141414"/>
          <w:sz w:val="24"/>
          <w:szCs w:val="24"/>
          <w:lang w:val="en"/>
        </w:rPr>
        <w:t>These listings are subject to change and will be updated regularly.</w:t>
      </w:r>
    </w:p>
    <w:p w14:paraId="703A2880" w14:textId="77777777" w:rsidR="00D52D1F" w:rsidRPr="007768EB" w:rsidRDefault="00D52D1F" w:rsidP="007768EB">
      <w:pPr>
        <w:shd w:val="clear" w:color="auto" w:fill="FFFFFF"/>
        <w:spacing w:before="100" w:beforeAutospacing="1" w:afterAutospacing="1"/>
        <w:rPr>
          <w:rFonts w:ascii="Open Sans" w:eastAsia="Times New Roman" w:hAnsi="Open Sans" w:cs="Arial"/>
          <w:color w:val="141414"/>
          <w:sz w:val="24"/>
          <w:szCs w:val="24"/>
          <w:lang w:val="en"/>
        </w:rPr>
      </w:pPr>
    </w:p>
    <w:p w14:paraId="02309D4E" w14:textId="77777777" w:rsidR="007768EB" w:rsidRPr="00714E51" w:rsidRDefault="00D52D1F" w:rsidP="00D52D1F">
      <w:pPr>
        <w:pStyle w:val="Heading2"/>
        <w:rPr>
          <w:rFonts w:eastAsia="Times New Roman"/>
          <w:b/>
          <w:bCs/>
          <w:sz w:val="28"/>
          <w:szCs w:val="28"/>
          <w:lang w:val="en"/>
        </w:rPr>
      </w:pPr>
      <w:bookmarkStart w:id="304" w:name="_Toc74811376"/>
      <w:r w:rsidRPr="00714E51">
        <w:rPr>
          <w:rFonts w:eastAsia="Times New Roman"/>
          <w:b/>
          <w:bCs/>
          <w:sz w:val="28"/>
          <w:szCs w:val="28"/>
          <w:lang w:val="en"/>
        </w:rPr>
        <w:t>2/25/2021 Timeline</w:t>
      </w:r>
      <w:bookmarkEnd w:id="304"/>
    </w:p>
    <w:p w14:paraId="1E0F74E8" w14:textId="77777777" w:rsidR="00D52D1F" w:rsidRPr="00D52D1F" w:rsidRDefault="00D52D1F" w:rsidP="00D52D1F">
      <w:pPr>
        <w:shd w:val="clear" w:color="auto" w:fill="FFFFFF"/>
        <w:spacing w:beforeAutospacing="1" w:after="100" w:afterAutospacing="1"/>
        <w:jc w:val="center"/>
        <w:outlineLvl w:val="1"/>
        <w:rPr>
          <w:rFonts w:ascii="Merriweather" w:eastAsia="Times New Roman" w:hAnsi="Merriweather" w:cs="Helvetica"/>
          <w:b/>
          <w:bCs/>
          <w:color w:val="335081"/>
          <w:sz w:val="36"/>
          <w:szCs w:val="36"/>
          <w:lang w:val="en"/>
        </w:rPr>
      </w:pPr>
      <w:bookmarkStart w:id="305" w:name="_Toc74811377"/>
      <w:r w:rsidRPr="00D52D1F">
        <w:rPr>
          <w:rFonts w:ascii="Merriweather" w:eastAsia="Times New Roman" w:hAnsi="Merriweather" w:cs="Helvetica"/>
          <w:b/>
          <w:bCs/>
          <w:color w:val="335081"/>
          <w:sz w:val="36"/>
          <w:szCs w:val="36"/>
          <w:lang w:val="en"/>
        </w:rPr>
        <w:t>Maine is currently in Phase 1b.</w:t>
      </w:r>
      <w:bookmarkEnd w:id="305"/>
    </w:p>
    <w:p w14:paraId="5204AB45" w14:textId="77777777" w:rsidR="00D52D1F" w:rsidRPr="00D52D1F" w:rsidRDefault="00D52D1F" w:rsidP="00D52D1F">
      <w:pPr>
        <w:shd w:val="clear" w:color="auto" w:fill="FFFFFF"/>
        <w:spacing w:before="100" w:beforeAutospacing="1" w:afterAutospacing="1"/>
        <w:jc w:val="center"/>
        <w:rPr>
          <w:rFonts w:ascii="Open Sans" w:eastAsia="Times New Roman" w:hAnsi="Open Sans" w:cs="Arial"/>
          <w:color w:val="141414"/>
          <w:sz w:val="24"/>
          <w:szCs w:val="24"/>
          <w:lang w:val="en"/>
        </w:rPr>
      </w:pPr>
      <w:r w:rsidRPr="00D52D1F">
        <w:rPr>
          <w:rFonts w:ascii="Open Sans" w:eastAsia="Times New Roman" w:hAnsi="Open Sans" w:cs="Arial"/>
          <w:i/>
          <w:iCs/>
          <w:color w:val="141414"/>
          <w:sz w:val="24"/>
          <w:szCs w:val="24"/>
          <w:lang w:val="en"/>
        </w:rPr>
        <w:t>Please review the groups and phases below to learn when you are eligible for vaccination. While vaccination is planned to proceed in this order -- starting with the first group in each phase and then advancing to the next -- some overlap and flexibility is expected. As of early February, only older Mainers – those 70 and older – qualify for vaccination in Phase 1b.</w:t>
      </w:r>
    </w:p>
    <w:p w14:paraId="182B4F62" w14:textId="77777777" w:rsidR="00D52D1F" w:rsidRDefault="00D52D1F" w:rsidP="0045021E">
      <w:pPr>
        <w:shd w:val="clear" w:color="auto" w:fill="FFFFFF"/>
        <w:spacing w:before="100" w:beforeAutospacing="1" w:afterAutospacing="1"/>
        <w:rPr>
          <w:rFonts w:ascii="Open Sans" w:eastAsia="Times New Roman" w:hAnsi="Open Sans" w:cs="Arial"/>
          <w:color w:val="141414"/>
          <w:sz w:val="24"/>
          <w:szCs w:val="24"/>
          <w:lang w:val="en"/>
        </w:rPr>
      </w:pPr>
    </w:p>
    <w:p w14:paraId="509129DC" w14:textId="77777777" w:rsidR="00D52D1F" w:rsidRDefault="00D52D1F" w:rsidP="001A49EA">
      <w:pPr>
        <w:pStyle w:val="ListParagraph"/>
        <w:numPr>
          <w:ilvl w:val="0"/>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1a: December through January</w:t>
      </w:r>
    </w:p>
    <w:p w14:paraId="6BFFACCB" w14:textId="77777777" w:rsidR="00D52D1F" w:rsidRPr="00D52D1F" w:rsidRDefault="00D52D1F" w:rsidP="001A49EA">
      <w:pPr>
        <w:numPr>
          <w:ilvl w:val="1"/>
          <w:numId w:val="210"/>
        </w:numPr>
        <w:shd w:val="clear" w:color="auto" w:fill="FFFFFF"/>
        <w:spacing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Health Care Personnel Needed to Preserve Critical Health Care Services</w:t>
      </w:r>
    </w:p>
    <w:p w14:paraId="4A94D9B6" w14:textId="77777777" w:rsidR="00D52D1F" w:rsidRPr="00D52D1F" w:rsidRDefault="00D52D1F" w:rsidP="001A49EA">
      <w:pPr>
        <w:numPr>
          <w:ilvl w:val="1"/>
          <w:numId w:val="210"/>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Residents and Staff of Long-Term Care Facilities</w:t>
      </w:r>
    </w:p>
    <w:p w14:paraId="4B70FF98" w14:textId="77777777" w:rsidR="00D52D1F" w:rsidRPr="00D52D1F" w:rsidRDefault="00D52D1F" w:rsidP="001A49EA">
      <w:pPr>
        <w:numPr>
          <w:ilvl w:val="1"/>
          <w:numId w:val="210"/>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Other Patient-Facing Health Care Personnel</w:t>
      </w:r>
    </w:p>
    <w:p w14:paraId="490A5A50" w14:textId="77777777" w:rsidR="00D52D1F" w:rsidRPr="00D52D1F" w:rsidRDefault="00D52D1F" w:rsidP="001A49EA">
      <w:pPr>
        <w:numPr>
          <w:ilvl w:val="1"/>
          <w:numId w:val="210"/>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Public Safety Personnel</w:t>
      </w:r>
    </w:p>
    <w:p w14:paraId="2D377EB6" w14:textId="77777777" w:rsidR="00D52D1F" w:rsidRPr="00D52D1F" w:rsidRDefault="00D52D1F" w:rsidP="001A49EA">
      <w:pPr>
        <w:numPr>
          <w:ilvl w:val="1"/>
          <w:numId w:val="210"/>
        </w:numPr>
        <w:shd w:val="clear" w:color="auto" w:fill="FFFFFF"/>
        <w:spacing w:before="100" w:beforeAutospacing="1"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COVID-19 Response Personnel</w:t>
      </w:r>
    </w:p>
    <w:p w14:paraId="4504E92E" w14:textId="77777777" w:rsidR="00D52D1F" w:rsidRDefault="00D52D1F" w:rsidP="001A49EA">
      <w:pPr>
        <w:pStyle w:val="ListParagraph"/>
        <w:numPr>
          <w:ilvl w:val="0"/>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1b: February through April</w:t>
      </w:r>
    </w:p>
    <w:p w14:paraId="6872541D" w14:textId="77777777" w:rsidR="00D52D1F" w:rsidRPr="00D52D1F" w:rsidRDefault="00D52D1F" w:rsidP="00D52D1F">
      <w:pPr>
        <w:shd w:val="clear" w:color="auto" w:fill="FFFFFF"/>
        <w:spacing w:beforeAutospacing="1" w:after="100" w:afterAutospacing="1"/>
        <w:ind w:left="720" w:firstLine="360"/>
        <w:rPr>
          <w:rFonts w:ascii="Open Sans" w:eastAsia="Times New Roman" w:hAnsi="Open Sans" w:cs="Arial"/>
          <w:color w:val="141414"/>
          <w:sz w:val="24"/>
          <w:szCs w:val="24"/>
          <w:lang w:val="en"/>
        </w:rPr>
      </w:pPr>
      <w:r w:rsidRPr="00D52D1F">
        <w:rPr>
          <w:rFonts w:ascii="Open Sans" w:eastAsia="Times New Roman" w:hAnsi="Open Sans" w:cs="Arial"/>
          <w:b/>
          <w:bCs/>
          <w:color w:val="141414"/>
          <w:sz w:val="24"/>
          <w:szCs w:val="24"/>
          <w:lang w:val="en"/>
        </w:rPr>
        <w:t>Now eligible for vaccination: </w:t>
      </w:r>
    </w:p>
    <w:p w14:paraId="0511C48A" w14:textId="77777777" w:rsidR="00D52D1F" w:rsidRPr="00D52D1F" w:rsidRDefault="00D52D1F" w:rsidP="001A49EA">
      <w:pPr>
        <w:numPr>
          <w:ilvl w:val="0"/>
          <w:numId w:val="211"/>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Maine Residents Age 70+</w:t>
      </w:r>
    </w:p>
    <w:p w14:paraId="15AD9A1B" w14:textId="77777777" w:rsidR="00D52D1F" w:rsidRPr="00D52D1F" w:rsidRDefault="00D52D1F" w:rsidP="00D52D1F">
      <w:pPr>
        <w:shd w:val="clear" w:color="auto" w:fill="FFFFFF"/>
        <w:spacing w:before="100" w:beforeAutospacing="1" w:after="100" w:afterAutospacing="1"/>
        <w:ind w:left="720" w:firstLine="360"/>
        <w:rPr>
          <w:rFonts w:ascii="Open Sans" w:eastAsia="Times New Roman" w:hAnsi="Open Sans" w:cs="Arial"/>
          <w:color w:val="141414"/>
          <w:sz w:val="24"/>
          <w:szCs w:val="24"/>
          <w:lang w:val="en"/>
        </w:rPr>
      </w:pPr>
      <w:r w:rsidRPr="00D52D1F">
        <w:rPr>
          <w:rFonts w:ascii="Open Sans" w:eastAsia="Times New Roman" w:hAnsi="Open Sans" w:cs="Arial"/>
          <w:b/>
          <w:bCs/>
          <w:color w:val="141414"/>
          <w:sz w:val="24"/>
          <w:szCs w:val="24"/>
          <w:lang w:val="en"/>
        </w:rPr>
        <w:t>Eligibility pending due to insufficient supply:</w:t>
      </w:r>
    </w:p>
    <w:p w14:paraId="3FFDCB96" w14:textId="77777777" w:rsidR="00D52D1F" w:rsidRPr="00D52D1F" w:rsidRDefault="00D52D1F" w:rsidP="001A49EA">
      <w:pPr>
        <w:numPr>
          <w:ilvl w:val="0"/>
          <w:numId w:val="212"/>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Maine Residents Age 65-69</w:t>
      </w:r>
    </w:p>
    <w:p w14:paraId="067801CD" w14:textId="77777777" w:rsidR="00D52D1F" w:rsidRPr="00D52D1F" w:rsidRDefault="00D52D1F" w:rsidP="001A49EA">
      <w:pPr>
        <w:numPr>
          <w:ilvl w:val="0"/>
          <w:numId w:val="212"/>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Adults of all Ages With High-Risk Medical Conditions</w:t>
      </w:r>
    </w:p>
    <w:p w14:paraId="44E9D3D0" w14:textId="77777777" w:rsidR="00D52D1F" w:rsidRPr="00D52D1F" w:rsidRDefault="00D52D1F" w:rsidP="001A49EA">
      <w:pPr>
        <w:numPr>
          <w:ilvl w:val="0"/>
          <w:numId w:val="212"/>
        </w:numPr>
        <w:shd w:val="clear" w:color="auto" w:fill="FFFFFF"/>
        <w:spacing w:before="100" w:beforeAutospacing="1"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Certain Critical Front Line Workers</w:t>
      </w:r>
    </w:p>
    <w:p w14:paraId="596FB132" w14:textId="77777777" w:rsidR="00D52D1F" w:rsidRDefault="00D52D1F" w:rsidP="001A49EA">
      <w:pPr>
        <w:pStyle w:val="ListParagraph"/>
        <w:numPr>
          <w:ilvl w:val="0"/>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1c: May and June</w:t>
      </w:r>
    </w:p>
    <w:p w14:paraId="2CEDB4D0" w14:textId="77777777" w:rsidR="00D52D1F" w:rsidRPr="00D52D1F" w:rsidRDefault="00D52D1F" w:rsidP="001A49EA">
      <w:pPr>
        <w:pStyle w:val="ListParagraph"/>
        <w:numPr>
          <w:ilvl w:val="1"/>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Other Critical Frontline Workers</w:t>
      </w:r>
    </w:p>
    <w:p w14:paraId="363E6DC0" w14:textId="77777777" w:rsidR="00D52D1F" w:rsidRPr="00D52D1F" w:rsidRDefault="00D52D1F" w:rsidP="001A49EA">
      <w:pPr>
        <w:pStyle w:val="ListParagraph"/>
        <w:numPr>
          <w:ilvl w:val="0"/>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Phase 2:</w:t>
      </w:r>
    </w:p>
    <w:p w14:paraId="14051E98" w14:textId="77777777" w:rsidR="00D52D1F" w:rsidRPr="00D52D1F" w:rsidRDefault="00D52D1F" w:rsidP="001A49EA">
      <w:pPr>
        <w:pStyle w:val="ListParagraph"/>
        <w:numPr>
          <w:ilvl w:val="1"/>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Persons aged 16-64 not otherwise eligible in an prior phase.</w:t>
      </w:r>
    </w:p>
    <w:p w14:paraId="23735768" w14:textId="77777777" w:rsidR="00D52D1F" w:rsidRPr="0045021E" w:rsidRDefault="00D52D1F" w:rsidP="0045021E">
      <w:pPr>
        <w:shd w:val="clear" w:color="auto" w:fill="FFFFFF"/>
        <w:spacing w:before="100" w:beforeAutospacing="1" w:afterAutospacing="1"/>
        <w:rPr>
          <w:rFonts w:ascii="Open Sans" w:eastAsia="Times New Roman" w:hAnsi="Open Sans" w:cs="Arial"/>
          <w:color w:val="141414"/>
          <w:sz w:val="24"/>
          <w:szCs w:val="24"/>
          <w:lang w:val="en"/>
        </w:rPr>
      </w:pPr>
    </w:p>
    <w:p w14:paraId="1AECEE60" w14:textId="77777777" w:rsidR="0045021E" w:rsidRDefault="0045021E" w:rsidP="0045021E">
      <w:pPr>
        <w:rPr>
          <w:lang w:val="en"/>
        </w:rPr>
      </w:pPr>
    </w:p>
    <w:p w14:paraId="0E819831" w14:textId="77777777" w:rsidR="00CD3B42" w:rsidRPr="00CD3B42" w:rsidRDefault="00CD3B42" w:rsidP="00CD3B42">
      <w:pPr>
        <w:pStyle w:val="Heading2"/>
        <w:rPr>
          <w:rFonts w:eastAsia="Times New Roman"/>
          <w:b/>
          <w:bCs/>
          <w:sz w:val="32"/>
          <w:szCs w:val="32"/>
          <w:lang w:val="en"/>
        </w:rPr>
      </w:pPr>
      <w:bookmarkStart w:id="306" w:name="_Toc74811378"/>
      <w:r w:rsidRPr="00CD3B42">
        <w:rPr>
          <w:rFonts w:eastAsia="Times New Roman"/>
          <w:b/>
          <w:bCs/>
          <w:sz w:val="32"/>
          <w:szCs w:val="32"/>
          <w:lang w:val="en"/>
        </w:rPr>
        <w:t>Maine Adopts Age-Based Approach to Expanding Vaccine Eligibility</w:t>
      </w:r>
      <w:bookmarkEnd w:id="306"/>
    </w:p>
    <w:p w14:paraId="1CB855F0" w14:textId="77777777" w:rsidR="00CD3B42" w:rsidRPr="00CD3B42" w:rsidRDefault="00CD3B42" w:rsidP="00CD3B42">
      <w:pPr>
        <w:shd w:val="clear" w:color="auto" w:fill="FFFFFF"/>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February 26, 2021</w:t>
      </w:r>
    </w:p>
    <w:p w14:paraId="66C58C4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i/>
          <w:iCs/>
          <w:color w:val="141414"/>
          <w:sz w:val="24"/>
          <w:szCs w:val="24"/>
          <w:lang w:val="en"/>
        </w:rPr>
        <w:t>Governor moves to age-based vaccine eligibility to continue focus on older Mainers most at risk of dying and to ensure speed and efficiency of vaccination effort</w:t>
      </w:r>
    </w:p>
    <w:p w14:paraId="43A2C965"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In an effort to save lives and ensure that health care providers can efficiently and quickly vaccinate as many people as possible, Governor Janet Mills announced today that Maine will adopt an age-based approach to expanding vaccine eligibility. As a result, beginning next Wednesday, March 3, 2021, Maine will expand eligibility for the vaccine to those 60 years and older.</w:t>
      </w:r>
    </w:p>
    <w:p w14:paraId="5715067A"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update to Maine’s vaccination strategy, decided in consultation with the Maine Department of Health and Human Services and the Maine Center for Disease Control and Prevention, reflects recent scientific data indicating that age is among the strongest predictors of whether an individual is likely to get seriously ill and die from COVID-19, even more so than risk factors such as underlying medical conditions.</w:t>
      </w:r>
    </w:p>
    <w:p w14:paraId="5CA6478B"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For example, in Maine, 98 percent of deaths from COVID-19 have been people aged 50 and older. The death rate among people with COVID-19, when compared to Maine residents under age 50, is eight times higher for those in their 50s, 23 times higher for those in their 60s, and 214 times higher for those aged 70 and older. The relative risk of morbidity and mortality associated with age exceeds that of having cancer, lung disease, or a disability. At least four epidemiological studies have found that, even when considering a range of underlying medical conditions, age is a strong predictor of death or severe COVID-19 disease. This approach maintains Governor Mills’ strategy to distribute and administer vaccines in order to protect the most vulnerable - those most at risk of dying from COVID-19.</w:t>
      </w:r>
    </w:p>
    <w:p w14:paraId="72137570"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straightforward strategy also replaces the prospect of complicated eligibility rules based on types of work and medical conditions that would be difficult to implement and verify. Such rules could inadvertently slow down the process of getting shots into the arms of Maine people, a critical goal to limit the spread of new COVID-19 variants. Instead, this clear approach provides a greater measure of certainty and predictability that allows all Maine people to know when they will be eligible for vaccination and is easier to implement and verify for health care providers.</w:t>
      </w:r>
    </w:p>
    <w:p w14:paraId="6F8D30A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planned schedule, which is subject to change depending on fluctuations in vaccine supply including an acceleration if supply increases, is as follows:</w:t>
      </w:r>
    </w:p>
    <w:p w14:paraId="168FCD3C"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March 3: Eligibility expands to residents age 60 and older</w:t>
      </w:r>
    </w:p>
    <w:p w14:paraId="25C13F8E"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April: Eligibility expands to age 50 and older</w:t>
      </w:r>
    </w:p>
    <w:p w14:paraId="01AFEC61"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May: Eligibility expands to age 40 and older</w:t>
      </w:r>
    </w:p>
    <w:p w14:paraId="550BE4C8"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June: Eligibility expands to age 30 and older</w:t>
      </w:r>
    </w:p>
    <w:p w14:paraId="4454B88E"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July and beyond: Ages 29 and under, including children pending authorization of a vaccine for them</w:t>
      </w:r>
    </w:p>
    <w:p w14:paraId="0138FFA6"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“Throughout the pandemic, my fundamental goal has been to save lives and protect our most vulnerable people. A review of recent data by the Maine CDC indicates that age is a significant predictor of whether someone will become seriously sick or is more likely to die if they contract COVID-19,” </w:t>
      </w:r>
      <w:r w:rsidRPr="00CD3B42">
        <w:rPr>
          <w:rFonts w:ascii="Open Sans" w:eastAsia="Times New Roman" w:hAnsi="Open Sans" w:cs="Arial"/>
          <w:b/>
          <w:bCs/>
          <w:i/>
          <w:iCs/>
          <w:color w:val="141414"/>
          <w:sz w:val="24"/>
          <w:szCs w:val="24"/>
          <w:lang w:val="en"/>
        </w:rPr>
        <w:t>said Governor Janet Mills</w:t>
      </w:r>
      <w:r w:rsidRPr="00CD3B42">
        <w:rPr>
          <w:rFonts w:ascii="Open Sans" w:eastAsia="Times New Roman" w:hAnsi="Open Sans" w:cs="Arial"/>
          <w:i/>
          <w:iCs/>
          <w:color w:val="141414"/>
          <w:sz w:val="24"/>
          <w:szCs w:val="24"/>
          <w:lang w:val="en"/>
        </w:rPr>
        <w:t>. “Taking that into consideration, along with the clarity, predictability, and relative ease of implementation, I believe this approach is the best option to save lives and ensure the vaccine can be administered to as many people as quickly and as efficiently as possible. We are undertaking the largest mass vaccination effort in history, and I am grateful to Maine people for their understanding and patience as we make adjustments to reflect the latest science and get shots into arms as quickly as we can.”</w:t>
      </w:r>
    </w:p>
    <w:p w14:paraId="02B4318A"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“Efficiency, equity, and science continue to guide our vaccination strategy,” </w:t>
      </w:r>
      <w:r w:rsidRPr="00CD3B42">
        <w:rPr>
          <w:rFonts w:ascii="Open Sans" w:eastAsia="Times New Roman" w:hAnsi="Open Sans" w:cs="Arial"/>
          <w:b/>
          <w:bCs/>
          <w:i/>
          <w:iCs/>
          <w:color w:val="141414"/>
          <w:sz w:val="24"/>
          <w:szCs w:val="24"/>
          <w:lang w:val="en"/>
        </w:rPr>
        <w:t>said Dr. Nirav D. Shah, Director of the Maine Center for Disease Control and Prevention.</w:t>
      </w:r>
      <w:r w:rsidRPr="00CD3B42">
        <w:rPr>
          <w:rFonts w:ascii="Open Sans" w:eastAsia="Times New Roman" w:hAnsi="Open Sans" w:cs="Arial"/>
          <w:i/>
          <w:iCs/>
          <w:color w:val="141414"/>
          <w:sz w:val="24"/>
          <w:szCs w:val="24"/>
          <w:lang w:val="en"/>
        </w:rPr>
        <w:t> “The research that has been published in recent months consistently and strongly shows that age matters when it comes to COVID-19 risk. As we work toward vaccinating all Mainers, from oldest to youngest, it remains critical that Maine people continue to wear face masks in public, stay at least 6 feet apart, and avoid non-essential gatherings with people who don’t live with them.”</w:t>
      </w:r>
    </w:p>
    <w:p w14:paraId="55DD3162"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“Simply vaccinating by age will increase our rate of shots in arms, helping us to win the race against the COVID-19 variant taking hold in Maine and look forward to a summer in Maine that, with masks and social distancing, can resemble normal,” </w:t>
      </w:r>
      <w:r w:rsidRPr="00CD3B42">
        <w:rPr>
          <w:rFonts w:ascii="Open Sans" w:eastAsia="Times New Roman" w:hAnsi="Open Sans" w:cs="Arial"/>
          <w:b/>
          <w:bCs/>
          <w:i/>
          <w:iCs/>
          <w:color w:val="141414"/>
          <w:sz w:val="24"/>
          <w:szCs w:val="24"/>
          <w:lang w:val="en"/>
        </w:rPr>
        <w:t>said Jeanne Lambrew, Commissioner of the Maine Department of Health and Human Services.</w:t>
      </w:r>
      <w:r w:rsidRPr="00CD3B42">
        <w:rPr>
          <w:rFonts w:ascii="Open Sans" w:eastAsia="Times New Roman" w:hAnsi="Open Sans" w:cs="Arial"/>
          <w:i/>
          <w:iCs/>
          <w:color w:val="141414"/>
          <w:sz w:val="24"/>
          <w:szCs w:val="24"/>
          <w:lang w:val="en"/>
        </w:rPr>
        <w:t> “While eligibility is extending to those in their 60s, we continue to work with health care providers and community partners to help those within that population who are the oldest, who are otherwise at risk or disadvantaged, or who may struggle to get to a vaccination site or access online appointments.”</w:t>
      </w:r>
    </w:p>
    <w:p w14:paraId="21BC4F0F"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“Clinical studies show that age is the strongest predictor of hospitalization and death from COVID-19, and we support the governor’s decision to expand vaccination eligibility to those aged 60 and over,” </w:t>
      </w:r>
      <w:r w:rsidRPr="00CD3B42">
        <w:rPr>
          <w:rFonts w:ascii="Open Sans" w:eastAsia="Times New Roman" w:hAnsi="Open Sans" w:cs="Arial"/>
          <w:b/>
          <w:bCs/>
          <w:i/>
          <w:iCs/>
          <w:color w:val="141414"/>
          <w:sz w:val="24"/>
          <w:szCs w:val="24"/>
          <w:lang w:val="en"/>
        </w:rPr>
        <w:t>said Joan Boomsma, chief medical officer of MaineHealth, the state’s largest integrated health system</w:t>
      </w:r>
      <w:r w:rsidRPr="00CD3B42">
        <w:rPr>
          <w:rFonts w:ascii="Open Sans" w:eastAsia="Times New Roman" w:hAnsi="Open Sans" w:cs="Arial"/>
          <w:i/>
          <w:iCs/>
          <w:color w:val="141414"/>
          <w:sz w:val="24"/>
          <w:szCs w:val="24"/>
          <w:lang w:val="en"/>
        </w:rPr>
        <w:t>. “The incidence of serious illness and death increases with age, and prioritizing in this way is a straightforward and sound way to allocate vaccine to those most at risk.”</w:t>
      </w:r>
    </w:p>
    <w:p w14:paraId="5031C47F"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“Northern Light Health welcomes this adjustment to Maine’s COVID-19 vaccination plan,” </w:t>
      </w:r>
      <w:r w:rsidRPr="00CD3B42">
        <w:rPr>
          <w:rFonts w:ascii="Open Sans" w:eastAsia="Times New Roman" w:hAnsi="Open Sans" w:cs="Arial"/>
          <w:b/>
          <w:bCs/>
          <w:i/>
          <w:iCs/>
          <w:color w:val="141414"/>
          <w:sz w:val="24"/>
          <w:szCs w:val="24"/>
          <w:lang w:val="en"/>
        </w:rPr>
        <w:t>said James Jarvis, MD, physician leader for Incident Command, Northern Light Health, and director, Clinical Education, Northern Light Eastern Maine Medical Center</w:t>
      </w:r>
      <w:r w:rsidRPr="00CD3B42">
        <w:rPr>
          <w:rFonts w:ascii="Open Sans" w:eastAsia="Times New Roman" w:hAnsi="Open Sans" w:cs="Arial"/>
          <w:i/>
          <w:iCs/>
          <w:color w:val="141414"/>
          <w:sz w:val="24"/>
          <w:szCs w:val="24"/>
          <w:lang w:val="en"/>
        </w:rPr>
        <w:t>. “Not only does this approach serve to vaccinate our largest vulnerable population, it also ensures that our state will remain leaders in efficient use of the vaccine. This approach provides vaccine facilities with clear guidance on who is to be vaccinated at each stage. It also removes unnecessarily complex barriers to vaccination, such as determination and verification of eligibility in categories other than age. In the end, with a limited supply of vaccine, efficiency and ease of operations will serve our communities and fellow Mainers better than any other approach allowing us to vaccinate all Mainers faster.”</w:t>
      </w:r>
    </w:p>
    <w:p w14:paraId="204C1202"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“Ninety-five percent of COVID-19 deaths in the U.S. have occurred among people 50 or older. AARP Maine strongly supports the continued vaccination expansion to broader age-groups in our state,” </w:t>
      </w:r>
      <w:r w:rsidRPr="00CD3B42">
        <w:rPr>
          <w:rFonts w:ascii="Open Sans" w:eastAsia="Times New Roman" w:hAnsi="Open Sans" w:cs="Arial"/>
          <w:b/>
          <w:bCs/>
          <w:i/>
          <w:iCs/>
          <w:color w:val="141414"/>
          <w:sz w:val="24"/>
          <w:szCs w:val="24"/>
          <w:lang w:val="en"/>
        </w:rPr>
        <w:t>said Lori Parham, AARP Maine State Director.</w:t>
      </w:r>
      <w:r w:rsidRPr="00CD3B42">
        <w:rPr>
          <w:rFonts w:ascii="Open Sans" w:eastAsia="Times New Roman" w:hAnsi="Open Sans" w:cs="Arial"/>
          <w:i/>
          <w:iCs/>
          <w:color w:val="141414"/>
          <w:sz w:val="24"/>
          <w:szCs w:val="24"/>
          <w:lang w:val="en"/>
        </w:rPr>
        <w:t xml:space="preserve"> “Individuals over 50 have been impacted more than anyone else by the coronavirus, and we will continue to work with Governor Mills and her team to ensure every Mainer who wants a vaccine can easily access it in their community.”</w:t>
      </w:r>
    </w:p>
    <w:p w14:paraId="215B9059"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 xml:space="preserve">As part of the update to the vaccination strategy, Governor Mills also directed the Maine Department of Health and Human Services and the Maine Department of Education to provide in the coming weeks vaccination opportunities dedicated to pre-K-12 school staff who are eligible for vaccination within the age categorizations. This planning is underway to ensure a streamlined opportunity for the education workforce, and school staff can expect to receive information from the Departments of Education and Health and Human Services on when and where these opportunities will be provided. The Governor hopes that by providing dedicated opportunities for vaccination for teachers within their age categorizations, Maine can further protect school staff and provide more consistency for schools in terms of staffing moving forward. In the meantime, the Mills Administration </w:t>
      </w:r>
      <w:hyperlink r:id="rId400" w:tgtFrame="_blank" w:history="1">
        <w:r w:rsidRPr="00CD3B42">
          <w:rPr>
            <w:rFonts w:ascii="Times New Roman" w:eastAsia="Times New Roman" w:hAnsi="Times New Roman" w:cs="Arial"/>
            <w:color w:val="2A53A6"/>
            <w:sz w:val="24"/>
            <w:szCs w:val="24"/>
            <w:u w:val="single"/>
            <w:lang w:val="en"/>
          </w:rPr>
          <w:t>has purchased</w:t>
        </w:r>
      </w:hyperlink>
      <w:r w:rsidRPr="00CD3B42">
        <w:rPr>
          <w:rFonts w:ascii="Open Sans" w:eastAsia="Times New Roman" w:hAnsi="Open Sans" w:cs="Arial"/>
          <w:color w:val="141414"/>
          <w:sz w:val="24"/>
          <w:szCs w:val="24"/>
          <w:lang w:val="en"/>
        </w:rPr>
        <w:t xml:space="preserve"> 250,000 BinaxNOW rapid antigen tests that it has prioritized for schools, and </w:t>
      </w:r>
      <w:hyperlink r:id="rId401" w:tgtFrame="_blank" w:history="1">
        <w:r w:rsidRPr="00CD3B42">
          <w:rPr>
            <w:rFonts w:ascii="Times New Roman" w:eastAsia="Times New Roman" w:hAnsi="Times New Roman" w:cs="Arial"/>
            <w:color w:val="2A53A6"/>
            <w:sz w:val="24"/>
            <w:szCs w:val="24"/>
            <w:u w:val="single"/>
            <w:lang w:val="en"/>
          </w:rPr>
          <w:t>child care providers</w:t>
        </w:r>
      </w:hyperlink>
      <w:r w:rsidRPr="00CD3B42">
        <w:rPr>
          <w:rFonts w:ascii="Open Sans" w:eastAsia="Times New Roman" w:hAnsi="Open Sans" w:cs="Arial"/>
          <w:color w:val="141414"/>
          <w:sz w:val="24"/>
          <w:szCs w:val="24"/>
          <w:lang w:val="en"/>
        </w:rPr>
        <w:t>, to expand regular testing and support in-person learning.</w:t>
      </w:r>
    </w:p>
    <w:p w14:paraId="50BD73F5"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“Maine teachers, staff, students, and school administrators have worked hard and well this last year to follow public health guidance and promote effective learning, including in-person learning, </w:t>
      </w:r>
      <w:r w:rsidRPr="00CD3B42">
        <w:rPr>
          <w:rFonts w:ascii="Open Sans" w:eastAsia="Times New Roman" w:hAnsi="Open Sans" w:cs="Arial"/>
          <w:b/>
          <w:bCs/>
          <w:i/>
          <w:iCs/>
          <w:color w:val="141414"/>
          <w:sz w:val="24"/>
          <w:szCs w:val="24"/>
          <w:lang w:val="en"/>
        </w:rPr>
        <w:t>said Pender Makin, Commissioner of the Maine Department of Education.</w:t>
      </w:r>
      <w:r w:rsidRPr="00CD3B42">
        <w:rPr>
          <w:rFonts w:ascii="Open Sans" w:eastAsia="Times New Roman" w:hAnsi="Open Sans" w:cs="Arial"/>
          <w:i/>
          <w:iCs/>
          <w:color w:val="141414"/>
          <w:sz w:val="24"/>
          <w:szCs w:val="24"/>
          <w:lang w:val="en"/>
        </w:rPr>
        <w:t xml:space="preserve"> “Holding dedicated vaccination clinics for eligible teachers and school staff will help to keep them and their students in the classroom.”</w:t>
      </w:r>
    </w:p>
    <w:p w14:paraId="0F165EBD"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MEA appreciates that the Governor has heard us and that she recognizes the important role of our dedicated and hardworking educators and their heroic efforts to continue providing instruction and support for Maine’s students despite these extremely challenging times,” </w:t>
      </w:r>
      <w:r w:rsidRPr="00CD3B42">
        <w:rPr>
          <w:rFonts w:ascii="Open Sans" w:eastAsia="Times New Roman" w:hAnsi="Open Sans" w:cs="Arial"/>
          <w:b/>
          <w:bCs/>
          <w:i/>
          <w:iCs/>
          <w:color w:val="141414"/>
          <w:sz w:val="24"/>
          <w:szCs w:val="24"/>
          <w:lang w:val="en"/>
        </w:rPr>
        <w:t>said Grace Leavitt, President of Maine Education Association</w:t>
      </w:r>
      <w:r w:rsidRPr="00CD3B42">
        <w:rPr>
          <w:rFonts w:ascii="Open Sans" w:eastAsia="Times New Roman" w:hAnsi="Open Sans" w:cs="Arial"/>
          <w:i/>
          <w:iCs/>
          <w:color w:val="141414"/>
          <w:sz w:val="24"/>
          <w:szCs w:val="24"/>
          <w:lang w:val="en"/>
        </w:rPr>
        <w:t>. “We understand how difficult this is for everyone. Having educators prioritized within these bands by providing dedicated vaccination opportunities to expedite their receiving a COVID-19 vaccine will provide additional safety for our educators, our students, and our communities.”</w:t>
      </w:r>
    </w:p>
    <w:p w14:paraId="683D3F3E"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Governor’s continued prioritization based on age, in recognition of the increased risk, is prudent and commendable, and we are so grateful for the addition to this plan to provide vaccination opportunities for school personnel, just as soon as they are eligible,” </w:t>
      </w:r>
      <w:r w:rsidRPr="00CD3B42">
        <w:rPr>
          <w:rFonts w:ascii="Open Sans" w:eastAsia="Times New Roman" w:hAnsi="Open Sans" w:cs="Arial"/>
          <w:b/>
          <w:bCs/>
          <w:i/>
          <w:iCs/>
          <w:color w:val="141414"/>
          <w:sz w:val="24"/>
          <w:szCs w:val="24"/>
          <w:lang w:val="en"/>
        </w:rPr>
        <w:t>said Eileen King, executive director of Maine School Superintendents Association</w:t>
      </w:r>
      <w:r w:rsidRPr="00CD3B42">
        <w:rPr>
          <w:rFonts w:ascii="Open Sans" w:eastAsia="Times New Roman" w:hAnsi="Open Sans" w:cs="Arial"/>
          <w:i/>
          <w:iCs/>
          <w:color w:val="141414"/>
          <w:sz w:val="24"/>
          <w:szCs w:val="24"/>
          <w:lang w:val="en"/>
        </w:rPr>
        <w:t>. “We will work with superintendents and the Maine DOE to support this creative solution to getting our school staff vaccinated, further protecting their health and safety while they are providing for their students. This will help as schools continue to abide by the required framework to keep everyone safe.”</w:t>
      </w:r>
    </w:p>
    <w:p w14:paraId="10B00B69"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vaccination timeline announced today is welcomed news to our school communities and the school boards who have been advocating for and supporting the safe operations of Maine schools,” </w:t>
      </w:r>
      <w:r w:rsidRPr="00CD3B42">
        <w:rPr>
          <w:rFonts w:ascii="Open Sans" w:eastAsia="Times New Roman" w:hAnsi="Open Sans" w:cs="Arial"/>
          <w:b/>
          <w:bCs/>
          <w:i/>
          <w:iCs/>
          <w:color w:val="141414"/>
          <w:sz w:val="24"/>
          <w:szCs w:val="24"/>
          <w:lang w:val="en"/>
        </w:rPr>
        <w:t>said Steve Bailey, Executive Director of Maine School Boards Association</w:t>
      </w:r>
      <w:r w:rsidRPr="00CD3B42">
        <w:rPr>
          <w:rFonts w:ascii="Open Sans" w:eastAsia="Times New Roman" w:hAnsi="Open Sans" w:cs="Arial"/>
          <w:i/>
          <w:iCs/>
          <w:color w:val="141414"/>
          <w:sz w:val="24"/>
          <w:szCs w:val="24"/>
          <w:lang w:val="en"/>
        </w:rPr>
        <w:t>. “The continued prioritization of those most at risk, combined with this practical approach to vaccination opportunities that are dedicated to our education workforce, will further support the healthy and safe operations of schools and protect our neighbors.”</w:t>
      </w:r>
    </w:p>
    <w:p w14:paraId="4CB28579"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Federal government is responsible for purchasing and distributing vaccines to states, an allocation which is based on a state’s census population. Like every state, Maine has adopted a phased approach to its COVID-19 vaccine strategy because of the limited supply it has received from the Federal government. Through the week of February 23, Maine has received 227,215 first doses of COVID-19 vaccines. Through a separate Federal program, the U.S. Centers for Disease Control and Prevention has also distributed 13,280 first doses of the vaccine to pharmacies in Maine.</w:t>
      </w:r>
    </w:p>
    <w:p w14:paraId="77B753FC"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Maine’s began vaccinating in mid-December with the authorization of the first vaccine and focused on vaccinating health care workers and long-term care residents and staff. Governor Mills expanded eligibility in mid-January to include emergency first responders, public safety personnel, critical COVID-19 response personnel, and older Mainers, beginning with those 70 and older. These individuals continue to be eligible for vaccination. The previous approach then proposed that the next groups to be vaccinated would include people age 65 and older, then those with underlying health conditions, and then frontline workers. Today’s update replaces these previous, unimplemented phases with an age-based approach.</w:t>
      </w:r>
    </w:p>
    <w:p w14:paraId="4F1DF35E"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Maine continues to direct providers to prioritize vaccination of those most at risk of harm from COVID-19 as well as those who may face barriers to vaccination. This includes but is not limited to older Mainers who have not yet been vaccinated, age-eligible people with medical conditions or disabilities that put them at risk, and older people of color who have been disproportionately affected by COVID-19.</w:t>
      </w:r>
    </w:p>
    <w:p w14:paraId="4B0E2AB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expansion of eligibility to those 60 and older beginning next Wednesday is based on 30,080 first doses of COVID-19 vaccine coming to Maine from the Federal government during the week of March 1. This does not include doses of Johnson &amp; Johnson vaccine that will be distributed to Maine if the U.S. Food and Drug Administration (FDA) grants the vaccine emergency use authorization. It also does not include a separate vaccine allocation to Walmart and Walgreens. Additionally, Maine has now vaccinated 60 percent of all residents aged 70 and older with first doses, including over 75 percent of this age group in Sagadahoc and Cumberland counties.</w:t>
      </w:r>
    </w:p>
    <w:p w14:paraId="7988EECA"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To date, Maine has administered 328,357 doses of COVID-19 vaccine. 217,667 people, or 16.19 percent of residents, have gotten first doses with 110,690 people, or 8.23 percent of residents, having received both doses.</w:t>
      </w:r>
    </w:p>
    <w:p w14:paraId="153DAC74"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Despite having the oldest population in the country by median age, Maine, adjusted for population, ranks second lowest in the nation in total hospitalizations; third lowest in total number of cases, and fourth lowest in number of deaths from COVID-19, according to the Maine Department of Health and Human Services. The state’s testing volume is seventh best in the nation and the state’s positivity rate over the past fourteen days is second lowest in the nation. Additionally, according to Moody’s Analytics and CNN Business’s “Back to Normal Index”, Maine is best in New England, and 18th best in the nation, in returning to pre-pandemic economic activity.</w:t>
      </w:r>
    </w:p>
    <w:p w14:paraId="7A0D955C"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 xml:space="preserve">All eligible Maine residents are required to make an appointment in advance of receiving the vaccine. Because it takes time to implement changes in eligibility, newly eligible people should hold on calling for appointments until next week. For information on Maine’s COVID-19 vaccination strategy, visit: </w:t>
      </w:r>
      <w:hyperlink r:id="rId402" w:history="1">
        <w:r w:rsidRPr="00CD3B42">
          <w:rPr>
            <w:rFonts w:ascii="Times New Roman" w:eastAsia="Times New Roman" w:hAnsi="Times New Roman" w:cs="Arial"/>
            <w:color w:val="2A53A6"/>
            <w:sz w:val="24"/>
            <w:szCs w:val="24"/>
            <w:u w:val="single"/>
            <w:lang w:val="en"/>
          </w:rPr>
          <w:t>maine.gov/covid19/vaccines</w:t>
        </w:r>
      </w:hyperlink>
      <w:r w:rsidRPr="00CD3B42">
        <w:rPr>
          <w:rFonts w:ascii="Open Sans" w:eastAsia="Times New Roman" w:hAnsi="Open Sans" w:cs="Arial"/>
          <w:color w:val="141414"/>
          <w:sz w:val="24"/>
          <w:szCs w:val="24"/>
          <w:lang w:val="en"/>
        </w:rPr>
        <w:t>, which includes a list of vaccination sites across Maine with information on scheduling options.</w:t>
      </w:r>
    </w:p>
    <w:p w14:paraId="7627E59A" w14:textId="77777777" w:rsidR="00CD3B42" w:rsidRPr="00CD3B42" w:rsidRDefault="00CD3B42" w:rsidP="00CD3B42">
      <w:pPr>
        <w:shd w:val="clear" w:color="auto" w:fill="FFFFFF"/>
        <w:spacing w:before="100" w:beforeAutospacing="1"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Although vaccinations have begun, COVID-19 remains a serious public health crisis and Maine people should continue to heed all health and safety protocols, including wearing masks, staying home if you feel sick, practicing physical distancing, washing hands often, and avoiding gatherings.</w:t>
      </w:r>
    </w:p>
    <w:p w14:paraId="73A03675" w14:textId="77777777" w:rsidR="00891C54" w:rsidRPr="00891C54" w:rsidRDefault="00891C54" w:rsidP="00891C54">
      <w:pPr>
        <w:autoSpaceDE w:val="0"/>
        <w:autoSpaceDN w:val="0"/>
        <w:adjustRightInd w:val="0"/>
        <w:rPr>
          <w:rFonts w:ascii="Calibri" w:hAnsi="Calibri" w:cs="Calibri"/>
          <w:color w:val="000000"/>
          <w:sz w:val="24"/>
          <w:szCs w:val="24"/>
        </w:rPr>
      </w:pPr>
    </w:p>
    <w:p w14:paraId="64562DE6" w14:textId="77777777" w:rsidR="00891C54" w:rsidRDefault="00891C54">
      <w:pPr>
        <w:rPr>
          <w:rFonts w:asciiTheme="majorHAnsi" w:eastAsiaTheme="majorEastAsia" w:hAnsiTheme="majorHAnsi" w:cstheme="majorBidi"/>
          <w:color w:val="2F5496" w:themeColor="accent1" w:themeShade="BF"/>
          <w:sz w:val="26"/>
          <w:szCs w:val="26"/>
        </w:rPr>
      </w:pPr>
      <w:r>
        <w:br w:type="page"/>
      </w:r>
    </w:p>
    <w:p w14:paraId="592BB316" w14:textId="77777777" w:rsidR="00891C54" w:rsidRPr="00714E51" w:rsidRDefault="00891C54" w:rsidP="00891C54">
      <w:pPr>
        <w:pStyle w:val="Heading2"/>
        <w:rPr>
          <w:b/>
          <w:bCs/>
          <w:sz w:val="28"/>
          <w:szCs w:val="28"/>
        </w:rPr>
      </w:pPr>
      <w:bookmarkStart w:id="307" w:name="_Toc74811379"/>
      <w:r w:rsidRPr="00714E51">
        <w:rPr>
          <w:b/>
          <w:bCs/>
          <w:sz w:val="28"/>
          <w:szCs w:val="28"/>
        </w:rPr>
        <w:t>State Employee Vaccination</w:t>
      </w:r>
      <w:bookmarkEnd w:id="307"/>
    </w:p>
    <w:p w14:paraId="7C82275C"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February 23, 2021 </w:t>
      </w:r>
    </w:p>
    <w:p w14:paraId="282CE27E"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Dear State Employee, </w:t>
      </w:r>
    </w:p>
    <w:p w14:paraId="5CF9CF2B" w14:textId="77777777" w:rsidR="00891C54" w:rsidRPr="00891C54" w:rsidRDefault="00891C54" w:rsidP="00891C54">
      <w:pPr>
        <w:autoSpaceDE w:val="0"/>
        <w:autoSpaceDN w:val="0"/>
        <w:adjustRightInd w:val="0"/>
        <w:rPr>
          <w:rFonts w:ascii="Calibri" w:hAnsi="Calibri" w:cs="Calibri"/>
          <w:color w:val="000000"/>
        </w:rPr>
      </w:pPr>
    </w:p>
    <w:p w14:paraId="768D84D3"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Many State employees have reached out with questions about the COVID-19 vaccine. I am sharing our response with all, as we very much appreciate your interest in pursuing vaccination for yourselves and your families. </w:t>
      </w:r>
    </w:p>
    <w:p w14:paraId="2E2D9B8C" w14:textId="77777777" w:rsidR="00891C54" w:rsidRDefault="00891C54" w:rsidP="00891C54">
      <w:pPr>
        <w:autoSpaceDE w:val="0"/>
        <w:autoSpaceDN w:val="0"/>
        <w:adjustRightInd w:val="0"/>
        <w:rPr>
          <w:rFonts w:ascii="Calibri" w:hAnsi="Calibri" w:cs="Calibri"/>
          <w:color w:val="000000"/>
        </w:rPr>
      </w:pPr>
    </w:p>
    <w:p w14:paraId="26B51E4E"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A recent Federal study shows that Mainers say they’ll get COVID-19 vaccine at one of the highest rates in the US. This is welcome news for public health – but also means that many of us are chomping at the bit to get our doses as soon as possible. </w:t>
      </w:r>
    </w:p>
    <w:p w14:paraId="0D586504" w14:textId="77777777" w:rsidR="00891C54" w:rsidRDefault="00891C54" w:rsidP="00891C54">
      <w:pPr>
        <w:autoSpaceDE w:val="0"/>
        <w:autoSpaceDN w:val="0"/>
        <w:adjustRightInd w:val="0"/>
        <w:rPr>
          <w:rFonts w:ascii="Calibri" w:hAnsi="Calibri" w:cs="Calibri"/>
          <w:color w:val="000000"/>
        </w:rPr>
      </w:pPr>
    </w:p>
    <w:p w14:paraId="1327F34B"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Maine’s targeted vaccine effort will have to continue for the coming months as we work with a limited supply to vaccinate people. Like every state, we started our vaccination effort with health care personnel who are patient facing or needed to preserve critical health care services and public-facing public safety personnel so they can continue their critical response to COVID-19. The first phase, 1a, also included staff and residents in long-term care settings that have been hit particularly hard during the pandemic. </w:t>
      </w:r>
    </w:p>
    <w:p w14:paraId="7EAD377E" w14:textId="77777777" w:rsidR="00891C54" w:rsidRDefault="00891C54" w:rsidP="00891C54">
      <w:pPr>
        <w:autoSpaceDE w:val="0"/>
        <w:autoSpaceDN w:val="0"/>
        <w:adjustRightInd w:val="0"/>
        <w:rPr>
          <w:rFonts w:ascii="Calibri" w:hAnsi="Calibri" w:cs="Calibri"/>
          <w:color w:val="000000"/>
        </w:rPr>
      </w:pPr>
    </w:p>
    <w:p w14:paraId="5636E644"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Governor Mills, following the recommendation from the former and current Administration in Washington, is now focused in phase 1b on saving lives: vaccinating those at greatest risk of severe illness or death from COVID-19, including older people age 70 and up. </w:t>
      </w:r>
    </w:p>
    <w:p w14:paraId="132CA489"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Just recently, Commissioner Lambrew at the Department of Health &amp; Human Services shared statistics for January: 203 people died from COVID-19 in Maine, one-third of the total number of deaths to date – a sign that this disease continues its deadly progression. Of those deaths in January, 83 percent were people ages 70 and older. The death rate for this age range is 10 percent of those who contract the virus compared to 1 percent for people in their 60s and less than one percent for all other ages. Further, the COVID-19 hospitalization rate in Maine for people age 70 and older is 17 percent, which is markedly higher than the six percent for people ages 60-69; the three percent for people ages 40 to 59; and the </w:t>
      </w:r>
    </w:p>
    <w:p w14:paraId="32B0C97A"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less than one percent for younger people. </w:t>
      </w:r>
    </w:p>
    <w:p w14:paraId="432E1F84" w14:textId="77777777" w:rsidR="00891C54" w:rsidRPr="00891C54" w:rsidRDefault="00891C54" w:rsidP="00891C54">
      <w:pPr>
        <w:autoSpaceDE w:val="0"/>
        <w:autoSpaceDN w:val="0"/>
        <w:adjustRightInd w:val="0"/>
        <w:rPr>
          <w:rFonts w:ascii="Calibri" w:hAnsi="Calibri" w:cs="Calibri"/>
          <w:color w:val="000000"/>
        </w:rPr>
      </w:pPr>
    </w:p>
    <w:p w14:paraId="5B7BEEC2"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This is why, right now, Maine is vaccinating people ages 70 and older. With the projections we have received from the Biden Administration, we should be able to get through two-thirds of this age group by the first week in March. This is expected to allow us to start vaccinating people ages 65 to 69 in April. There are about 92,000 people in Maine ages 65 to 69. For context, we expect to receive around 27,000 first doses of the vaccine next week. It will take time. </w:t>
      </w:r>
    </w:p>
    <w:p w14:paraId="3C836038" w14:textId="77777777" w:rsidR="00891C54" w:rsidRPr="00891C54" w:rsidRDefault="00891C54" w:rsidP="00891C54">
      <w:pPr>
        <w:autoSpaceDE w:val="0"/>
        <w:autoSpaceDN w:val="0"/>
        <w:adjustRightInd w:val="0"/>
        <w:rPr>
          <w:rFonts w:ascii="Calibri" w:hAnsi="Calibri" w:cs="Calibri"/>
          <w:color w:val="000000"/>
        </w:rPr>
      </w:pPr>
    </w:p>
    <w:p w14:paraId="170F12B9" w14:textId="77777777" w:rsidR="00891C54" w:rsidRPr="00891C54" w:rsidRDefault="00891C54" w:rsidP="00891C54">
      <w:pPr>
        <w:autoSpaceDE w:val="0"/>
        <w:autoSpaceDN w:val="0"/>
        <w:adjustRightInd w:val="0"/>
        <w:rPr>
          <w:rFonts w:ascii="Calibri" w:hAnsi="Calibri" w:cs="Calibri"/>
          <w:color w:val="000000"/>
          <w:sz w:val="16"/>
          <w:szCs w:val="16"/>
        </w:rPr>
      </w:pPr>
      <w:r w:rsidRPr="00891C54">
        <w:rPr>
          <w:rFonts w:ascii="Calibri" w:hAnsi="Calibri" w:cs="Calibri"/>
          <w:b/>
          <w:bCs/>
          <w:color w:val="000000"/>
        </w:rPr>
        <w:t>If you or yours meet this age criteria of being 70 years or older</w:t>
      </w:r>
      <w:r w:rsidRPr="00891C54">
        <w:rPr>
          <w:rFonts w:ascii="Calibri" w:hAnsi="Calibri" w:cs="Calibri"/>
          <w:color w:val="000000"/>
        </w:rPr>
        <w:t xml:space="preserve">, please contact your primary care physician to register for a vaccine appointment, or you may hear directly from your health care provider. You could also contact a vaccine site for an appointment. (All vaccine sites are listed here.) There is no charge for the COVID-19 vaccine, but you should be prepared to provide any insurance information and proof of eligibility at the vaccination site. </w:t>
      </w:r>
      <w:r w:rsidRPr="00891C54">
        <w:rPr>
          <w:rFonts w:ascii="Times New Roman" w:hAnsi="Times New Roman" w:cs="Times New Roman"/>
          <w:color w:val="000000"/>
          <w:sz w:val="16"/>
          <w:szCs w:val="16"/>
        </w:rPr>
        <w:t xml:space="preserve">PHONE: (207) 624-7800 www.Maine.gov FAX: (207) 624-7804 </w:t>
      </w:r>
    </w:p>
    <w:p w14:paraId="384DF689" w14:textId="77777777" w:rsidR="00891C54" w:rsidRPr="00891C54" w:rsidRDefault="00891C54" w:rsidP="00891C54">
      <w:pPr>
        <w:autoSpaceDE w:val="0"/>
        <w:autoSpaceDN w:val="0"/>
        <w:adjustRightInd w:val="0"/>
        <w:rPr>
          <w:rFonts w:ascii="Calibri" w:hAnsi="Calibri" w:cs="Calibri"/>
          <w:sz w:val="24"/>
          <w:szCs w:val="24"/>
        </w:rPr>
      </w:pPr>
    </w:p>
    <w:p w14:paraId="21F7A982" w14:textId="77777777" w:rsidR="00891C54" w:rsidRPr="00891C54" w:rsidRDefault="00891C54" w:rsidP="00891C54">
      <w:pPr>
        <w:pageBreakBefore/>
        <w:autoSpaceDE w:val="0"/>
        <w:autoSpaceDN w:val="0"/>
        <w:adjustRightInd w:val="0"/>
        <w:rPr>
          <w:rFonts w:ascii="Calibri" w:hAnsi="Calibri" w:cs="Calibri"/>
        </w:rPr>
      </w:pPr>
      <w:r w:rsidRPr="00891C54">
        <w:rPr>
          <w:rFonts w:ascii="Calibri" w:hAnsi="Calibri" w:cs="Calibri"/>
        </w:rPr>
        <w:t xml:space="preserve">Vaccination does require an appointment and, because Maine’s supply of vaccine is limited, appointments may not be immediately available and will be scheduled on a rolling basis. </w:t>
      </w:r>
    </w:p>
    <w:p w14:paraId="352E9B7F"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Vaccination information for other Phase 1b groups, including Maine people aged 65-69, will be posted once available. Additional vaccination sites will be added in the coming weeks. </w:t>
      </w:r>
    </w:p>
    <w:p w14:paraId="5810249D" w14:textId="77777777" w:rsidR="00891C54" w:rsidRDefault="00891C54" w:rsidP="00891C54">
      <w:pPr>
        <w:autoSpaceDE w:val="0"/>
        <w:autoSpaceDN w:val="0"/>
        <w:adjustRightInd w:val="0"/>
        <w:rPr>
          <w:rFonts w:ascii="Calibri" w:hAnsi="Calibri" w:cs="Calibri"/>
        </w:rPr>
      </w:pPr>
      <w:r w:rsidRPr="00891C54">
        <w:rPr>
          <w:rFonts w:ascii="Calibri" w:hAnsi="Calibri" w:cs="Calibri"/>
        </w:rPr>
        <w:t xml:space="preserve">We appreciate that many of you have asked when you will get vaccinated. Some of you work in the field and in public-facing offices. Others have medical conditions that elevate the risk of serious consequences of COVID-19. As the Governor has repeatedly said, you are all essential. We share your emotions and will provide guidance to staff as vaccine supply increases and we are able to move into additional phases of the vaccine plan. But that is not now or the near term as we race to prevent additional hospitalizations and deaths in Maine. </w:t>
      </w:r>
    </w:p>
    <w:p w14:paraId="7E596DD4" w14:textId="77777777" w:rsidR="00891C54" w:rsidRPr="00891C54" w:rsidRDefault="00891C54" w:rsidP="00891C54">
      <w:pPr>
        <w:autoSpaceDE w:val="0"/>
        <w:autoSpaceDN w:val="0"/>
        <w:adjustRightInd w:val="0"/>
        <w:rPr>
          <w:rFonts w:ascii="Calibri" w:hAnsi="Calibri" w:cs="Calibri"/>
        </w:rPr>
      </w:pPr>
    </w:p>
    <w:p w14:paraId="47D75334"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As we approach the point when we have enough vaccine to begin to expand beyond older Mainers, Governor Mills will clearly communicate the next phase. The website, https://www.maine.gov/covid19/vaccines, is the authoritative source for this information. We continue to set up additional vaccine sites and systems so Maine residents can easily and quickly get their shots. </w:t>
      </w:r>
    </w:p>
    <w:p w14:paraId="2A9FCF07"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In the meantime, thank you for your continued mindfulness of The Four Ws: </w:t>
      </w:r>
      <w:r w:rsidRPr="00891C54">
        <w:rPr>
          <w:rFonts w:ascii="Calibri" w:hAnsi="Calibri" w:cs="Calibri"/>
          <w:b/>
          <w:bCs/>
        </w:rPr>
        <w:t>W</w:t>
      </w:r>
      <w:r w:rsidRPr="00891C54">
        <w:rPr>
          <w:rFonts w:ascii="Calibri" w:hAnsi="Calibri" w:cs="Calibri"/>
        </w:rPr>
        <w:t xml:space="preserve">ait (remember to stay home if sick), </w:t>
      </w:r>
      <w:r w:rsidRPr="00891C54">
        <w:rPr>
          <w:rFonts w:ascii="Calibri" w:hAnsi="Calibri" w:cs="Calibri"/>
          <w:b/>
          <w:bCs/>
        </w:rPr>
        <w:t>W</w:t>
      </w:r>
      <w:r w:rsidRPr="00891C54">
        <w:rPr>
          <w:rFonts w:ascii="Calibri" w:hAnsi="Calibri" w:cs="Calibri"/>
        </w:rPr>
        <w:t xml:space="preserve">ash hands with hot and soapy water, </w:t>
      </w:r>
      <w:r w:rsidRPr="00891C54">
        <w:rPr>
          <w:rFonts w:ascii="Calibri" w:hAnsi="Calibri" w:cs="Calibri"/>
          <w:b/>
          <w:bCs/>
        </w:rPr>
        <w:t>W</w:t>
      </w:r>
      <w:r w:rsidRPr="00891C54">
        <w:rPr>
          <w:rFonts w:ascii="Calibri" w:hAnsi="Calibri" w:cs="Calibri"/>
        </w:rPr>
        <w:t xml:space="preserve">ear a face covering, and </w:t>
      </w:r>
      <w:r w:rsidRPr="00891C54">
        <w:rPr>
          <w:rFonts w:ascii="Calibri" w:hAnsi="Calibri" w:cs="Calibri"/>
          <w:b/>
          <w:bCs/>
        </w:rPr>
        <w:t>W</w:t>
      </w:r>
      <w:r w:rsidRPr="00891C54">
        <w:rPr>
          <w:rFonts w:ascii="Calibri" w:hAnsi="Calibri" w:cs="Calibri"/>
        </w:rPr>
        <w:t xml:space="preserve">atch your distance. </w:t>
      </w:r>
    </w:p>
    <w:p w14:paraId="4FD610EA" w14:textId="77777777" w:rsidR="00891C54" w:rsidRDefault="00891C54" w:rsidP="00891C54">
      <w:pPr>
        <w:autoSpaceDE w:val="0"/>
        <w:autoSpaceDN w:val="0"/>
        <w:adjustRightInd w:val="0"/>
        <w:rPr>
          <w:rFonts w:ascii="Calibri" w:hAnsi="Calibri" w:cs="Calibri"/>
        </w:rPr>
      </w:pPr>
      <w:r w:rsidRPr="00891C54">
        <w:rPr>
          <w:rFonts w:ascii="Calibri" w:hAnsi="Calibri" w:cs="Calibri"/>
        </w:rPr>
        <w:t xml:space="preserve">The DAFS’ COVID-19 page for State employees offers links to the latest case counts and a myriad of other pandemic resources for State employees. </w:t>
      </w:r>
    </w:p>
    <w:p w14:paraId="6253C4E3" w14:textId="77777777" w:rsidR="00891C54" w:rsidRPr="00891C54" w:rsidRDefault="00891C54" w:rsidP="00891C54">
      <w:pPr>
        <w:autoSpaceDE w:val="0"/>
        <w:autoSpaceDN w:val="0"/>
        <w:adjustRightInd w:val="0"/>
        <w:rPr>
          <w:rFonts w:ascii="Calibri" w:hAnsi="Calibri" w:cs="Calibri"/>
        </w:rPr>
      </w:pPr>
    </w:p>
    <w:p w14:paraId="42B5172D"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Be well, </w:t>
      </w:r>
    </w:p>
    <w:p w14:paraId="3846E39A"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Kirsten LC Figueroa </w:t>
      </w:r>
    </w:p>
    <w:p w14:paraId="12966503" w14:textId="77777777" w:rsidR="0045021E" w:rsidRDefault="00891C54" w:rsidP="00891C54">
      <w:pPr>
        <w:rPr>
          <w:lang w:val="en"/>
        </w:rPr>
      </w:pPr>
      <w:r w:rsidRPr="00891C54">
        <w:rPr>
          <w:rFonts w:ascii="Calibri" w:hAnsi="Calibri" w:cs="Calibri"/>
        </w:rPr>
        <w:t>Commissioner</w:t>
      </w:r>
    </w:p>
    <w:p w14:paraId="2EADE44E" w14:textId="77777777" w:rsidR="0045021E" w:rsidRDefault="0045021E" w:rsidP="0045021E">
      <w:pPr>
        <w:rPr>
          <w:lang w:val="en"/>
        </w:rPr>
      </w:pPr>
    </w:p>
    <w:p w14:paraId="601C515C" w14:textId="77777777" w:rsidR="00FD7AF0" w:rsidRDefault="00FD7AF0">
      <w:pPr>
        <w:rPr>
          <w:rFonts w:asciiTheme="majorHAnsi" w:eastAsiaTheme="majorEastAsia" w:hAnsiTheme="majorHAnsi" w:cstheme="majorBidi"/>
          <w:b/>
          <w:bCs/>
          <w:color w:val="2F5496" w:themeColor="accent1" w:themeShade="BF"/>
          <w:sz w:val="28"/>
          <w:szCs w:val="28"/>
          <w:lang w:val="en"/>
        </w:rPr>
      </w:pPr>
      <w:r>
        <w:rPr>
          <w:b/>
          <w:bCs/>
          <w:sz w:val="28"/>
          <w:szCs w:val="28"/>
          <w:lang w:val="en"/>
        </w:rPr>
        <w:br w:type="page"/>
      </w:r>
    </w:p>
    <w:p w14:paraId="396A2C23" w14:textId="77777777" w:rsidR="00FD7AF0" w:rsidRDefault="00FD7AF0" w:rsidP="00FD7AF0">
      <w:pPr>
        <w:pStyle w:val="Heading2"/>
        <w:rPr>
          <w:b/>
          <w:bCs/>
          <w:sz w:val="28"/>
          <w:szCs w:val="28"/>
          <w:lang w:val="en"/>
        </w:rPr>
      </w:pPr>
      <w:bookmarkStart w:id="308" w:name="_Toc74811380"/>
      <w:r w:rsidRPr="00FD7AF0">
        <w:rPr>
          <w:b/>
          <w:bCs/>
          <w:sz w:val="28"/>
          <w:szCs w:val="28"/>
          <w:lang w:val="en"/>
        </w:rPr>
        <w:t>Maine Aligns Vaccination Plan with President’s Directive to Make School Staff &amp; Child Care Providers Eligible Through Federal Retail Pharmacy Plan March 3, 2021</w:t>
      </w:r>
      <w:bookmarkEnd w:id="308"/>
    </w:p>
    <w:p w14:paraId="392BFBE7" w14:textId="77777777" w:rsidR="00FD7AF0" w:rsidRDefault="00FD7AF0" w:rsidP="00FD7AF0">
      <w:pPr>
        <w:pStyle w:val="Heading2"/>
        <w:rPr>
          <w:b/>
          <w:bCs/>
          <w:sz w:val="28"/>
          <w:szCs w:val="28"/>
          <w:lang w:val="en"/>
        </w:rPr>
      </w:pPr>
    </w:p>
    <w:p w14:paraId="676BA7CE" w14:textId="77777777" w:rsidR="00FD7AF0" w:rsidRPr="00FD7AF0" w:rsidRDefault="00FD7AF0" w:rsidP="00FD7AF0">
      <w:pPr>
        <w:shd w:val="clear" w:color="auto" w:fill="FFFFFF"/>
        <w:spacing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i/>
          <w:iCs/>
          <w:color w:val="141414"/>
          <w:sz w:val="24"/>
          <w:szCs w:val="24"/>
          <w:lang w:val="en"/>
        </w:rPr>
        <w:t>Administration will continue to stand up its dedicated vaccination opportunities for Maine school staff 60 and older</w:t>
      </w:r>
    </w:p>
    <w:p w14:paraId="28117057"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Governor Janet Mills announced today that her Administration will align Maine’s vaccination plan with President Biden’s recent directive to make eligible pre-K-12 school staff and childcare providers, regardless of age. According to the Maine Department of Education and the Maine Department of Health and Human Services, an estimated 36,400 school staff and 16,000 childcare providers become newly eligible under this directive, aside from the 10,632 school staff over the age of 60 already eligible under the Governor’s age-tiered system.</w:t>
      </w:r>
    </w:p>
    <w:p w14:paraId="400F7FAA"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“I share the President’s desire to vaccinate school staff and childcare workers as quickly as possible, just as I want to see all Maine people vaccinated as quickly as possible,” </w:t>
      </w:r>
      <w:r w:rsidRPr="00FD7AF0">
        <w:rPr>
          <w:rFonts w:ascii="Open Sans" w:eastAsia="Times New Roman" w:hAnsi="Open Sans" w:cs="Arial"/>
          <w:b/>
          <w:bCs/>
          <w:i/>
          <w:iCs/>
          <w:color w:val="141414"/>
          <w:sz w:val="24"/>
          <w:szCs w:val="24"/>
          <w:lang w:val="en"/>
        </w:rPr>
        <w:t>said Governor Janet Mills</w:t>
      </w:r>
      <w:r w:rsidRPr="00FD7AF0">
        <w:rPr>
          <w:rFonts w:ascii="Open Sans" w:eastAsia="Times New Roman" w:hAnsi="Open Sans" w:cs="Arial"/>
          <w:i/>
          <w:iCs/>
          <w:color w:val="141414"/>
          <w:sz w:val="24"/>
          <w:szCs w:val="24"/>
          <w:lang w:val="en"/>
        </w:rPr>
        <w:t>. “Based on the President’s directive, we are updating our plan today to make school staff and childcare workers eligible. We will continue to workday and night with our health care providers to get shots into as many arms as possible, as quickly as possible, focusing our efforts on those most at risk of dying if they contract the virus.”</w:t>
      </w:r>
    </w:p>
    <w:p w14:paraId="2DA1703B"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“Maine teachers, staff, and school administrators have been dedicated and diligent throughout the pandemic, offering more in-person learning opportunities than in most other states,” </w:t>
      </w:r>
      <w:r w:rsidRPr="00FD7AF0">
        <w:rPr>
          <w:rFonts w:ascii="Open Sans" w:eastAsia="Times New Roman" w:hAnsi="Open Sans" w:cs="Arial"/>
          <w:b/>
          <w:bCs/>
          <w:i/>
          <w:iCs/>
          <w:color w:val="141414"/>
          <w:sz w:val="24"/>
          <w:szCs w:val="24"/>
          <w:lang w:val="en"/>
        </w:rPr>
        <w:t>said Pender Makin, Commissioner of the Maine Department of Education</w:t>
      </w:r>
      <w:r w:rsidRPr="00FD7AF0">
        <w:rPr>
          <w:rFonts w:ascii="Open Sans" w:eastAsia="Times New Roman" w:hAnsi="Open Sans" w:cs="Arial"/>
          <w:i/>
          <w:iCs/>
          <w:color w:val="141414"/>
          <w:sz w:val="24"/>
          <w:szCs w:val="24"/>
          <w:lang w:val="en"/>
        </w:rPr>
        <w:t>. “We have already been working with DHHS and Maine CDC to plan local vaccine clinics for school staff age 60 and older and look forward to expanding eligibility to the entire education workforce.”</w:t>
      </w:r>
    </w:p>
    <w:p w14:paraId="255B4840"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“We will continue to work with health care providers and partners in communities throughout the state to ensure that all Maine people can get a COVID-19 vaccine,” </w:t>
      </w:r>
      <w:r w:rsidRPr="00FD7AF0">
        <w:rPr>
          <w:rFonts w:ascii="Open Sans" w:eastAsia="Times New Roman" w:hAnsi="Open Sans" w:cs="Arial"/>
          <w:b/>
          <w:bCs/>
          <w:i/>
          <w:iCs/>
          <w:color w:val="141414"/>
          <w:sz w:val="24"/>
          <w:szCs w:val="24"/>
          <w:lang w:val="en"/>
        </w:rPr>
        <w:t>said Jeanne Lambrew, Commissioner of the Maine Department of Health and Human Services. “</w:t>
      </w:r>
      <w:r w:rsidRPr="00FD7AF0">
        <w:rPr>
          <w:rFonts w:ascii="Open Sans" w:eastAsia="Times New Roman" w:hAnsi="Open Sans" w:cs="Arial"/>
          <w:i/>
          <w:iCs/>
          <w:color w:val="141414"/>
          <w:sz w:val="24"/>
          <w:szCs w:val="24"/>
          <w:lang w:val="en"/>
        </w:rPr>
        <w:t>While this will take time, we are aligning Maine’s plan with the President’s directive as part of our ongoing efforts to protect the health of school and childcare staff during the pandemic. The more Maine people who receive these safe and effective vaccines, the sooner we can all get back to normal.”</w:t>
      </w:r>
    </w:p>
    <w:p w14:paraId="39EF774C"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Under the new Federal policy, participants in the Federal Retail Pharmacy Program – which includes certain Hannaford, Walgreens and Walmart pharmacies in Maine – are directed to give access to available appointments exclusively to school staff and licensed childcare workers moving forward. School staff and childcare workers should first check the websites of retail pharmacy partners for vaccine availability. Already scheduled appointments made by people 60 and older will not be canceled. Additionally, vaccine clinics in Maine will begin accepting appointments for school staff and licensed childcare workers as soon as they are able. Maine school staff and child care providers are encouraged to view </w:t>
      </w:r>
      <w:hyperlink r:id="rId403" w:tgtFrame="_blank" w:history="1">
        <w:r w:rsidRPr="00FD7AF0">
          <w:rPr>
            <w:rFonts w:ascii="Open Sans" w:eastAsia="Times New Roman" w:hAnsi="Open Sans" w:cs="Arial"/>
            <w:color w:val="2A53A6"/>
            <w:sz w:val="24"/>
            <w:szCs w:val="24"/>
            <w:u w:val="single"/>
            <w:lang w:val="en"/>
          </w:rPr>
          <w:t>Maine’s COVID-19 vaccination website</w:t>
        </w:r>
      </w:hyperlink>
      <w:r w:rsidRPr="00FD7AF0">
        <w:rPr>
          <w:rFonts w:ascii="Open Sans" w:eastAsia="Times New Roman" w:hAnsi="Open Sans" w:cs="Arial"/>
          <w:color w:val="141414"/>
          <w:sz w:val="24"/>
          <w:szCs w:val="24"/>
          <w:lang w:val="en"/>
        </w:rPr>
        <w:t xml:space="preserve"> for the most up-to-date information on locations accepting appointments. </w:t>
      </w:r>
    </w:p>
    <w:p w14:paraId="32C0735B"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Meanwhile, the Maine Departments of Health and Human Services and Education will continue their work to stand up dedicated vaccination opportunities for Maine school staff age 60 and older. The Administration intends to release further information about these opportunities later this week.</w:t>
      </w:r>
    </w:p>
    <w:p w14:paraId="1C162E3F"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Further, the Mills Administration has purchased 250,000 BinaxNOW rapid antigen tests that </w:t>
      </w:r>
      <w:hyperlink r:id="rId404" w:tgtFrame="_blank" w:history="1">
        <w:r w:rsidRPr="00FD7AF0">
          <w:rPr>
            <w:rFonts w:ascii="Open Sans" w:eastAsia="Times New Roman" w:hAnsi="Open Sans" w:cs="Arial"/>
            <w:color w:val="2A53A6"/>
            <w:sz w:val="24"/>
            <w:szCs w:val="24"/>
            <w:u w:val="single"/>
            <w:lang w:val="en"/>
          </w:rPr>
          <w:t>it has prioritized for schools</w:t>
        </w:r>
      </w:hyperlink>
      <w:r w:rsidRPr="00FD7AF0">
        <w:rPr>
          <w:rFonts w:ascii="Open Sans" w:eastAsia="Times New Roman" w:hAnsi="Open Sans" w:cs="Arial"/>
          <w:color w:val="141414"/>
          <w:sz w:val="24"/>
          <w:szCs w:val="24"/>
          <w:lang w:val="en"/>
        </w:rPr>
        <w:t xml:space="preserve"> and </w:t>
      </w:r>
      <w:hyperlink r:id="rId405" w:tgtFrame="_blank" w:history="1">
        <w:r w:rsidRPr="00FD7AF0">
          <w:rPr>
            <w:rFonts w:ascii="Open Sans" w:eastAsia="Times New Roman" w:hAnsi="Open Sans" w:cs="Arial"/>
            <w:color w:val="2A53A6"/>
            <w:sz w:val="24"/>
            <w:szCs w:val="24"/>
            <w:u w:val="single"/>
            <w:lang w:val="en"/>
          </w:rPr>
          <w:t>child care providers</w:t>
        </w:r>
      </w:hyperlink>
      <w:r w:rsidRPr="00FD7AF0">
        <w:rPr>
          <w:rFonts w:ascii="Open Sans" w:eastAsia="Times New Roman" w:hAnsi="Open Sans" w:cs="Arial"/>
          <w:color w:val="141414"/>
          <w:sz w:val="24"/>
          <w:szCs w:val="24"/>
          <w:lang w:val="en"/>
        </w:rPr>
        <w:t xml:space="preserve"> to expand regular testing and support in-person learning. The Administration is also </w:t>
      </w:r>
      <w:hyperlink r:id="rId406" w:tgtFrame="_blank" w:history="1">
        <w:r w:rsidRPr="00FD7AF0">
          <w:rPr>
            <w:rFonts w:ascii="Open Sans" w:eastAsia="Times New Roman" w:hAnsi="Open Sans" w:cs="Arial"/>
            <w:color w:val="2A53A6"/>
            <w:sz w:val="24"/>
            <w:szCs w:val="24"/>
            <w:u w:val="single"/>
            <w:lang w:val="en"/>
          </w:rPr>
          <w:t>providing an additional $30.5 million in Federal funds</w:t>
        </w:r>
      </w:hyperlink>
      <w:r w:rsidRPr="00FD7AF0">
        <w:rPr>
          <w:rFonts w:ascii="Open Sans" w:eastAsia="Times New Roman" w:hAnsi="Open Sans" w:cs="Arial"/>
          <w:color w:val="141414"/>
          <w:sz w:val="24"/>
          <w:szCs w:val="24"/>
          <w:lang w:val="en"/>
        </w:rPr>
        <w:t xml:space="preserve"> to support children, families, and child care providers with affordable child care due to the COVID-19 pandemic. The Mills Administration </w:t>
      </w:r>
      <w:hyperlink r:id="rId407" w:tgtFrame="_blank" w:history="1">
        <w:r w:rsidRPr="00FD7AF0">
          <w:rPr>
            <w:rFonts w:ascii="Open Sans" w:eastAsia="Times New Roman" w:hAnsi="Open Sans" w:cs="Arial"/>
            <w:color w:val="2A53A6"/>
            <w:sz w:val="24"/>
            <w:szCs w:val="24"/>
            <w:u w:val="single"/>
            <w:lang w:val="en"/>
          </w:rPr>
          <w:t>has dedicated $329 million in CARES Act Coronavirus Relief Funds</w:t>
        </w:r>
      </w:hyperlink>
      <w:r w:rsidRPr="00FD7AF0">
        <w:rPr>
          <w:rFonts w:ascii="Open Sans" w:eastAsia="Times New Roman" w:hAnsi="Open Sans" w:cs="Arial"/>
          <w:color w:val="141414"/>
          <w:sz w:val="24"/>
          <w:szCs w:val="24"/>
          <w:lang w:val="en"/>
        </w:rPr>
        <w:t xml:space="preserve"> to support the operation of Maine schools during the pandemic.</w:t>
      </w:r>
    </w:p>
    <w:p w14:paraId="19F8E59B"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President Biden also announced last night that more vaccine doses would be coming faster, with enough available by the end of May to vaccinate all adults in the United States. The Governor welcomes that news and is seeking further details about when more doses will arrive in Maine. The allotment of vaccine that Maine can distribute for the week March 8 is lower than the week of March 1 because it does not include any Johnson &amp; Johnson doses. If the Federal government does not increase the supply of vaccine in March to match the increased number of people made eligible under the new directive, Maine’s newly established timeframe to vaccinate Maine people age 60 and older may slow. The Administration is not making adjustments to its timeframe yet as it awaits further information from the White House.</w:t>
      </w:r>
    </w:p>
    <w:p w14:paraId="7C8D200E"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Maine is also adopting the new Federal policy’s definition of school staff and licensed child care workers, which is workers at pre-primary, primary, and secondary schools, Head Start and Early Head Start programs, including teachers, staff, and bus drivers and those who work as or for licensed child care providers, including center-based and family care providers. Vaccine sites will ask Maine residents for proof of eligibility. For these workers, proof of employment can include an employee ID card, a paystub, or a letter from the employer.</w:t>
      </w:r>
    </w:p>
    <w:p w14:paraId="4D13B47E"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According to </w:t>
      </w:r>
      <w:hyperlink r:id="rId408" w:tgtFrame="_blank" w:history="1">
        <w:r w:rsidRPr="00FD7AF0">
          <w:rPr>
            <w:rFonts w:ascii="Open Sans" w:eastAsia="Times New Roman" w:hAnsi="Open Sans" w:cs="Arial"/>
            <w:color w:val="2A53A6"/>
            <w:sz w:val="24"/>
            <w:szCs w:val="24"/>
            <w:u w:val="single"/>
            <w:lang w:val="en"/>
          </w:rPr>
          <w:t>the Maine Department of Education</w:t>
        </w:r>
      </w:hyperlink>
      <w:r w:rsidRPr="00FD7AF0">
        <w:rPr>
          <w:rFonts w:ascii="Open Sans" w:eastAsia="Times New Roman" w:hAnsi="Open Sans" w:cs="Arial"/>
          <w:color w:val="141414"/>
          <w:sz w:val="24"/>
          <w:szCs w:val="24"/>
          <w:lang w:val="en"/>
        </w:rPr>
        <w:t>, as of February 26, the rate of new cases for school staff or students over the previous 30 days is 25 per 10,000, nearly 70 percent lower than a new case rate of 81 per 10,000 for the general population.</w:t>
      </w:r>
    </w:p>
    <w:p w14:paraId="080025E9"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According to the Maine </w:t>
      </w:r>
      <w:hyperlink r:id="rId409" w:tgtFrame="_blank" w:history="1">
        <w:r w:rsidRPr="00FD7AF0">
          <w:rPr>
            <w:rFonts w:ascii="Open Sans" w:eastAsia="Times New Roman" w:hAnsi="Open Sans" w:cs="Arial"/>
            <w:color w:val="2A53A6"/>
            <w:sz w:val="24"/>
            <w:szCs w:val="24"/>
            <w:u w:val="single"/>
            <w:lang w:val="en"/>
          </w:rPr>
          <w:t>Department of Health and Human Services</w:t>
        </w:r>
      </w:hyperlink>
      <w:r w:rsidRPr="00FD7AF0">
        <w:rPr>
          <w:rFonts w:ascii="Open Sans" w:eastAsia="Times New Roman" w:hAnsi="Open Sans" w:cs="Arial"/>
          <w:color w:val="141414"/>
          <w:sz w:val="24"/>
          <w:szCs w:val="24"/>
          <w:lang w:val="en"/>
        </w:rPr>
        <w:t>, 93 percent of child care providers are open statewide, up from a low of just over 50 percent at the start of the pandemic. Fewer than 10 percent of all providers have had a single positive COVID-19 test within their facility since the start of the pandemic.</w:t>
      </w:r>
    </w:p>
    <w:p w14:paraId="08BB10D9" w14:textId="77777777" w:rsidR="00FD7AF0" w:rsidRPr="00FD7AF0" w:rsidRDefault="00FD7AF0" w:rsidP="00FD7AF0">
      <w:pPr>
        <w:shd w:val="clear" w:color="auto" w:fill="FFFFFF"/>
        <w:spacing w:before="100" w:beforeAutospacing="1"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Last Friday, Maine </w:t>
      </w:r>
      <w:hyperlink r:id="rId410" w:tgtFrame="_blank" w:history="1">
        <w:r w:rsidRPr="00FD7AF0">
          <w:rPr>
            <w:rFonts w:ascii="Open Sans" w:eastAsia="Times New Roman" w:hAnsi="Open Sans" w:cs="Arial"/>
            <w:color w:val="2A53A6"/>
            <w:sz w:val="24"/>
            <w:szCs w:val="24"/>
            <w:u w:val="single"/>
            <w:lang w:val="en"/>
          </w:rPr>
          <w:t>adopted an age-based approach</w:t>
        </w:r>
      </w:hyperlink>
      <w:r w:rsidRPr="00FD7AF0">
        <w:rPr>
          <w:rFonts w:ascii="Open Sans" w:eastAsia="Times New Roman" w:hAnsi="Open Sans" w:cs="Arial"/>
          <w:color w:val="141414"/>
          <w:sz w:val="24"/>
          <w:szCs w:val="24"/>
          <w:lang w:val="en"/>
        </w:rPr>
        <w:t xml:space="preserve"> to vaccinations to save the lives of older Maine people most at risk of dying if they contract COVID-19 and to ensure that health care providers can efficiently and quickly vaccinate as many people as possible. This includes offering dedicated vaccination opportunities for older Maine school staff.</w:t>
      </w:r>
    </w:p>
    <w:p w14:paraId="0B8206F6" w14:textId="77777777" w:rsidR="00587EDB" w:rsidRDefault="00587EDB" w:rsidP="00587EDB">
      <w:pPr>
        <w:pStyle w:val="Heading2"/>
        <w:rPr>
          <w:b/>
          <w:bCs/>
          <w:color w:val="141414"/>
          <w:sz w:val="32"/>
          <w:szCs w:val="32"/>
          <w:lang w:val="en"/>
        </w:rPr>
      </w:pPr>
      <w:bookmarkStart w:id="309" w:name="_Toc74811381"/>
      <w:r w:rsidRPr="00587EDB">
        <w:rPr>
          <w:b/>
          <w:bCs/>
          <w:color w:val="141414"/>
          <w:sz w:val="32"/>
          <w:szCs w:val="32"/>
          <w:lang w:val="en"/>
        </w:rPr>
        <w:t>Governor Mills Announces Acceleration of Maine’s COVID-19 Vaccination Timeline</w:t>
      </w:r>
      <w:r>
        <w:rPr>
          <w:b/>
          <w:bCs/>
          <w:color w:val="141414"/>
          <w:sz w:val="32"/>
          <w:szCs w:val="32"/>
          <w:lang w:val="en"/>
        </w:rPr>
        <w:t xml:space="preserve"> 3/19/2021</w:t>
      </w:r>
      <w:bookmarkEnd w:id="309"/>
    </w:p>
    <w:p w14:paraId="1651D2B4" w14:textId="77777777" w:rsidR="00587EDB" w:rsidRPr="00587EDB" w:rsidRDefault="00587EDB" w:rsidP="00587EDB">
      <w:pPr>
        <w:shd w:val="clear" w:color="auto" w:fill="FFFFFF"/>
        <w:spacing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Governor Janet Mills announced today that Maine is accelerating the timeline of its vaccination plan to make more people eligible for COVID-19 vaccines earlier.</w:t>
      </w:r>
    </w:p>
    <w:p w14:paraId="5C0CF3DE"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Beginning Tuesday, March 23, 2021, Maine residents age 50 and older will be eligible for the vaccination. Beginning Monday, April 19, 2021, all Maine residents age 16 and older will eligible for vaccination. The accelerated timeline comes as some Maine vaccine providers are reporting availability of appointments and as Maine anticipates an increase in vaccine supply from the Federal government.</w:t>
      </w:r>
    </w:p>
    <w:p w14:paraId="77F4797D"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 xml:space="preserve">“Maine has been working around the clock to get as many people vaccinated as quickly as possible. As we continue to make progress, and with more appointments becoming available and an increase in supply expected in the coming weeks, we believe it is appropriate to accelerate our timeline and make more people eligible earlier,” </w:t>
      </w:r>
      <w:r w:rsidRPr="00587EDB">
        <w:rPr>
          <w:rFonts w:ascii="Open Sans" w:eastAsia="Times New Roman" w:hAnsi="Open Sans" w:cs="Arial"/>
          <w:b/>
          <w:bCs/>
          <w:i/>
          <w:iCs/>
          <w:color w:val="141414"/>
          <w:sz w:val="24"/>
          <w:szCs w:val="24"/>
          <w:lang w:val="en"/>
        </w:rPr>
        <w:t>said Governor Janet Mills</w:t>
      </w:r>
      <w:r w:rsidRPr="00587EDB">
        <w:rPr>
          <w:rFonts w:ascii="Open Sans" w:eastAsia="Times New Roman" w:hAnsi="Open Sans" w:cs="Arial"/>
          <w:i/>
          <w:iCs/>
          <w:color w:val="141414"/>
          <w:sz w:val="24"/>
          <w:szCs w:val="24"/>
          <w:lang w:val="en"/>
        </w:rPr>
        <w:t>. “While this is certainly welcome news, Maine people should keep in mind that, even though they may be eligible, it still may take time to get an appointment and get shots into arms. We will continue to work with vaccine providers across Maine to expand our ability to deliver shots, and we are pleased that we are able to take this important step forward.”</w:t>
      </w:r>
    </w:p>
    <w:p w14:paraId="78E5BB8D"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 xml:space="preserve">“With nearly two out of every three Maine residents age 60 and older now protected with at least one dose of vaccine, we’re prepared to open up appointments to even more Maine people,” </w:t>
      </w:r>
      <w:r w:rsidRPr="00587EDB">
        <w:rPr>
          <w:rFonts w:ascii="Open Sans" w:eastAsia="Times New Roman" w:hAnsi="Open Sans" w:cs="Arial"/>
          <w:b/>
          <w:bCs/>
          <w:i/>
          <w:iCs/>
          <w:color w:val="141414"/>
          <w:sz w:val="24"/>
          <w:szCs w:val="24"/>
          <w:lang w:val="en"/>
        </w:rPr>
        <w:t>said Jeanne Lambrew, Commissioner of the Maine Department of Health and Human Services</w:t>
      </w:r>
      <w:r w:rsidRPr="00587EDB">
        <w:rPr>
          <w:rFonts w:ascii="Open Sans" w:eastAsia="Times New Roman" w:hAnsi="Open Sans" w:cs="Arial"/>
          <w:i/>
          <w:iCs/>
          <w:color w:val="141414"/>
          <w:sz w:val="24"/>
          <w:szCs w:val="24"/>
          <w:lang w:val="en"/>
        </w:rPr>
        <w:t>. “As more vaccine becomes available in the coming days and weeks, we’ll continue to work with our valued partners throughout the state to match eligible Maine people, particularly those who are at high risk, with those doses and move Maine closer to recovery.”</w:t>
      </w:r>
    </w:p>
    <w:p w14:paraId="2058F5E7"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“The fine work of vaccination clinics throughout Maine makes it possible to get shots into the arms of more residents sooner than originally projected,” said</w:t>
      </w:r>
      <w:r w:rsidRPr="00587EDB">
        <w:rPr>
          <w:rFonts w:ascii="Open Sans" w:eastAsia="Times New Roman" w:hAnsi="Open Sans" w:cs="Arial"/>
          <w:b/>
          <w:bCs/>
          <w:i/>
          <w:iCs/>
          <w:color w:val="141414"/>
          <w:sz w:val="24"/>
          <w:szCs w:val="24"/>
          <w:lang w:val="en"/>
        </w:rPr>
        <w:t xml:space="preserve"> Dr. Nirav D. Shah, Director of the Maine Center for Disease Control and Prevention</w:t>
      </w:r>
      <w:r w:rsidRPr="00587EDB">
        <w:rPr>
          <w:rFonts w:ascii="Open Sans" w:eastAsia="Times New Roman" w:hAnsi="Open Sans" w:cs="Arial"/>
          <w:i/>
          <w:iCs/>
          <w:color w:val="141414"/>
          <w:sz w:val="24"/>
          <w:szCs w:val="24"/>
          <w:lang w:val="en"/>
        </w:rPr>
        <w:t>. “With weekly vaccine allocations expected to increase in the near future, we can move ahead with vaccinating all Maine adults.”</w:t>
      </w:r>
    </w:p>
    <w:p w14:paraId="0FDE6521"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In announcing Maine’s age-based vaccination approach on February 26, Governor Mills said the timeframe could be accelerated. Vaccination for residents aged 50 and older was previously scheduled to begin on April 1, 2021, and for all adults on May 1, 2021.</w:t>
      </w:r>
    </w:p>
    <w:p w14:paraId="61DA5E08"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The vaccine schedule is now as follows:</w:t>
      </w:r>
    </w:p>
    <w:p w14:paraId="115637D8" w14:textId="77777777" w:rsidR="00587EDB" w:rsidRPr="00587EDB" w:rsidRDefault="00587EDB" w:rsidP="001A49EA">
      <w:pPr>
        <w:numPr>
          <w:ilvl w:val="0"/>
          <w:numId w:val="223"/>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March 3: Age 60 and older</w:t>
      </w:r>
    </w:p>
    <w:p w14:paraId="33A91244" w14:textId="77777777" w:rsidR="00587EDB" w:rsidRPr="00587EDB" w:rsidRDefault="00587EDB" w:rsidP="001A49EA">
      <w:pPr>
        <w:numPr>
          <w:ilvl w:val="0"/>
          <w:numId w:val="223"/>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March 23: Age 50 and older</w:t>
      </w:r>
    </w:p>
    <w:p w14:paraId="782E8867" w14:textId="77777777" w:rsidR="00587EDB" w:rsidRPr="00587EDB" w:rsidRDefault="00587EDB" w:rsidP="001A49EA">
      <w:pPr>
        <w:numPr>
          <w:ilvl w:val="0"/>
          <w:numId w:val="223"/>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April 19: All Maine residents age 16 and older</w:t>
      </w:r>
    </w:p>
    <w:p w14:paraId="2C33BF1F"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Maine is also implementing the Biden Administration’s directive to vaccinate teachers, school staff, and licensed child care workers this month. The Maine Departments of Education and Health and Human Services have hosted vaccination clinics for Maine teachers age 60 and older.</w:t>
      </w:r>
    </w:p>
    <w:p w14:paraId="5837CAB9"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As with all changes in eligibility, it will take some time for some vaccine clinics to begin to schedule appointments and administer COVID-19 vaccines. Some vaccine sites may now begin accepting appointments for residents aged 50 and older, while others are preparing to offer appointments in the coming days. To find a vaccination site, visit the State’s </w:t>
      </w:r>
      <w:hyperlink r:id="rId411" w:tgtFrame="_blank" w:history="1">
        <w:r w:rsidRPr="00587EDB">
          <w:rPr>
            <w:rFonts w:ascii="Open Sans" w:eastAsia="Times New Roman" w:hAnsi="Open Sans" w:cs="Arial"/>
            <w:color w:val="2A53A6"/>
            <w:sz w:val="24"/>
            <w:szCs w:val="24"/>
            <w:u w:val="single"/>
            <w:lang w:val="en"/>
          </w:rPr>
          <w:t>vaccine website</w:t>
        </w:r>
      </w:hyperlink>
      <w:r w:rsidRPr="00587EDB">
        <w:rPr>
          <w:rFonts w:ascii="Open Sans" w:eastAsia="Times New Roman" w:hAnsi="Open Sans" w:cs="Arial"/>
          <w:color w:val="141414"/>
          <w:sz w:val="24"/>
          <w:szCs w:val="24"/>
          <w:lang w:val="en"/>
        </w:rPr>
        <w:t>.</w:t>
      </w:r>
    </w:p>
    <w:p w14:paraId="6F68F977"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To date, more than 352,000 Maine people have received their first dose of the vaccine – more than 26 percent of our population, with nearly 16 percent being fully vaccinated. To date, approximately 64 percent of Maine people age 60 or older have received at least one dose of COVID-19 vaccine, with 35 percent completing the vaccine series.  Maine currently ranks 5th best </w:t>
      </w:r>
      <w:hyperlink r:id="rId412" w:history="1">
        <w:r w:rsidRPr="00587EDB">
          <w:rPr>
            <w:rFonts w:ascii="Open Sans" w:eastAsia="Times New Roman" w:hAnsi="Open Sans" w:cs="Arial"/>
            <w:color w:val="2A53A6"/>
            <w:sz w:val="24"/>
            <w:szCs w:val="24"/>
            <w:u w:val="single"/>
            <w:lang w:val="en"/>
          </w:rPr>
          <w:t>nationwide</w:t>
        </w:r>
      </w:hyperlink>
      <w:r w:rsidRPr="00587EDB">
        <w:rPr>
          <w:rFonts w:ascii="Open Sans" w:eastAsia="Times New Roman" w:hAnsi="Open Sans" w:cs="Arial"/>
          <w:color w:val="141414"/>
          <w:sz w:val="24"/>
          <w:szCs w:val="24"/>
          <w:lang w:val="en"/>
        </w:rPr>
        <w:t xml:space="preserve"> for the percentage of its population fully vaccinated.</w:t>
      </w:r>
    </w:p>
    <w:p w14:paraId="29373767"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The Mills Administration continues to take steps to expand the availability of the COVID-19 vaccine in Maine, including standing up large-scale vaccination sites – most recently in Portland, Sanford, and Auburn – that are prepared to expand their capacity to get shots into arms with an increase in the supply of vaccine from the Federal government.</w:t>
      </w:r>
    </w:p>
    <w:p w14:paraId="465536EB"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Further, the Mills Administration is continuing to expand vaccinations in rural and hard-to-reach communities and for </w:t>
      </w:r>
      <w:hyperlink r:id="rId413" w:tgtFrame="_blank" w:history="1">
        <w:r w:rsidRPr="00587EDB">
          <w:rPr>
            <w:rFonts w:ascii="Open Sans" w:eastAsia="Times New Roman" w:hAnsi="Open Sans" w:cs="Arial"/>
            <w:color w:val="2A53A6"/>
            <w:sz w:val="24"/>
            <w:szCs w:val="24"/>
            <w:u w:val="single"/>
            <w:lang w:val="en"/>
          </w:rPr>
          <w:t>Maine people who are homebound</w:t>
        </w:r>
      </w:hyperlink>
      <w:r w:rsidRPr="00587EDB">
        <w:rPr>
          <w:rFonts w:ascii="Open Sans" w:eastAsia="Times New Roman" w:hAnsi="Open Sans" w:cs="Arial"/>
          <w:color w:val="141414"/>
          <w:sz w:val="24"/>
          <w:szCs w:val="24"/>
          <w:lang w:val="en"/>
        </w:rPr>
        <w:t>. The State and the Federal Government are also providing vaccine to Community Health Centers for underserved areas. Independent pharmacies and emergency medical services clinicians are visiting independent senior living communities to vaccinate residents on-site, and public health nurses are holding clinics throughout the state to meet the needs of at-risk Maine people who cannot easily travel to large-scale community vaccination clinics.</w:t>
      </w:r>
    </w:p>
    <w:p w14:paraId="4E28C0AB"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Despite having the oldest median age population in the country, Maine, adjusted for population, ranks third lowest in total number of COVID-19 cases and fourth lowest in number of deaths from COVID-19, according to the </w:t>
      </w:r>
      <w:hyperlink r:id="rId414" w:history="1">
        <w:r w:rsidRPr="00587EDB">
          <w:rPr>
            <w:rFonts w:ascii="Open Sans" w:eastAsia="Times New Roman" w:hAnsi="Open Sans" w:cs="Arial"/>
            <w:color w:val="2A53A6"/>
            <w:sz w:val="24"/>
            <w:szCs w:val="24"/>
            <w:u w:val="single"/>
            <w:lang w:val="en"/>
          </w:rPr>
          <w:t>U.S. CDC.</w:t>
        </w:r>
      </w:hyperlink>
      <w:r w:rsidRPr="00587EDB">
        <w:rPr>
          <w:rFonts w:ascii="Open Sans" w:eastAsia="Times New Roman" w:hAnsi="Open Sans" w:cs="Arial"/>
          <w:color w:val="141414"/>
          <w:sz w:val="24"/>
          <w:szCs w:val="24"/>
          <w:lang w:val="en"/>
        </w:rPr>
        <w:t xml:space="preserve"> The state’s seven-day positivity rate is the fourth lowest in the nation, according to Johns Hopkins testing tracker.Additionally, according to Moody’s Analytics and CNN Business’s </w:t>
      </w:r>
      <w:hyperlink r:id="rId415" w:history="1">
        <w:r w:rsidRPr="00587EDB">
          <w:rPr>
            <w:rFonts w:ascii="Open Sans" w:eastAsia="Times New Roman" w:hAnsi="Open Sans" w:cs="Arial"/>
            <w:color w:val="2A53A6"/>
            <w:sz w:val="24"/>
            <w:szCs w:val="24"/>
            <w:u w:val="single"/>
            <w:lang w:val="en"/>
          </w:rPr>
          <w:t>“Back to Normal Index”,</w:t>
        </w:r>
      </w:hyperlink>
      <w:r w:rsidRPr="00587EDB">
        <w:rPr>
          <w:rFonts w:ascii="Open Sans" w:eastAsia="Times New Roman" w:hAnsi="Open Sans" w:cs="Arial"/>
          <w:color w:val="141414"/>
          <w:sz w:val="24"/>
          <w:szCs w:val="24"/>
          <w:lang w:val="en"/>
        </w:rPr>
        <w:t xml:space="preserve">Maine is best in New England in returning to pre-pandemic economic activity.Additional information on vaccination for people in Maine is available at Maine’s COVID-19 vaccine </w:t>
      </w:r>
      <w:hyperlink r:id="rId416" w:history="1">
        <w:r w:rsidRPr="00587EDB">
          <w:rPr>
            <w:rFonts w:ascii="Open Sans" w:eastAsia="Times New Roman" w:hAnsi="Open Sans" w:cs="Arial"/>
            <w:color w:val="2A53A6"/>
            <w:sz w:val="24"/>
            <w:szCs w:val="24"/>
            <w:u w:val="single"/>
            <w:lang w:val="en"/>
          </w:rPr>
          <w:t>website.</w:t>
        </w:r>
      </w:hyperlink>
    </w:p>
    <w:p w14:paraId="0C743E29" w14:textId="77777777" w:rsidR="00587EDB" w:rsidRPr="00587EDB" w:rsidRDefault="00587EDB" w:rsidP="00587EDB">
      <w:pPr>
        <w:rPr>
          <w:lang w:val="en"/>
        </w:rPr>
      </w:pPr>
    </w:p>
    <w:p w14:paraId="62815CCC" w14:textId="77777777" w:rsidR="00587EDB" w:rsidRDefault="00587EDB" w:rsidP="00587EDB">
      <w:pPr>
        <w:pStyle w:val="Heading2"/>
        <w:rPr>
          <w:b/>
          <w:bCs/>
          <w:sz w:val="32"/>
          <w:szCs w:val="32"/>
          <w:lang w:val="en"/>
        </w:rPr>
      </w:pPr>
    </w:p>
    <w:p w14:paraId="17D1D6E7" w14:textId="77777777" w:rsidR="00587EDB" w:rsidRDefault="00587EDB" w:rsidP="00587EDB">
      <w:pPr>
        <w:pStyle w:val="Heading2"/>
        <w:rPr>
          <w:b/>
          <w:bCs/>
          <w:sz w:val="32"/>
          <w:szCs w:val="32"/>
          <w:lang w:val="en"/>
        </w:rPr>
      </w:pPr>
    </w:p>
    <w:p w14:paraId="682E18C2" w14:textId="77777777" w:rsidR="00587EDB" w:rsidRDefault="00587EDB" w:rsidP="00587EDB">
      <w:pPr>
        <w:pStyle w:val="Heading2"/>
        <w:rPr>
          <w:b/>
          <w:bCs/>
          <w:sz w:val="32"/>
          <w:szCs w:val="32"/>
          <w:lang w:val="en"/>
        </w:rPr>
      </w:pPr>
      <w:bookmarkStart w:id="310" w:name="_Toc74811382"/>
      <w:r w:rsidRPr="00587EDB">
        <w:rPr>
          <w:b/>
          <w:bCs/>
          <w:sz w:val="32"/>
          <w:szCs w:val="32"/>
          <w:lang w:val="en"/>
        </w:rPr>
        <w:t>Admin leave for COVID-19 vaccination</w:t>
      </w:r>
      <w:r>
        <w:rPr>
          <w:b/>
          <w:bCs/>
          <w:sz w:val="32"/>
          <w:szCs w:val="32"/>
          <w:lang w:val="en"/>
        </w:rPr>
        <w:t xml:space="preserve"> 3/22/2021</w:t>
      </w:r>
      <w:bookmarkEnd w:id="310"/>
    </w:p>
    <w:p w14:paraId="4B78B732" w14:textId="77777777" w:rsidR="00587EDB" w:rsidRDefault="00587EDB" w:rsidP="00587EDB">
      <w:pPr>
        <w:pStyle w:val="paragraph"/>
        <w:rPr>
          <w:color w:val="000000"/>
        </w:rPr>
      </w:pPr>
      <w:r>
        <w:rPr>
          <w:rStyle w:val="normaltextrun"/>
          <w:color w:val="000000"/>
        </w:rPr>
        <w:t>Dear State employees,</w:t>
      </w:r>
      <w:r>
        <w:rPr>
          <w:rStyle w:val="eop"/>
          <w:color w:val="000000"/>
        </w:rPr>
        <w:t> </w:t>
      </w:r>
      <w:r>
        <w:rPr>
          <w:rFonts w:ascii="Segoe UI" w:hAnsi="Segoe UI" w:cs="Segoe UI"/>
          <w:color w:val="000000"/>
          <w:sz w:val="18"/>
          <w:szCs w:val="18"/>
        </w:rPr>
        <w:t> </w:t>
      </w:r>
    </w:p>
    <w:p w14:paraId="7118E881"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639C99EB" w14:textId="77777777" w:rsidR="00587EDB" w:rsidRDefault="00587EDB" w:rsidP="00587EDB">
      <w:pPr>
        <w:pStyle w:val="paragraph"/>
        <w:rPr>
          <w:color w:val="000000"/>
        </w:rPr>
      </w:pPr>
      <w:r>
        <w:rPr>
          <w:rStyle w:val="normaltextrun"/>
          <w:color w:val="000000"/>
        </w:rPr>
        <w:t>As Governor Mills</w:t>
      </w:r>
      <w:r>
        <w:rPr>
          <w:rStyle w:val="normaltextrun"/>
          <w:color w:val="000000"/>
          <w:lang w:val="en"/>
        </w:rPr>
        <w:t> announced Friday, </w:t>
      </w:r>
      <w:hyperlink r:id="rId417" w:tgtFrame="_blank" w:history="1">
        <w:r>
          <w:rPr>
            <w:rStyle w:val="normaltextrun"/>
            <w:color w:val="0000FF"/>
            <w:lang w:val="en"/>
          </w:rPr>
          <w:t>Maine is accelerating the timeline of its vaccination plan to make more people eligible for COVID-19 vaccines earlier</w:t>
        </w:r>
      </w:hyperlink>
      <w:r>
        <w:rPr>
          <w:rStyle w:val="normaltextrun"/>
          <w:color w:val="000000"/>
          <w:lang w:val="en"/>
        </w:rPr>
        <w:t>. Beginning tomorrow, Tuesday, March 23, 2021, Maine residents age 50 and older will be eligible for the vaccination. Beginning Monday, April 19, 2021, all Maine residents age 16 and older will be eligible for vaccination. The accelerated timeline comes as some Maine vaccine providers are reporting availability of appointments and as Maine anticipates an increase in vaccine supply from the Federal government.</w:t>
      </w:r>
      <w:r>
        <w:rPr>
          <w:rStyle w:val="eop"/>
          <w:color w:val="000000"/>
        </w:rPr>
        <w:t> </w:t>
      </w:r>
      <w:r>
        <w:rPr>
          <w:rFonts w:ascii="Segoe UI" w:hAnsi="Segoe UI" w:cs="Segoe UI"/>
          <w:color w:val="000000"/>
          <w:sz w:val="18"/>
          <w:szCs w:val="18"/>
        </w:rPr>
        <w:t> </w:t>
      </w:r>
    </w:p>
    <w:p w14:paraId="09C9AC5C"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18E5ECB0" w14:textId="77777777" w:rsidR="00587EDB" w:rsidRDefault="00587EDB" w:rsidP="00587EDB">
      <w:pPr>
        <w:pStyle w:val="paragraph"/>
        <w:rPr>
          <w:color w:val="000000"/>
        </w:rPr>
      </w:pPr>
      <w:r>
        <w:rPr>
          <w:rStyle w:val="normaltextrun"/>
          <w:color w:val="000000"/>
        </w:rPr>
        <w:t>To support those of you who wish to obtain a COVID-19 vaccination in the coming months, and in an effort to ensure that your work schedule is not a barrier in doing so, the Administration is authorizing up to two (2) hours of administrative leave for each appointment for executive branch employees whose scheduled vaccination appointment falls during their regularly scheduled work hours. This administrative leave is available beginning March 22 through August 31, 2021. It is not retroactive.</w:t>
      </w:r>
      <w:r>
        <w:rPr>
          <w:rStyle w:val="eop"/>
          <w:color w:val="000000"/>
        </w:rPr>
        <w:t> </w:t>
      </w:r>
      <w:r>
        <w:rPr>
          <w:rFonts w:ascii="Segoe UI" w:hAnsi="Segoe UI" w:cs="Segoe UI"/>
          <w:color w:val="000000"/>
          <w:sz w:val="18"/>
          <w:szCs w:val="18"/>
        </w:rPr>
        <w:t> </w:t>
      </w:r>
    </w:p>
    <w:p w14:paraId="47B5D64E"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25EB5B49" w14:textId="77777777" w:rsidR="00587EDB" w:rsidRDefault="00587EDB" w:rsidP="00587EDB">
      <w:pPr>
        <w:pStyle w:val="paragraph"/>
        <w:rPr>
          <w:color w:val="000000"/>
        </w:rPr>
      </w:pPr>
      <w:r>
        <w:rPr>
          <w:rStyle w:val="normaltextrun"/>
          <w:color w:val="000000"/>
        </w:rPr>
        <w:t>As always, you must notify your supervisor prior to an absence for a medical appointment.  If your appointment plus travel time to and from the appointment takes less than two (2) hours, please return to work as soon as possible. Employees should be prepared to provide a copy of the appointment notice and vaccination card if requested by Human Resources (due to the medical nature of these vaccination documents, only HR, not supervisors, should request or receive these submissions).</w:t>
      </w:r>
      <w:r>
        <w:rPr>
          <w:rStyle w:val="eop"/>
          <w:color w:val="000000"/>
        </w:rPr>
        <w:t> </w:t>
      </w:r>
      <w:r>
        <w:rPr>
          <w:rFonts w:ascii="Segoe UI" w:hAnsi="Segoe UI" w:cs="Segoe UI"/>
          <w:color w:val="000000"/>
          <w:sz w:val="18"/>
          <w:szCs w:val="18"/>
        </w:rPr>
        <w:t> </w:t>
      </w:r>
    </w:p>
    <w:p w14:paraId="5119B70A"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628FEB53" w14:textId="77777777" w:rsidR="00587EDB" w:rsidRDefault="00587EDB" w:rsidP="00587EDB">
      <w:pPr>
        <w:pStyle w:val="paragraph"/>
        <w:rPr>
          <w:color w:val="000000"/>
        </w:rPr>
      </w:pPr>
      <w:r>
        <w:rPr>
          <w:rStyle w:val="normaltextrun"/>
          <w:color w:val="000000"/>
        </w:rPr>
        <w:t>Administrative leave is for the vaccination appointment plus travel only.  Administrative leave for vaccinations is available March 22 through August 31, 2021, and is to be recorded in TAMS as ADMIN LEAVE with the note “APPROVED BY HR”.</w:t>
      </w:r>
      <w:r>
        <w:rPr>
          <w:rStyle w:val="eop"/>
          <w:color w:val="000000"/>
        </w:rPr>
        <w:t> </w:t>
      </w:r>
      <w:r>
        <w:rPr>
          <w:rFonts w:ascii="Segoe UI" w:hAnsi="Segoe UI" w:cs="Segoe UI"/>
          <w:color w:val="000000"/>
          <w:sz w:val="18"/>
          <w:szCs w:val="18"/>
        </w:rPr>
        <w:t> </w:t>
      </w:r>
    </w:p>
    <w:p w14:paraId="4643B02F"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2DCADD88" w14:textId="77777777" w:rsidR="00587EDB" w:rsidRDefault="00587EDB" w:rsidP="00587EDB">
      <w:pPr>
        <w:pStyle w:val="paragraph"/>
        <w:rPr>
          <w:color w:val="000000"/>
        </w:rPr>
      </w:pPr>
      <w:r>
        <w:rPr>
          <w:rStyle w:val="normaltextrun"/>
          <w:color w:val="000000"/>
        </w:rPr>
        <w:t>Information on vaccination sites and eligibility requirements may be found here: </w:t>
      </w:r>
      <w:hyperlink r:id="rId418" w:tgtFrame="_blank" w:history="1">
        <w:r>
          <w:rPr>
            <w:rStyle w:val="normaltextrun"/>
            <w:color w:val="0000FF"/>
          </w:rPr>
          <w:t>https://www.maine.gov/covid19/vaccines/vaccination-sites</w:t>
        </w:r>
      </w:hyperlink>
      <w:r>
        <w:rPr>
          <w:rStyle w:val="normaltextrun"/>
          <w:color w:val="000000"/>
        </w:rPr>
        <w:t>.</w:t>
      </w:r>
      <w:r>
        <w:rPr>
          <w:rStyle w:val="eop"/>
          <w:color w:val="000000"/>
        </w:rPr>
        <w:t> </w:t>
      </w:r>
      <w:r>
        <w:rPr>
          <w:rFonts w:ascii="Segoe UI" w:hAnsi="Segoe UI" w:cs="Segoe UI"/>
          <w:color w:val="000000"/>
          <w:sz w:val="18"/>
          <w:szCs w:val="18"/>
        </w:rPr>
        <w:t> </w:t>
      </w:r>
    </w:p>
    <w:p w14:paraId="5AA177CE"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7F7E0C06" w14:textId="77777777" w:rsidR="00587EDB" w:rsidRDefault="00587EDB" w:rsidP="00587EDB">
      <w:pPr>
        <w:pStyle w:val="paragraph"/>
        <w:rPr>
          <w:color w:val="000000"/>
        </w:rPr>
      </w:pPr>
      <w:r>
        <w:rPr>
          <w:rStyle w:val="normaltextrun"/>
          <w:color w:val="000000"/>
        </w:rPr>
        <w:t>As a reminder, Work Rules are still applicable for all employees working onsite, regardless of vaccination status. Please continue to be mindful of The Four </w:t>
      </w:r>
      <w:r>
        <w:rPr>
          <w:rStyle w:val="spellingerror"/>
          <w:color w:val="000000"/>
        </w:rPr>
        <w:t>Ws</w:t>
      </w:r>
      <w:r>
        <w:rPr>
          <w:rStyle w:val="normaltextrun"/>
          <w:color w:val="000000"/>
        </w:rPr>
        <w:t>: </w:t>
      </w:r>
      <w:r>
        <w:rPr>
          <w:rStyle w:val="normaltextrun"/>
          <w:b/>
          <w:bCs/>
          <w:color w:val="000000"/>
        </w:rPr>
        <w:t>W</w:t>
      </w:r>
      <w:r>
        <w:rPr>
          <w:rStyle w:val="normaltextrun"/>
          <w:color w:val="000000"/>
        </w:rPr>
        <w:t>ait (remember to stay home if sick), </w:t>
      </w:r>
      <w:r>
        <w:rPr>
          <w:rStyle w:val="normaltextrun"/>
          <w:b/>
          <w:bCs/>
          <w:color w:val="000000"/>
        </w:rPr>
        <w:t>W</w:t>
      </w:r>
      <w:r>
        <w:rPr>
          <w:rStyle w:val="normaltextrun"/>
          <w:color w:val="000000"/>
        </w:rPr>
        <w:t>ash hands with hot and soapy water,</w:t>
      </w:r>
      <w:r>
        <w:rPr>
          <w:rStyle w:val="normaltextrun"/>
          <w:b/>
          <w:bCs/>
          <w:color w:val="000000"/>
        </w:rPr>
        <w:t> W</w:t>
      </w:r>
      <w:r>
        <w:rPr>
          <w:rStyle w:val="normaltextrun"/>
          <w:color w:val="000000"/>
        </w:rPr>
        <w:t>ear a face covering, and </w:t>
      </w:r>
      <w:r>
        <w:rPr>
          <w:rStyle w:val="normaltextrun"/>
          <w:b/>
          <w:bCs/>
          <w:color w:val="000000"/>
        </w:rPr>
        <w:t>W</w:t>
      </w:r>
      <w:r>
        <w:rPr>
          <w:rStyle w:val="normaltextrun"/>
          <w:color w:val="000000"/>
        </w:rPr>
        <w:t>atch your distance. </w:t>
      </w:r>
      <w:r>
        <w:rPr>
          <w:rStyle w:val="eop"/>
          <w:color w:val="000000"/>
        </w:rPr>
        <w:t> </w:t>
      </w:r>
      <w:r>
        <w:rPr>
          <w:rFonts w:ascii="Segoe UI" w:hAnsi="Segoe UI" w:cs="Segoe UI"/>
          <w:color w:val="000000"/>
          <w:sz w:val="18"/>
          <w:szCs w:val="18"/>
        </w:rPr>
        <w:t> </w:t>
      </w:r>
    </w:p>
    <w:p w14:paraId="21A03B7E"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1B170740" w14:textId="77777777" w:rsidR="00587EDB" w:rsidRDefault="00587EDB" w:rsidP="00587EDB">
      <w:pPr>
        <w:pStyle w:val="paragraph"/>
        <w:rPr>
          <w:color w:val="000000"/>
        </w:rPr>
      </w:pPr>
      <w:r>
        <w:rPr>
          <w:rStyle w:val="normaltextrun"/>
          <w:color w:val="000000"/>
        </w:rPr>
        <w:t>Please reach out to HR with questions about taking administrative leave for COVID-19 vaccine appointment(s) and/or with concerns about safety in the workplace. </w:t>
      </w:r>
      <w:r>
        <w:rPr>
          <w:rStyle w:val="eop"/>
          <w:color w:val="000000"/>
        </w:rPr>
        <w:t> </w:t>
      </w:r>
      <w:r>
        <w:rPr>
          <w:rFonts w:ascii="Segoe UI" w:hAnsi="Segoe UI" w:cs="Segoe UI"/>
          <w:color w:val="000000"/>
          <w:sz w:val="18"/>
          <w:szCs w:val="18"/>
        </w:rPr>
        <w:t> </w:t>
      </w:r>
    </w:p>
    <w:p w14:paraId="5D7DD7BF"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3FCAAEC0" w14:textId="77777777" w:rsidR="00587EDB" w:rsidRDefault="00587EDB" w:rsidP="00587EDB">
      <w:pPr>
        <w:rPr>
          <w:color w:val="000000"/>
        </w:rPr>
      </w:pPr>
      <w:r>
        <w:rPr>
          <w:color w:val="000000"/>
        </w:rPr>
        <w:t>Be well and be kind,  </w:t>
      </w:r>
    </w:p>
    <w:p w14:paraId="5D9ED8F6" w14:textId="77777777" w:rsidR="00587EDB" w:rsidRDefault="00587EDB" w:rsidP="00587EDB">
      <w:pPr>
        <w:rPr>
          <w:color w:val="000000"/>
        </w:rPr>
      </w:pPr>
      <w:r>
        <w:rPr>
          <w:color w:val="000000"/>
        </w:rPr>
        <w:t> </w:t>
      </w:r>
      <w:r>
        <w:rPr>
          <w:b/>
          <w:bCs/>
          <w:color w:val="000000"/>
        </w:rPr>
        <w:t xml:space="preserve">Breena D. Bissell </w:t>
      </w:r>
      <w:r>
        <w:rPr>
          <w:i/>
          <w:iCs/>
          <w:color w:val="000000"/>
        </w:rPr>
        <w:t>(she/her/hers)</w:t>
      </w:r>
      <w:r>
        <w:rPr>
          <w:b/>
          <w:bCs/>
          <w:color w:val="000000"/>
        </w:rPr>
        <w:t> </w:t>
      </w:r>
    </w:p>
    <w:p w14:paraId="31F62DB5" w14:textId="77777777" w:rsidR="00587EDB" w:rsidRDefault="00587EDB" w:rsidP="00FD5D39">
      <w:pPr>
        <w:rPr>
          <w:b/>
          <w:bCs/>
          <w:sz w:val="32"/>
          <w:szCs w:val="32"/>
          <w:lang w:val="en"/>
        </w:rPr>
      </w:pPr>
      <w:r>
        <w:t>State Director of Human Resources </w:t>
      </w:r>
    </w:p>
    <w:p w14:paraId="4C445883" w14:textId="77777777" w:rsidR="00131088" w:rsidRDefault="00131088" w:rsidP="00587EDB">
      <w:pPr>
        <w:rPr>
          <w:color w:val="141414"/>
          <w:lang w:val="en"/>
        </w:rPr>
      </w:pPr>
    </w:p>
    <w:p w14:paraId="750478AC" w14:textId="77777777" w:rsidR="00131088" w:rsidRDefault="00131088" w:rsidP="00587EDB">
      <w:pPr>
        <w:rPr>
          <w:color w:val="141414"/>
          <w:lang w:val="en"/>
        </w:rPr>
      </w:pPr>
      <w:r>
        <w:rPr>
          <w:color w:val="141414"/>
          <w:lang w:val="en"/>
        </w:rPr>
        <w:t>April 1, 2021</w:t>
      </w:r>
    </w:p>
    <w:p w14:paraId="47964B94" w14:textId="77777777" w:rsidR="00131088" w:rsidRDefault="00131088" w:rsidP="00587EDB">
      <w:pPr>
        <w:rPr>
          <w:rFonts w:asciiTheme="majorHAnsi" w:eastAsiaTheme="majorEastAsia" w:hAnsiTheme="majorHAnsi" w:cstheme="majorBidi"/>
          <w:b/>
          <w:bCs/>
          <w:color w:val="2F5496" w:themeColor="accent1" w:themeShade="BF"/>
          <w:sz w:val="32"/>
          <w:szCs w:val="32"/>
          <w:lang w:val="en"/>
        </w:rPr>
      </w:pPr>
      <w:r w:rsidRPr="00131088">
        <w:rPr>
          <w:b/>
          <w:bCs/>
          <w:sz w:val="32"/>
          <w:szCs w:val="32"/>
          <w:lang w:val="en"/>
        </w:rPr>
        <w:t>Governor Mills Announces All Maine Residents Age 16 and Older Are Eligible for a COVID-19 Vaccine Beginning Next Wednesday, April 7, 2021</w:t>
      </w:r>
      <w:r w:rsidRPr="00131088">
        <w:rPr>
          <w:rFonts w:asciiTheme="majorHAnsi" w:eastAsiaTheme="majorEastAsia" w:hAnsiTheme="majorHAnsi" w:cstheme="majorBidi"/>
          <w:b/>
          <w:bCs/>
          <w:color w:val="2F5496" w:themeColor="accent1" w:themeShade="BF"/>
          <w:sz w:val="32"/>
          <w:szCs w:val="32"/>
          <w:lang w:val="en"/>
        </w:rPr>
        <w:t xml:space="preserve">  </w:t>
      </w:r>
    </w:p>
    <w:p w14:paraId="6BDE5896" w14:textId="77777777" w:rsidR="00131088" w:rsidRPr="00131088" w:rsidRDefault="00131088" w:rsidP="00131088">
      <w:pPr>
        <w:shd w:val="clear" w:color="auto" w:fill="FFFFFF"/>
        <w:spacing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Governor Janet Mills announced today that all Maine residents age 16 and older will be eligible for a COVID-19 vaccine beginning next Wednesday, April 7, 2021. The acceleration of Maine’s vaccination timeline by a week and a half comes as Maine is expected to receive a significant increase in vaccine supply from the Federal government. Vaccination for residents age 16 and older had previously been scheduled to begin on April 19, 2021.</w:t>
      </w:r>
    </w:p>
    <w:p w14:paraId="4BF95AF1"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“Maine continues to get as many people vaccinated as quickly as possible. With the Federal government significantly increasing our supply of vaccines, it is appropriate to accelerate our timeframe and make all Maine people eligible beginning next Wednesday,” </w:t>
      </w:r>
      <w:r w:rsidRPr="00131088">
        <w:rPr>
          <w:rFonts w:ascii="Open Sans" w:eastAsia="Times New Roman" w:hAnsi="Open Sans" w:cs="Arial"/>
          <w:b/>
          <w:bCs/>
          <w:i/>
          <w:iCs/>
          <w:color w:val="141414"/>
          <w:sz w:val="24"/>
          <w:szCs w:val="24"/>
          <w:lang w:val="en"/>
        </w:rPr>
        <w:t>said Governor Janet Mills</w:t>
      </w:r>
      <w:r w:rsidRPr="00131088">
        <w:rPr>
          <w:rFonts w:ascii="Open Sans" w:eastAsia="Times New Roman" w:hAnsi="Open Sans" w:cs="Arial"/>
          <w:i/>
          <w:iCs/>
          <w:color w:val="141414"/>
          <w:sz w:val="24"/>
          <w:szCs w:val="24"/>
          <w:lang w:val="en"/>
        </w:rPr>
        <w:t>. “While this is a great step forward, Maine people should keep in mind that even though they are eligible it will still take time to get an appointment and get a vaccine. We will continue to work with vaccine providers across Maine to get shots into arms as quickly as we can.” </w:t>
      </w:r>
    </w:p>
    <w:p w14:paraId="3822B17C"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 “With nearly three out of every five Maine residents age 50 and older having now received at least one dose of vaccine, we’re prepared to open up appointments to even more Maine people,” </w:t>
      </w:r>
      <w:r w:rsidRPr="00131088">
        <w:rPr>
          <w:rFonts w:ascii="Open Sans" w:eastAsia="Times New Roman" w:hAnsi="Open Sans" w:cs="Arial"/>
          <w:b/>
          <w:bCs/>
          <w:i/>
          <w:iCs/>
          <w:color w:val="141414"/>
          <w:sz w:val="24"/>
          <w:szCs w:val="24"/>
          <w:lang w:val="en"/>
        </w:rPr>
        <w:t>said Jeanne Lambrew, Commissioner of the Maine Department of Health and Human Services</w:t>
      </w:r>
      <w:r w:rsidRPr="00131088">
        <w:rPr>
          <w:rFonts w:ascii="Open Sans" w:eastAsia="Times New Roman" w:hAnsi="Open Sans" w:cs="Arial"/>
          <w:i/>
          <w:iCs/>
          <w:color w:val="141414"/>
          <w:sz w:val="24"/>
          <w:szCs w:val="24"/>
          <w:lang w:val="en"/>
        </w:rPr>
        <w:t>. “In the coming days and weeks, we’ll continue to work with our valued partners throughout the state to connect eligible Maine people with doses, particularly those who are at high risk or face barriers to vaccination, which will help move Maine closer to recovery.”  </w:t>
      </w:r>
    </w:p>
    <w:p w14:paraId="25FFA509"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“The fine work of vaccination clinics throughout Maine makes it possible to get shots into the arms of more residents sooner than originally projected,” said</w:t>
      </w:r>
      <w:r w:rsidRPr="00131088">
        <w:rPr>
          <w:rFonts w:ascii="Open Sans" w:eastAsia="Times New Roman" w:hAnsi="Open Sans" w:cs="Arial"/>
          <w:b/>
          <w:bCs/>
          <w:i/>
          <w:iCs/>
          <w:color w:val="141414"/>
          <w:sz w:val="24"/>
          <w:szCs w:val="24"/>
          <w:lang w:val="en"/>
        </w:rPr>
        <w:t> Dr. Nirav D. Shah, Director of the Maine Center for Disease Control and Prevention</w:t>
      </w:r>
      <w:r w:rsidRPr="00131088">
        <w:rPr>
          <w:rFonts w:ascii="Open Sans" w:eastAsia="Times New Roman" w:hAnsi="Open Sans" w:cs="Arial"/>
          <w:i/>
          <w:iCs/>
          <w:color w:val="141414"/>
          <w:sz w:val="24"/>
          <w:szCs w:val="24"/>
          <w:lang w:val="en"/>
        </w:rPr>
        <w:t>. “With consistently higher weekly vaccine allocations, we can move ahead with vaccinating all Mainers 16 and older.”</w:t>
      </w:r>
    </w:p>
    <w:p w14:paraId="5B6B0C94"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b/>
          <w:bCs/>
          <w:color w:val="141414"/>
          <w:sz w:val="24"/>
          <w:szCs w:val="24"/>
          <w:lang w:val="en"/>
        </w:rPr>
        <w:t xml:space="preserve">The vaccine schedule is now as follows: </w:t>
      </w:r>
    </w:p>
    <w:p w14:paraId="34CE8074" w14:textId="77777777" w:rsidR="00131088" w:rsidRPr="00131088" w:rsidRDefault="00131088" w:rsidP="001A49EA">
      <w:pPr>
        <w:numPr>
          <w:ilvl w:val="0"/>
          <w:numId w:val="225"/>
        </w:numPr>
        <w:shd w:val="clear" w:color="auto" w:fill="FFFFFF"/>
        <w:spacing w:before="100" w:beforeAutospacing="1" w:after="150"/>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Now: All Maine residents age 50 and older</w:t>
      </w:r>
    </w:p>
    <w:p w14:paraId="7122B130" w14:textId="77777777" w:rsidR="00131088" w:rsidRPr="00131088" w:rsidRDefault="00131088" w:rsidP="001A49EA">
      <w:pPr>
        <w:numPr>
          <w:ilvl w:val="0"/>
          <w:numId w:val="225"/>
        </w:numPr>
        <w:shd w:val="clear" w:color="auto" w:fill="FFFFFF"/>
        <w:spacing w:before="100" w:beforeAutospacing="1" w:after="150"/>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April 7: All Maine residents age 16 and older </w:t>
      </w:r>
    </w:p>
    <w:p w14:paraId="5AF4707A"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As with all changes in eligibility, it will take some time for some vaccine clinics to begin to schedule appointments and administer COVID-19 vaccines. Some vaccine sites may now begin accepting appointments for newly eligible residents, while others are preparing to offer appointments in the coming days. The Pfizer vaccine is authorized for individuals ages 16 and 17, but consent from a parent or legal guardian is required to vaccinate children. </w:t>
      </w:r>
      <w:hyperlink r:id="rId419" w:history="1">
        <w:r w:rsidRPr="00131088">
          <w:rPr>
            <w:rFonts w:ascii="Open Sans" w:eastAsia="Times New Roman" w:hAnsi="Open Sans" w:cs="Arial"/>
            <w:color w:val="2A53A6"/>
            <w:sz w:val="24"/>
            <w:szCs w:val="24"/>
            <w:u w:val="single"/>
            <w:lang w:val="en"/>
          </w:rPr>
          <w:t>Get more information</w:t>
        </w:r>
      </w:hyperlink>
      <w:r w:rsidRPr="00131088">
        <w:rPr>
          <w:rFonts w:ascii="Open Sans" w:eastAsia="Times New Roman" w:hAnsi="Open Sans" w:cs="Arial"/>
          <w:color w:val="141414"/>
          <w:sz w:val="24"/>
          <w:szCs w:val="24"/>
          <w:lang w:val="en"/>
        </w:rPr>
        <w:t xml:space="preserve"> on vaccinations for 16 and 17 year old Maine residents.</w:t>
      </w:r>
    </w:p>
    <w:p w14:paraId="6E8BE3D7"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To date, more than 420,000 Maine people have received their first dose of the vaccine – almost 32 percent of our population, with nearly 20 percent being fully vaccinated. 59 percent of Maine people 50 and older have received their first dose, with almost 36 percent being fully vaccinated. Maine is currently 4</w:t>
      </w:r>
      <w:r w:rsidRPr="00131088">
        <w:rPr>
          <w:rFonts w:ascii="Open Sans" w:eastAsia="Times New Roman" w:hAnsi="Open Sans" w:cs="Arial"/>
          <w:color w:val="141414"/>
          <w:sz w:val="24"/>
          <w:szCs w:val="24"/>
          <w:vertAlign w:val="superscript"/>
          <w:lang w:val="en"/>
        </w:rPr>
        <w:t>th</w:t>
      </w:r>
      <w:r w:rsidRPr="00131088">
        <w:rPr>
          <w:rFonts w:ascii="Open Sans" w:eastAsia="Times New Roman" w:hAnsi="Open Sans" w:cs="Arial"/>
          <w:color w:val="141414"/>
          <w:sz w:val="24"/>
          <w:szCs w:val="24"/>
          <w:lang w:val="en"/>
        </w:rPr>
        <w:t xml:space="preserve"> best nationwide for the percentage of its population with at least one dose of vaccine and currently ranks 7</w:t>
      </w:r>
      <w:r w:rsidRPr="00131088">
        <w:rPr>
          <w:rFonts w:ascii="Open Sans" w:eastAsia="Times New Roman" w:hAnsi="Open Sans" w:cs="Arial"/>
          <w:color w:val="141414"/>
          <w:sz w:val="24"/>
          <w:szCs w:val="24"/>
          <w:vertAlign w:val="superscript"/>
          <w:lang w:val="en"/>
        </w:rPr>
        <w:t>th</w:t>
      </w:r>
      <w:r w:rsidRPr="00131088">
        <w:rPr>
          <w:rFonts w:ascii="Open Sans" w:eastAsia="Times New Roman" w:hAnsi="Open Sans" w:cs="Arial"/>
          <w:color w:val="141414"/>
          <w:sz w:val="24"/>
          <w:szCs w:val="24"/>
          <w:lang w:val="en"/>
        </w:rPr>
        <w:t xml:space="preserve"> best </w:t>
      </w:r>
      <w:hyperlink r:id="rId420" w:history="1">
        <w:r w:rsidRPr="00131088">
          <w:rPr>
            <w:rFonts w:ascii="Open Sans" w:eastAsia="Times New Roman" w:hAnsi="Open Sans" w:cs="Arial"/>
            <w:color w:val="2A53A6"/>
            <w:sz w:val="24"/>
            <w:szCs w:val="24"/>
            <w:u w:val="single"/>
            <w:lang w:val="en"/>
          </w:rPr>
          <w:t>nationwide</w:t>
        </w:r>
      </w:hyperlink>
      <w:r w:rsidRPr="00131088">
        <w:rPr>
          <w:rFonts w:ascii="Open Sans" w:eastAsia="Times New Roman" w:hAnsi="Open Sans" w:cs="Arial"/>
          <w:color w:val="141414"/>
          <w:sz w:val="24"/>
          <w:szCs w:val="24"/>
          <w:lang w:val="en"/>
        </w:rPr>
        <w:t xml:space="preserve"> for the percentage of its population fully vaccinated.</w:t>
      </w:r>
    </w:p>
    <w:p w14:paraId="07B0A20D"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The Mills Administration continues to take steps to expand the availability of the COVID-19 vaccine in Maine, including standing up large-scale vaccination sites. Several of these sites are also prepared to expand their capacity to get shots into arms with the increase in vaccine supply from the Federal government. </w:t>
      </w:r>
    </w:p>
    <w:p w14:paraId="1E45726A"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Further, the Mills Administration is continuing to expand vaccinations in rural and hard-to-reach communities and for </w:t>
      </w:r>
      <w:hyperlink r:id="rId421" w:history="1">
        <w:r w:rsidRPr="00131088">
          <w:rPr>
            <w:rFonts w:ascii="Open Sans" w:eastAsia="Times New Roman" w:hAnsi="Open Sans" w:cs="Arial"/>
            <w:color w:val="2A53A6"/>
            <w:sz w:val="24"/>
            <w:szCs w:val="24"/>
            <w:u w:val="single"/>
            <w:lang w:val="en"/>
          </w:rPr>
          <w:t>Maine people who are homebound</w:t>
        </w:r>
      </w:hyperlink>
      <w:r w:rsidRPr="00131088">
        <w:rPr>
          <w:rFonts w:ascii="Open Sans" w:eastAsia="Times New Roman" w:hAnsi="Open Sans" w:cs="Arial"/>
          <w:color w:val="141414"/>
          <w:sz w:val="24"/>
          <w:szCs w:val="24"/>
          <w:lang w:val="en"/>
        </w:rPr>
        <w:t>. The State and the Federal Government are also providing vaccine to Federally Qualified Health Centers (FQHCs) for underserved areas. Public health nurses are holding clinics throughout the state to meet the needs of at-risk Maine people who cannot easily travel to large-scale community vaccination clinics and working with long-term care facilities to vaccinate new residents and staff. </w:t>
      </w:r>
    </w:p>
    <w:p w14:paraId="69430DFE"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The Mills Administration also continues to direct providers to prioritize vaccination of those most at risk of harm from COVID-19 as well as those who may face barriers to vaccination within each age group. This includes but is not limited to those with medical conditions or disabilities that put them at risk, older Mainers who have not yet been vaccinated, and those who live in marginalized, medically-underserved, and remote communities. Accordingly, the Maine Department of Health and Human Services has allocated doses to cancer centers, dialysis centers, FQHCs, and other providers that serve at-risk populations. Beginning next week, the Department will also be supporting “pop-up clinics” requested by community-based organizations to reduce disparities in vaccination among racial, ethnic, and other minorities. Finally, the Administration is working with hospitals across the state to offer vaccines to patients before being discharged from a hospital stay or emergency department visit.</w:t>
      </w:r>
    </w:p>
    <w:p w14:paraId="4C7CC009"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Despite having the oldest median age population in the country, Maine, adjusted for population, ranks third lowest in the total number of COVID-19 cases and fourth lowest in the number of deaths from COVID-19, according to the U.S. CDC. The state’s seven-day positivity rate is the seventh lowest in the nation, according to Johns Hopkins testing tracker. Adjusted for population, Maine’s seven-day testing volume is the seventh highest in the nation.</w:t>
      </w:r>
    </w:p>
    <w:p w14:paraId="68DFEF49"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Additionally, according to Moody’s Analytics and CNN Business’s </w:t>
      </w:r>
      <w:hyperlink r:id="rId422" w:history="1">
        <w:r w:rsidRPr="00131088">
          <w:rPr>
            <w:rFonts w:ascii="Open Sans" w:eastAsia="Times New Roman" w:hAnsi="Open Sans" w:cs="Arial"/>
            <w:color w:val="2A53A6"/>
            <w:sz w:val="24"/>
            <w:szCs w:val="24"/>
            <w:u w:val="single"/>
            <w:lang w:val="en"/>
          </w:rPr>
          <w:t>“Back to Normal Index”,</w:t>
        </w:r>
      </w:hyperlink>
      <w:r w:rsidRPr="00131088">
        <w:rPr>
          <w:rFonts w:ascii="Open Sans" w:eastAsia="Times New Roman" w:hAnsi="Open Sans" w:cs="Arial"/>
          <w:color w:val="141414"/>
          <w:sz w:val="24"/>
          <w:szCs w:val="24"/>
          <w:lang w:val="en"/>
        </w:rPr>
        <w:t xml:space="preserve"> Maine is best in New England in returning to pre-pandemic economic activity.</w:t>
      </w:r>
    </w:p>
    <w:p w14:paraId="71EBB170"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Maine people may pre-register to be notified when appointments are available at </w:t>
      </w:r>
      <w:hyperlink r:id="rId423" w:history="1">
        <w:r w:rsidRPr="00131088">
          <w:rPr>
            <w:rFonts w:ascii="Open Sans" w:eastAsia="Times New Roman" w:hAnsi="Open Sans" w:cs="Arial"/>
            <w:color w:val="2A53A6"/>
            <w:sz w:val="24"/>
            <w:szCs w:val="24"/>
            <w:u w:val="single"/>
            <w:lang w:val="en"/>
          </w:rPr>
          <w:t>vaccinateME.maine.gov</w:t>
        </w:r>
      </w:hyperlink>
      <w:r w:rsidRPr="00131088">
        <w:rPr>
          <w:rFonts w:ascii="Open Sans" w:eastAsia="Times New Roman" w:hAnsi="Open Sans" w:cs="Arial"/>
          <w:color w:val="141414"/>
          <w:sz w:val="24"/>
          <w:szCs w:val="24"/>
          <w:lang w:val="en"/>
        </w:rPr>
        <w:t>. If you need help getting information about pre-registering or scheduling an appointment, call the Maine COVID-19 Community Vaccination Line at 1-888-445-4111.</w:t>
      </w:r>
    </w:p>
    <w:p w14:paraId="7A03016E"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Additionally, the Department of Health and Human Services is offering a free option for </w:t>
      </w:r>
      <w:hyperlink r:id="rId424" w:history="1">
        <w:r w:rsidRPr="00131088">
          <w:rPr>
            <w:rFonts w:ascii="Open Sans" w:eastAsia="Times New Roman" w:hAnsi="Open Sans" w:cs="Arial"/>
            <w:color w:val="2A53A6"/>
            <w:sz w:val="24"/>
            <w:szCs w:val="24"/>
            <w:u w:val="single"/>
            <w:lang w:val="en"/>
          </w:rPr>
          <w:t>Maine people who need a ride</w:t>
        </w:r>
      </w:hyperlink>
      <w:r w:rsidRPr="00131088">
        <w:rPr>
          <w:rFonts w:ascii="Open Sans" w:eastAsia="Times New Roman" w:hAnsi="Open Sans" w:cs="Arial"/>
          <w:color w:val="141414"/>
          <w:sz w:val="24"/>
          <w:szCs w:val="24"/>
          <w:lang w:val="en"/>
        </w:rPr>
        <w:t xml:space="preserve"> to and from a COVID-19 vaccination appointment. Individuals should call 1-855-608-5172 to reserve a ride.</w:t>
      </w:r>
    </w:p>
    <w:p w14:paraId="605AE0F4" w14:textId="77777777" w:rsidR="00131088" w:rsidRPr="00131088" w:rsidRDefault="00131088" w:rsidP="00131088">
      <w:pPr>
        <w:shd w:val="clear" w:color="auto" w:fill="FFFFFF"/>
        <w:spacing w:before="100" w:beforeAutospacing="1"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More information on vaccination for people in Maine is available at </w:t>
      </w:r>
      <w:hyperlink r:id="rId425" w:history="1">
        <w:r w:rsidRPr="00131088">
          <w:rPr>
            <w:rFonts w:ascii="Open Sans" w:eastAsia="Times New Roman" w:hAnsi="Open Sans" w:cs="Arial"/>
            <w:color w:val="2A53A6"/>
            <w:sz w:val="24"/>
            <w:szCs w:val="24"/>
            <w:u w:val="single"/>
            <w:lang w:val="en"/>
          </w:rPr>
          <w:t>Maine’s COVID-19 vaccine website</w:t>
        </w:r>
      </w:hyperlink>
      <w:r w:rsidRPr="00131088">
        <w:rPr>
          <w:rFonts w:ascii="Open Sans" w:eastAsia="Times New Roman" w:hAnsi="Open Sans" w:cs="Arial"/>
          <w:color w:val="141414"/>
          <w:sz w:val="24"/>
          <w:szCs w:val="24"/>
          <w:lang w:val="en"/>
        </w:rPr>
        <w:t>.</w:t>
      </w:r>
    </w:p>
    <w:p w14:paraId="1974E48F" w14:textId="16B12854" w:rsidR="0045021E" w:rsidRDefault="0045021E" w:rsidP="00587EDB">
      <w:pPr>
        <w:rPr>
          <w:lang w:val="en"/>
        </w:rPr>
      </w:pPr>
      <w:r w:rsidRPr="00587EDB">
        <w:rPr>
          <w:lang w:val="en"/>
        </w:rPr>
        <w:br w:type="page"/>
      </w:r>
    </w:p>
    <w:p w14:paraId="2564D285" w14:textId="39CB0E5E" w:rsidR="00BA1940" w:rsidRDefault="00BA1940" w:rsidP="00587EDB">
      <w:pPr>
        <w:rPr>
          <w:lang w:val="en"/>
        </w:rPr>
      </w:pPr>
      <w:r>
        <w:rPr>
          <w:lang w:val="en"/>
        </w:rPr>
        <w:t>April 6, 2021</w:t>
      </w:r>
    </w:p>
    <w:p w14:paraId="3DF30397" w14:textId="63A63B01" w:rsidR="00BA1940" w:rsidRDefault="00BA1940" w:rsidP="00BA1940">
      <w:pPr>
        <w:pStyle w:val="Heading2"/>
        <w:rPr>
          <w:b/>
          <w:bCs/>
          <w:sz w:val="28"/>
          <w:szCs w:val="28"/>
          <w:lang w:val="en"/>
        </w:rPr>
      </w:pPr>
      <w:bookmarkStart w:id="311" w:name="_Toc74811383"/>
      <w:r w:rsidRPr="00BA1940">
        <w:rPr>
          <w:b/>
          <w:bCs/>
          <w:sz w:val="28"/>
          <w:szCs w:val="28"/>
          <w:lang w:val="en"/>
        </w:rPr>
        <w:t>Mills Administration, FEMA Partner on Mobile Vaccination Unit to Provide COVID-19 Vaccines to Rural, Under-Served Communities Across Maine</w:t>
      </w:r>
      <w:bookmarkEnd w:id="311"/>
    </w:p>
    <w:p w14:paraId="7B3278DD" w14:textId="5A53BEE1" w:rsidR="00BA1940" w:rsidRDefault="00BA1940" w:rsidP="00BA1940">
      <w:pPr>
        <w:rPr>
          <w:lang w:val="en"/>
        </w:rPr>
      </w:pPr>
    </w:p>
    <w:p w14:paraId="75B7AFCF"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i/>
          <w:iCs/>
          <w:color w:val="141414"/>
          <w:sz w:val="24"/>
          <w:szCs w:val="24"/>
        </w:rPr>
        <w:t>Maine to host New England's second mobile vaccination unit capable of delivering at least 250 shots per day</w:t>
      </w:r>
    </w:p>
    <w:p w14:paraId="22E09E3F"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Mills Administration and the Federal Emergency Management Agency (FEMA) announced today a partnership to launch a groundbreaking mobile vaccination unit that will provide COVID-19 vaccinations to people in rural and under-served communities across Maine.</w:t>
      </w:r>
    </w:p>
    <w:p w14:paraId="1E23AF14" w14:textId="77777777" w:rsidR="00BA1940" w:rsidRPr="00BA1940" w:rsidRDefault="00BA1940" w:rsidP="00BA1940">
      <w:pPr>
        <w:rPr>
          <w:rFonts w:ascii="Times New Roman" w:eastAsia="Times New Roman" w:hAnsi="Times New Roman" w:cs="Times New Roman"/>
          <w:sz w:val="24"/>
          <w:szCs w:val="24"/>
        </w:rPr>
      </w:pPr>
      <w:r w:rsidRPr="00BA1940">
        <w:rPr>
          <w:rFonts w:ascii="Times New Roman" w:eastAsia="Times New Roman" w:hAnsi="Times New Roman" w:cs="Times New Roman"/>
          <w:noProof/>
          <w:color w:val="2A53A6"/>
          <w:sz w:val="24"/>
          <w:szCs w:val="24"/>
        </w:rPr>
        <w:drawing>
          <wp:inline distT="0" distB="0" distL="0" distR="0" wp14:anchorId="6EF72E0D" wp14:editId="1BAE9812">
            <wp:extent cx="2857500" cy="3749040"/>
            <wp:effectExtent l="0" t="0" r="0" b="3810"/>
            <wp:docPr id="68" name="Picture 68" descr="Map of mobile COVID-19 vaccination unit">
              <a:hlinkClick xmlns:a="http://schemas.openxmlformats.org/drawingml/2006/main" r:id="rId426" tooltip="&quot;Maine MVU Route Map (PD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of mobile COVID-19 vaccination unit">
                      <a:hlinkClick r:id="rId426" tooltip="&quot;Maine MVU Route Map (PDF)&quot;"/>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857500" cy="3749040"/>
                    </a:xfrm>
                    <a:prstGeom prst="rect">
                      <a:avLst/>
                    </a:prstGeom>
                    <a:noFill/>
                    <a:ln>
                      <a:noFill/>
                    </a:ln>
                  </pic:spPr>
                </pic:pic>
              </a:graphicData>
            </a:graphic>
          </wp:inline>
        </w:drawing>
      </w:r>
      <w:hyperlink r:id="rId428" w:history="1">
        <w:r w:rsidRPr="00BA1940">
          <w:rPr>
            <w:rFonts w:ascii="Times New Roman" w:eastAsia="Times New Roman" w:hAnsi="Times New Roman" w:cs="Times New Roman"/>
            <w:color w:val="2A53A6"/>
            <w:sz w:val="24"/>
            <w:szCs w:val="24"/>
            <w:u w:val="single"/>
          </w:rPr>
          <w:t>View a larger version (PDF)</w:t>
        </w:r>
      </w:hyperlink>
    </w:p>
    <w:p w14:paraId="5A006416"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mobile vaccination unit (MVU), which is only the second of its kind in New England, will begin providing COVID-19 vaccines to Maine people starting next Monday, April 12, 2021, at the Oxford Casino in Oxford. The MVU will then travel to ten additional rural or under-served communities across Maine - including Fryeburg, Calais, and Madawaska, among others - over the next two months. The MVU is expected to vaccinate at least 250 people per day, utilizing the one-shot Johnson &amp; Johnson vaccine in order to maximize efficiency.</w:t>
      </w:r>
    </w:p>
    <w:p w14:paraId="5C0C8751"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"This mobile vaccination clinic is another important tool for our state as we work to get shots into arms as fast as we can," </w:t>
      </w:r>
      <w:r w:rsidRPr="00BA1940">
        <w:rPr>
          <w:rFonts w:ascii="Open Sans" w:eastAsia="Times New Roman" w:hAnsi="Open Sans" w:cs="Times New Roman"/>
          <w:b/>
          <w:bCs/>
          <w:color w:val="141414"/>
          <w:sz w:val="24"/>
          <w:szCs w:val="24"/>
        </w:rPr>
        <w:t>said Maine Governor Janet Mills</w:t>
      </w:r>
      <w:r w:rsidRPr="00BA1940">
        <w:rPr>
          <w:rFonts w:ascii="Open Sans" w:eastAsia="Times New Roman" w:hAnsi="Open Sans" w:cs="Times New Roman"/>
          <w:color w:val="141414"/>
          <w:sz w:val="24"/>
          <w:szCs w:val="24"/>
        </w:rPr>
        <w:t>. "The clinic will complement our existing vaccination efforts well and allow people in rural communities to more easily get the vaccine, protecting their health and that of their loved ones and helping us to win the fight against COVID-19. I am grateful to the Biden Administration for its commitment to partnering with states to get people vaccinated and to FEMA for their outstanding work to deliver on that promise."</w:t>
      </w:r>
    </w:p>
    <w:p w14:paraId="67B01AC5"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"We're excited to partner with the State of Maine on this joint effort to provide a vaccine to people in America who want one," </w:t>
      </w:r>
      <w:r w:rsidRPr="00BA1940">
        <w:rPr>
          <w:rFonts w:ascii="Open Sans" w:eastAsia="Times New Roman" w:hAnsi="Open Sans" w:cs="Times New Roman"/>
          <w:b/>
          <w:bCs/>
          <w:color w:val="141414"/>
          <w:sz w:val="24"/>
          <w:szCs w:val="24"/>
        </w:rPr>
        <w:t>said Paul Ford, Acting Regional Administrator and Federal Coordinating Officer for COVID-19 in FEMA Region 1</w:t>
      </w:r>
      <w:r w:rsidRPr="00BA1940">
        <w:rPr>
          <w:rFonts w:ascii="Open Sans" w:eastAsia="Times New Roman" w:hAnsi="Open Sans" w:cs="Times New Roman"/>
          <w:color w:val="141414"/>
          <w:sz w:val="24"/>
          <w:szCs w:val="24"/>
        </w:rPr>
        <w:t>. "The ability for this unit to travel to hard to reach populations and meet people where they are is a great asset to support the residents of Maine and continue the fight against COVID-19."</w:t>
      </w:r>
    </w:p>
    <w:p w14:paraId="69FFEA6E"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Mills Administration requested FEMA's support with Maine's vaccination efforts after the Biden Administration committed to deploying Federal resources to assist states with getting shots into arms. The State and FEMA ultimately pursued a mobile vaccination unit in order to achieve two primary goals: 1) to reach rural and under-served communities, and 2) to complement large- and small-scale vaccination clinics already underway.</w:t>
      </w:r>
    </w:p>
    <w:p w14:paraId="19D16943"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eleven communities were determined by the Maine Department of Health and Human Services, the Maine Emergency Management Agency, and FEMA in part based on the U.S. Centers for Disease Control and Prevention's Social Vulnerability Index, which utilizes 15 U.S. census variables to help local officials identify communities that may need support before, during, or after disasters.</w:t>
      </w:r>
    </w:p>
    <w:p w14:paraId="11BFE704"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Appointments are required to receive a vaccination at the MVU. State, county, and local partners - including municipalities and community-based organizations - are coordinating outreach to local Maine residents, particularly high-risk and vulnerable residents, in each of the host communities to assist with scheduling appointments for locals. To check appointment availability at the Oxford Casino site, Oxford County residents may call the State's Community Vaccination Line at 1-888-445-4111. Information on scheduling appointments at the other stops will become available on the state vaccination </w:t>
      </w:r>
      <w:hyperlink r:id="rId429" w:history="1">
        <w:r w:rsidRPr="00BA1940">
          <w:rPr>
            <w:rFonts w:ascii="Open Sans" w:eastAsia="Times New Roman" w:hAnsi="Open Sans" w:cs="Times New Roman"/>
            <w:color w:val="2A53A6"/>
            <w:sz w:val="24"/>
            <w:szCs w:val="24"/>
            <w:u w:val="single"/>
          </w:rPr>
          <w:t>website</w:t>
        </w:r>
      </w:hyperlink>
      <w:r w:rsidRPr="00BA1940">
        <w:rPr>
          <w:rFonts w:ascii="Open Sans" w:eastAsia="Times New Roman" w:hAnsi="Open Sans" w:cs="Times New Roman"/>
          <w:color w:val="141414"/>
          <w:sz w:val="24"/>
          <w:szCs w:val="24"/>
        </w:rPr>
        <w:t> in the coming days.</w:t>
      </w:r>
    </w:p>
    <w:p w14:paraId="0A0E365C"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"We are honored to work with FEMA, the State of Maine, Oxford County and local authorities to bring COVID-19 vaccines to more people in Oxford Hills," </w:t>
      </w:r>
      <w:r w:rsidRPr="00BA1940">
        <w:rPr>
          <w:rFonts w:ascii="Open Sans" w:eastAsia="Times New Roman" w:hAnsi="Open Sans" w:cs="Times New Roman"/>
          <w:b/>
          <w:bCs/>
          <w:color w:val="141414"/>
          <w:sz w:val="24"/>
          <w:szCs w:val="24"/>
        </w:rPr>
        <w:t>said Jack Sours, General Manager &amp; Vice President for Oxford Casino Hotel &amp; Event Center</w:t>
      </w:r>
      <w:r w:rsidRPr="00BA1940">
        <w:rPr>
          <w:rFonts w:ascii="Open Sans" w:eastAsia="Times New Roman" w:hAnsi="Open Sans" w:cs="Times New Roman"/>
          <w:color w:val="141414"/>
          <w:sz w:val="24"/>
          <w:szCs w:val="24"/>
        </w:rPr>
        <w:t>. "This endeavor continues our commitment to safety and being a strong community partner during these unprecedented times."</w:t>
      </w:r>
    </w:p>
    <w:p w14:paraId="5E4819D9"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Town of Oxford is excited to work with FEMA and our EMA partners to provide assistance to help support the mobile COVID-19 clinic at the Oxford Casino," </w:t>
      </w:r>
      <w:r w:rsidRPr="00BA1940">
        <w:rPr>
          <w:rFonts w:ascii="Open Sans" w:eastAsia="Times New Roman" w:hAnsi="Open Sans" w:cs="Times New Roman"/>
          <w:b/>
          <w:bCs/>
          <w:color w:val="141414"/>
          <w:sz w:val="24"/>
          <w:szCs w:val="24"/>
        </w:rPr>
        <w:t>said Adam Garland, Oxford Town Manager</w:t>
      </w:r>
      <w:r w:rsidRPr="00BA1940">
        <w:rPr>
          <w:rFonts w:ascii="Open Sans" w:eastAsia="Times New Roman" w:hAnsi="Open Sans" w:cs="Times New Roman"/>
          <w:color w:val="141414"/>
          <w:sz w:val="24"/>
          <w:szCs w:val="24"/>
        </w:rPr>
        <w:t>. "Public health and safety is a top priority here in Oxford, especially during this pandemic. This mobile COVID-19 clinic represents a great collaboration between Federal, State, County and Local governments which allows for much greater public access to COVID-19 vaccines."</w:t>
      </w:r>
    </w:p>
    <w:p w14:paraId="0F147D0A"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MVU will be run by staff provided by FEMA, the U.S. Department of Agriculture, the U.S. Public Health Service, and others, with support from State and local Emergency Medical Services, local health care providers and volunteers.</w:t>
      </w:r>
    </w:p>
    <w:p w14:paraId="200DAEFE"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"Through the remarkable efforts made by health care professionals, volunteers, the Maine CDC and National Guard, and local business leaders, Maine has one of the highest vaccination rates in the country. Maine is once again leading the way by becoming one of the first states to pioneer a mobile clinic to expand vaccine access," </w:t>
      </w:r>
      <w:r w:rsidRPr="00BA1940">
        <w:rPr>
          <w:rFonts w:ascii="Open Sans" w:eastAsia="Times New Roman" w:hAnsi="Open Sans" w:cs="Times New Roman"/>
          <w:b/>
          <w:bCs/>
          <w:color w:val="141414"/>
          <w:sz w:val="24"/>
          <w:szCs w:val="24"/>
        </w:rPr>
        <w:t>said Senators Collins and King and Representatives Pingree and Golden</w:t>
      </w:r>
      <w:r w:rsidRPr="00BA1940">
        <w:rPr>
          <w:rFonts w:ascii="Open Sans" w:eastAsia="Times New Roman" w:hAnsi="Open Sans" w:cs="Times New Roman"/>
          <w:color w:val="141414"/>
          <w:sz w:val="24"/>
          <w:szCs w:val="24"/>
        </w:rPr>
        <w:t>. "This new initiative will bring these life-saving shots directly to rural and underserved communities, making it more convenient for Mainers to access the vaccine. With each vaccination, we come closer to ending this terrible pandemic."</w:t>
      </w:r>
    </w:p>
    <w:p w14:paraId="47FF0F41"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"In a rural state like Maine, the Federally run mobile unit is a much-needed solution to delivering vaccinations to people in harder to reach communities," </w:t>
      </w:r>
      <w:r w:rsidRPr="00BA1940">
        <w:rPr>
          <w:rFonts w:ascii="Open Sans" w:eastAsia="Times New Roman" w:hAnsi="Open Sans" w:cs="Times New Roman"/>
          <w:b/>
          <w:bCs/>
          <w:color w:val="141414"/>
          <w:sz w:val="24"/>
          <w:szCs w:val="24"/>
        </w:rPr>
        <w:t>said Jeanne Lambrew, Commissioner of the Maine Department of Health and Human Services</w:t>
      </w:r>
      <w:r w:rsidRPr="00BA1940">
        <w:rPr>
          <w:rFonts w:ascii="Open Sans" w:eastAsia="Times New Roman" w:hAnsi="Open Sans" w:cs="Times New Roman"/>
          <w:color w:val="141414"/>
          <w:sz w:val="24"/>
          <w:szCs w:val="24"/>
        </w:rPr>
        <w:t>. "This is a welcome step forward in our ongoing efforts to address health disparities that pre-dated the pandemic in rural and parts of urban Maine."</w:t>
      </w:r>
    </w:p>
    <w:p w14:paraId="1EF9074F"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mobile clinic adds another important option in our efforts to vaccinate Maine people quickly and equitably," </w:t>
      </w:r>
      <w:r w:rsidRPr="00BA1940">
        <w:rPr>
          <w:rFonts w:ascii="Open Sans" w:eastAsia="Times New Roman" w:hAnsi="Open Sans" w:cs="Times New Roman"/>
          <w:b/>
          <w:bCs/>
          <w:color w:val="141414"/>
          <w:sz w:val="24"/>
          <w:szCs w:val="24"/>
        </w:rPr>
        <w:t>said Dr. Nirav D. Shah, Director of the Maine Center for Disease Control and Prevention</w:t>
      </w:r>
      <w:r w:rsidRPr="00BA1940">
        <w:rPr>
          <w:rFonts w:ascii="Open Sans" w:eastAsia="Times New Roman" w:hAnsi="Open Sans" w:cs="Times New Roman"/>
          <w:color w:val="141414"/>
          <w:sz w:val="24"/>
          <w:szCs w:val="24"/>
        </w:rPr>
        <w:t>. "This partnership allows us to shorten the distance between Maine people and shots that can save their lives."</w:t>
      </w:r>
    </w:p>
    <w:p w14:paraId="529A1B3E"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"Maine Emergency Management Agency continues its partnerships at the state, county, local and federal levels," </w:t>
      </w:r>
      <w:r w:rsidRPr="00BA1940">
        <w:rPr>
          <w:rFonts w:ascii="Open Sans" w:eastAsia="Times New Roman" w:hAnsi="Open Sans" w:cs="Times New Roman"/>
          <w:b/>
          <w:bCs/>
          <w:color w:val="141414"/>
          <w:sz w:val="24"/>
          <w:szCs w:val="24"/>
        </w:rPr>
        <w:t>said Peter Rogers, Director of the Maine Emergency Management Agency (MEMA)</w:t>
      </w:r>
      <w:r w:rsidRPr="00BA1940">
        <w:rPr>
          <w:rFonts w:ascii="Open Sans" w:eastAsia="Times New Roman" w:hAnsi="Open Sans" w:cs="Times New Roman"/>
          <w:color w:val="141414"/>
          <w:sz w:val="24"/>
          <w:szCs w:val="24"/>
        </w:rPr>
        <w:t>. "The MEMA team has been working with our colleagues at FEMA since the beginning to bring the Mobile Vaccination Unit to Maine. Having this MVU asset will be a force multiplier in the fight against COVID-19."</w:t>
      </w:r>
    </w:p>
    <w:p w14:paraId="7D14068A"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Federal-State partnership, which comes one day before Maine expands vaccine eligibility to all residents age 16 and older, builds on the Mills Administration's ongoing work to expand access to the COVID-19 vaccine. These efforts include, but are not limited to: standing up large-scale vaccination sites, providing vaccine to independent health care providers and Federally Qualified Health Centers (FQHCs) in under-served areas, dispatching public health nurses to clinics throughout the state to meet the needs of at-risk Maine people who cannot easily travel to large-scale community vaccination clinics, and providing in-home vaccination to homebound Maine people.</w:t>
      </w:r>
    </w:p>
    <w:p w14:paraId="044BE75B"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To date, 463,662 Maine people have received their first dose of the vaccine - more than 41 percent of Maine people age 16 and older, with more than 28 percent being fully vaccinated. Maine is currently 4th best nationwide for the percentage of its population with at least one dose of vaccine and currently ranks 5th best nationwide for the percentage of its population fully vaccinated.</w:t>
      </w:r>
    </w:p>
    <w:p w14:paraId="5CE71754"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A list of the MVU's scheduled stops, which are subject to change, are as follows.</w:t>
      </w:r>
    </w:p>
    <w:tbl>
      <w:tblPr>
        <w:tblW w:w="0" w:type="auto"/>
        <w:tblBorders>
          <w:top w:val="single" w:sz="6" w:space="0" w:color="D9D9D9"/>
          <w:left w:val="single" w:sz="6" w:space="0" w:color="D9D9D9"/>
          <w:bottom w:val="single" w:sz="6" w:space="0" w:color="D9D9D9"/>
          <w:right w:val="single" w:sz="6" w:space="0" w:color="D9D9D9"/>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972"/>
        <w:gridCol w:w="1184"/>
        <w:gridCol w:w="3257"/>
        <w:gridCol w:w="2931"/>
      </w:tblGrid>
      <w:tr w:rsidR="00BA1940" w:rsidRPr="00BA1940" w14:paraId="072109AB"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876D0FA"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12 - April 16</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13BCA07"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Oxford</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DC26C2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Oxford Casino</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6BACB9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777 Casino Way, Oxford</w:t>
            </w:r>
          </w:p>
        </w:tc>
      </w:tr>
      <w:tr w:rsidR="00BA1940" w:rsidRPr="00BA1940" w14:paraId="7E6B8FC3"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97CA63D"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18 - April 22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E021FB7"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Windham</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2879A1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Windham Mall</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772FC37D"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795 Roosevelt Trail, Windham</w:t>
            </w:r>
          </w:p>
        </w:tc>
      </w:tr>
      <w:tr w:rsidR="00BA1940" w:rsidRPr="00BA1940" w14:paraId="23599F5F"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F7727B1"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24 - April 28</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93ABB3F"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Biddeford</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D2E22C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Biddeford High School</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DF9CDD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10-20 Maplewood Avenue, Biddeford</w:t>
            </w:r>
          </w:p>
        </w:tc>
      </w:tr>
      <w:tr w:rsidR="00BA1940" w:rsidRPr="00BA1940" w14:paraId="576F7490"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043CE43"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30 - May 3</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44CB68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Fryeburg</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E026EB9"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Fryeburg Fairgrounds</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E5E6C5A"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1154 Main Street, Fryeburg</w:t>
            </w:r>
          </w:p>
        </w:tc>
      </w:tr>
      <w:tr w:rsidR="00BA1940" w:rsidRPr="00BA1940" w14:paraId="0198AF44"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9D7972B"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5 - May 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0ECF4B2E"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Turner</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183CF2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Boofy Quimby Memorial Center</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8AF8BF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96 Howes Corner Road, Turner</w:t>
            </w:r>
          </w:p>
        </w:tc>
      </w:tr>
      <w:tr w:rsidR="00BA1940" w:rsidRPr="00BA1940" w14:paraId="46F25595"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98869FE"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9 - May 12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157082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Waterville</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2E054B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Marden’s Surplus and Salvage</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31E280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458 Memorial Drive, Waterville</w:t>
            </w:r>
          </w:p>
        </w:tc>
      </w:tr>
      <w:tr w:rsidR="00BA1940" w:rsidRPr="00BA1940" w14:paraId="613F9BB3"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59CA0214"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14 - May 17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5BEA80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Old Town</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E40406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Old Town Police &amp; Fire Departments</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1F3639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150 Brunswick Street, Old Town</w:t>
            </w:r>
          </w:p>
        </w:tc>
      </w:tr>
      <w:tr w:rsidR="00BA1940" w:rsidRPr="00BA1940" w14:paraId="7DA581FF"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044FCB0"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19 - May 22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19EE3E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Milbridge</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799C0FA"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Milbridge Marina</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08D092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Bay View Road, Milbridge</w:t>
            </w:r>
          </w:p>
        </w:tc>
      </w:tr>
      <w:tr w:rsidR="00BA1940" w:rsidRPr="00BA1940" w14:paraId="5A213981"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51790980"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24 - May 27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B6E42B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Calais</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001A6A4"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Thomas Dicenzo Athletic Complex</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A62C4B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Calais Avenue, Calais</w:t>
            </w:r>
          </w:p>
        </w:tc>
      </w:tr>
      <w:tr w:rsidR="00BA1940" w:rsidRPr="00BA1940" w14:paraId="386258D9"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7A7FD54"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29 - June 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2AE55D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Madawaska</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51FAFCF"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Madawaska Multi Purpose Center</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BA8737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160 7th Avenue, Madawaska</w:t>
            </w:r>
          </w:p>
        </w:tc>
      </w:tr>
      <w:tr w:rsidR="00BA1940" w:rsidRPr="00BA1940" w14:paraId="6C4B65AC"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FF754B9"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June 9 - June 12</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E7A198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Auburn</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D31D4C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Downtown Auburn Transportation Center</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BBC27B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Great Falls Plaza, Auburn</w:t>
            </w:r>
          </w:p>
        </w:tc>
      </w:tr>
    </w:tbl>
    <w:p w14:paraId="59CE9CAC" w14:textId="77777777" w:rsidR="00BA1940" w:rsidRPr="00BA1940" w:rsidRDefault="00BA1940" w:rsidP="00BA1940">
      <w:pPr>
        <w:rPr>
          <w:lang w:val="en"/>
        </w:rPr>
      </w:pPr>
    </w:p>
    <w:p w14:paraId="2F9B65E4" w14:textId="5E3F8BAD" w:rsidR="00BA1940" w:rsidRDefault="00BA1940" w:rsidP="00BA1940"/>
    <w:p w14:paraId="46DE4C6E" w14:textId="1C1A9D0C" w:rsidR="00BA1940" w:rsidRDefault="00BA1940" w:rsidP="00BA1940">
      <w:r>
        <w:t>April 18, 2021</w:t>
      </w:r>
    </w:p>
    <w:p w14:paraId="44078CBB" w14:textId="5E809BB0" w:rsidR="00BA1940" w:rsidRDefault="00BA1940" w:rsidP="00BA1940">
      <w:pPr>
        <w:pStyle w:val="Heading2"/>
        <w:rPr>
          <w:b/>
          <w:bCs/>
          <w:sz w:val="28"/>
          <w:szCs w:val="28"/>
        </w:rPr>
      </w:pPr>
      <w:bookmarkStart w:id="312" w:name="_Toc74811384"/>
      <w:r w:rsidRPr="00BA1940">
        <w:rPr>
          <w:b/>
          <w:bCs/>
          <w:sz w:val="28"/>
          <w:szCs w:val="28"/>
        </w:rPr>
        <w:t>Governor Mills Announces Half of Maine People 16 and Older Have Received At Least One Dose of COVID-19 Vaccine</w:t>
      </w:r>
      <w:bookmarkEnd w:id="312"/>
    </w:p>
    <w:p w14:paraId="06E19824" w14:textId="17965175" w:rsidR="00BA1940" w:rsidRDefault="00BA1940" w:rsidP="00BA1940"/>
    <w:p w14:paraId="52909AE7"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i/>
          <w:iCs/>
          <w:color w:val="333333"/>
          <w:sz w:val="24"/>
          <w:szCs w:val="24"/>
        </w:rPr>
        <w:t>Milestone includes more than 1 in 3 eligible residents who have received final doses</w:t>
      </w:r>
    </w:p>
    <w:p w14:paraId="10936364"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Governor Janet Mills announced today that Maine has reached a milestone in its COVID-19 vaccination effort, with half of Maine people ages 16 and older now having received at least one dose. This includes 38 percent of eligible Maine residents who have received final doses against the virus. As reported today on Maine’s COVID-19 vaccination </w:t>
      </w:r>
      <w:hyperlink r:id="rId430" w:history="1">
        <w:r w:rsidRPr="00BA1940">
          <w:rPr>
            <w:rFonts w:ascii="Verdana" w:eastAsia="Times New Roman" w:hAnsi="Verdana" w:cs="Times New Roman"/>
            <w:color w:val="2176AE"/>
            <w:sz w:val="24"/>
            <w:szCs w:val="24"/>
            <w:u w:val="single"/>
          </w:rPr>
          <w:t>dashboard</w:t>
        </w:r>
      </w:hyperlink>
      <w:r w:rsidRPr="00BA1940">
        <w:rPr>
          <w:rFonts w:ascii="Verdana" w:eastAsia="Times New Roman" w:hAnsi="Verdana" w:cs="Times New Roman"/>
          <w:color w:val="333333"/>
          <w:sz w:val="24"/>
          <w:szCs w:val="24"/>
        </w:rPr>
        <w:t>, 50.15 percent of Maine residents age 16 and older had received at least one dose of vaccine as of 11:59 p.m. yesterday. This includes more than 1 in 3 eligible Maine residents who have been fully vaccinated. To date, 564,281 Maine people have received their first dose of the vaccine, while 427,527 have received a final dose.</w:t>
      </w:r>
    </w:p>
    <w:p w14:paraId="0158B425"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Maine currently leads the nation in the percentage of its total population that is fully vaccinated, according to </w:t>
      </w:r>
      <w:hyperlink r:id="rId431" w:history="1">
        <w:r w:rsidRPr="00BA1940">
          <w:rPr>
            <w:rFonts w:ascii="Verdana" w:eastAsia="Times New Roman" w:hAnsi="Verdana" w:cs="Times New Roman"/>
            <w:color w:val="2176AE"/>
            <w:sz w:val="24"/>
            <w:szCs w:val="24"/>
            <w:u w:val="single"/>
          </w:rPr>
          <w:t>Bloomberg</w:t>
        </w:r>
      </w:hyperlink>
      <w:r w:rsidRPr="00BA1940">
        <w:rPr>
          <w:rFonts w:ascii="Verdana" w:eastAsia="Times New Roman" w:hAnsi="Verdana" w:cs="Times New Roman"/>
          <w:color w:val="333333"/>
          <w:sz w:val="24"/>
          <w:szCs w:val="24"/>
        </w:rPr>
        <w:t>.</w:t>
      </w:r>
    </w:p>
    <w:p w14:paraId="4303A77D"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Maine prioritized older residents for vaccination, given their increased risk ofserious illness or death. To date, more than two-third (68 percent) of residents age 50 and older have gotten their first dose and 57 percent have received their final doses. Moreover, nearly one-third (31 percent) of Maine residents ages 16 to 49 have had their first doses. Since Maine launched its COVID-19 vaccination effort in mid-December, nearly 1 million (991,808) doses have been administered throughout the state. All Maine residents ages 16 and older are eligible to be vaccinated.</w:t>
      </w:r>
    </w:p>
    <w:p w14:paraId="7E3D3B27"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“This is the biggest vaccination effort in our history and one of the largest logistical challenges in generations. This milestone is a testament to the teamwork of the Maine Department of Health and Human Services, the Maine CDC, the Maine National Guard, our health care providers and volunteers across the state, who are working around the clock to protect Maine people from COVID-19,” </w:t>
      </w:r>
      <w:r w:rsidRPr="00BA1940">
        <w:rPr>
          <w:rFonts w:ascii="Arial" w:eastAsia="Times New Roman" w:hAnsi="Arial" w:cs="Arial"/>
          <w:b/>
          <w:bCs/>
          <w:color w:val="333333"/>
          <w:sz w:val="24"/>
          <w:szCs w:val="24"/>
        </w:rPr>
        <w:t>said Governor Mills</w:t>
      </w:r>
      <w:r w:rsidRPr="00BA1940">
        <w:rPr>
          <w:rFonts w:ascii="Arial" w:eastAsia="Times New Roman" w:hAnsi="Arial" w:cs="Arial"/>
          <w:color w:val="333333"/>
          <w:sz w:val="24"/>
          <w:szCs w:val="24"/>
        </w:rPr>
        <w:t>. “As a result of their efforts, and because Maine people are rolling up their sleeves to do their part, more than half of Maine residents age 16 and older have now received at least one dose of vaccine, and more than a third are fully vaccinated. We will continue our efforts to vaccinate as many people as quickly as possible. I encourage all everyone to get vaccinated so that we can defeat this virus and its variants and get back to normal as soon as possible.”</w:t>
      </w:r>
    </w:p>
    <w:p w14:paraId="0E133D2F"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“We’re now approaching 1 million doses of COVID-19 vaccine administered into the arms of Maine people, a remarkable achievement made possible through our collaboration with health care providers, volunteers, and countless others throughout the state,” </w:t>
      </w:r>
      <w:r w:rsidRPr="00BA1940">
        <w:rPr>
          <w:rFonts w:ascii="Arial" w:eastAsia="Times New Roman" w:hAnsi="Arial" w:cs="Arial"/>
          <w:b/>
          <w:bCs/>
          <w:color w:val="333333"/>
          <w:sz w:val="24"/>
          <w:szCs w:val="24"/>
        </w:rPr>
        <w:t>said Jeanne Lambrew, Commissioner of the Maine Department of Health and Human Services</w:t>
      </w:r>
      <w:r w:rsidRPr="00BA1940">
        <w:rPr>
          <w:rFonts w:ascii="Arial" w:eastAsia="Times New Roman" w:hAnsi="Arial" w:cs="Arial"/>
          <w:color w:val="333333"/>
          <w:sz w:val="24"/>
          <w:szCs w:val="24"/>
        </w:rPr>
        <w:t>. “While we have more work to do to defeat this virus, and as we seek greater supply of vaccine from the federal government, we thank every Mainer who has gotten a shot and ask them to encourage their friends, family, and neighbors to make an appointment.”</w:t>
      </w:r>
    </w:p>
    <w:p w14:paraId="131EEADA"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“The COVID-19 vaccines are a vital tool in our fight against the pandemic,” </w:t>
      </w:r>
      <w:r w:rsidRPr="00BA1940">
        <w:rPr>
          <w:rFonts w:ascii="Arial" w:eastAsia="Times New Roman" w:hAnsi="Arial" w:cs="Arial"/>
          <w:b/>
          <w:bCs/>
          <w:color w:val="333333"/>
          <w:sz w:val="24"/>
          <w:szCs w:val="24"/>
        </w:rPr>
        <w:t>said Dr. Nirav D. Shah, Director of the Maine Center for Disease Control and Prevention</w:t>
      </w:r>
      <w:r w:rsidRPr="00BA1940">
        <w:rPr>
          <w:rFonts w:ascii="Arial" w:eastAsia="Times New Roman" w:hAnsi="Arial" w:cs="Arial"/>
          <w:color w:val="333333"/>
          <w:sz w:val="24"/>
          <w:szCs w:val="24"/>
        </w:rPr>
        <w:t>. “This milestone is worthy of recognition and celebration. But we must continue to take the threat of this virus seriously, and continue wearing masks, practice physical distancing, avoid crowds, and stay home if we don’t feel well to protect the health and safety of our loved ones and communities.”</w:t>
      </w:r>
    </w:p>
    <w:p w14:paraId="24245835"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The Mills Administration's ongoing work to expand access to the COVID-19 vaccine includes standing up large-scale and mobile vaccination sites; supporting pop-up clinics for groups including older teachers, adults with developmental disabilities, and marginalized populations; providing vaccine to Federally Qualified Health Centers in under-served areas; dispatching public health nurses to clinics throughout the state to assist at-risk Maine people who cannot easily travel to large-scale community vaccination clinics; and providing in-home vaccination to homebound Maine people.</w:t>
      </w:r>
    </w:p>
    <w:p w14:paraId="2158A6C6"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To make an appointment for a COVID-19 vaccine, visit the list of </w:t>
      </w:r>
      <w:hyperlink r:id="rId432" w:history="1">
        <w:r w:rsidRPr="00BA1940">
          <w:rPr>
            <w:rFonts w:ascii="Verdana" w:eastAsia="Times New Roman" w:hAnsi="Verdana" w:cs="Times New Roman"/>
            <w:color w:val="2176AE"/>
            <w:sz w:val="24"/>
            <w:szCs w:val="24"/>
            <w:u w:val="single"/>
          </w:rPr>
          <w:t>vaccination sites</w:t>
        </w:r>
      </w:hyperlink>
      <w:r w:rsidRPr="00BA1940">
        <w:rPr>
          <w:rFonts w:ascii="Verdana" w:eastAsia="Times New Roman" w:hAnsi="Verdana" w:cs="Times New Roman"/>
          <w:color w:val="333333"/>
          <w:sz w:val="24"/>
          <w:szCs w:val="24"/>
        </w:rPr>
        <w:t> or call the Community Vaccination Line at </w:t>
      </w:r>
      <w:hyperlink r:id="rId433" w:history="1">
        <w:r w:rsidRPr="00BA1940">
          <w:rPr>
            <w:rFonts w:ascii="Verdana" w:eastAsia="Times New Roman" w:hAnsi="Verdana" w:cs="Times New Roman"/>
            <w:color w:val="2176AE"/>
            <w:sz w:val="24"/>
            <w:szCs w:val="24"/>
            <w:u w:val="single"/>
          </w:rPr>
          <w:t>1-888-445-4111</w:t>
        </w:r>
      </w:hyperlink>
      <w:r w:rsidRPr="00BA1940">
        <w:rPr>
          <w:rFonts w:ascii="Verdana" w:eastAsia="Times New Roman" w:hAnsi="Verdana" w:cs="Times New Roman"/>
          <w:color w:val="333333"/>
          <w:sz w:val="24"/>
          <w:szCs w:val="24"/>
        </w:rPr>
        <w:t> Monday through Friday from 7 a.m. to 7 p.m. and Saturday and Sunday from 8 a.m. to 2 p.m. Translation services are available through this line. Deaf and hard of hearing individuals may dial 711 and ask to be connected to the number above. The Vaccination Line does not provide faster access to appointments.</w:t>
      </w:r>
    </w:p>
    <w:p w14:paraId="6102B246"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Because Maine’s supply of vaccine remains limited, appointments may not be immediately available and will be scheduled on a rolling basis. There is no charge for the COVID-19 vaccine, but Maine people should be prepared to provide insurance information at the vaccination clinic. DHHS also offers free rides to and from appointments for people who have transportation issues. If you have an appointment and need a ride, call </w:t>
      </w:r>
      <w:hyperlink r:id="rId434" w:history="1">
        <w:r w:rsidRPr="00BA1940">
          <w:rPr>
            <w:rFonts w:ascii="Verdana" w:eastAsia="Times New Roman" w:hAnsi="Verdana" w:cs="Times New Roman"/>
            <w:color w:val="2176AE"/>
            <w:sz w:val="24"/>
            <w:szCs w:val="24"/>
            <w:u w:val="single"/>
          </w:rPr>
          <w:t>1-855-608-5172</w:t>
        </w:r>
      </w:hyperlink>
      <w:r w:rsidRPr="00BA1940">
        <w:rPr>
          <w:rFonts w:ascii="Verdana" w:eastAsia="Times New Roman" w:hAnsi="Verdana" w:cs="Times New Roman"/>
          <w:color w:val="333333"/>
          <w:sz w:val="24"/>
          <w:szCs w:val="24"/>
        </w:rPr>
        <w:t> at least 48 hours in advance of your appointment.</w:t>
      </w:r>
    </w:p>
    <w:p w14:paraId="7CBFA7B4" w14:textId="77777777" w:rsidR="00BA1940" w:rsidRPr="00BA1940" w:rsidRDefault="00BA1940" w:rsidP="00BA1940"/>
    <w:p w14:paraId="6775402F" w14:textId="14CBDF79" w:rsidR="00BA1940" w:rsidRDefault="00BA1940" w:rsidP="0045021E">
      <w:pPr>
        <w:pStyle w:val="Heading1"/>
        <w:jc w:val="center"/>
        <w:rPr>
          <w:b/>
          <w:sz w:val="48"/>
          <w:szCs w:val="48"/>
        </w:rPr>
      </w:pPr>
    </w:p>
    <w:p w14:paraId="6C48D236" w14:textId="40B556BB" w:rsidR="009E52E1" w:rsidRDefault="009E52E1" w:rsidP="009E52E1"/>
    <w:p w14:paraId="07CD1A2E" w14:textId="62720CCF" w:rsidR="009E52E1" w:rsidRDefault="009E52E1" w:rsidP="009E52E1"/>
    <w:p w14:paraId="4C624095" w14:textId="705476BB" w:rsidR="009E52E1" w:rsidRDefault="009E52E1" w:rsidP="009E52E1"/>
    <w:p w14:paraId="735BE5A2" w14:textId="278561E0" w:rsidR="009E52E1" w:rsidRDefault="009E52E1" w:rsidP="009E52E1"/>
    <w:p w14:paraId="4308A91D" w14:textId="3E4C961A" w:rsidR="009E52E1" w:rsidRDefault="009E52E1" w:rsidP="009E52E1"/>
    <w:p w14:paraId="1B2731BF" w14:textId="49AC3F1B" w:rsidR="009E52E1" w:rsidRDefault="009E52E1" w:rsidP="009E52E1"/>
    <w:p w14:paraId="6FFDDD07" w14:textId="791536CC" w:rsidR="009E52E1" w:rsidRDefault="009E52E1" w:rsidP="009E52E1"/>
    <w:p w14:paraId="3DE4279F" w14:textId="74D0CDCF" w:rsidR="009E52E1" w:rsidRDefault="009E52E1" w:rsidP="009E52E1"/>
    <w:p w14:paraId="0974703E" w14:textId="5302BFAE" w:rsidR="009E52E1" w:rsidRDefault="009E52E1" w:rsidP="009E52E1"/>
    <w:p w14:paraId="2B806927" w14:textId="784EC911" w:rsidR="009E52E1" w:rsidRDefault="009E52E1" w:rsidP="009E52E1"/>
    <w:p w14:paraId="01849175" w14:textId="77777777" w:rsidR="009E52E1" w:rsidRPr="009E52E1" w:rsidRDefault="009E52E1" w:rsidP="009E52E1"/>
    <w:p w14:paraId="6447ECE9" w14:textId="7E2BB0DC" w:rsidR="009E52E1" w:rsidRDefault="009E52E1" w:rsidP="009E52E1">
      <w:pPr>
        <w:rPr>
          <w:bCs/>
          <w:sz w:val="24"/>
          <w:szCs w:val="24"/>
        </w:rPr>
      </w:pPr>
      <w:r w:rsidRPr="009E52E1">
        <w:rPr>
          <w:bCs/>
          <w:sz w:val="24"/>
          <w:szCs w:val="24"/>
        </w:rPr>
        <w:t xml:space="preserve">May </w:t>
      </w:r>
      <w:r>
        <w:rPr>
          <w:bCs/>
          <w:sz w:val="24"/>
          <w:szCs w:val="24"/>
        </w:rPr>
        <w:t>7</w:t>
      </w:r>
      <w:r w:rsidRPr="009E52E1">
        <w:rPr>
          <w:bCs/>
          <w:sz w:val="24"/>
          <w:szCs w:val="24"/>
        </w:rPr>
        <w:t>, 2021</w:t>
      </w:r>
    </w:p>
    <w:p w14:paraId="51973629" w14:textId="417D92EC" w:rsidR="009E52E1" w:rsidRPr="00FA23FF" w:rsidRDefault="00FA23FF" w:rsidP="00FA23FF">
      <w:pPr>
        <w:pStyle w:val="Heading2"/>
        <w:rPr>
          <w:b/>
          <w:bCs/>
          <w:sz w:val="36"/>
          <w:szCs w:val="36"/>
          <w:lang w:val="en"/>
        </w:rPr>
      </w:pPr>
      <w:bookmarkStart w:id="313" w:name="_Toc74811385"/>
      <w:r w:rsidRPr="00FA23FF">
        <w:rPr>
          <w:b/>
          <w:bCs/>
          <w:sz w:val="36"/>
          <w:szCs w:val="36"/>
          <w:lang w:val="en"/>
        </w:rPr>
        <w:t>Governor Mills Announces More Than Half of Maine People 16 and Older Have Now Received Final Dose of a COVID-19 Vaccine</w:t>
      </w:r>
      <w:bookmarkEnd w:id="313"/>
    </w:p>
    <w:p w14:paraId="1A2032B8" w14:textId="77777777" w:rsidR="00FA23FF" w:rsidRPr="00FA23FF" w:rsidRDefault="00FA23FF" w:rsidP="00FA23FF">
      <w:pPr>
        <w:shd w:val="clear" w:color="auto" w:fill="FFFFFF"/>
        <w:spacing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Governor Janet Mills announced today that Maine has reached another milestone in its COVID-19 vaccination effort with more than half of Maine people ages 16 and older now having received their final dose of a COVID-19 vaccine.</w:t>
      </w:r>
    </w:p>
    <w:p w14:paraId="60467736"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 xml:space="preserve">As reported today on Maine’s COVID-19 vaccination </w:t>
      </w:r>
      <w:hyperlink r:id="rId435" w:history="1">
        <w:r w:rsidRPr="00FA23FF">
          <w:rPr>
            <w:rFonts w:ascii="Open Sans" w:eastAsia="Times New Roman" w:hAnsi="Open Sans" w:cs="Arial"/>
            <w:color w:val="2A53A6"/>
            <w:sz w:val="24"/>
            <w:szCs w:val="24"/>
            <w:u w:val="single"/>
            <w:lang w:val="en"/>
          </w:rPr>
          <w:t>dashboard</w:t>
        </w:r>
      </w:hyperlink>
      <w:r w:rsidRPr="00FA23FF">
        <w:rPr>
          <w:rFonts w:ascii="Open Sans" w:eastAsia="Times New Roman" w:hAnsi="Open Sans" w:cs="Arial"/>
          <w:color w:val="141414"/>
          <w:sz w:val="24"/>
          <w:szCs w:val="24"/>
          <w:lang w:val="en"/>
        </w:rPr>
        <w:t>, 50.34 percent of Maine residents age 16 and older have been vaccinated as of 11:59 p.m. yesterday. Moreover, nearly 58 percent of eligible Maine residents have received at least one dose of a COVID-19 vaccine.</w:t>
      </w:r>
    </w:p>
    <w:p w14:paraId="0A583F91"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Maine continues to lead the nation in the percentage of its total population that is fully vaccinated, according to </w:t>
      </w:r>
      <w:hyperlink r:id="rId436" w:history="1">
        <w:r w:rsidRPr="00FA23FF">
          <w:rPr>
            <w:rFonts w:ascii="Open Sans" w:eastAsia="Times New Roman" w:hAnsi="Open Sans" w:cs="Arial"/>
            <w:color w:val="2A53A6"/>
            <w:sz w:val="24"/>
            <w:szCs w:val="24"/>
            <w:u w:val="single"/>
            <w:lang w:val="en"/>
          </w:rPr>
          <w:t>Bloomberg</w:t>
        </w:r>
      </w:hyperlink>
      <w:r w:rsidRPr="00FA23FF">
        <w:rPr>
          <w:rFonts w:ascii="Open Sans" w:eastAsia="Times New Roman" w:hAnsi="Open Sans" w:cs="Arial"/>
          <w:color w:val="141414"/>
          <w:sz w:val="24"/>
          <w:szCs w:val="24"/>
          <w:lang w:val="en"/>
        </w:rPr>
        <w:t>.</w:t>
      </w:r>
    </w:p>
    <w:p w14:paraId="768B5532" w14:textId="77777777" w:rsidR="00FA23FF" w:rsidRPr="00FA23FF" w:rsidRDefault="00FA23FF" w:rsidP="00FA23FF">
      <w:pPr>
        <w:shd w:val="clear" w:color="auto" w:fill="FFFFFF"/>
        <w:spacing w:beforeAutospacing="1" w:afterAutospacing="1"/>
        <w:rPr>
          <w:rFonts w:ascii="Open Sans" w:eastAsia="Times New Roman" w:hAnsi="Open Sans" w:cs="Arial"/>
          <w:i/>
          <w:iCs/>
          <w:color w:val="141414"/>
          <w:sz w:val="24"/>
          <w:szCs w:val="24"/>
          <w:lang w:val="en"/>
        </w:rPr>
      </w:pPr>
      <w:r w:rsidRPr="00FA23FF">
        <w:rPr>
          <w:rFonts w:ascii="Open Sans" w:eastAsia="Times New Roman" w:hAnsi="Open Sans" w:cs="Arial"/>
          <w:i/>
          <w:iCs/>
          <w:color w:val="141414"/>
          <w:sz w:val="24"/>
          <w:szCs w:val="24"/>
          <w:lang w:val="en"/>
        </w:rPr>
        <w:t xml:space="preserve">“Maine continues to make nation-leading progress in getting shots into arms, a testament to the willingness of Maine people to do their part and to the teamwork of State government professionals and our health care providers and volunteers,” </w:t>
      </w:r>
      <w:r w:rsidRPr="00FA23FF">
        <w:rPr>
          <w:rFonts w:ascii="Open Sans" w:eastAsia="Times New Roman" w:hAnsi="Open Sans" w:cs="Arial"/>
          <w:b/>
          <w:bCs/>
          <w:i/>
          <w:iCs/>
          <w:color w:val="141414"/>
          <w:sz w:val="24"/>
          <w:szCs w:val="24"/>
          <w:lang w:val="en"/>
        </w:rPr>
        <w:t>said Governor Janet Mills</w:t>
      </w:r>
      <w:r w:rsidRPr="00FA23FF">
        <w:rPr>
          <w:rFonts w:ascii="Open Sans" w:eastAsia="Times New Roman" w:hAnsi="Open Sans" w:cs="Arial"/>
          <w:i/>
          <w:iCs/>
          <w:color w:val="141414"/>
          <w:sz w:val="24"/>
          <w:szCs w:val="24"/>
          <w:lang w:val="en"/>
        </w:rPr>
        <w:t>. “I am proud to report that more than half of Maine people have received their final dose of a vaccine – but there is more work to do to get this pandemic behind us. We will continue our efforts to expand access to the vaccine, to get into hard-to-reach communities, and to deliver shots into arms. I encourage everyone to get vaccinated so that we can defeat this virus and its variants and get back to normal as soon as possible.”</w:t>
      </w:r>
    </w:p>
    <w:p w14:paraId="5A504FDB" w14:textId="77777777" w:rsidR="00FA23FF" w:rsidRPr="00FA23FF" w:rsidRDefault="00FA23FF" w:rsidP="00FA23FF">
      <w:pPr>
        <w:shd w:val="clear" w:color="auto" w:fill="FFFFFF"/>
        <w:spacing w:beforeAutospacing="1" w:afterAutospacing="1"/>
        <w:rPr>
          <w:rFonts w:ascii="Open Sans" w:eastAsia="Times New Roman" w:hAnsi="Open Sans" w:cs="Arial"/>
          <w:i/>
          <w:iCs/>
          <w:color w:val="141414"/>
          <w:sz w:val="24"/>
          <w:szCs w:val="24"/>
          <w:lang w:val="en"/>
        </w:rPr>
      </w:pPr>
      <w:r w:rsidRPr="00FA23FF">
        <w:rPr>
          <w:rFonts w:ascii="Open Sans" w:eastAsia="Times New Roman" w:hAnsi="Open Sans" w:cs="Arial"/>
          <w:i/>
          <w:iCs/>
          <w:color w:val="141414"/>
          <w:sz w:val="24"/>
          <w:szCs w:val="24"/>
          <w:lang w:val="en"/>
        </w:rPr>
        <w:t xml:space="preserve">“We’ve put over 1.2 million doses of COVID-19 vaccine into the arms of Maine people, a remarkable achievement made possible through our collaboration with health care providers, volunteers, and countless others throughout the state,” </w:t>
      </w:r>
      <w:r w:rsidRPr="00FA23FF">
        <w:rPr>
          <w:rFonts w:ascii="Open Sans" w:eastAsia="Times New Roman" w:hAnsi="Open Sans" w:cs="Arial"/>
          <w:b/>
          <w:bCs/>
          <w:i/>
          <w:iCs/>
          <w:color w:val="141414"/>
          <w:sz w:val="24"/>
          <w:szCs w:val="24"/>
          <w:lang w:val="en"/>
        </w:rPr>
        <w:t>said Jeanne Lambrew, Commissioner of the Maine Department of Health and Human Services</w:t>
      </w:r>
      <w:r w:rsidRPr="00FA23FF">
        <w:rPr>
          <w:rFonts w:ascii="Open Sans" w:eastAsia="Times New Roman" w:hAnsi="Open Sans" w:cs="Arial"/>
          <w:i/>
          <w:iCs/>
          <w:color w:val="141414"/>
          <w:sz w:val="24"/>
          <w:szCs w:val="24"/>
          <w:lang w:val="en"/>
        </w:rPr>
        <w:t>. “But now it is time to work harder to vaccinate more people to save lives and protect our communities ahead of the summer season. Meanwhile, we thank every Mainer who has gotten a shot and ask them to encourage their friends, family, and neighbors to make an appointment.”</w:t>
      </w:r>
    </w:p>
    <w:p w14:paraId="56146597" w14:textId="77777777" w:rsidR="00FA23FF" w:rsidRPr="00FA23FF" w:rsidRDefault="00FA23FF" w:rsidP="00FA23FF">
      <w:pPr>
        <w:shd w:val="clear" w:color="auto" w:fill="FFFFFF"/>
        <w:spacing w:beforeAutospacing="1" w:afterAutospacing="1"/>
        <w:rPr>
          <w:rFonts w:ascii="Open Sans" w:eastAsia="Times New Roman" w:hAnsi="Open Sans" w:cs="Arial"/>
          <w:i/>
          <w:iCs/>
          <w:color w:val="141414"/>
          <w:sz w:val="24"/>
          <w:szCs w:val="24"/>
          <w:lang w:val="en"/>
        </w:rPr>
      </w:pPr>
      <w:r w:rsidRPr="00FA23FF">
        <w:rPr>
          <w:rFonts w:ascii="Open Sans" w:eastAsia="Times New Roman" w:hAnsi="Open Sans" w:cs="Arial"/>
          <w:i/>
          <w:iCs/>
          <w:color w:val="141414"/>
          <w:sz w:val="24"/>
          <w:szCs w:val="24"/>
          <w:lang w:val="en"/>
        </w:rPr>
        <w:t xml:space="preserve">“COVID-19 vaccines are a vital tool against the pandemic,” </w:t>
      </w:r>
      <w:r w:rsidRPr="00FA23FF">
        <w:rPr>
          <w:rFonts w:ascii="Open Sans" w:eastAsia="Times New Roman" w:hAnsi="Open Sans" w:cs="Arial"/>
          <w:b/>
          <w:bCs/>
          <w:i/>
          <w:iCs/>
          <w:color w:val="141414"/>
          <w:sz w:val="24"/>
          <w:szCs w:val="24"/>
          <w:lang w:val="en"/>
        </w:rPr>
        <w:t>said Dr. Nirav D. Shah, Director of the Maine Center for Disease Control and Prevention</w:t>
      </w:r>
      <w:r w:rsidRPr="00FA23FF">
        <w:rPr>
          <w:rFonts w:ascii="Open Sans" w:eastAsia="Times New Roman" w:hAnsi="Open Sans" w:cs="Arial"/>
          <w:i/>
          <w:iCs/>
          <w:color w:val="141414"/>
          <w:sz w:val="24"/>
          <w:szCs w:val="24"/>
          <w:lang w:val="en"/>
        </w:rPr>
        <w:t>. “This milestone is worthy of recognition and celebration. But we must continue to take the threat of this virus seriously by continuing to wear masks, practice physical distancing, avoid crowds, and stay home if we don’t feel well to protect the health and safety of our loved ones and communities.”</w:t>
      </w:r>
    </w:p>
    <w:p w14:paraId="678A344F"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Maine prioritized older residents for vaccination given their increased risk of serious illness or death. To date, more than 70 percent of residents age 50 and older have gotten their first or final doses. Moreover, 43 percent of Maine residents ages 16 to 49 have had their first doses and nearly 30 percent have received final doses. Since Maine launched its COVID-19 vaccination effort in mid-December, more than 1.2 million doses have been administered throughout the state. All Maine residents ages 16 and older are eligible to be vaccinated.</w:t>
      </w:r>
    </w:p>
    <w:p w14:paraId="3C05AE77"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The Mills Administration's ongoing work to expand access to the COVID-19 vaccine includes standing up large-scale and mobile vaccination sites; supporting vaccination efforts led by schools and employers; supporting pop-up clinics for groups including older teachers, adults with developmental disabilities, and marginalized populations; providing vaccine to independent physician practices and Federally Qualified Health Centers in under-served areas; dispatching public health nurses to clinics throughout the state to assist at-risk Maine people who cannot easily travel to large-scale community vaccination clinics; and providing in-home vaccination to homebound Maine people.</w:t>
      </w:r>
    </w:p>
    <w:p w14:paraId="4102D70F"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To make an appointment for a COVID-19 vaccine, visit the list of </w:t>
      </w:r>
      <w:hyperlink r:id="rId437" w:history="1">
        <w:r w:rsidRPr="00FA23FF">
          <w:rPr>
            <w:rFonts w:ascii="Open Sans" w:eastAsia="Times New Roman" w:hAnsi="Open Sans" w:cs="Arial"/>
            <w:color w:val="2A53A6"/>
            <w:sz w:val="24"/>
            <w:szCs w:val="24"/>
            <w:u w:val="single"/>
            <w:lang w:val="en"/>
          </w:rPr>
          <w:t>vaccination sites</w:t>
        </w:r>
      </w:hyperlink>
      <w:r w:rsidRPr="00FA23FF">
        <w:rPr>
          <w:rFonts w:ascii="Open Sans" w:eastAsia="Times New Roman" w:hAnsi="Open Sans" w:cs="Arial"/>
          <w:color w:val="141414"/>
          <w:sz w:val="24"/>
          <w:szCs w:val="24"/>
          <w:lang w:val="en"/>
        </w:rPr>
        <w:t xml:space="preserve"> or call the Community Vaccination Line at 1-888-445-4111 Monday through Friday from 7 a.m. to 7 p.m. and Saturday and Sunday from 8 a.m. to 2 p.m. Vaccinations are also available without appointments in many cases.</w:t>
      </w:r>
    </w:p>
    <w:p w14:paraId="25012D66"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Translation services are available through this line. Deaf and hard of hearing individuals may dial 711 and ask to be connected to the number above. The Vaccination Line does not provide faster access to appointments.</w:t>
      </w:r>
    </w:p>
    <w:p w14:paraId="39375874" w14:textId="77777777" w:rsidR="00FA23FF" w:rsidRPr="00FA23FF" w:rsidRDefault="00FA23FF" w:rsidP="00FA23FF">
      <w:pPr>
        <w:shd w:val="clear" w:color="auto" w:fill="FFFFFF"/>
        <w:spacing w:before="100" w:beforeAutospacing="1"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There is no charge for the COVID-19 vaccine, but Maine people should be prepared to provide insurance information at the vaccination clinic. DHHS also offers free rides to and from appointments for people who have transportation issues. If you have an appointment and need a ride, call 1-855-608-5172 at least 48 hours in advance of your appointment.</w:t>
      </w:r>
    </w:p>
    <w:p w14:paraId="414353FC" w14:textId="714F6D1B" w:rsidR="009E52E1" w:rsidRDefault="009E52E1">
      <w:pPr>
        <w:rPr>
          <w:rFonts w:asciiTheme="majorHAnsi" w:eastAsiaTheme="majorEastAsia" w:hAnsiTheme="majorHAnsi" w:cstheme="majorBidi"/>
          <w:b/>
          <w:bCs/>
          <w:color w:val="2F5496" w:themeColor="accent1" w:themeShade="BF"/>
          <w:sz w:val="36"/>
          <w:szCs w:val="36"/>
          <w:lang w:val="en"/>
        </w:rPr>
      </w:pPr>
    </w:p>
    <w:p w14:paraId="0F199FD8" w14:textId="77777777" w:rsidR="00FA23FF" w:rsidRPr="00FA23FF" w:rsidRDefault="00FA23FF">
      <w:pPr>
        <w:rPr>
          <w:rFonts w:asciiTheme="majorHAnsi" w:eastAsiaTheme="majorEastAsia" w:hAnsiTheme="majorHAnsi" w:cstheme="majorBidi"/>
          <w:b/>
          <w:bCs/>
          <w:color w:val="2F5496" w:themeColor="accent1" w:themeShade="BF"/>
          <w:sz w:val="36"/>
          <w:szCs w:val="36"/>
          <w:lang w:val="en"/>
        </w:rPr>
      </w:pPr>
    </w:p>
    <w:p w14:paraId="6EBFD8E7" w14:textId="3105A979" w:rsidR="009E52E1" w:rsidRDefault="009E52E1">
      <w:pPr>
        <w:rPr>
          <w:bCs/>
          <w:sz w:val="24"/>
          <w:szCs w:val="24"/>
        </w:rPr>
      </w:pPr>
      <w:r w:rsidRPr="009E52E1">
        <w:rPr>
          <w:bCs/>
          <w:sz w:val="24"/>
          <w:szCs w:val="24"/>
        </w:rPr>
        <w:t>May 10, 2021</w:t>
      </w:r>
    </w:p>
    <w:p w14:paraId="4810814B" w14:textId="77777777" w:rsidR="009E52E1" w:rsidRDefault="009E52E1">
      <w:pPr>
        <w:rPr>
          <w:bCs/>
          <w:sz w:val="24"/>
          <w:szCs w:val="24"/>
        </w:rPr>
      </w:pPr>
    </w:p>
    <w:p w14:paraId="56DB81D7" w14:textId="77777777" w:rsidR="009E52E1" w:rsidRDefault="009E52E1" w:rsidP="009E52E1">
      <w:pPr>
        <w:pStyle w:val="Heading2"/>
        <w:rPr>
          <w:b/>
          <w:bCs/>
          <w:sz w:val="36"/>
          <w:szCs w:val="36"/>
          <w:lang w:val="en"/>
        </w:rPr>
      </w:pPr>
      <w:bookmarkStart w:id="314" w:name="_Toc74811386"/>
      <w:r w:rsidRPr="009E52E1">
        <w:rPr>
          <w:b/>
          <w:bCs/>
          <w:sz w:val="36"/>
          <w:szCs w:val="36"/>
          <w:lang w:val="en"/>
        </w:rPr>
        <w:t>Mills Administration Statement on FDA’s Authorization of Pfizer’s COVID-19 Vaccine for 12- to 15-Year-Olds</w:t>
      </w:r>
      <w:bookmarkEnd w:id="314"/>
    </w:p>
    <w:p w14:paraId="479548D8" w14:textId="77777777" w:rsidR="009E52E1" w:rsidRPr="009E52E1" w:rsidRDefault="009E52E1" w:rsidP="009E52E1">
      <w:pPr>
        <w:shd w:val="clear" w:color="auto" w:fill="FFFFFF"/>
        <w:spacing w:beforeAutospacing="1" w:after="100" w:afterAutospacing="1"/>
        <w:rPr>
          <w:rFonts w:ascii="Open Sans" w:eastAsia="Times New Roman" w:hAnsi="Open Sans" w:cs="Arial"/>
          <w:color w:val="141414"/>
          <w:sz w:val="24"/>
          <w:szCs w:val="24"/>
          <w:lang w:val="en"/>
        </w:rPr>
      </w:pPr>
      <w:r w:rsidRPr="009E52E1">
        <w:rPr>
          <w:rFonts w:ascii="Open Sans" w:eastAsia="Times New Roman" w:hAnsi="Open Sans" w:cs="Arial"/>
          <w:color w:val="141414"/>
          <w:sz w:val="24"/>
          <w:szCs w:val="24"/>
          <w:lang w:val="en"/>
        </w:rPr>
        <w:t xml:space="preserve">Governor Janet Mills, Maine Department of Health and Human Services (DHHS) Commissioner Jeanne Lambrew, and Maine Center for Disease Control and Prevention (CDC) Director Nirav D. Shah released the following statements today after the U.S. Food and Drug Administration (FDA) </w:t>
      </w:r>
      <w:hyperlink r:id="rId438" w:history="1">
        <w:r w:rsidRPr="009E52E1">
          <w:rPr>
            <w:rFonts w:ascii="Open Sans" w:eastAsia="Times New Roman" w:hAnsi="Open Sans" w:cs="Arial"/>
            <w:color w:val="2A53A6"/>
            <w:sz w:val="24"/>
            <w:szCs w:val="24"/>
            <w:u w:val="single"/>
            <w:lang w:val="en"/>
          </w:rPr>
          <w:t>expanded authorization</w:t>
        </w:r>
      </w:hyperlink>
      <w:r w:rsidRPr="009E52E1">
        <w:rPr>
          <w:rFonts w:ascii="Open Sans" w:eastAsia="Times New Roman" w:hAnsi="Open Sans" w:cs="Arial"/>
          <w:color w:val="141414"/>
          <w:sz w:val="24"/>
          <w:szCs w:val="24"/>
          <w:lang w:val="en"/>
        </w:rPr>
        <w:t xml:space="preserve"> of the Pfizer COVID-19 vaccine for children 12 to 15 years old:</w:t>
      </w:r>
    </w:p>
    <w:p w14:paraId="451859A4" w14:textId="77777777" w:rsidR="009E52E1" w:rsidRPr="009E52E1" w:rsidRDefault="009E52E1" w:rsidP="009E52E1">
      <w:pPr>
        <w:shd w:val="clear" w:color="auto" w:fill="FFFFFF"/>
        <w:spacing w:beforeAutospacing="1" w:afterAutospacing="1"/>
        <w:rPr>
          <w:rFonts w:ascii="Open Sans" w:eastAsia="Times New Roman" w:hAnsi="Open Sans" w:cs="Arial"/>
          <w:i/>
          <w:iCs/>
          <w:color w:val="141414"/>
          <w:sz w:val="24"/>
          <w:szCs w:val="24"/>
          <w:lang w:val="en"/>
        </w:rPr>
      </w:pPr>
      <w:r w:rsidRPr="009E52E1">
        <w:rPr>
          <w:rFonts w:ascii="Open Sans" w:eastAsia="Times New Roman" w:hAnsi="Open Sans" w:cs="Arial"/>
          <w:i/>
          <w:iCs/>
          <w:color w:val="141414"/>
          <w:sz w:val="24"/>
          <w:szCs w:val="24"/>
          <w:lang w:val="en"/>
        </w:rPr>
        <w:t xml:space="preserve">“The Pfizer vaccine is safe and effective at preventing serious illness and death caused by COVID-19. Now with the authorization of the U.S. FDA, Maine providers may begin administering the Pfizer vaccine to children 12 and older,” </w:t>
      </w:r>
      <w:r w:rsidRPr="009E52E1">
        <w:rPr>
          <w:rFonts w:ascii="Open Sans" w:eastAsia="Times New Roman" w:hAnsi="Open Sans" w:cs="Arial"/>
          <w:b/>
          <w:bCs/>
          <w:i/>
          <w:iCs/>
          <w:color w:val="141414"/>
          <w:sz w:val="24"/>
          <w:szCs w:val="24"/>
          <w:lang w:val="en"/>
        </w:rPr>
        <w:t>said Governor Mills</w:t>
      </w:r>
      <w:r w:rsidRPr="009E52E1">
        <w:rPr>
          <w:rFonts w:ascii="Open Sans" w:eastAsia="Times New Roman" w:hAnsi="Open Sans" w:cs="Arial"/>
          <w:i/>
          <w:iCs/>
          <w:color w:val="141414"/>
          <w:sz w:val="24"/>
          <w:szCs w:val="24"/>
          <w:lang w:val="en"/>
        </w:rPr>
        <w:t>. “I encourage parents to get their children vaccinated as soon as possible to protect their health, to prevent the spread of COVID-19 in our state, and to help us get back to normal sooner.”</w:t>
      </w:r>
    </w:p>
    <w:p w14:paraId="5233B3E1" w14:textId="77777777" w:rsidR="009E52E1" w:rsidRPr="009E52E1" w:rsidRDefault="009E52E1" w:rsidP="009E52E1">
      <w:pPr>
        <w:shd w:val="clear" w:color="auto" w:fill="FFFFFF"/>
        <w:spacing w:beforeAutospacing="1" w:afterAutospacing="1"/>
        <w:rPr>
          <w:rFonts w:ascii="Open Sans" w:eastAsia="Times New Roman" w:hAnsi="Open Sans" w:cs="Arial"/>
          <w:i/>
          <w:iCs/>
          <w:color w:val="141414"/>
          <w:sz w:val="24"/>
          <w:szCs w:val="24"/>
          <w:lang w:val="en"/>
        </w:rPr>
      </w:pPr>
      <w:r w:rsidRPr="009E52E1">
        <w:rPr>
          <w:rFonts w:ascii="Open Sans" w:eastAsia="Times New Roman" w:hAnsi="Open Sans" w:cs="Arial"/>
          <w:i/>
          <w:iCs/>
          <w:color w:val="141414"/>
          <w:sz w:val="24"/>
          <w:szCs w:val="24"/>
          <w:lang w:val="en"/>
        </w:rPr>
        <w:t xml:space="preserve">“FDA’s authorization allows more than 58,000 Maine residents between the ages of 12 and 15 to get protection from COVID-19 starting now,” </w:t>
      </w:r>
      <w:r w:rsidRPr="009E52E1">
        <w:rPr>
          <w:rFonts w:ascii="Open Sans" w:eastAsia="Times New Roman" w:hAnsi="Open Sans" w:cs="Arial"/>
          <w:b/>
          <w:bCs/>
          <w:i/>
          <w:iCs/>
          <w:color w:val="141414"/>
          <w:sz w:val="24"/>
          <w:szCs w:val="24"/>
          <w:lang w:val="en"/>
        </w:rPr>
        <w:t>said DHHS Commissioner Jeanne Lambrew</w:t>
      </w:r>
      <w:r w:rsidRPr="009E52E1">
        <w:rPr>
          <w:rFonts w:ascii="Open Sans" w:eastAsia="Times New Roman" w:hAnsi="Open Sans" w:cs="Arial"/>
          <w:i/>
          <w:iCs/>
          <w:color w:val="141414"/>
          <w:sz w:val="24"/>
          <w:szCs w:val="24"/>
          <w:lang w:val="en"/>
        </w:rPr>
        <w:t>. “We will now put into action plans with Maine’s vaccine providers to vaccinate youth across our state efficiently and equitably.”</w:t>
      </w:r>
    </w:p>
    <w:p w14:paraId="2488ADA2" w14:textId="77777777" w:rsidR="009E52E1" w:rsidRPr="009E52E1" w:rsidRDefault="009E52E1" w:rsidP="009E52E1">
      <w:pPr>
        <w:shd w:val="clear" w:color="auto" w:fill="FFFFFF"/>
        <w:spacing w:beforeAutospacing="1" w:afterAutospacing="1"/>
        <w:rPr>
          <w:rFonts w:ascii="Open Sans" w:eastAsia="Times New Roman" w:hAnsi="Open Sans" w:cs="Arial"/>
          <w:i/>
          <w:iCs/>
          <w:color w:val="141414"/>
          <w:sz w:val="24"/>
          <w:szCs w:val="24"/>
          <w:lang w:val="en"/>
        </w:rPr>
      </w:pPr>
      <w:r w:rsidRPr="009E52E1">
        <w:rPr>
          <w:rFonts w:ascii="Open Sans" w:eastAsia="Times New Roman" w:hAnsi="Open Sans" w:cs="Arial"/>
          <w:i/>
          <w:iCs/>
          <w:color w:val="141414"/>
          <w:sz w:val="24"/>
          <w:szCs w:val="24"/>
          <w:lang w:val="en"/>
        </w:rPr>
        <w:t xml:space="preserve">“This expanded authorization of Pfizer’s COVID-19 vaccine among children comes after a thorough and expert scientific review,” </w:t>
      </w:r>
      <w:r w:rsidRPr="009E52E1">
        <w:rPr>
          <w:rFonts w:ascii="Open Sans" w:eastAsia="Times New Roman" w:hAnsi="Open Sans" w:cs="Arial"/>
          <w:b/>
          <w:bCs/>
          <w:i/>
          <w:iCs/>
          <w:color w:val="141414"/>
          <w:sz w:val="24"/>
          <w:szCs w:val="24"/>
          <w:lang w:val="en"/>
        </w:rPr>
        <w:t>said Maine CDC Director Nirav D. Shah</w:t>
      </w:r>
      <w:r w:rsidRPr="009E52E1">
        <w:rPr>
          <w:rFonts w:ascii="Open Sans" w:eastAsia="Times New Roman" w:hAnsi="Open Sans" w:cs="Arial"/>
          <w:i/>
          <w:iCs/>
          <w:color w:val="141414"/>
          <w:sz w:val="24"/>
          <w:szCs w:val="24"/>
          <w:lang w:val="en"/>
        </w:rPr>
        <w:t>. “We will continue working with providers in Maine to help them administer the Pfizer vaccine and protect tens of thousands of Maine adolescents and their communities from COVID-19.”</w:t>
      </w:r>
    </w:p>
    <w:p w14:paraId="20540523" w14:textId="77777777" w:rsidR="00A93A51" w:rsidRDefault="00A93A51" w:rsidP="009E52E1"/>
    <w:p w14:paraId="164FAA80" w14:textId="77777777" w:rsidR="002376E4" w:rsidRDefault="002376E4" w:rsidP="009E52E1"/>
    <w:p w14:paraId="5D8EB03B" w14:textId="77777777" w:rsidR="002376E4" w:rsidRDefault="002376E4" w:rsidP="009E52E1"/>
    <w:p w14:paraId="4902B769" w14:textId="77777777" w:rsidR="002376E4" w:rsidRDefault="002376E4" w:rsidP="009E52E1"/>
    <w:p w14:paraId="0ECA326A" w14:textId="77777777" w:rsidR="002376E4" w:rsidRDefault="002376E4" w:rsidP="009E52E1"/>
    <w:p w14:paraId="640D7BD7" w14:textId="77777777" w:rsidR="002376E4" w:rsidRDefault="002376E4" w:rsidP="009E52E1"/>
    <w:p w14:paraId="727AD595" w14:textId="77777777" w:rsidR="002376E4" w:rsidRDefault="002376E4" w:rsidP="009E52E1"/>
    <w:p w14:paraId="2A407C13" w14:textId="77777777" w:rsidR="00A93A51" w:rsidRDefault="00A93A51" w:rsidP="009E52E1"/>
    <w:p w14:paraId="24C1441C" w14:textId="6D60B507" w:rsidR="00A93A51" w:rsidRDefault="00A93A51" w:rsidP="009E52E1">
      <w:r>
        <w:t>May 12, 2021</w:t>
      </w:r>
    </w:p>
    <w:p w14:paraId="3CBFDE5E" w14:textId="77777777" w:rsidR="00A93A51" w:rsidRDefault="00A93A51" w:rsidP="009E52E1"/>
    <w:p w14:paraId="6AB1DF94" w14:textId="77777777" w:rsidR="00A93A51" w:rsidRPr="00A93A51" w:rsidRDefault="00A93A51" w:rsidP="00A93A51">
      <w:pPr>
        <w:pStyle w:val="Heading2"/>
        <w:rPr>
          <w:rFonts w:eastAsia="Times New Roman"/>
          <w:b/>
          <w:bCs/>
          <w:sz w:val="32"/>
          <w:szCs w:val="32"/>
        </w:rPr>
      </w:pPr>
      <w:bookmarkStart w:id="315" w:name="_Toc74811387"/>
      <w:r w:rsidRPr="00A93A51">
        <w:rPr>
          <w:rFonts w:eastAsia="Times New Roman"/>
          <w:b/>
          <w:bCs/>
          <w:sz w:val="32"/>
          <w:szCs w:val="32"/>
        </w:rPr>
        <w:t>Maine Achieves Another Vaccination Milestone: 70 Percent of Maine Adults Have Received First Shot of COVID-19 Vaccine</w:t>
      </w:r>
      <w:bookmarkEnd w:id="315"/>
    </w:p>
    <w:p w14:paraId="73F649EF" w14:textId="77777777" w:rsidR="00A93A51" w:rsidRPr="00A93A51" w:rsidRDefault="00A93A51" w:rsidP="00A93A51">
      <w:pPr>
        <w:shd w:val="clear" w:color="auto" w:fill="FFFFFF"/>
        <w:spacing w:before="100" w:beforeAutospacing="1" w:after="100"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Governor Janet Mills announced today that Maine has reached another vaccination milestone, delivering at least one shot of a COVID-19 vaccine to more than 70 percent of Maine people age 18 and older, according to the U.S. Center for Disease Control and Prevention (U.S. CDC) </w:t>
      </w:r>
      <w:hyperlink r:id="rId439" w:tgtFrame="_blank" w:history="1">
        <w:r w:rsidRPr="00A93A51">
          <w:rPr>
            <w:rFonts w:ascii="Open Sans" w:eastAsia="Times New Roman" w:hAnsi="Open Sans" w:cs="Times New Roman"/>
            <w:color w:val="2A53A6"/>
            <w:sz w:val="24"/>
            <w:szCs w:val="24"/>
            <w:u w:val="single"/>
          </w:rPr>
          <w:t>tracker</w:t>
        </w:r>
      </w:hyperlink>
      <w:r w:rsidRPr="00A93A51">
        <w:rPr>
          <w:rFonts w:ascii="Open Sans" w:eastAsia="Times New Roman" w:hAnsi="Open Sans" w:cs="Times New Roman"/>
          <w:color w:val="141414"/>
          <w:sz w:val="24"/>
          <w:szCs w:val="24"/>
        </w:rPr>
        <w:t>.</w:t>
      </w:r>
    </w:p>
    <w:p w14:paraId="4A7F5221" w14:textId="77777777" w:rsidR="00A93A51" w:rsidRPr="00A93A51" w:rsidRDefault="00A93A51" w:rsidP="00A93A51">
      <w:pPr>
        <w:shd w:val="clear" w:color="auto" w:fill="FFFFFF"/>
        <w:spacing w:beforeAutospacing="1"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“Maine continues to make nation-leading strides in getting shots into arms,” </w:t>
      </w:r>
      <w:r w:rsidRPr="00A93A51">
        <w:rPr>
          <w:rFonts w:ascii="Open Sans" w:eastAsia="Times New Roman" w:hAnsi="Open Sans" w:cs="Times New Roman"/>
          <w:b/>
          <w:bCs/>
          <w:color w:val="141414"/>
          <w:sz w:val="24"/>
          <w:szCs w:val="24"/>
        </w:rPr>
        <w:t>said Governor Janet Mills</w:t>
      </w:r>
      <w:r w:rsidRPr="00A93A51">
        <w:rPr>
          <w:rFonts w:ascii="Open Sans" w:eastAsia="Times New Roman" w:hAnsi="Open Sans" w:cs="Times New Roman"/>
          <w:color w:val="141414"/>
          <w:sz w:val="24"/>
          <w:szCs w:val="24"/>
        </w:rPr>
        <w:t>. “Maine people, our medical professionals and volunteers across the state, the Maine National Guard, and our teams at the Department of Health and Human Services and the Maine CDC all deserve credit for this achievement. There is more work to be done, and we will continue our efforts to make the vaccine more accessible for more people, as we also encourage folks to do their part and roll up their sleeve to help us get back to normal faster.”</w:t>
      </w:r>
    </w:p>
    <w:p w14:paraId="117EA305" w14:textId="77777777" w:rsidR="00A93A51" w:rsidRPr="00A93A51" w:rsidRDefault="00A93A51" w:rsidP="00A93A51">
      <w:pPr>
        <w:shd w:val="clear" w:color="auto" w:fill="FFFFFF"/>
        <w:spacing w:beforeAutospacing="1"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“It is exciting to reach this milestone for adults on the same day that the U.S. CDC affirms the U.S. Food and Drug Administration’s authorization of the Pfizer vaccine for children ages 12 to 15,” </w:t>
      </w:r>
      <w:r w:rsidRPr="00A93A51">
        <w:rPr>
          <w:rFonts w:ascii="Open Sans" w:eastAsia="Times New Roman" w:hAnsi="Open Sans" w:cs="Times New Roman"/>
          <w:b/>
          <w:bCs/>
          <w:color w:val="141414"/>
          <w:sz w:val="24"/>
          <w:szCs w:val="24"/>
        </w:rPr>
        <w:t>said Jeanne Lambrew, Commissioner of the Maine Department of Health and Human Services and Dr. Nirav D. Shah, Director of the Maine CDC</w:t>
      </w:r>
      <w:r w:rsidRPr="00A93A51">
        <w:rPr>
          <w:rFonts w:ascii="Open Sans" w:eastAsia="Times New Roman" w:hAnsi="Open Sans" w:cs="Times New Roman"/>
          <w:color w:val="141414"/>
          <w:sz w:val="24"/>
          <w:szCs w:val="24"/>
        </w:rPr>
        <w:t>. “As we strive to get shots in the arms of the remaining adults who are unvaccinated, we support expanding efforts to vaccinate Maine children.”</w:t>
      </w:r>
    </w:p>
    <w:p w14:paraId="4240A0ED" w14:textId="77777777" w:rsidR="00A93A51" w:rsidRPr="00A93A51" w:rsidRDefault="00A93A51" w:rsidP="00A93A51">
      <w:pPr>
        <w:shd w:val="clear" w:color="auto" w:fill="FFFFFF"/>
        <w:spacing w:before="100" w:beforeAutospacing="1" w:after="100"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Six states – Maine, Vermont, Massachusetts, Hawaii, Connecticut, and New Hampshire – have vaccinated more than 70 percent of their adult population, according to the U.S. CDC.</w:t>
      </w:r>
    </w:p>
    <w:p w14:paraId="446A8115" w14:textId="77777777" w:rsidR="00A93A51" w:rsidRPr="00A93A51" w:rsidRDefault="00A93A51" w:rsidP="00A93A51">
      <w:pPr>
        <w:shd w:val="clear" w:color="auto" w:fill="FFFFFF"/>
        <w:spacing w:before="100" w:beforeAutospacing="1" w:after="100"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The percentage takes into account both the number of people age 18 and older who have received at least one dose of the Pfizer or Moderna vaccine, and the number of people age 18 and older who have received the one-dose Johnson &amp; Johnson vaccine.</w:t>
      </w:r>
    </w:p>
    <w:p w14:paraId="6D94290D" w14:textId="77777777" w:rsidR="002376E4" w:rsidRDefault="002376E4" w:rsidP="002376E4"/>
    <w:p w14:paraId="2860253A" w14:textId="77777777" w:rsidR="002376E4" w:rsidRDefault="002376E4" w:rsidP="002376E4"/>
    <w:p w14:paraId="69CC3F2C" w14:textId="77777777" w:rsidR="002376E4" w:rsidRDefault="002376E4" w:rsidP="002376E4"/>
    <w:p w14:paraId="37018DD8" w14:textId="77777777" w:rsidR="002376E4" w:rsidRDefault="002376E4" w:rsidP="002376E4"/>
    <w:p w14:paraId="32FD841C" w14:textId="5BA07DA8" w:rsidR="002376E4" w:rsidRDefault="002376E4" w:rsidP="002376E4">
      <w:r>
        <w:t>5/21/2021</w:t>
      </w:r>
    </w:p>
    <w:p w14:paraId="42C1E8DC" w14:textId="77777777" w:rsidR="002376E4" w:rsidRPr="002376E4" w:rsidRDefault="002376E4" w:rsidP="002376E4">
      <w:pPr>
        <w:pStyle w:val="Heading2"/>
        <w:rPr>
          <w:b/>
          <w:bCs/>
          <w:sz w:val="32"/>
          <w:szCs w:val="32"/>
        </w:rPr>
      </w:pPr>
      <w:bookmarkStart w:id="316" w:name="_Toc74811388"/>
      <w:r w:rsidRPr="002376E4">
        <w:rPr>
          <w:b/>
          <w:bCs/>
          <w:sz w:val="32"/>
          <w:szCs w:val="32"/>
        </w:rPr>
        <w:t>State of Maine COVID-19 Vaccination Clinic</w:t>
      </w:r>
      <w:bookmarkEnd w:id="316"/>
    </w:p>
    <w:p w14:paraId="240F0CBA" w14:textId="77777777" w:rsidR="002376E4" w:rsidRDefault="002376E4" w:rsidP="002376E4"/>
    <w:p w14:paraId="7067F603" w14:textId="77777777" w:rsidR="002376E4" w:rsidRDefault="002376E4" w:rsidP="002376E4">
      <w:pPr>
        <w:spacing w:line="276" w:lineRule="auto"/>
      </w:pPr>
      <w:r>
        <w:t xml:space="preserve">Dear Employee, </w:t>
      </w:r>
    </w:p>
    <w:p w14:paraId="5F55C501" w14:textId="77777777" w:rsidR="002376E4" w:rsidRDefault="002376E4" w:rsidP="002376E4">
      <w:pPr>
        <w:spacing w:line="276" w:lineRule="auto"/>
      </w:pPr>
    </w:p>
    <w:p w14:paraId="78739133" w14:textId="77777777" w:rsidR="002376E4" w:rsidRDefault="002376E4" w:rsidP="002376E4">
      <w:pPr>
        <w:spacing w:line="276" w:lineRule="auto"/>
      </w:pPr>
      <w:r>
        <w:t xml:space="preserve">The State of Maine is offering a COVID-19 vaccination clinic designed specifically for State of Maine employees, their friends, and family at no cost. </w:t>
      </w:r>
    </w:p>
    <w:p w14:paraId="04964991" w14:textId="77777777" w:rsidR="002376E4" w:rsidRDefault="002376E4" w:rsidP="002376E4">
      <w:pPr>
        <w:pStyle w:val="NoSpacing"/>
        <w:spacing w:line="276" w:lineRule="auto"/>
        <w:rPr>
          <w:b/>
          <w:bCs/>
        </w:rPr>
      </w:pPr>
      <w:r>
        <w:t xml:space="preserve">Roll up your sleeve to fight COVID-19 this coming week, on </w:t>
      </w:r>
      <w:r>
        <w:rPr>
          <w:b/>
          <w:bCs/>
        </w:rPr>
        <w:t>Monday &amp; Wednesday, May 24th &amp; 26th.</w:t>
      </w:r>
      <w:r>
        <w:t xml:space="preserve"> The clinics will be held at the Burton M. Cross Office Building next to the State House (111 Sewall Street, Augusta) on </w:t>
      </w:r>
      <w:r>
        <w:rPr>
          <w:b/>
          <w:bCs/>
        </w:rPr>
        <w:t xml:space="preserve">both days from 1 pm to 5pm. </w:t>
      </w:r>
      <w:r>
        <w:rPr>
          <w:rStyle w:val="normaltextrun"/>
          <w:color w:val="000000"/>
          <w:shd w:val="clear" w:color="auto" w:fill="FFFFFF"/>
        </w:rPr>
        <w:t>Please enter the first floor of the building through the south end (door facing toward the Maine State Library/Museum building) and follow signage down the hallway to the clinic.  And please wear a mask.  </w:t>
      </w:r>
      <w:r>
        <w:rPr>
          <w:rStyle w:val="eop"/>
          <w:color w:val="000000"/>
          <w:shd w:val="clear" w:color="auto" w:fill="FFFFFF"/>
        </w:rPr>
        <w:t> </w:t>
      </w:r>
    </w:p>
    <w:p w14:paraId="1490F2DB" w14:textId="77777777" w:rsidR="002376E4" w:rsidRDefault="002376E4" w:rsidP="002376E4">
      <w:pPr>
        <w:pStyle w:val="NoSpacing"/>
        <w:spacing w:line="276" w:lineRule="auto"/>
      </w:pPr>
    </w:p>
    <w:p w14:paraId="17C1715C" w14:textId="77777777" w:rsidR="002376E4" w:rsidRDefault="002376E4" w:rsidP="002376E4">
      <w:pPr>
        <w:pStyle w:val="NoSpacing"/>
        <w:spacing w:line="276" w:lineRule="auto"/>
      </w:pPr>
      <w:r>
        <w:t xml:space="preserve">We will be offering the Moderna vaccine (currently approved for ages 18+ only). The vaccination is FREE. </w:t>
      </w:r>
    </w:p>
    <w:p w14:paraId="732699EE" w14:textId="77777777" w:rsidR="002376E4" w:rsidRDefault="009E6873" w:rsidP="002376E4">
      <w:pPr>
        <w:pStyle w:val="NoSpacing"/>
        <w:spacing w:line="276" w:lineRule="auto"/>
      </w:pPr>
      <w:hyperlink r:id="rId440" w:history="1">
        <w:r w:rsidR="002376E4">
          <w:rPr>
            <w:rStyle w:val="Hyperlink"/>
          </w:rPr>
          <w:t>Make an appointment</w:t>
        </w:r>
      </w:hyperlink>
      <w:r w:rsidR="002376E4">
        <w:t xml:space="preserve"> or just walk-in! </w:t>
      </w:r>
    </w:p>
    <w:p w14:paraId="2AEC328D" w14:textId="77777777" w:rsidR="002376E4" w:rsidRDefault="002376E4" w:rsidP="002376E4">
      <w:pPr>
        <w:pStyle w:val="NoSpacing"/>
        <w:spacing w:line="276" w:lineRule="auto"/>
      </w:pPr>
    </w:p>
    <w:p w14:paraId="425C2510" w14:textId="77777777" w:rsidR="002376E4" w:rsidRDefault="002376E4" w:rsidP="002376E4">
      <w:pPr>
        <w:spacing w:line="276" w:lineRule="auto"/>
        <w:rPr>
          <w:color w:val="141414"/>
          <w:shd w:val="clear" w:color="auto" w:fill="FFFFFF"/>
        </w:rPr>
      </w:pPr>
      <w:r>
        <w:rPr>
          <w:color w:val="141414"/>
          <w:shd w:val="clear" w:color="auto" w:fill="FFFFFF"/>
        </w:rPr>
        <w:t>State employees are eligible for up to two hours of paid admin’ leave per dose of the COVID-19 vaccine – choose “ADMIN LEAVE” in the dropdown menu and type “approved by HR” in the comments.</w:t>
      </w:r>
    </w:p>
    <w:p w14:paraId="6406A87C" w14:textId="77777777" w:rsidR="002376E4" w:rsidRDefault="002376E4" w:rsidP="002376E4">
      <w:pPr>
        <w:spacing w:line="276" w:lineRule="auto"/>
      </w:pPr>
      <w:r>
        <w:t xml:space="preserve">Those vaccinated with their first dose at this clinic </w:t>
      </w:r>
      <w:r>
        <w:rPr>
          <w:i/>
          <w:iCs/>
        </w:rPr>
        <w:t>will</w:t>
      </w:r>
      <w:r>
        <w:t xml:space="preserve"> qualify for the </w:t>
      </w:r>
      <w:r>
        <w:rPr>
          <w:b/>
          <w:bCs/>
        </w:rPr>
        <w:t>Your Shot to Get Outdoors!</w:t>
      </w:r>
      <w:r>
        <w:t xml:space="preserve"> program, and would be eligible to receive one of the following:</w:t>
      </w:r>
    </w:p>
    <w:p w14:paraId="6E7A766F" w14:textId="77777777" w:rsidR="002376E4" w:rsidRDefault="002376E4" w:rsidP="002376E4">
      <w:pPr>
        <w:pStyle w:val="ListParagraph"/>
        <w:numPr>
          <w:ilvl w:val="0"/>
          <w:numId w:val="250"/>
        </w:numPr>
        <w:spacing w:after="160" w:line="276" w:lineRule="auto"/>
        <w:rPr>
          <w:rFonts w:eastAsia="Times New Roman"/>
        </w:rPr>
      </w:pPr>
      <w:r>
        <w:rPr>
          <w:rFonts w:eastAsia="Times New Roman"/>
        </w:rPr>
        <w:t>Fishing License</w:t>
      </w:r>
    </w:p>
    <w:p w14:paraId="6B1E74E9" w14:textId="77777777" w:rsidR="002376E4" w:rsidRDefault="002376E4" w:rsidP="002376E4">
      <w:pPr>
        <w:pStyle w:val="ListParagraph"/>
        <w:numPr>
          <w:ilvl w:val="0"/>
          <w:numId w:val="250"/>
        </w:numPr>
        <w:spacing w:after="160" w:line="276" w:lineRule="auto"/>
        <w:rPr>
          <w:rFonts w:eastAsia="Times New Roman"/>
        </w:rPr>
      </w:pPr>
      <w:r>
        <w:rPr>
          <w:rFonts w:eastAsia="Times New Roman"/>
        </w:rPr>
        <w:t>Hunting License</w:t>
      </w:r>
    </w:p>
    <w:p w14:paraId="0A7800C4" w14:textId="77777777" w:rsidR="002376E4" w:rsidRDefault="002376E4" w:rsidP="002376E4">
      <w:pPr>
        <w:pStyle w:val="ListParagraph"/>
        <w:numPr>
          <w:ilvl w:val="0"/>
          <w:numId w:val="250"/>
        </w:numPr>
        <w:spacing w:after="160" w:line="276" w:lineRule="auto"/>
        <w:rPr>
          <w:rFonts w:eastAsia="Times New Roman"/>
        </w:rPr>
      </w:pPr>
      <w:r>
        <w:rPr>
          <w:rFonts w:eastAsia="Times New Roman"/>
        </w:rPr>
        <w:t>Maine Wildlife Park Pass</w:t>
      </w:r>
    </w:p>
    <w:p w14:paraId="38C204E5" w14:textId="77777777" w:rsidR="002376E4" w:rsidRDefault="002376E4" w:rsidP="002376E4">
      <w:pPr>
        <w:pStyle w:val="ListParagraph"/>
        <w:numPr>
          <w:ilvl w:val="0"/>
          <w:numId w:val="250"/>
        </w:numPr>
        <w:spacing w:after="160" w:line="276" w:lineRule="auto"/>
        <w:rPr>
          <w:rFonts w:eastAsia="Times New Roman"/>
        </w:rPr>
      </w:pPr>
      <w:r>
        <w:rPr>
          <w:rFonts w:eastAsia="Times New Roman"/>
        </w:rPr>
        <w:t>Maine State Park Day Pass</w:t>
      </w:r>
    </w:p>
    <w:p w14:paraId="064286AF" w14:textId="77777777" w:rsidR="002376E4" w:rsidRDefault="002376E4" w:rsidP="002376E4">
      <w:pPr>
        <w:pStyle w:val="ListParagraph"/>
        <w:numPr>
          <w:ilvl w:val="0"/>
          <w:numId w:val="250"/>
        </w:numPr>
        <w:spacing w:after="160" w:line="276" w:lineRule="auto"/>
        <w:rPr>
          <w:rFonts w:eastAsia="Times New Roman"/>
        </w:rPr>
      </w:pPr>
      <w:r>
        <w:rPr>
          <w:rFonts w:eastAsia="Times New Roman"/>
        </w:rPr>
        <w:t>L.L. Bean Gift Card</w:t>
      </w:r>
    </w:p>
    <w:p w14:paraId="4135919C" w14:textId="77777777" w:rsidR="002376E4" w:rsidRDefault="002376E4" w:rsidP="002376E4">
      <w:pPr>
        <w:pStyle w:val="ListParagraph"/>
        <w:numPr>
          <w:ilvl w:val="0"/>
          <w:numId w:val="250"/>
        </w:numPr>
        <w:spacing w:after="160" w:line="276" w:lineRule="auto"/>
        <w:rPr>
          <w:rFonts w:eastAsia="Times New Roman"/>
        </w:rPr>
      </w:pPr>
      <w:r>
        <w:rPr>
          <w:rFonts w:eastAsia="Times New Roman"/>
        </w:rPr>
        <w:t>Sea Dogs Admission Ticket</w:t>
      </w:r>
    </w:p>
    <w:p w14:paraId="3F1FE3B1" w14:textId="77777777" w:rsidR="002376E4" w:rsidRDefault="002376E4" w:rsidP="002376E4">
      <w:pPr>
        <w:pStyle w:val="ListParagraph"/>
        <w:numPr>
          <w:ilvl w:val="0"/>
          <w:numId w:val="250"/>
        </w:numPr>
        <w:spacing w:after="160" w:line="276" w:lineRule="auto"/>
        <w:rPr>
          <w:rFonts w:eastAsia="Times New Roman"/>
        </w:rPr>
      </w:pPr>
      <w:r>
        <w:rPr>
          <w:rFonts w:eastAsia="Times New Roman"/>
        </w:rPr>
        <w:t>Oxford Plains Speedway Pass</w:t>
      </w:r>
    </w:p>
    <w:p w14:paraId="456EC4DB" w14:textId="77777777" w:rsidR="002376E4" w:rsidRDefault="002376E4" w:rsidP="002376E4">
      <w:pPr>
        <w:spacing w:line="276" w:lineRule="auto"/>
      </w:pPr>
      <w:r>
        <w:t xml:space="preserve">Check out our recently published </w:t>
      </w:r>
      <w:hyperlink r:id="rId441" w:history="1">
        <w:r>
          <w:rPr>
            <w:rStyle w:val="Hyperlink"/>
          </w:rPr>
          <w:t>“State of Maine COVID-19 Testimonial Video”</w:t>
        </w:r>
      </w:hyperlink>
      <w:r>
        <w:t xml:space="preserve"> to hear why State of Maine employees are receiving their vaccination! </w:t>
      </w:r>
    </w:p>
    <w:p w14:paraId="4582F14E" w14:textId="77777777" w:rsidR="002376E4" w:rsidRDefault="002376E4" w:rsidP="002376E4">
      <w:pPr>
        <w:pStyle w:val="NoSpacing"/>
        <w:spacing w:line="276" w:lineRule="auto"/>
        <w:rPr>
          <w:b/>
          <w:bCs/>
        </w:rPr>
      </w:pPr>
      <w:r>
        <w:rPr>
          <w:color w:val="141414"/>
          <w:shd w:val="clear" w:color="auto" w:fill="FFFFFF"/>
        </w:rPr>
        <w:t xml:space="preserve">Questions? Visit </w:t>
      </w:r>
      <w:hyperlink r:id="rId442" w:history="1">
        <w:r>
          <w:rPr>
            <w:rStyle w:val="Hyperlink"/>
            <w:shd w:val="clear" w:color="auto" w:fill="FFFFFF"/>
          </w:rPr>
          <w:t>maine.gov/bhr/oeh/benefits/COVID19-Vaccination-clinics</w:t>
        </w:r>
      </w:hyperlink>
      <w:r>
        <w:rPr>
          <w:color w:val="141414"/>
          <w:shd w:val="clear" w:color="auto" w:fill="FFFFFF"/>
        </w:rPr>
        <w:t xml:space="preserve"> </w:t>
      </w:r>
      <w:r>
        <w:t>or c</w:t>
      </w:r>
      <w:r>
        <w:rPr>
          <w:color w:val="000000"/>
        </w:rPr>
        <w:t xml:space="preserve">ontact the Office of Employee Health &amp; Wellness at 207.624.7380 or </w:t>
      </w:r>
      <w:hyperlink r:id="rId443" w:history="1">
        <w:r>
          <w:rPr>
            <w:rStyle w:val="Hyperlink"/>
          </w:rPr>
          <w:t>info.benefits@maine.gov</w:t>
        </w:r>
      </w:hyperlink>
      <w:r>
        <w:rPr>
          <w:color w:val="000000"/>
        </w:rPr>
        <w:t>.</w:t>
      </w:r>
    </w:p>
    <w:p w14:paraId="4B701ED1" w14:textId="77777777" w:rsidR="002376E4" w:rsidRDefault="002376E4" w:rsidP="002376E4"/>
    <w:p w14:paraId="2532B41E" w14:textId="77777777" w:rsidR="006D5A6A" w:rsidRDefault="006D5A6A" w:rsidP="009E52E1"/>
    <w:p w14:paraId="6F767BA7" w14:textId="77777777" w:rsidR="006D5A6A" w:rsidRDefault="006D5A6A" w:rsidP="009E52E1"/>
    <w:p w14:paraId="5E929F83" w14:textId="77777777" w:rsidR="006D5A6A" w:rsidRDefault="006D5A6A" w:rsidP="009E52E1"/>
    <w:p w14:paraId="6DFAC219" w14:textId="77777777" w:rsidR="006D5A6A" w:rsidRDefault="006D5A6A" w:rsidP="009E52E1"/>
    <w:p w14:paraId="24C06169" w14:textId="77777777" w:rsidR="006D5A6A" w:rsidRDefault="006D5A6A" w:rsidP="009E52E1"/>
    <w:p w14:paraId="7156A201" w14:textId="77777777" w:rsidR="006D5A6A" w:rsidRDefault="006D5A6A" w:rsidP="009E52E1"/>
    <w:p w14:paraId="3282F3FB" w14:textId="6C9E54A1" w:rsidR="006D5A6A" w:rsidRDefault="006D5A6A" w:rsidP="009E52E1">
      <w:r w:rsidRPr="005E1ADA">
        <w:rPr>
          <w:noProof/>
        </w:rPr>
        <w:drawing>
          <wp:anchor distT="0" distB="0" distL="114300" distR="114300" simplePos="0" relativeHeight="251707392" behindDoc="1" locked="0" layoutInCell="1" allowOverlap="1" wp14:anchorId="471CB4E3" wp14:editId="11219868">
            <wp:simplePos x="0" y="0"/>
            <wp:positionH relativeFrom="margin">
              <wp:align>right</wp:align>
            </wp:positionH>
            <wp:positionV relativeFrom="paragraph">
              <wp:posOffset>0</wp:posOffset>
            </wp:positionV>
            <wp:extent cx="5326380" cy="6880860"/>
            <wp:effectExtent l="0" t="0" r="7620" b="0"/>
            <wp:wrapTight wrapText="bothSides">
              <wp:wrapPolygon edited="0">
                <wp:start x="0" y="0"/>
                <wp:lineTo x="0" y="21528"/>
                <wp:lineTo x="21554" y="21528"/>
                <wp:lineTo x="21554"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326380" cy="6880860"/>
                    </a:xfrm>
                    <a:prstGeom prst="rect">
                      <a:avLst/>
                    </a:prstGeom>
                    <a:noFill/>
                    <a:ln>
                      <a:noFill/>
                    </a:ln>
                  </pic:spPr>
                </pic:pic>
              </a:graphicData>
            </a:graphic>
          </wp:anchor>
        </w:drawing>
      </w:r>
    </w:p>
    <w:p w14:paraId="19650A79" w14:textId="77777777" w:rsidR="006D5A6A" w:rsidRDefault="006D5A6A" w:rsidP="009E52E1"/>
    <w:p w14:paraId="07ED8BC4" w14:textId="77777777" w:rsidR="006D5A6A" w:rsidRDefault="006D5A6A" w:rsidP="009E52E1"/>
    <w:p w14:paraId="70A17941" w14:textId="56A3FFEF" w:rsidR="00880D5A" w:rsidRPr="009E52E1" w:rsidRDefault="00880D5A" w:rsidP="009E52E1">
      <w:pPr>
        <w:rPr>
          <w:color w:val="2F5496" w:themeColor="accent1" w:themeShade="BF"/>
        </w:rPr>
      </w:pPr>
      <w:r w:rsidRPr="009E52E1">
        <w:br w:type="page"/>
      </w:r>
    </w:p>
    <w:p w14:paraId="38FC172F" w14:textId="17D07907" w:rsidR="006D5A6A" w:rsidRDefault="006D5A6A" w:rsidP="006D5A6A">
      <w:r>
        <w:t>5/25/2021</w:t>
      </w:r>
    </w:p>
    <w:p w14:paraId="4FCB92A6" w14:textId="6AD23390" w:rsidR="006D5A6A" w:rsidRDefault="006D5A6A" w:rsidP="0045021E">
      <w:pPr>
        <w:pStyle w:val="Heading1"/>
        <w:jc w:val="center"/>
        <w:rPr>
          <w:b/>
          <w:bCs/>
        </w:rPr>
      </w:pPr>
      <w:bookmarkStart w:id="317" w:name="_Toc74811389"/>
      <w:r w:rsidRPr="006D5A6A">
        <w:rPr>
          <w:b/>
          <w:bCs/>
        </w:rPr>
        <w:t>Governor Mills Announces Another Vaccination Milestone: 70 Percent of Maine People 12 and Older Have Received First Shot of COVID-19 Vaccine, Surpassing President Biden’s Goal Again</w:t>
      </w:r>
      <w:bookmarkEnd w:id="317"/>
    </w:p>
    <w:p w14:paraId="3EC67375" w14:textId="77777777" w:rsidR="006D5A6A" w:rsidRPr="006D5A6A" w:rsidRDefault="006D5A6A" w:rsidP="006D5A6A">
      <w:pPr>
        <w:shd w:val="clear" w:color="auto" w:fill="FFFFFF"/>
        <w:spacing w:before="100" w:beforeAutospacing="1" w:after="100"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Governor Janet Mills announced today that Maine has reached another vaccination milestone, delivering at least one shot of a COVID-19 vaccine to more than 70 percent of Maine people eligible to receive a vaccine, according to the U.S. Centers for Disease Control and Prevention (U.S. CDC) </w:t>
      </w:r>
      <w:hyperlink r:id="rId445" w:history="1">
        <w:r w:rsidRPr="006D5A6A">
          <w:rPr>
            <w:rFonts w:ascii="Open Sans" w:eastAsia="Times New Roman" w:hAnsi="Open Sans" w:cs="Times New Roman"/>
            <w:color w:val="2A53A6"/>
            <w:sz w:val="24"/>
            <w:szCs w:val="24"/>
            <w:u w:val="single"/>
          </w:rPr>
          <w:t>tracker</w:t>
        </w:r>
      </w:hyperlink>
      <w:r w:rsidRPr="006D5A6A">
        <w:rPr>
          <w:rFonts w:ascii="Open Sans" w:eastAsia="Times New Roman" w:hAnsi="Open Sans" w:cs="Times New Roman"/>
          <w:color w:val="141414"/>
          <w:sz w:val="24"/>
          <w:szCs w:val="24"/>
        </w:rPr>
        <w:t>. Maine has now given at least one shot of a vaccine to 70.5 percent of Maine people 12 and older.</w:t>
      </w:r>
    </w:p>
    <w:p w14:paraId="5E481410" w14:textId="77777777" w:rsidR="006D5A6A" w:rsidRPr="006D5A6A" w:rsidRDefault="006D5A6A" w:rsidP="006D5A6A">
      <w:pPr>
        <w:shd w:val="clear" w:color="auto" w:fill="FFFFFF"/>
        <w:spacing w:before="100" w:beforeAutospacing="1" w:after="100"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President Biden set a July 4 goal of delivering at least one shot to 70 percent of adult (18+) Americans. Maine met that goal on May 12, 53 days ahead of July 4. With today’s achievement, Maine has again met that goal ahead of schedule, but now for a larger eligible population: people 12 years and older.</w:t>
      </w:r>
    </w:p>
    <w:p w14:paraId="0E368B5F" w14:textId="77777777" w:rsidR="006D5A6A" w:rsidRPr="006D5A6A" w:rsidRDefault="006D5A6A" w:rsidP="006D5A6A">
      <w:pPr>
        <w:shd w:val="clear" w:color="auto" w:fill="FFFFFF"/>
        <w:spacing w:before="100" w:beforeAutospacing="1" w:after="100"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Currently, Maine is also the second best state in the nation in the percentage of residents who are fully vaccinated, according to the U.S. CDC. More than half (52.9 percent) of all Maine residents, including children who are not yet eligible for the vaccine, are fully vaccinated against COVID-19.</w:t>
      </w:r>
    </w:p>
    <w:p w14:paraId="5D8D8205" w14:textId="77777777" w:rsidR="006D5A6A" w:rsidRPr="006D5A6A" w:rsidRDefault="006D5A6A" w:rsidP="006D5A6A">
      <w:pPr>
        <w:shd w:val="clear" w:color="auto" w:fill="FFFFFF"/>
        <w:spacing w:beforeAutospacing="1"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“We are getting shots into arms at a nation-leading pace, seeing our case counts trend downward, and getting back to normal,” </w:t>
      </w:r>
      <w:r w:rsidRPr="006D5A6A">
        <w:rPr>
          <w:rFonts w:ascii="Open Sans" w:eastAsia="Times New Roman" w:hAnsi="Open Sans" w:cs="Times New Roman"/>
          <w:b/>
          <w:bCs/>
          <w:color w:val="141414"/>
          <w:sz w:val="24"/>
          <w:szCs w:val="24"/>
        </w:rPr>
        <w:t>said Governor Janet Mills</w:t>
      </w:r>
      <w:r w:rsidRPr="006D5A6A">
        <w:rPr>
          <w:rFonts w:ascii="Open Sans" w:eastAsia="Times New Roman" w:hAnsi="Open Sans" w:cs="Times New Roman"/>
          <w:color w:val="141414"/>
          <w:sz w:val="24"/>
          <w:szCs w:val="24"/>
        </w:rPr>
        <w:t>. “Maine people deserve to be proud of the progress they’ve made, but let’s not stop here: if you haven’t had your shot yet, I encourage you to talk to your doctor about why it’s safe to roll up your sleeve to protect your health and that of your loved ones.”</w:t>
      </w:r>
    </w:p>
    <w:p w14:paraId="18C1D0BC" w14:textId="77777777" w:rsidR="006D5A6A" w:rsidRPr="006D5A6A" w:rsidRDefault="006D5A6A" w:rsidP="006D5A6A">
      <w:pPr>
        <w:shd w:val="clear" w:color="auto" w:fill="FFFFFF"/>
        <w:spacing w:beforeAutospacing="1"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“We thank all Maine people who have contributed to reaching this milestone of having more than half our residents fully vaccinated,” </w:t>
      </w:r>
      <w:r w:rsidRPr="006D5A6A">
        <w:rPr>
          <w:rFonts w:ascii="Open Sans" w:eastAsia="Times New Roman" w:hAnsi="Open Sans" w:cs="Times New Roman"/>
          <w:b/>
          <w:bCs/>
          <w:color w:val="141414"/>
          <w:sz w:val="24"/>
          <w:szCs w:val="24"/>
        </w:rPr>
        <w:t>said Health and Human Services Commissioner Jeanne Lambrew and Maine Center for Disease Control and Prevention Director Nirav D. Shah</w:t>
      </w:r>
      <w:r w:rsidRPr="006D5A6A">
        <w:rPr>
          <w:rFonts w:ascii="Open Sans" w:eastAsia="Times New Roman" w:hAnsi="Open Sans" w:cs="Times New Roman"/>
          <w:color w:val="141414"/>
          <w:sz w:val="24"/>
          <w:szCs w:val="24"/>
        </w:rPr>
        <w:t>. “These vaccines are safe, effective, and available at no charge throughout the state. There is no time to waste: we urge anyone who hasn’t yet gotten vaccinated to make an appointment or stop by a clinic and take this important step to protect themselves and their communities.”</w:t>
      </w:r>
    </w:p>
    <w:p w14:paraId="5E718ABF" w14:textId="77777777" w:rsidR="006D5A6A" w:rsidRPr="006D5A6A" w:rsidRDefault="006D5A6A" w:rsidP="006D5A6A">
      <w:pPr>
        <w:shd w:val="clear" w:color="auto" w:fill="FFFFFF"/>
        <w:spacing w:before="100" w:beforeAutospacing="1" w:after="100"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On May 12, Governor Mills announced that 70 percent of Maine adults (18+) have received at least one shot of a COVID-19. That same day, the U.S. CDC voted to support the U.S. Food and Drug Administration (FDA) authorization for use of the Pfizer vaccine for youth 12 to 15 years old. Maine immediately expanded eligibility to that age group and, two weeks later, has delivered at least one shot of a vaccine to more than one-third of these youth.</w:t>
      </w:r>
    </w:p>
    <w:p w14:paraId="44E4A20B" w14:textId="77777777" w:rsidR="006D5A6A" w:rsidRPr="006D5A6A" w:rsidRDefault="006D5A6A" w:rsidP="006D5A6A">
      <w:pPr>
        <w:shd w:val="clear" w:color="auto" w:fill="FFFFFF"/>
        <w:spacing w:before="100" w:beforeAutospacing="1" w:after="100"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In addition to Maine, five other states — Vermont, Hawaii, Massachusetts, New Hampshire, and Connecticut — have delivered at least one dose of COVID-19 vaccine to more than 70 percent of their populations age 12 and older, according to the U.S. CDC.</w:t>
      </w:r>
    </w:p>
    <w:p w14:paraId="122965FA" w14:textId="77777777" w:rsidR="006D5A6A" w:rsidRPr="006D5A6A" w:rsidRDefault="006D5A6A" w:rsidP="006D5A6A">
      <w:pPr>
        <w:shd w:val="clear" w:color="auto" w:fill="FFFFFF"/>
        <w:spacing w:before="100" w:beforeAutospacing="1" w:after="100"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The percentage takes into account the number of people age 12 to 17 who have received at least one dose of the Pfizer vaccine, the number of people age 18 and older who have received at least one dose of the Pfizer or Moderna vaccines, and the number of people age 18 and older who have received the one-dose Johnson &amp; Johnson vaccine.</w:t>
      </w:r>
    </w:p>
    <w:p w14:paraId="5939E376" w14:textId="77777777" w:rsidR="006D5A6A" w:rsidRPr="006D5A6A" w:rsidRDefault="006D5A6A" w:rsidP="006D5A6A">
      <w:pPr>
        <w:shd w:val="clear" w:color="auto" w:fill="FFFFFF"/>
        <w:spacing w:before="100" w:beforeAutospacing="1" w:after="100" w:afterAutospacing="1"/>
        <w:rPr>
          <w:rFonts w:ascii="Open Sans" w:eastAsia="Times New Roman" w:hAnsi="Open Sans" w:cs="Times New Roman"/>
          <w:color w:val="141414"/>
          <w:sz w:val="24"/>
          <w:szCs w:val="24"/>
        </w:rPr>
      </w:pPr>
      <w:r w:rsidRPr="006D5A6A">
        <w:rPr>
          <w:rFonts w:ascii="Open Sans" w:eastAsia="Times New Roman" w:hAnsi="Open Sans" w:cs="Times New Roman"/>
          <w:color w:val="141414"/>
          <w:sz w:val="24"/>
          <w:szCs w:val="24"/>
        </w:rPr>
        <w:t>The COVID-19 vaccine is available at no charge at sites across the state. Through May 31, adults getting their first dose of the vaccine can get a </w:t>
      </w:r>
      <w:hyperlink r:id="rId446" w:history="1">
        <w:r w:rsidRPr="006D5A6A">
          <w:rPr>
            <w:rFonts w:ascii="Open Sans" w:eastAsia="Times New Roman" w:hAnsi="Open Sans" w:cs="Times New Roman"/>
            <w:color w:val="2A53A6"/>
            <w:sz w:val="24"/>
            <w:szCs w:val="24"/>
            <w:u w:val="single"/>
          </w:rPr>
          <w:t>“Shot to Get Outdoors” incentive.</w:t>
        </w:r>
      </w:hyperlink>
      <w:r w:rsidRPr="006D5A6A">
        <w:rPr>
          <w:rFonts w:ascii="Open Sans" w:eastAsia="Times New Roman" w:hAnsi="Open Sans" w:cs="Times New Roman"/>
          <w:color w:val="141414"/>
          <w:sz w:val="24"/>
          <w:szCs w:val="24"/>
        </w:rPr>
        <w:t> You qualify for a free ticket to the Sea Dogs or Oxford Plains Speedway; entry into the Maine Wildlife Park or a State Park; a free fishing or hunting license if eligible; or a $20 L.L. Bean gift card. For information on getting a COVID-19 vaccine, visit </w:t>
      </w:r>
      <w:hyperlink r:id="rId447" w:history="1">
        <w:r w:rsidRPr="006D5A6A">
          <w:rPr>
            <w:rFonts w:ascii="Open Sans" w:eastAsia="Times New Roman" w:hAnsi="Open Sans" w:cs="Times New Roman"/>
            <w:color w:val="2A53A6"/>
            <w:sz w:val="24"/>
            <w:szCs w:val="24"/>
            <w:u w:val="single"/>
          </w:rPr>
          <w:t>Maine.gov/covid19/vaccines</w:t>
        </w:r>
      </w:hyperlink>
      <w:r w:rsidRPr="006D5A6A">
        <w:rPr>
          <w:rFonts w:ascii="Open Sans" w:eastAsia="Times New Roman" w:hAnsi="Open Sans" w:cs="Times New Roman"/>
          <w:color w:val="141414"/>
          <w:sz w:val="24"/>
          <w:szCs w:val="24"/>
        </w:rPr>
        <w:t> or call the Community Vaccination Line at 1-888-445-4111.</w:t>
      </w:r>
    </w:p>
    <w:p w14:paraId="1D1103B1" w14:textId="77777777" w:rsidR="006D5A6A" w:rsidRPr="006D5A6A" w:rsidRDefault="006D5A6A" w:rsidP="006D5A6A"/>
    <w:p w14:paraId="41C79EF7" w14:textId="77777777" w:rsidR="006D5A6A" w:rsidRDefault="006D5A6A">
      <w:pPr>
        <w:rPr>
          <w:rFonts w:asciiTheme="majorHAnsi" w:eastAsiaTheme="majorEastAsia" w:hAnsiTheme="majorHAnsi" w:cstheme="majorBidi"/>
          <w:b/>
          <w:color w:val="2F5496" w:themeColor="accent1" w:themeShade="BF"/>
          <w:sz w:val="48"/>
          <w:szCs w:val="48"/>
        </w:rPr>
      </w:pPr>
      <w:r>
        <w:rPr>
          <w:b/>
          <w:sz w:val="48"/>
          <w:szCs w:val="48"/>
        </w:rPr>
        <w:br w:type="page"/>
      </w:r>
    </w:p>
    <w:p w14:paraId="3470F55A" w14:textId="7EC40A2F" w:rsidR="0045021E" w:rsidRDefault="0045021E" w:rsidP="0045021E">
      <w:pPr>
        <w:pStyle w:val="Heading1"/>
        <w:jc w:val="center"/>
        <w:rPr>
          <w:b/>
          <w:sz w:val="48"/>
          <w:szCs w:val="48"/>
        </w:rPr>
      </w:pPr>
      <w:bookmarkStart w:id="318" w:name="_Toc74811390"/>
      <w:r w:rsidRPr="00983A63">
        <w:rPr>
          <w:b/>
          <w:sz w:val="48"/>
          <w:szCs w:val="48"/>
        </w:rPr>
        <w:t xml:space="preserve">Appendix </w:t>
      </w:r>
      <w:r>
        <w:rPr>
          <w:b/>
          <w:sz w:val="48"/>
          <w:szCs w:val="48"/>
        </w:rPr>
        <w:t>AC</w:t>
      </w:r>
      <w:bookmarkEnd w:id="318"/>
    </w:p>
    <w:p w14:paraId="6C814865" w14:textId="77777777" w:rsidR="0045021E" w:rsidRPr="00714E51" w:rsidRDefault="0045021E" w:rsidP="0045021E">
      <w:pPr>
        <w:pStyle w:val="Heading2"/>
        <w:jc w:val="center"/>
        <w:rPr>
          <w:b/>
          <w:bCs/>
          <w:sz w:val="28"/>
          <w:szCs w:val="28"/>
        </w:rPr>
      </w:pPr>
      <w:bookmarkStart w:id="319" w:name="_Toc74811391"/>
      <w:r w:rsidRPr="00714E51">
        <w:rPr>
          <w:b/>
          <w:bCs/>
          <w:sz w:val="28"/>
          <w:szCs w:val="28"/>
        </w:rPr>
        <w:t>State of Maine Budget</w:t>
      </w:r>
      <w:bookmarkEnd w:id="319"/>
    </w:p>
    <w:p w14:paraId="36C34E91" w14:textId="77777777" w:rsidR="0045021E" w:rsidRDefault="0045021E" w:rsidP="0045021E">
      <w:pPr>
        <w:rPr>
          <w:lang w:val="en"/>
        </w:rPr>
      </w:pPr>
    </w:p>
    <w:p w14:paraId="7DA9DE86" w14:textId="77777777" w:rsidR="008271D9" w:rsidRPr="00714E51" w:rsidRDefault="008271D9" w:rsidP="008271D9">
      <w:pPr>
        <w:pStyle w:val="Heading3"/>
        <w:rPr>
          <w:b/>
          <w:bCs/>
          <w:sz w:val="28"/>
          <w:szCs w:val="28"/>
        </w:rPr>
      </w:pPr>
      <w:bookmarkStart w:id="320" w:name="_Toc74811392"/>
      <w:r w:rsidRPr="00714E51">
        <w:rPr>
          <w:b/>
          <w:bCs/>
          <w:sz w:val="28"/>
          <w:szCs w:val="28"/>
        </w:rPr>
        <w:t>Update on the State Budget</w:t>
      </w:r>
      <w:bookmarkEnd w:id="320"/>
      <w:r w:rsidRPr="00714E51">
        <w:rPr>
          <w:b/>
          <w:bCs/>
          <w:sz w:val="28"/>
          <w:szCs w:val="28"/>
        </w:rPr>
        <w:t xml:space="preserve"> </w:t>
      </w:r>
    </w:p>
    <w:p w14:paraId="78CAB050" w14:textId="77777777" w:rsidR="0045021E" w:rsidRDefault="008271D9" w:rsidP="0045021E">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January 8, 2021</w:t>
      </w:r>
    </w:p>
    <w:p w14:paraId="12DAF429" w14:textId="77777777" w:rsidR="008271D9" w:rsidRDefault="008271D9" w:rsidP="0045021E">
      <w:pPr>
        <w:autoSpaceDE w:val="0"/>
        <w:autoSpaceDN w:val="0"/>
        <w:adjustRightInd w:val="0"/>
        <w:rPr>
          <w:rFonts w:ascii="Times New Roman" w:hAnsi="Times New Roman" w:cs="Times New Roman"/>
          <w:color w:val="000000"/>
          <w:sz w:val="24"/>
          <w:szCs w:val="24"/>
        </w:rPr>
      </w:pPr>
    </w:p>
    <w:p w14:paraId="74D58F8D" w14:textId="77777777" w:rsidR="008271D9" w:rsidRDefault="008271D9" w:rsidP="008271D9">
      <w:r>
        <w:t>Dear State of Maine Employees,</w:t>
      </w:r>
    </w:p>
    <w:p w14:paraId="3FF0F914" w14:textId="77777777" w:rsidR="008271D9" w:rsidRDefault="008271D9" w:rsidP="008271D9">
      <w:r>
        <w:t> </w:t>
      </w:r>
    </w:p>
    <w:p w14:paraId="1A903AA0" w14:textId="77777777" w:rsidR="008271D9" w:rsidRDefault="008271D9" w:rsidP="008271D9">
      <w:r>
        <w:t xml:space="preserve">I speak for many of us when I say that the uncertainty caused by the unprecedented events of last year, which upended much of our daily lives, was often difficult to bear. Each of you has confronted these challenges with grit and grace, and your service has improved the lives of Maine people during this difficult time. </w:t>
      </w:r>
    </w:p>
    <w:p w14:paraId="2A25D51B" w14:textId="77777777" w:rsidR="008271D9" w:rsidRDefault="008271D9" w:rsidP="008271D9">
      <w:r>
        <w:t> </w:t>
      </w:r>
    </w:p>
    <w:p w14:paraId="086D4381" w14:textId="77777777" w:rsidR="008271D9" w:rsidRDefault="008271D9" w:rsidP="008271D9">
      <w:r>
        <w:t>I write today to update you on the biennial budget process.</w:t>
      </w:r>
    </w:p>
    <w:p w14:paraId="62C36568" w14:textId="77777777" w:rsidR="008271D9" w:rsidRDefault="008271D9" w:rsidP="008271D9">
      <w:r>
        <w:t> </w:t>
      </w:r>
    </w:p>
    <w:p w14:paraId="7D1633CC" w14:textId="77777777" w:rsidR="008271D9" w:rsidRDefault="008271D9" w:rsidP="008271D9">
      <w:r>
        <w:t xml:space="preserve">Every state in the nation faced significant budget shortfalls caused by the pandemic. We knew there would be negative economic impacts on our own state, but we did not know the full extent. We did not wait to find out. </w:t>
      </w:r>
    </w:p>
    <w:p w14:paraId="57CE2453" w14:textId="77777777" w:rsidR="008271D9" w:rsidRDefault="008271D9" w:rsidP="008271D9">
      <w:r>
        <w:t> </w:t>
      </w:r>
    </w:p>
    <w:p w14:paraId="1A5470E0" w14:textId="77777777" w:rsidR="008271D9" w:rsidRDefault="008271D9" w:rsidP="008271D9">
      <w:r>
        <w:t>We responded immediately with fiscal pragmatism to stabilize the State budget and curtail spending – without laying off State personnel or cutting the critical services you provide.</w:t>
      </w:r>
    </w:p>
    <w:p w14:paraId="347B0A5B" w14:textId="77777777" w:rsidR="008271D9" w:rsidRDefault="008271D9" w:rsidP="008271D9">
      <w:r>
        <w:t> </w:t>
      </w:r>
    </w:p>
    <w:p w14:paraId="6F491BC0" w14:textId="77777777" w:rsidR="008271D9" w:rsidRDefault="008271D9" w:rsidP="008271D9">
      <w:r>
        <w:t>I am pleased to report that those fiscally responsible steps, in combination with federal coronavirus relief funds provided at the outset of the pandemic, will allow us to fund our remaining commitments for this fiscal year and carry over remaining resources to cover the shortfall in the forthcoming biennium.</w:t>
      </w:r>
    </w:p>
    <w:p w14:paraId="62BA74A8" w14:textId="77777777" w:rsidR="008271D9" w:rsidRDefault="008271D9" w:rsidP="008271D9">
      <w:r>
        <w:t> </w:t>
      </w:r>
    </w:p>
    <w:p w14:paraId="261A3E0E" w14:textId="77777777" w:rsidR="008271D9" w:rsidRDefault="008271D9" w:rsidP="008271D9">
      <w:r>
        <w:t xml:space="preserve">In light of these developments, I have today presented balanced supplemental budget and balanced biennial budget proposals to the Legislature. </w:t>
      </w:r>
    </w:p>
    <w:p w14:paraId="57CB5D93" w14:textId="77777777" w:rsidR="008271D9" w:rsidRDefault="008271D9" w:rsidP="008271D9">
      <w:r>
        <w:t> </w:t>
      </w:r>
    </w:p>
    <w:p w14:paraId="2FD1BCFA" w14:textId="77777777" w:rsidR="008271D9" w:rsidRDefault="008271D9" w:rsidP="008271D9">
      <w:r>
        <w:t xml:space="preserve">These proposals maintain the critical services we restored in the last biennium and bolster our response to the still raging pandemic, while still tightening our belts and maximizing savings. </w:t>
      </w:r>
    </w:p>
    <w:p w14:paraId="1C4B7DDE" w14:textId="77777777" w:rsidR="008271D9" w:rsidRDefault="008271D9" w:rsidP="008271D9">
      <w:r>
        <w:t> </w:t>
      </w:r>
    </w:p>
    <w:p w14:paraId="17286639" w14:textId="77777777" w:rsidR="008271D9" w:rsidRDefault="008271D9" w:rsidP="008271D9">
      <w:r>
        <w:t>These proposals balance any increases in departmental spending with reductions elsewhere, while avoiding layoffs and ensuring vital services. They carry forward some of the cost savings measures of last year – such as hiring freezes on many vacant positions – and they maintain strict scrutiny of additional expenditures.</w:t>
      </w:r>
    </w:p>
    <w:p w14:paraId="03E65182" w14:textId="77777777" w:rsidR="008271D9" w:rsidRDefault="008271D9" w:rsidP="008271D9">
      <w:r>
        <w:t> </w:t>
      </w:r>
    </w:p>
    <w:p w14:paraId="35D18F91" w14:textId="77777777" w:rsidR="008271D9" w:rsidRDefault="008271D9" w:rsidP="008271D9">
      <w:r>
        <w:t>These proposals do not change tax rates and do not create new programs. They not only preserve the State’s Budget Stabilization Fund, but bring it to a record-high to help the State maintain a solid financial footing and be prepared for any fiscal crisis.</w:t>
      </w:r>
    </w:p>
    <w:p w14:paraId="437D6F03" w14:textId="77777777" w:rsidR="008271D9" w:rsidRDefault="008271D9" w:rsidP="008271D9">
      <w:r>
        <w:t> </w:t>
      </w:r>
    </w:p>
    <w:p w14:paraId="3E18AEEA" w14:textId="77777777" w:rsidR="008271D9" w:rsidRDefault="008271D9" w:rsidP="008271D9">
      <w:r>
        <w:t xml:space="preserve">You can read the details of my proposals </w:t>
      </w:r>
      <w:hyperlink r:id="rId448" w:history="1">
        <w:r>
          <w:rPr>
            <w:rStyle w:val="Hyperlink"/>
          </w:rPr>
          <w:t>here</w:t>
        </w:r>
      </w:hyperlink>
      <w:r>
        <w:t>.</w:t>
      </w:r>
    </w:p>
    <w:p w14:paraId="53FB2544" w14:textId="77777777" w:rsidR="008271D9" w:rsidRDefault="008271D9" w:rsidP="008271D9">
      <w:r>
        <w:rPr>
          <w:color w:val="000000"/>
          <w:shd w:val="clear" w:color="auto" w:fill="FFFF00"/>
        </w:rPr>
        <w:t> </w:t>
      </w:r>
    </w:p>
    <w:p w14:paraId="64D18EDF" w14:textId="77777777" w:rsidR="008271D9" w:rsidRDefault="008271D9" w:rsidP="008271D9">
      <w:r>
        <w:t xml:space="preserve">The Legislature’s Appropriations and Financial Affairs Committee will now consider these proposals and, over the coming months, hold hearings to garner the input of their fellow lawmakers and members of the public. Those public hearings will be followed by a vote by the Committee and the full Legislature before these two budgets reach my desk for signature. I have great hopes for bipartisan consensus around the critical issues facing Maine people, from health care to education to public health and economic development. </w:t>
      </w:r>
    </w:p>
    <w:p w14:paraId="5662F3CD" w14:textId="77777777" w:rsidR="008271D9" w:rsidRDefault="008271D9" w:rsidP="008271D9">
      <w:r>
        <w:t> </w:t>
      </w:r>
    </w:p>
    <w:p w14:paraId="2D2FE3CE" w14:textId="77777777" w:rsidR="008271D9" w:rsidRDefault="008271D9" w:rsidP="008271D9">
      <w:r>
        <w:t>I know I also write to you in the shadow of deeply disturbing events this week that remind us of the divides that exist in our nation. What we saw this week was an attack on our democratic institutions. As people who are a part of the fabric of these institutions here in our state, please know how grateful I am for you and how important the work you do is to the 1.3 million people of Maine.</w:t>
      </w:r>
    </w:p>
    <w:p w14:paraId="214311A2" w14:textId="77777777" w:rsidR="008271D9" w:rsidRDefault="008271D9" w:rsidP="008271D9">
      <w:r>
        <w:t> </w:t>
      </w:r>
    </w:p>
    <w:p w14:paraId="25082562" w14:textId="77777777" w:rsidR="008271D9" w:rsidRDefault="008271D9" w:rsidP="008271D9">
      <w:r>
        <w:t>I do not believe what we saw in Washington D.C. on Wednesday is sanctioned by most Americans; nor do I believe it represents the true character of the American people. It is my hope that all Americans, regardless of politics, work to restore the honor, decency, and integrity that is truly reflective of the character of our people and our country. I am ready to do my part.</w:t>
      </w:r>
    </w:p>
    <w:p w14:paraId="448ED68D" w14:textId="77777777" w:rsidR="008271D9" w:rsidRDefault="008271D9" w:rsidP="008271D9">
      <w:r>
        <w:t> </w:t>
      </w:r>
    </w:p>
    <w:p w14:paraId="36C9B0AC" w14:textId="77777777" w:rsidR="008271D9" w:rsidRDefault="008271D9" w:rsidP="008271D9">
      <w:r>
        <w:t>I promise once again that you will always find an open door, an open mind, and an open heart in my Administration. That door, for obvious reasons, is virtual at the moment, but I am always willing to listen to those who are willing to do hard work on behalf of Maine people.</w:t>
      </w:r>
    </w:p>
    <w:p w14:paraId="728B7AF7" w14:textId="77777777" w:rsidR="008271D9" w:rsidRDefault="008271D9" w:rsidP="008271D9">
      <w:r>
        <w:t> </w:t>
      </w:r>
    </w:p>
    <w:p w14:paraId="6BF956AE" w14:textId="77777777" w:rsidR="008271D9" w:rsidRDefault="008271D9" w:rsidP="008271D9">
      <w:r>
        <w:t xml:space="preserve">Thank you for your continued work on behalf of Maine people. </w:t>
      </w:r>
    </w:p>
    <w:p w14:paraId="577F4247" w14:textId="77777777" w:rsidR="008271D9" w:rsidRDefault="008271D9" w:rsidP="008271D9">
      <w:r>
        <w:t> </w:t>
      </w:r>
    </w:p>
    <w:p w14:paraId="481E7B61" w14:textId="77777777" w:rsidR="008271D9" w:rsidRDefault="008271D9" w:rsidP="008271D9">
      <w:r>
        <w:t>Sincerely,</w:t>
      </w:r>
    </w:p>
    <w:p w14:paraId="54700D0E" w14:textId="77777777" w:rsidR="008271D9" w:rsidRDefault="008271D9" w:rsidP="008271D9">
      <w:r>
        <w:t> </w:t>
      </w:r>
    </w:p>
    <w:p w14:paraId="69B1C39A" w14:textId="77777777" w:rsidR="008271D9" w:rsidRDefault="008271D9" w:rsidP="008271D9">
      <w:r>
        <w:t>Janet T. Mills</w:t>
      </w:r>
    </w:p>
    <w:p w14:paraId="63A9CBE7" w14:textId="77777777" w:rsidR="008271D9" w:rsidRDefault="008271D9" w:rsidP="008271D9">
      <w:r>
        <w:t xml:space="preserve">Governor </w:t>
      </w:r>
    </w:p>
    <w:p w14:paraId="04003869" w14:textId="77777777" w:rsidR="008271D9" w:rsidRDefault="008271D9" w:rsidP="008271D9">
      <w:r>
        <w:t> </w:t>
      </w:r>
    </w:p>
    <w:p w14:paraId="1780BF4E" w14:textId="77777777" w:rsidR="008271D9" w:rsidRPr="00714E51" w:rsidRDefault="002A75A7" w:rsidP="002A75A7">
      <w:pPr>
        <w:pStyle w:val="Heading2"/>
        <w:rPr>
          <w:rFonts w:ascii="Times New Roman" w:hAnsi="Times New Roman" w:cs="Times New Roman"/>
          <w:b/>
          <w:bCs/>
          <w:color w:val="000000"/>
          <w:sz w:val="28"/>
          <w:szCs w:val="28"/>
        </w:rPr>
      </w:pPr>
      <w:bookmarkStart w:id="321" w:name="_Toc74811393"/>
      <w:r w:rsidRPr="00714E51">
        <w:rPr>
          <w:b/>
          <w:bCs/>
          <w:sz w:val="28"/>
          <w:szCs w:val="28"/>
          <w:lang w:val="en"/>
        </w:rPr>
        <w:t>Governor Mills Presents Balanced Budget to Strengthen COVID-19 Response, Cover Projected Revenue Shortfalls &amp; Increase Rainy Day Fund to Record High Savings</w:t>
      </w:r>
      <w:bookmarkEnd w:id="321"/>
    </w:p>
    <w:p w14:paraId="4137DECA" w14:textId="77777777" w:rsidR="002A75A7" w:rsidRDefault="002A75A7" w:rsidP="002A75A7">
      <w:r>
        <w:t>January 8, 2021</w:t>
      </w:r>
    </w:p>
    <w:p w14:paraId="176AC1DA" w14:textId="77777777" w:rsidR="002A75A7" w:rsidRPr="002A75A7" w:rsidRDefault="002A75A7" w:rsidP="002A75A7">
      <w:pPr>
        <w:shd w:val="clear" w:color="auto" w:fill="FFFFFF"/>
        <w:spacing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i/>
          <w:iCs/>
          <w:color w:val="141414"/>
          <w:sz w:val="24"/>
          <w:szCs w:val="24"/>
          <w:lang w:val="en"/>
        </w:rPr>
        <w:t>Governor’s proposals focused on critical investments that bolster the State’s COVID-19 response while expanding savings</w:t>
      </w:r>
    </w:p>
    <w:p w14:paraId="759B9332"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Governor Janet Mills today submitted to the Legislature a supplemental budget proposal for Fiscal Year 2021 and a biennial budget proposal for Fiscal Years 2022-2023 that focus on maintaining vital services and increasing savings without creating new programs.</w:t>
      </w:r>
    </w:p>
    <w:p w14:paraId="6C6ADE8C"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budgets are balanced as required by the Constitution and continue efficiencies, good fiscal management and curtailments to cover projected revenue shortfalls for all three fiscal years. The budgets do not change Maine tax rates and do not dip into the Budget Stabilization Fund; in fact they add to the state’s savings in order to preserve a solid financial foundation for the State. The proposed budgets focus on combatting the COVID-19 pandemic by continuing to rebuild the State’s public health infrastructure and protecting essential health care, education, and life-saving services.</w:t>
      </w:r>
    </w:p>
    <w:p w14:paraId="5AE88496"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“At a time when Maine people are hurting, when small businesses are struggling to keep their doors open, when the ranks of the unemployed have swelled, and when we are fighting a deadly virus all around us, we are proposing a balanced budget that tightens our belt, that protects support for children’s education, that saves, and that reinforces public health, child welfare, and public safety measures of great concern to Maine families,” </w:t>
      </w:r>
      <w:r w:rsidRPr="002A75A7">
        <w:rPr>
          <w:rFonts w:ascii="Open Sans" w:eastAsia="Times New Roman" w:hAnsi="Open Sans" w:cs="Arial"/>
          <w:b/>
          <w:bCs/>
          <w:i/>
          <w:iCs/>
          <w:color w:val="141414"/>
          <w:sz w:val="24"/>
          <w:szCs w:val="24"/>
          <w:lang w:val="en"/>
        </w:rPr>
        <w:t>said Governor Janet Mills</w:t>
      </w:r>
      <w:r w:rsidRPr="002A75A7">
        <w:rPr>
          <w:rFonts w:ascii="Open Sans" w:eastAsia="Times New Roman" w:hAnsi="Open Sans" w:cs="Arial"/>
          <w:i/>
          <w:iCs/>
          <w:color w:val="141414"/>
          <w:sz w:val="24"/>
          <w:szCs w:val="24"/>
          <w:lang w:val="en"/>
        </w:rPr>
        <w:t>. “We are focused on keeping Maine people healthy, saving lives, educating our kids, and getting people back to work.”</w:t>
      </w:r>
    </w:p>
    <w:p w14:paraId="253365B4"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“More than $7.6 billion in first round of Federal pandemic relief to Maine, coupled with the Governor’s swift bipartisan action to hone in on key priorities and adopt austerity and efficiency measures, kept our ship steady amid the stormy seas of the pandemic. That these proposals address pandemic-induced revenue shortfalls while also maintaining the services so critical for Maine people at this time is a tribute to that strong fiscal response to the pandemic,” </w:t>
      </w:r>
      <w:r w:rsidRPr="002A75A7">
        <w:rPr>
          <w:rFonts w:ascii="Open Sans" w:eastAsia="Times New Roman" w:hAnsi="Open Sans" w:cs="Arial"/>
          <w:b/>
          <w:bCs/>
          <w:i/>
          <w:iCs/>
          <w:color w:val="141414"/>
          <w:sz w:val="24"/>
          <w:szCs w:val="24"/>
          <w:lang w:val="en"/>
        </w:rPr>
        <w:t>said Kirsten Figueroa, Commissioner for the Department of Administrative and Financial Services</w:t>
      </w:r>
      <w:r w:rsidRPr="002A75A7">
        <w:rPr>
          <w:rFonts w:ascii="Open Sans" w:eastAsia="Times New Roman" w:hAnsi="Open Sans" w:cs="Arial"/>
          <w:i/>
          <w:iCs/>
          <w:color w:val="141414"/>
          <w:sz w:val="24"/>
          <w:szCs w:val="24"/>
          <w:lang w:val="en"/>
        </w:rPr>
        <w:t>. “This process has been thoughtful, a true accomplishment, with the wellbeing of Maine people at its core.”</w:t>
      </w:r>
    </w:p>
    <w:p w14:paraId="3FD183DB"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When Governor Mills took office, she focused heavily on rebuilding critical parts of State government, such as child protection services, public health infrastructure and education, to better serve and protect Maine families. The Governor has also focused on expanding health care, investing in Maine’s public schools, and advancing economic development. With the need for health care more acute than ever before, with an unprecedented demand on Maine’s public health services, and with schools facing dramatic new challenges as a result of the pandemic, these investments continue to be timely, important and responsible.</w:t>
      </w:r>
    </w:p>
    <w:p w14:paraId="63BC3DC0"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In preparing these proposals, the Governor directed department heads to tighten their belts, to continue curtailments, to maximize federal funds and other non-General Fund resources, to prioritize programs that allow the State to respond to the COVID-19 pandemic, and to protect services that support Maine people through these difficult times. The Governor also directed the Department of Administrative and Financial Affairs to maximize savings to the Budget Stabilization Fund to buttress the State against budget-related impacts of the pandemic and any future financial crises.</w:t>
      </w:r>
    </w:p>
    <w:p w14:paraId="4799DCBF"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With those goals in mind, the Governor is presenting a biennial budget that continues to rebuild public health infrastructure, that protects investments in health care and education, and that increases the Budget Stabilization Fund to a record high amount. More specifically, the budgets include:</w:t>
      </w:r>
    </w:p>
    <w:p w14:paraId="74B657BC"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$3 million to the Maine Center for Disease Control and Prevention (Maine CDC) to fund the Health and Environmental Testing Lab, the Health Inspection Program, the Maine Immunization Program, and the Public Health Emergency Preparedness Program (biennial);</w:t>
      </w:r>
    </w:p>
    <w:p w14:paraId="1250CB06"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$5 million for Maine CDC for COVID-19 testing, vaccines, and support services for people who need to stay in isolation and quarantine (supplemental);</w:t>
      </w:r>
    </w:p>
    <w:p w14:paraId="4089653E"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To further fulfill the State’s commitment to vulnerable Maine people, $6 million to fund Section 29 services for adults with developmental disabilities in their homes and communities, adding 30 more slots per month (biennial); and $45 million for MaineCare rate increases for nursing facilities, residential facilities for children and older Mainers, services for adults with intellectual and developmental disabilities, and other providers as rates are renewed, per state and federal requirements (biennial);</w:t>
      </w:r>
    </w:p>
    <w:p w14:paraId="71FDE0F9"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$7.5 million for mental health and substance use disorder services, including funds for community mental health and $2 million for the OPTIONS (Overdose Prevention Through Intensive Outreach, Naloxone and Safety) Initiative to dispatch mobile response teams in every Maine county to communities with high rates of drug overdoses (biennial);</w:t>
      </w:r>
    </w:p>
    <w:p w14:paraId="33ACAE6A"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$45 million for K-12 public education, making progress toward a minimum teacher salary of $40,000 and allowing local districts to manage in-person, remote, and hybrid learning options during the pandemic. If approved, the increase in the State’s commitment to GPA from 51.78 to 51.83 percent will be the highest level of state funding for education ever (biennial); and</w:t>
      </w:r>
    </w:p>
    <w:p w14:paraId="02ABD906"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$1.8 million to facilitate the expansion of broadband into areas with inadequate service (supplemental).</w:t>
      </w:r>
    </w:p>
    <w:p w14:paraId="15B17DB8"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The combined budgets add $61 million to the Budget Stabilization Fund, otherwise known as the Rainy Day Fund, across the three Fiscal Years to help the State weather the pandemic and as a hedge against future fiscal crises. If approved, these budgets would increase the Budget Stabilization Fund to more than $320 million, a record amount of savings. Under Governor Mills, the Budget Stabilization Fund has already grown by more than $50 million. </w:t>
      </w:r>
      <w:hyperlink r:id="rId449" w:anchor=":~:text=Stable%20Bond%20Rating-,In%20Midst%20of%20COVID-19%20Economic%20Crisis%2C%20Moody's%20and%20S%26P,Affirm%20Maine's%20Stable%20Bond%20Rating&amp;text=S%26P%20affirmed%20their%20AA%20rating,by%20the%20COVID-19%20pandemic." w:history="1">
        <w:r w:rsidRPr="002A75A7">
          <w:rPr>
            <w:rFonts w:ascii="Open Sans" w:eastAsia="Times New Roman" w:hAnsi="Open Sans" w:cs="Arial"/>
            <w:color w:val="2A53A6"/>
            <w:sz w:val="24"/>
            <w:szCs w:val="24"/>
            <w:u w:val="single"/>
            <w:lang w:val="en"/>
          </w:rPr>
          <w:t>Moody’s Analytics and Standard &amp; Poor’s</w:t>
        </w:r>
      </w:hyperlink>
      <w:r w:rsidRPr="002A75A7">
        <w:rPr>
          <w:rFonts w:ascii="Open Sans" w:eastAsia="Times New Roman" w:hAnsi="Open Sans" w:cs="Arial"/>
          <w:color w:val="141414"/>
          <w:sz w:val="24"/>
          <w:szCs w:val="24"/>
          <w:lang w:val="en"/>
        </w:rPr>
        <w:t xml:space="preserve"> credit rating agencies have cited Maine’s governance practices and its reserves in the Budget Stabilization Fund as grounds for reaffirming Maine’s Aa2 bond rating and for rating Maine’s debt as stable, while downgrading ratings of other states.</w:t>
      </w:r>
    </w:p>
    <w:p w14:paraId="5530BAB6"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“Over the past two years, my Administration and the Legislature have added money to the Rainy Day Fund, a wise move that has shored up our fiscal position and spared us from the financial downgrades experienced by other states,” </w:t>
      </w:r>
      <w:r w:rsidRPr="002A75A7">
        <w:rPr>
          <w:rFonts w:ascii="Open Sans" w:eastAsia="Times New Roman" w:hAnsi="Open Sans" w:cs="Arial"/>
          <w:b/>
          <w:bCs/>
          <w:i/>
          <w:iCs/>
          <w:color w:val="141414"/>
          <w:sz w:val="24"/>
          <w:szCs w:val="24"/>
          <w:lang w:val="en"/>
        </w:rPr>
        <w:t>said Governor Janet Mills</w:t>
      </w:r>
      <w:r w:rsidRPr="002A75A7">
        <w:rPr>
          <w:rFonts w:ascii="Open Sans" w:eastAsia="Times New Roman" w:hAnsi="Open Sans" w:cs="Arial"/>
          <w:i/>
          <w:iCs/>
          <w:color w:val="141414"/>
          <w:sz w:val="24"/>
          <w:szCs w:val="24"/>
          <w:lang w:val="en"/>
        </w:rPr>
        <w:t>. “We must continue to build on that progress, both because it is the prudent thing to do and because it will protect our state and its people against unexpected financial crises of the future.”</w:t>
      </w:r>
    </w:p>
    <w:p w14:paraId="4977B1CE"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Governor also proposes adding $25.5 million to the Medicaid Stabilization Fund to budget responsibly for MaineCare.</w:t>
      </w:r>
    </w:p>
    <w:p w14:paraId="0FED15F0"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At the Governor’s direction, the biennial budget balances any increases in departmental spending with reductions elsewhere, while avoiding layoffs and ensuring vital services. In all, the Governor’s proposal for Fiscal Years 2022-2023 would result in a $8.394 billion budget, an increase of less than ¾ of one percent (0.69 percent) – or $57 million – over existing commitments in the baseline budget, which amounts to $8.337 billion. The increase results primarily from statutorily-mandated policies, such as teachers’ retirement and retirees health insurance, General Purpose Aid for schools, and a $15 million commitment to property tax relief for Maine people through the Homestead Exemption Program.</w:t>
      </w:r>
    </w:p>
    <w:p w14:paraId="156F5375"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non-partisan Revenue Forecasting Committee also projects $8.7 billion in revenue for the 2024-2025 Fiscal Years, which is more than $300 million dollars greater than this proposal.</w:t>
      </w:r>
    </w:p>
    <w:p w14:paraId="6AE17CFA"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Despite the projected revenue shortfall, the Governor was able to maintain critical services for Maine people with the </w:t>
      </w:r>
      <w:hyperlink r:id="rId450" w:anchor=":~:text=Governor%20Mills%2C%20Legislative%20Leaders%20Reach%20Bipartisan%20Agreement%20on%20Revised%20Supplemental%20Budget%20Proposal,-March%2016%2C%202020&amp;text=It%20also%20dedicates%20%2417.4%20million,a%20result%20of%20COVID-19." w:history="1">
        <w:r w:rsidRPr="002A75A7">
          <w:rPr>
            <w:rFonts w:ascii="Open Sans" w:eastAsia="Times New Roman" w:hAnsi="Open Sans" w:cs="Arial"/>
            <w:color w:val="2A53A6"/>
            <w:sz w:val="24"/>
            <w:szCs w:val="24"/>
            <w:u w:val="single"/>
            <w:lang w:val="en"/>
          </w:rPr>
          <w:t>responsible fiscal moves she and the Legislature made</w:t>
        </w:r>
      </w:hyperlink>
      <w:r w:rsidRPr="002A75A7">
        <w:rPr>
          <w:rFonts w:ascii="Open Sans" w:eastAsia="Times New Roman" w:hAnsi="Open Sans" w:cs="Arial"/>
          <w:color w:val="141414"/>
          <w:sz w:val="24"/>
          <w:szCs w:val="24"/>
          <w:lang w:val="en"/>
        </w:rPr>
        <w:t xml:space="preserve"> last year, along with </w:t>
      </w:r>
      <w:hyperlink r:id="rId451" w:history="1">
        <w:r w:rsidRPr="002A75A7">
          <w:rPr>
            <w:rFonts w:ascii="Open Sans" w:eastAsia="Times New Roman" w:hAnsi="Open Sans" w:cs="Arial"/>
            <w:color w:val="2A53A6"/>
            <w:sz w:val="24"/>
            <w:szCs w:val="24"/>
            <w:u w:val="single"/>
            <w:lang w:val="en"/>
          </w:rPr>
          <w:t>prudent management of Departmental spending</w:t>
        </w:r>
      </w:hyperlink>
      <w:r w:rsidRPr="002A75A7">
        <w:rPr>
          <w:rFonts w:ascii="Open Sans" w:eastAsia="Times New Roman" w:hAnsi="Open Sans" w:cs="Arial"/>
          <w:color w:val="141414"/>
          <w:sz w:val="24"/>
          <w:szCs w:val="24"/>
          <w:lang w:val="en"/>
        </w:rPr>
        <w:t xml:space="preserve"> throughout the pandemic, and significant Federal support for Maine’s economy and for Maine people that improved revenue projections. For a deeper analysis of the State Budget during the pandemic, please see the </w:t>
      </w:r>
      <w:hyperlink r:id="rId452" w:history="1">
        <w:r w:rsidRPr="002A75A7">
          <w:rPr>
            <w:rFonts w:ascii="Open Sans" w:eastAsia="Times New Roman" w:hAnsi="Open Sans" w:cs="Arial"/>
            <w:color w:val="2A53A6"/>
            <w:sz w:val="24"/>
            <w:szCs w:val="24"/>
            <w:u w:val="single"/>
            <w:lang w:val="en"/>
          </w:rPr>
          <w:t>attached explainer and timeline (PDF)</w:t>
        </w:r>
      </w:hyperlink>
      <w:r w:rsidRPr="002A75A7">
        <w:rPr>
          <w:rFonts w:ascii="Open Sans" w:eastAsia="Times New Roman" w:hAnsi="Open Sans" w:cs="Arial"/>
          <w:color w:val="141414"/>
          <w:sz w:val="24"/>
          <w:szCs w:val="24"/>
          <w:lang w:val="en"/>
        </w:rPr>
        <w:t>.</w:t>
      </w:r>
    </w:p>
    <w:p w14:paraId="67847BFA"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Governor has also submitted to the Legislature proposals for Highway Fund budgets, including a supplemental proposal for Fiscal Year 2021 and a biennial proposal for Fiscal Years 2022-2023. The supplemental proposal is balanced and utilizes $21.8 million in balance forward generated in Fiscal Year 2020. The biennial proposal, also balanced, comes in at $676 million, and when combined with anticipated federal funds and bonding, maintains essential levels of service.</w:t>
      </w:r>
    </w:p>
    <w:p w14:paraId="60951B15" w14:textId="77777777" w:rsidR="002A75A7" w:rsidRPr="002A75A7" w:rsidRDefault="002A75A7" w:rsidP="002A75A7">
      <w:pPr>
        <w:shd w:val="clear" w:color="auto" w:fill="FFFFFF"/>
        <w:spacing w:before="100" w:beforeAutospacing="1"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The Governor’s complete proposals will be available today on the </w:t>
      </w:r>
      <w:hyperlink r:id="rId453" w:history="1">
        <w:r w:rsidRPr="002A75A7">
          <w:rPr>
            <w:rFonts w:ascii="Open Sans" w:eastAsia="Times New Roman" w:hAnsi="Open Sans" w:cs="Arial"/>
            <w:color w:val="2A53A6"/>
            <w:sz w:val="24"/>
            <w:szCs w:val="24"/>
            <w:u w:val="single"/>
            <w:lang w:val="en"/>
          </w:rPr>
          <w:t>Bureau of the Budget website</w:t>
        </w:r>
      </w:hyperlink>
      <w:r w:rsidRPr="002A75A7">
        <w:rPr>
          <w:rFonts w:ascii="Open Sans" w:eastAsia="Times New Roman" w:hAnsi="Open Sans" w:cs="Arial"/>
          <w:color w:val="141414"/>
          <w:sz w:val="24"/>
          <w:szCs w:val="24"/>
          <w:lang w:val="en"/>
        </w:rPr>
        <w:t xml:space="preserve">. The Governor’s </w:t>
      </w:r>
      <w:hyperlink r:id="rId454" w:history="1">
        <w:r w:rsidRPr="002A75A7">
          <w:rPr>
            <w:rFonts w:ascii="Open Sans" w:eastAsia="Times New Roman" w:hAnsi="Open Sans" w:cs="Arial"/>
            <w:color w:val="2A53A6"/>
            <w:sz w:val="24"/>
            <w:szCs w:val="24"/>
            <w:u w:val="single"/>
            <w:lang w:val="en"/>
          </w:rPr>
          <w:t>letter to the Legislature regarding the budget submission is here (PDF)</w:t>
        </w:r>
      </w:hyperlink>
      <w:r w:rsidRPr="002A75A7">
        <w:rPr>
          <w:rFonts w:ascii="Open Sans" w:eastAsia="Times New Roman" w:hAnsi="Open Sans" w:cs="Arial"/>
          <w:color w:val="141414"/>
          <w:sz w:val="24"/>
          <w:szCs w:val="24"/>
          <w:lang w:val="en"/>
        </w:rPr>
        <w:t>.</w:t>
      </w:r>
    </w:p>
    <w:p w14:paraId="533CD8BB" w14:textId="77777777" w:rsidR="002C5DA0" w:rsidRPr="00714E51" w:rsidRDefault="002C5DA0" w:rsidP="002C5DA0">
      <w:pPr>
        <w:pStyle w:val="Heading2"/>
        <w:rPr>
          <w:rFonts w:eastAsia="Times New Roman"/>
          <w:b/>
          <w:bCs/>
          <w:sz w:val="28"/>
          <w:szCs w:val="28"/>
          <w:lang w:val="en"/>
        </w:rPr>
      </w:pPr>
      <w:bookmarkStart w:id="322" w:name="_Toc74811394"/>
      <w:r w:rsidRPr="00714E51">
        <w:rPr>
          <w:rFonts w:eastAsia="Times New Roman"/>
          <w:b/>
          <w:bCs/>
          <w:sz w:val="28"/>
          <w:szCs w:val="28"/>
          <w:lang w:val="en"/>
        </w:rPr>
        <w:t>Governor Mills in Budget Address: Maine’s Budget Focuses on Health Care, Education &amp; Economy; Maintains Needed Stability</w:t>
      </w:r>
      <w:bookmarkEnd w:id="322"/>
    </w:p>
    <w:p w14:paraId="6053718C" w14:textId="77777777" w:rsidR="002C5DA0" w:rsidRPr="002C5DA0" w:rsidRDefault="002C5DA0" w:rsidP="002C5DA0">
      <w:pPr>
        <w:shd w:val="clear" w:color="auto" w:fill="FFFFFF"/>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February 23, 2021</w:t>
      </w:r>
    </w:p>
    <w:p w14:paraId="7C37EC1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i/>
          <w:iCs/>
          <w:color w:val="141414"/>
          <w:sz w:val="24"/>
          <w:szCs w:val="24"/>
          <w:lang w:val="en"/>
        </w:rPr>
        <w:t>Governor announces “Back to Work” bond proposal to accelerate Maine’s economic recovery, diversify &amp; strengthen economy; pays tribute to perseverance of Maine people and those who lost their lives to COVID-19</w:t>
      </w:r>
    </w:p>
    <w:p w14:paraId="0869EFBA"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her State of the Budget Address tonight, Governor Janet Mills declared that her Administration is focused on health care, education, and the Maine economy, saying that her budget proposals maintain stability in these important areas during a time of uncertainty and put Maine on a path to economic recovery.</w:t>
      </w:r>
    </w:p>
    <w:p w14:paraId="631E684B"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underscored the importance of her Administration’s focus on health care, education, and the economy, highlighting proposed investments in Maine’s public health infrastructure and education funding to support Maine children. She rejected calls for sweeping budget cuts or efforts to reach into the State’s savings.</w:t>
      </w:r>
    </w:p>
    <w:p w14:paraId="2093E827"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“This pandemic has not changed those priorities but, rather, only underscored their importance and the importance of our investments in them,” she said. “Now is the time to maintain those investments,” Governor Mills said. “I agree that State government cannot be all things to all people all the time. But history has shown us that we cannot cut our way to prosperity. During emergencies such as this one, people depend on us to protect children, to secure health care, to safeguard educational and career opportunities and to protect the most vulnerable of our citizens. I am not going to walk away from, or abandon, Maine families in their greatest time of need.”</w:t>
      </w:r>
    </w:p>
    <w:p w14:paraId="653DF103"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“This budget provides basic continuity, consistency, and stability, something our state needs at this time. It is focused on recovery,” she continued.</w:t>
      </w:r>
    </w:p>
    <w:p w14:paraId="1453FFE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To accelerate Maine’s economic recovery, get people back to work and diversify Maine’s economy, Governor Mills also announced that, in the coming weeks, her Administration will present to the Legislature a “Back to Work” bond proposal. The proposal draws on Maine’s 10-year Strategic Economic Development Plan as well as recommendations from the Governor’s Economic Recovery Committee.</w:t>
      </w:r>
    </w:p>
    <w:p w14:paraId="758DAF90"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“I want to diversify our economy, providing good-paying jobs in every corner of this state and opportunity for all Maine families. I want a future in this state for every Maine child […] and I want our young people to know that they don’t have to leave the state to get a first class education and to find work that is gratifying, useful and financially rewarding,” the Governor said. “We will build that Maine and we will build a better, brighter future for all.”</w:t>
      </w:r>
    </w:p>
    <w:p w14:paraId="5795154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previewed some of the proposal, including:</w:t>
      </w:r>
    </w:p>
    <w:p w14:paraId="0D5F440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Expanding Broadband:</w:t>
      </w:r>
      <w:r w:rsidRPr="002C5DA0">
        <w:rPr>
          <w:rFonts w:ascii="Open Sans" w:eastAsia="Times New Roman" w:hAnsi="Open Sans" w:cs="Arial"/>
          <w:color w:val="141414"/>
          <w:sz w:val="24"/>
          <w:szCs w:val="24"/>
          <w:lang w:val="en"/>
        </w:rPr>
        <w:t xml:space="preserve"> $30 million to expand broadband across Maine, building on the Governor’s successful efforts last year to secure $15 million in new funding for broadband;</w:t>
      </w:r>
    </w:p>
    <w:p w14:paraId="1AC28416"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Developing the Workforce:</w:t>
      </w:r>
      <w:r w:rsidRPr="002C5DA0">
        <w:rPr>
          <w:rFonts w:ascii="Open Sans" w:eastAsia="Times New Roman" w:hAnsi="Open Sans" w:cs="Arial"/>
          <w:color w:val="141414"/>
          <w:sz w:val="24"/>
          <w:szCs w:val="24"/>
          <w:lang w:val="en"/>
        </w:rPr>
        <w:t xml:space="preserve"> $25 million for equipment for Maine Career and Technical Education programs and a partnership with Maine’s Community College System to train skilled workers to fill jobs in high-growth industries;</w:t>
      </w:r>
    </w:p>
    <w:p w14:paraId="3351FFE8"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 xml:space="preserve">Supporting Innovation in Heritage Industries: </w:t>
      </w:r>
      <w:r w:rsidRPr="002C5DA0">
        <w:rPr>
          <w:rFonts w:ascii="Open Sans" w:eastAsia="Times New Roman" w:hAnsi="Open Sans" w:cs="Arial"/>
          <w:color w:val="141414"/>
          <w:sz w:val="24"/>
          <w:szCs w:val="24"/>
          <w:lang w:val="en"/>
        </w:rPr>
        <w:t>$50 million for Maine farmers, foresters, and fishermen to increase local processing infrastructure, improve access to markets, and invest in innovation to modernize and add value to products grown, caught, and cultured here in Maine;</w:t>
      </w:r>
    </w:p>
    <w:p w14:paraId="6BD33EC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 xml:space="preserve">Increasing Childcare: </w:t>
      </w:r>
      <w:r w:rsidRPr="002C5DA0">
        <w:rPr>
          <w:rFonts w:ascii="Open Sans" w:eastAsia="Times New Roman" w:hAnsi="Open Sans" w:cs="Arial"/>
          <w:color w:val="141414"/>
          <w:sz w:val="24"/>
          <w:szCs w:val="24"/>
          <w:lang w:val="en"/>
        </w:rPr>
        <w:t>$6 million for grants and low interest loans to renovate, expand, or construct childcare facilities and increase the availability of childcare slots, with half of that money going to underserved communities in rural Maine.</w:t>
      </w:r>
    </w:p>
    <w:p w14:paraId="221CF7F2"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Back to Work proposal will also include investments in roads and bridges, working lands and waterfronts, research and development, and energy efficiency.</w:t>
      </w:r>
    </w:p>
    <w:p w14:paraId="4C60BEAD"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also announced that in the coming months her Administration will launch a pilot of the Maine Career Exploration Program, a key recommendation of Maine’s 10-year Economic Development Plan, in Franklin and Somerset counties to provide scholarships and paid internships for local students with local employers.</w:t>
      </w:r>
    </w:p>
    <w:p w14:paraId="367FE2CB"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her remarks, Governor Mills paid tribute to the strength and determination of Maine people, saying, “we’ve been through a lot these past twelve months, and perseverance will see us through these times, no matter who we are or where we live.”</w:t>
      </w:r>
    </w:p>
    <w:p w14:paraId="632C4775"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She also honored the more than 500,000 Americans, including 660 Maine people, who lost their lives to COVID-19 and who were “friends, loved ones and neighbors, each with a life that had meaning and purpose.” She recognized the widespread impact the pandemic has had on Maine people, noting “everything we have known, everything that was so familiar, so much was canceled, modified, restricted.”</w:t>
      </w:r>
    </w:p>
    <w:p w14:paraId="34BE38CF"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applauded the collective efforts of Maine people and businesses who have adapted to those challenges and stepped up time and again to support their neighbors, saying, “During this pandemic, despite risks to yourself and the adversity of our time, and through courage, compassion and perseverance, you have helped our state succeed.”</w:t>
      </w:r>
    </w:p>
    <w:p w14:paraId="009626D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As a result, Maine, adjusted for population, ranks second lowest in the nation in total hospitalizations; third lowest in total number of cases, and fourth lowest in number of deaths from COVID-19, according to the Maine Department of Health and Human Services. The state’s testing volume is seventh best in the nation and the state’s positivity rate over the past fourteen days is second lowest in the nation.</w:t>
      </w:r>
    </w:p>
    <w:p w14:paraId="1B5D683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According to Moody’s Analytics and CNN Business’s “Back to Normal Index”, Maine is best in New England, and 15th best in the nation, in returning to pre-pandemic economic activity.</w:t>
      </w:r>
    </w:p>
    <w:p w14:paraId="6974CD57"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closing, the Governor spoke of the recent landing of NASA’s new Mars rover, appropriately named Perseverance, whose “fiery entry through the Martian atmosphere was made possible by heat shield materials produced by a company in Biddeford, Maine.”</w:t>
      </w:r>
    </w:p>
    <w:p w14:paraId="40F67E80"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 xml:space="preserve">“For now, Perseverance has put Maine on the map,” </w:t>
      </w:r>
      <w:r w:rsidRPr="002C5DA0">
        <w:rPr>
          <w:rFonts w:ascii="Open Sans" w:eastAsia="Times New Roman" w:hAnsi="Open Sans" w:cs="Arial"/>
          <w:b/>
          <w:bCs/>
          <w:color w:val="141414"/>
          <w:sz w:val="24"/>
          <w:szCs w:val="24"/>
          <w:lang w:val="en"/>
        </w:rPr>
        <w:t>said Governor Mills</w:t>
      </w:r>
      <w:r w:rsidRPr="002C5DA0">
        <w:rPr>
          <w:rFonts w:ascii="Open Sans" w:eastAsia="Times New Roman" w:hAnsi="Open Sans" w:cs="Arial"/>
          <w:color w:val="141414"/>
          <w:sz w:val="24"/>
          <w:szCs w:val="24"/>
          <w:lang w:val="en"/>
        </w:rPr>
        <w:t>. “For now, perseverance is also our prerequisite for the future, our password to success, our passport for getting our state back on track. With that perseverance, our state will prevail.”</w:t>
      </w:r>
    </w:p>
    <w:p w14:paraId="4B5FC845" w14:textId="77777777" w:rsidR="002C5DA0" w:rsidRPr="002C5DA0" w:rsidRDefault="002C5DA0" w:rsidP="002C5DA0">
      <w:pPr>
        <w:shd w:val="clear" w:color="auto" w:fill="FFFFFF"/>
        <w:spacing w:before="100" w:beforeAutospacing="1"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 xml:space="preserve">The Governor’s remarks, as prepared for delivery, are as follows </w:t>
      </w:r>
      <w:hyperlink r:id="rId455" w:history="1">
        <w:r w:rsidRPr="002C5DA0">
          <w:rPr>
            <w:rFonts w:ascii="Times New Roman" w:eastAsia="Times New Roman" w:hAnsi="Times New Roman" w:cs="Arial"/>
            <w:color w:val="2A53A6"/>
            <w:sz w:val="24"/>
            <w:szCs w:val="24"/>
            <w:u w:val="single"/>
            <w:lang w:val="en"/>
          </w:rPr>
          <w:t>and are attached (PDF)</w:t>
        </w:r>
      </w:hyperlink>
      <w:r w:rsidRPr="002C5DA0">
        <w:rPr>
          <w:rFonts w:ascii="Open Sans" w:eastAsia="Times New Roman" w:hAnsi="Open Sans" w:cs="Arial"/>
          <w:color w:val="141414"/>
          <w:sz w:val="24"/>
          <w:szCs w:val="24"/>
          <w:lang w:val="en"/>
        </w:rPr>
        <w:t>. The video file of her address, which was pre-recorded on Monday, February 22, 2021, is available for download.</w:t>
      </w:r>
    </w:p>
    <w:p w14:paraId="3492DBC1" w14:textId="77777777" w:rsidR="00504077" w:rsidRPr="00714E51" w:rsidRDefault="00504077" w:rsidP="00504077">
      <w:pPr>
        <w:pStyle w:val="Heading2"/>
        <w:rPr>
          <w:rFonts w:eastAsia="Times New Roman"/>
          <w:b/>
          <w:bCs/>
          <w:sz w:val="28"/>
          <w:szCs w:val="28"/>
          <w:lang w:val="en"/>
        </w:rPr>
      </w:pPr>
      <w:bookmarkStart w:id="323" w:name="_Toc74811395"/>
      <w:r w:rsidRPr="00714E51">
        <w:rPr>
          <w:b/>
          <w:bCs/>
          <w:sz w:val="28"/>
          <w:szCs w:val="28"/>
          <w:lang w:val="en"/>
        </w:rPr>
        <w:t xml:space="preserve">Governor Mills Signs Current Services Biennial Budget Into Law     </w:t>
      </w:r>
      <w:r w:rsidRPr="00714E51">
        <w:rPr>
          <w:rFonts w:eastAsia="Times New Roman"/>
          <w:b/>
          <w:bCs/>
          <w:sz w:val="24"/>
          <w:szCs w:val="24"/>
          <w:lang w:val="en"/>
        </w:rPr>
        <w:t>March 31, 2021</w:t>
      </w:r>
      <w:bookmarkEnd w:id="323"/>
    </w:p>
    <w:p w14:paraId="0105490B" w14:textId="77777777" w:rsidR="00504077" w:rsidRPr="00504077" w:rsidRDefault="00504077" w:rsidP="00504077">
      <w:pPr>
        <w:shd w:val="clear" w:color="auto" w:fill="FFFFFF"/>
        <w:spacing w:before="100" w:beforeAutospacing="1" w:after="100" w:afterAutospacing="1"/>
        <w:rPr>
          <w:rFonts w:ascii="Open Sans" w:eastAsia="Times New Roman" w:hAnsi="Open Sans" w:cs="Arial"/>
          <w:color w:val="141414"/>
          <w:sz w:val="24"/>
          <w:szCs w:val="24"/>
          <w:lang w:val="en"/>
        </w:rPr>
      </w:pPr>
      <w:r w:rsidRPr="00504077">
        <w:rPr>
          <w:rFonts w:ascii="Open Sans" w:eastAsia="Times New Roman" w:hAnsi="Open Sans" w:cs="Arial"/>
          <w:color w:val="141414"/>
          <w:sz w:val="24"/>
          <w:szCs w:val="24"/>
          <w:lang w:val="en"/>
        </w:rPr>
        <w:t>Governor Janet Mills today signed the current services biennial budget into law and released the following statement:</w:t>
      </w:r>
    </w:p>
    <w:p w14:paraId="42CFDAE0" w14:textId="77777777" w:rsidR="00504077" w:rsidRPr="00504077" w:rsidRDefault="00504077" w:rsidP="00504077">
      <w:pPr>
        <w:shd w:val="clear" w:color="auto" w:fill="FFFFFF"/>
        <w:spacing w:beforeAutospacing="1" w:after="100"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“Throughout the pandemic, we have worked hard to maintain our balanced budget, to stay on solid financial footing, and to avoid cutting critical services that Maine people rely on more than ever in this difficult time. The budget I signed into law today is an extension of these efforts. This straightforward, basic budget ensures continuity of current services and provides certainty and stability for Maine people, businesses, schools, and municipalities during the ongoing pandemic.</w:t>
      </w:r>
    </w:p>
    <w:p w14:paraId="3B0C9FD7" w14:textId="77777777" w:rsidR="00504077" w:rsidRPr="00504077" w:rsidRDefault="00504077" w:rsidP="00504077">
      <w:pPr>
        <w:shd w:val="clear" w:color="auto" w:fill="FFFFFF"/>
        <w:spacing w:before="100" w:beforeAutospacing="1" w:after="100"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“With this budget as a foundation, we now look forward to receiving updated revenue projections from the non-partisan Revenue Forecasting Committee and guidance from the Federal government about allowable uses of the American Rescue Plan Act funding. These will allow my Administration to craft a supplemental budget proposal – which I consider to be part two of the biennial budget – for the Legislature’s consideration.</w:t>
      </w:r>
    </w:p>
    <w:p w14:paraId="6E5CBF96" w14:textId="77777777" w:rsidR="00504077" w:rsidRPr="00504077" w:rsidRDefault="00504077" w:rsidP="00504077">
      <w:pPr>
        <w:shd w:val="clear" w:color="auto" w:fill="FFFFFF"/>
        <w:spacing w:before="100" w:beforeAutospacing="1"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“This supplemental will offer lawmakers of all parties the opportunity to build on and adjust the biennial budget based on the most up-to-date information and to make wise and prudent decisions on accelerating our state’s recovery from the pandemic. This will be important work – work that should be bipartisan and productive.”</w:t>
      </w:r>
    </w:p>
    <w:p w14:paraId="772EDE71" w14:textId="77777777" w:rsidR="002A75A7" w:rsidRDefault="002A75A7" w:rsidP="002A75A7"/>
    <w:p w14:paraId="5C18861E" w14:textId="77777777" w:rsidR="0045021E" w:rsidRPr="00714E51" w:rsidRDefault="0045021E" w:rsidP="0045021E">
      <w:pPr>
        <w:pStyle w:val="Heading3"/>
        <w:rPr>
          <w:b/>
          <w:bCs/>
          <w:sz w:val="28"/>
          <w:szCs w:val="28"/>
        </w:rPr>
      </w:pPr>
      <w:r w:rsidRPr="00714E51">
        <w:rPr>
          <w:b/>
          <w:bCs/>
          <w:sz w:val="28"/>
          <w:szCs w:val="28"/>
        </w:rPr>
        <w:t xml:space="preserve"> </w:t>
      </w:r>
      <w:bookmarkStart w:id="324" w:name="_Toc74811396"/>
      <w:r w:rsidRPr="00714E51">
        <w:rPr>
          <w:b/>
          <w:bCs/>
          <w:sz w:val="28"/>
          <w:szCs w:val="28"/>
        </w:rPr>
        <w:t>Highway Fund Budget Overview</w:t>
      </w:r>
      <w:bookmarkEnd w:id="324"/>
      <w:r w:rsidRPr="00714E51">
        <w:rPr>
          <w:b/>
          <w:bCs/>
          <w:sz w:val="28"/>
          <w:szCs w:val="28"/>
        </w:rPr>
        <w:t xml:space="preserve"> </w:t>
      </w:r>
    </w:p>
    <w:p w14:paraId="33DE0A7C" w14:textId="77777777" w:rsidR="0045021E" w:rsidRDefault="0045021E" w:rsidP="008271D9">
      <w:r w:rsidRPr="0045021E">
        <w:t>January 9, 2021</w:t>
      </w:r>
    </w:p>
    <w:p w14:paraId="68450BDD" w14:textId="77777777" w:rsidR="0045021E" w:rsidRDefault="0045021E" w:rsidP="0045021E"/>
    <w:p w14:paraId="3BE50ECD"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5D75AF6E" w14:textId="77777777" w:rsidR="0045021E" w:rsidRPr="0045021E" w:rsidRDefault="0045021E" w:rsidP="0045021E">
      <w:pPr>
        <w:autoSpaceDE w:val="0"/>
        <w:autoSpaceDN w:val="0"/>
        <w:adjustRightInd w:val="0"/>
        <w:rPr>
          <w:rFonts w:ascii="Times New Roman" w:hAnsi="Times New Roman" w:cs="Times New Roman"/>
          <w:color w:val="000000"/>
          <w:sz w:val="23"/>
          <w:szCs w:val="23"/>
        </w:rPr>
      </w:pPr>
      <w:r w:rsidRPr="0045021E">
        <w:rPr>
          <w:rFonts w:ascii="Times New Roman" w:hAnsi="Times New Roman" w:cs="Times New Roman"/>
          <w:color w:val="000000"/>
          <w:sz w:val="24"/>
          <w:szCs w:val="24"/>
        </w:rPr>
        <w:t xml:space="preserve"> </w:t>
      </w:r>
      <w:r w:rsidRPr="0045021E">
        <w:rPr>
          <w:rFonts w:ascii="Times New Roman" w:hAnsi="Times New Roman" w:cs="Times New Roman"/>
          <w:color w:val="000000"/>
          <w:sz w:val="23"/>
          <w:szCs w:val="23"/>
        </w:rPr>
        <w:t xml:space="preserve">Governor Mills released her General Fund and Highway Fund (HF) budgets yesterday. This overview is intended to provide a high-level summary of the HF budget and place it in context with other transportation-related fiscal information. </w:t>
      </w:r>
    </w:p>
    <w:p w14:paraId="06D7EA74" w14:textId="77777777" w:rsidR="0045021E" w:rsidRPr="0045021E" w:rsidRDefault="0045021E" w:rsidP="001A49EA">
      <w:pPr>
        <w:pStyle w:val="ListParagraph"/>
        <w:numPr>
          <w:ilvl w:val="0"/>
          <w:numId w:val="183"/>
        </w:numPr>
        <w:autoSpaceDE w:val="0"/>
        <w:autoSpaceDN w:val="0"/>
        <w:adjustRightInd w:val="0"/>
        <w:spacing w:after="284"/>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COVID-19 has impacted everything, including Maine’s Highway Fund budget. About two-thirds of state HF revenues come from fuel taxes on gasoline and diesel, with the rest coming mostly from vehicle fees (registration, title, and driver’s license). </w:t>
      </w:r>
    </w:p>
    <w:p w14:paraId="244A0F4D" w14:textId="77777777" w:rsid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Obviously, fuel tax receipts are impacted by how much people drive. As a result of the pandemic, vehicle-miles traveled (VMT) plummeted in Maine and across the country in March and April of 2020. At its lowest, VMT was down by almost half – an astounding drop, much greater than any other drop in memory including the one Maine experienced during the Great Recession of 2008 - 2009. Thankfully, highway travel rebounded over the summer, but we are still down about 5% to 10% most weeks from last year, as shown by the graph below. </w:t>
      </w:r>
    </w:p>
    <w:p w14:paraId="4839C86D" w14:textId="77777777" w:rsidR="00FF7EB8" w:rsidRDefault="00FF7EB8" w:rsidP="00FF7EB8">
      <w:pPr>
        <w:autoSpaceDE w:val="0"/>
        <w:autoSpaceDN w:val="0"/>
        <w:adjustRightInd w:val="0"/>
        <w:rPr>
          <w:rFonts w:ascii="Times New Roman" w:hAnsi="Times New Roman" w:cs="Times New Roman"/>
          <w:color w:val="000000"/>
          <w:sz w:val="23"/>
          <w:szCs w:val="23"/>
        </w:rPr>
      </w:pPr>
    </w:p>
    <w:p w14:paraId="6BCAD410" w14:textId="77777777" w:rsidR="00FF7EB8" w:rsidRDefault="00FF7EB8" w:rsidP="00FF7EB8">
      <w:pPr>
        <w:autoSpaceDE w:val="0"/>
        <w:autoSpaceDN w:val="0"/>
        <w:adjustRightInd w:val="0"/>
        <w:rPr>
          <w:rFonts w:ascii="Times New Roman" w:hAnsi="Times New Roman" w:cs="Times New Roman"/>
          <w:color w:val="000000"/>
          <w:sz w:val="23"/>
          <w:szCs w:val="23"/>
        </w:rPr>
      </w:pPr>
    </w:p>
    <w:p w14:paraId="5F365B2D" w14:textId="77777777" w:rsidR="00FF7EB8" w:rsidRDefault="00FF7EB8" w:rsidP="00FF7EB8">
      <w:pPr>
        <w:autoSpaceDE w:val="0"/>
        <w:autoSpaceDN w:val="0"/>
        <w:adjustRightInd w:val="0"/>
        <w:rPr>
          <w:rFonts w:ascii="Times New Roman" w:hAnsi="Times New Roman" w:cs="Times New Roman"/>
          <w:color w:val="000000"/>
          <w:sz w:val="23"/>
          <w:szCs w:val="23"/>
        </w:rPr>
      </w:pPr>
    </w:p>
    <w:p w14:paraId="4354C6CE" w14:textId="77777777" w:rsidR="00FF7EB8" w:rsidRDefault="00FF7EB8" w:rsidP="00FF7EB8">
      <w:pPr>
        <w:autoSpaceDE w:val="0"/>
        <w:autoSpaceDN w:val="0"/>
        <w:adjustRightInd w:val="0"/>
        <w:rPr>
          <w:rFonts w:ascii="Times New Roman" w:hAnsi="Times New Roman" w:cs="Times New Roman"/>
          <w:color w:val="000000"/>
          <w:sz w:val="23"/>
          <w:szCs w:val="23"/>
        </w:rPr>
      </w:pPr>
    </w:p>
    <w:p w14:paraId="265BB789" w14:textId="77777777" w:rsidR="00FF7EB8" w:rsidRDefault="00FF7EB8" w:rsidP="00FF7EB8">
      <w:pPr>
        <w:autoSpaceDE w:val="0"/>
        <w:autoSpaceDN w:val="0"/>
        <w:adjustRightInd w:val="0"/>
        <w:rPr>
          <w:rFonts w:ascii="Times New Roman" w:hAnsi="Times New Roman" w:cs="Times New Roman"/>
          <w:color w:val="000000"/>
          <w:sz w:val="23"/>
          <w:szCs w:val="23"/>
        </w:rPr>
      </w:pPr>
    </w:p>
    <w:p w14:paraId="279CCF6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45CE351B" w14:textId="77777777" w:rsidR="0045021E" w:rsidRDefault="00464E3E" w:rsidP="0045021E">
      <w:r w:rsidRPr="00464E3E">
        <w:rPr>
          <w:noProof/>
        </w:rPr>
        <w:drawing>
          <wp:inline distT="0" distB="0" distL="0" distR="0" wp14:anchorId="5F78BC00" wp14:editId="35D14130">
            <wp:extent cx="5943600" cy="35941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943600" cy="3594100"/>
                    </a:xfrm>
                    <a:prstGeom prst="rect">
                      <a:avLst/>
                    </a:prstGeom>
                    <a:noFill/>
                    <a:ln>
                      <a:noFill/>
                    </a:ln>
                  </pic:spPr>
                </pic:pic>
              </a:graphicData>
            </a:graphic>
          </wp:inline>
        </w:drawing>
      </w:r>
    </w:p>
    <w:p w14:paraId="12D8229B" w14:textId="77777777" w:rsidR="0045021E" w:rsidRDefault="0045021E" w:rsidP="0045021E"/>
    <w:p w14:paraId="08B446F7" w14:textId="77777777" w:rsidR="0045021E" w:rsidRP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The loss of fuel tax revenues caused by reduced VMT appears to have been offset by larger-than-anticipated vehicle fee collections, but the revenue drop is still historic. Based upon the latest revenue forecasting estimates (12/1/2020), Highway Fund revenues for the current biennium that ends this June 30 (FY20 - FY21) are projected to be $652 million, a drop of 4.4% from the $682 million in the previous biennium (FY18 - FY19). Again, this is a huge reduction from a historical perspective. Normally, HF revenues increase 3% to 3.5% from biennium to biennium. Still, the actual situation is much better than the shortfalls projected months ago. </w:t>
      </w:r>
    </w:p>
    <w:p w14:paraId="07131D1E" w14:textId="77777777" w:rsidR="0045021E" w:rsidRDefault="0045021E" w:rsidP="0045021E"/>
    <w:p w14:paraId="0350C1E6"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4C2B384C" w14:textId="77777777" w:rsid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Reduced revenues obviously created an immediate challenge. As we summarized in emails to members of the Joint Standing Committee on Transportation of the 129</w:t>
      </w:r>
      <w:r w:rsidRPr="0045021E">
        <w:rPr>
          <w:rFonts w:ascii="Times New Roman" w:hAnsi="Times New Roman" w:cs="Times New Roman"/>
          <w:color w:val="000000"/>
          <w:sz w:val="16"/>
          <w:szCs w:val="16"/>
        </w:rPr>
        <w:t xml:space="preserve">th </w:t>
      </w:r>
      <w:r w:rsidRPr="0045021E">
        <w:rPr>
          <w:rFonts w:ascii="Times New Roman" w:hAnsi="Times New Roman" w:cs="Times New Roman"/>
          <w:color w:val="000000"/>
          <w:sz w:val="23"/>
          <w:szCs w:val="23"/>
        </w:rPr>
        <w:t xml:space="preserve">Maine Legislature last spring and summer, MaineDOT took steps to manage the situation right away. We reduced hiring, reduced other spending where we prudently could, and made use of bond funds made available from the sooner-than-usual July referendum vote. For example, by Financial Order 01034F20, MaineDOT used bond funds to provide local capital funds in the Local Road Assistance Program, which helped address Highway Fund shortfalls while eliminating any impacts to municipalities. </w:t>
      </w:r>
    </w:p>
    <w:p w14:paraId="311B87BD"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08333D1F" w14:textId="77777777" w:rsidR="0045021E" w:rsidRP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MaineDOT also expedited use of the July 2020 bond funds to slightly increase our capital program by adding 10 projects valued at $33 million. This move helped us take advantage of both the increased safety resulting from lower traffic volumes and the more reasonable bid prices received due to economic uncertainty. While working remotely and dealing with all the pandemic-related uncertainty, MaineDOT delivered its capital program in CY2020 at a record-breaking 94% on-time delivery rate. This provided a rare silver lining in the economic dark cloud caused by the pandemic. We all can be proud of this amazing achievement. </w:t>
      </w:r>
    </w:p>
    <w:p w14:paraId="30BC9179"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4D25A62C" w14:textId="77777777" w:rsidR="0045021E" w:rsidRP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That brings us to today. </w:t>
      </w:r>
      <w:r w:rsidRPr="0045021E">
        <w:rPr>
          <w:rFonts w:ascii="Times New Roman" w:hAnsi="Times New Roman" w:cs="Times New Roman"/>
          <w:b/>
          <w:bCs/>
          <w:color w:val="000000"/>
          <w:sz w:val="23"/>
          <w:szCs w:val="23"/>
        </w:rPr>
        <w:t xml:space="preserve">Highway Fund revenues for the FY22-FY23 biennium </w:t>
      </w:r>
      <w:r w:rsidRPr="0045021E">
        <w:rPr>
          <w:rFonts w:ascii="Times New Roman" w:hAnsi="Times New Roman" w:cs="Times New Roman"/>
          <w:color w:val="000000"/>
          <w:sz w:val="23"/>
          <w:szCs w:val="23"/>
        </w:rPr>
        <w:t xml:space="preserve">– the two-year period that starts July 1, 2021 - </w:t>
      </w:r>
      <w:r w:rsidRPr="0045021E">
        <w:rPr>
          <w:rFonts w:ascii="Times New Roman" w:hAnsi="Times New Roman" w:cs="Times New Roman"/>
          <w:b/>
          <w:bCs/>
          <w:color w:val="000000"/>
          <w:sz w:val="23"/>
          <w:szCs w:val="23"/>
        </w:rPr>
        <w:t>are projected to be $674.2 million</w:t>
      </w:r>
      <w:r w:rsidRPr="0045021E">
        <w:rPr>
          <w:rFonts w:ascii="Times New Roman" w:hAnsi="Times New Roman" w:cs="Times New Roman"/>
          <w:color w:val="000000"/>
          <w:sz w:val="23"/>
          <w:szCs w:val="23"/>
        </w:rPr>
        <w:t xml:space="preserve">. That is 3.4% higher than the previous COVID-impacted projected revenues for the current biennium (FY20-FY21), but it is more than $30 million less than the FY18-FY19 biennium. This means that, even with the forecast 3.4% increase, the HF revenues are projected to be less than those of four years ago. </w:t>
      </w:r>
    </w:p>
    <w:p w14:paraId="3864D04F"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E9836E0" w14:textId="77777777" w:rsidR="0064699B" w:rsidRPr="0064699B" w:rsidRDefault="0064699B" w:rsidP="001A49EA">
      <w:pPr>
        <w:pStyle w:val="ListParagraph"/>
        <w:numPr>
          <w:ilvl w:val="0"/>
          <w:numId w:val="191"/>
        </w:numPr>
        <w:autoSpaceDE w:val="0"/>
        <w:autoSpaceDN w:val="0"/>
        <w:adjustRightInd w:val="0"/>
        <w:spacing w:after="27"/>
        <w:ind w:left="360" w:hanging="360"/>
        <w:rPr>
          <w:rFonts w:ascii="Courier New" w:hAnsi="Courier New" w:cs="Courier New"/>
          <w:color w:val="000000"/>
          <w:sz w:val="23"/>
          <w:szCs w:val="23"/>
        </w:rPr>
      </w:pPr>
      <w:r w:rsidRPr="0064699B">
        <w:rPr>
          <w:rFonts w:ascii="Times New Roman" w:hAnsi="Times New Roman" w:cs="Times New Roman"/>
          <w:color w:val="000000"/>
          <w:sz w:val="23"/>
          <w:szCs w:val="23"/>
        </w:rPr>
        <w:t>The breakdown by state agency for the FY22-FY23 biennium is:</w:t>
      </w:r>
    </w:p>
    <w:p w14:paraId="007DF07E" w14:textId="77777777" w:rsidR="0064699B" w:rsidRPr="0064699B" w:rsidRDefault="0064699B" w:rsidP="00464E3E">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DAFS/DEP/Legislature 1% </w:t>
      </w:r>
    </w:p>
    <w:p w14:paraId="7A7FBF54" w14:textId="77777777" w:rsidR="0064699B" w:rsidRPr="0064699B" w:rsidRDefault="0064699B" w:rsidP="0064699B">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Public Safety 9% </w:t>
      </w:r>
    </w:p>
    <w:p w14:paraId="11DBE425" w14:textId="77777777" w:rsidR="0064699B" w:rsidRPr="0064699B" w:rsidRDefault="0064699B" w:rsidP="0064699B">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Secretary of State 13% </w:t>
      </w:r>
    </w:p>
    <w:p w14:paraId="3BCC0A60" w14:textId="77777777" w:rsidR="0064699B" w:rsidRPr="0064699B" w:rsidRDefault="0064699B" w:rsidP="0064699B">
      <w:pPr>
        <w:autoSpaceDE w:val="0"/>
        <w:autoSpaceDN w:val="0"/>
        <w:adjustRightInd w:val="0"/>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Transportation 77% </w:t>
      </w:r>
    </w:p>
    <w:p w14:paraId="1DB6E1CA"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C00BEDA" w14:textId="77777777" w:rsidR="0064699B" w:rsidRPr="0064699B" w:rsidRDefault="0064699B" w:rsidP="001A49EA">
      <w:pPr>
        <w:pStyle w:val="ListParagraph"/>
        <w:numPr>
          <w:ilvl w:val="3"/>
          <w:numId w:val="192"/>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The total of allocations for MaineDOT from the Highway Fund budget for FY22-FY23 biennium is projected to be $525.9M, which is </w:t>
      </w:r>
      <w:r w:rsidRPr="0064699B">
        <w:rPr>
          <w:rFonts w:ascii="Times New Roman" w:hAnsi="Times New Roman" w:cs="Times New Roman"/>
          <w:b/>
          <w:bCs/>
          <w:color w:val="000000"/>
          <w:sz w:val="23"/>
          <w:szCs w:val="23"/>
        </w:rPr>
        <w:t xml:space="preserve">1.4% lower </w:t>
      </w:r>
      <w:r w:rsidRPr="0064699B">
        <w:rPr>
          <w:rFonts w:ascii="Times New Roman" w:hAnsi="Times New Roman" w:cs="Times New Roman"/>
          <w:color w:val="000000"/>
          <w:sz w:val="23"/>
          <w:szCs w:val="23"/>
        </w:rPr>
        <w:t xml:space="preserve">than those from FY20-FY21 biennium. </w:t>
      </w:r>
    </w:p>
    <w:p w14:paraId="13A67B14"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74CC657C" w14:textId="77777777" w:rsidR="0064699B" w:rsidRPr="0064699B" w:rsidRDefault="0064699B" w:rsidP="001A49EA">
      <w:pPr>
        <w:pStyle w:val="ListParagraph"/>
        <w:numPr>
          <w:ilvl w:val="3"/>
          <w:numId w:val="192"/>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MaineDOT’s state HF Budget is a critical component of overall transportation funding, but it is not the only one. As shown below on the high-level pie chart of projected sources of transportation funding for the FY22-FY23 biennium, MaineDOT’s state Highway Fund resources (shown in green) make up a little more than one-third of overall transportation funding. Although not the largest piece of the pie, it may be the most important as it is the most flexible; it funds our snow fighting, other day-to-day maintenance and Light Capital Paving (LCP) program. Federal funds (shown in blue) – including both reliable formula funds and competitive discretionary grants – makes up about 41%. Bonding of all types (shown in yellow) – including state general obligation bonds and federal revenue GARVEE bonds – make up about 18%. Thus, the unwelcome news of a reduction of MaineDOT HF budget is properly interpreted in this broader financial context. </w:t>
      </w:r>
    </w:p>
    <w:p w14:paraId="605E413A" w14:textId="77777777" w:rsidR="0064699B" w:rsidRDefault="0064699B" w:rsidP="0064699B">
      <w:pPr>
        <w:autoSpaceDE w:val="0"/>
        <w:autoSpaceDN w:val="0"/>
        <w:adjustRightInd w:val="0"/>
        <w:rPr>
          <w:rFonts w:ascii="Courier New" w:hAnsi="Courier New" w:cs="Courier New"/>
          <w:color w:val="000000"/>
          <w:sz w:val="23"/>
          <w:szCs w:val="23"/>
        </w:rPr>
      </w:pPr>
    </w:p>
    <w:p w14:paraId="1AF93F97" w14:textId="77777777" w:rsidR="00464E3E" w:rsidRDefault="00464E3E" w:rsidP="0064699B">
      <w:pPr>
        <w:autoSpaceDE w:val="0"/>
        <w:autoSpaceDN w:val="0"/>
        <w:adjustRightInd w:val="0"/>
        <w:rPr>
          <w:rFonts w:ascii="Courier New" w:hAnsi="Courier New" w:cs="Courier New"/>
          <w:color w:val="000000"/>
          <w:sz w:val="23"/>
          <w:szCs w:val="23"/>
        </w:rPr>
      </w:pPr>
    </w:p>
    <w:p w14:paraId="67093E73" w14:textId="77777777" w:rsidR="00464E3E" w:rsidRDefault="00464E3E" w:rsidP="0064699B">
      <w:pPr>
        <w:autoSpaceDE w:val="0"/>
        <w:autoSpaceDN w:val="0"/>
        <w:adjustRightInd w:val="0"/>
        <w:rPr>
          <w:rFonts w:ascii="Courier New" w:hAnsi="Courier New" w:cs="Courier New"/>
          <w:color w:val="000000"/>
          <w:sz w:val="23"/>
          <w:szCs w:val="23"/>
        </w:rPr>
      </w:pPr>
    </w:p>
    <w:p w14:paraId="68AD9D43" w14:textId="77777777" w:rsidR="00464E3E" w:rsidRDefault="00464E3E" w:rsidP="0064699B">
      <w:pPr>
        <w:autoSpaceDE w:val="0"/>
        <w:autoSpaceDN w:val="0"/>
        <w:adjustRightInd w:val="0"/>
        <w:rPr>
          <w:rFonts w:ascii="Courier New" w:hAnsi="Courier New" w:cs="Courier New"/>
          <w:color w:val="000000"/>
          <w:sz w:val="23"/>
          <w:szCs w:val="23"/>
        </w:rPr>
      </w:pPr>
    </w:p>
    <w:p w14:paraId="67770B39" w14:textId="77777777" w:rsidR="00464E3E" w:rsidRDefault="00464E3E" w:rsidP="0064699B">
      <w:pPr>
        <w:autoSpaceDE w:val="0"/>
        <w:autoSpaceDN w:val="0"/>
        <w:adjustRightInd w:val="0"/>
        <w:rPr>
          <w:rFonts w:ascii="Courier New" w:hAnsi="Courier New" w:cs="Courier New"/>
          <w:color w:val="000000"/>
          <w:sz w:val="23"/>
          <w:szCs w:val="23"/>
        </w:rPr>
      </w:pPr>
    </w:p>
    <w:p w14:paraId="5CF67B86" w14:textId="77777777" w:rsidR="0064699B" w:rsidRDefault="00464E3E" w:rsidP="0064699B">
      <w:pPr>
        <w:autoSpaceDE w:val="0"/>
        <w:autoSpaceDN w:val="0"/>
        <w:adjustRightInd w:val="0"/>
        <w:rPr>
          <w:rFonts w:ascii="Courier New" w:hAnsi="Courier New" w:cs="Courier New"/>
          <w:color w:val="000000"/>
          <w:sz w:val="23"/>
          <w:szCs w:val="23"/>
        </w:rPr>
      </w:pPr>
      <w:r w:rsidRPr="00464E3E">
        <w:rPr>
          <w:noProof/>
        </w:rPr>
        <w:drawing>
          <wp:inline distT="0" distB="0" distL="0" distR="0" wp14:anchorId="37BEAB93" wp14:editId="28C8F7C7">
            <wp:extent cx="5943600" cy="4248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943600" cy="4248150"/>
                    </a:xfrm>
                    <a:prstGeom prst="rect">
                      <a:avLst/>
                    </a:prstGeom>
                    <a:noFill/>
                    <a:ln>
                      <a:noFill/>
                    </a:ln>
                  </pic:spPr>
                </pic:pic>
              </a:graphicData>
            </a:graphic>
          </wp:inline>
        </w:drawing>
      </w:r>
    </w:p>
    <w:p w14:paraId="76ED9A25" w14:textId="77777777" w:rsidR="0064699B" w:rsidRDefault="0064699B" w:rsidP="0064699B">
      <w:pPr>
        <w:autoSpaceDE w:val="0"/>
        <w:autoSpaceDN w:val="0"/>
        <w:adjustRightInd w:val="0"/>
        <w:rPr>
          <w:rFonts w:ascii="Courier New" w:hAnsi="Courier New" w:cs="Courier New"/>
          <w:color w:val="000000"/>
          <w:sz w:val="23"/>
          <w:szCs w:val="23"/>
        </w:rPr>
      </w:pPr>
    </w:p>
    <w:p w14:paraId="143F6ED0" w14:textId="77777777" w:rsidR="0064699B" w:rsidRDefault="0064699B" w:rsidP="0064699B">
      <w:pPr>
        <w:autoSpaceDE w:val="0"/>
        <w:autoSpaceDN w:val="0"/>
        <w:adjustRightInd w:val="0"/>
        <w:rPr>
          <w:rFonts w:ascii="Courier New" w:hAnsi="Courier New" w:cs="Courier New"/>
          <w:color w:val="000000"/>
          <w:sz w:val="23"/>
          <w:szCs w:val="23"/>
        </w:rPr>
      </w:pPr>
    </w:p>
    <w:p w14:paraId="608ACE4B" w14:textId="77777777" w:rsidR="00464E3E" w:rsidRDefault="00464E3E" w:rsidP="0064699B">
      <w:pPr>
        <w:autoSpaceDE w:val="0"/>
        <w:autoSpaceDN w:val="0"/>
        <w:adjustRightInd w:val="0"/>
        <w:rPr>
          <w:rFonts w:ascii="Courier New" w:hAnsi="Courier New" w:cs="Courier New"/>
          <w:color w:val="000000"/>
          <w:sz w:val="23"/>
          <w:szCs w:val="23"/>
        </w:rPr>
      </w:pPr>
    </w:p>
    <w:p w14:paraId="4818FDF2" w14:textId="77777777" w:rsidR="00464E3E" w:rsidRDefault="00464E3E" w:rsidP="0064699B">
      <w:pPr>
        <w:autoSpaceDE w:val="0"/>
        <w:autoSpaceDN w:val="0"/>
        <w:adjustRightInd w:val="0"/>
        <w:rPr>
          <w:rFonts w:ascii="Courier New" w:hAnsi="Courier New" w:cs="Courier New"/>
          <w:color w:val="000000"/>
          <w:sz w:val="23"/>
          <w:szCs w:val="23"/>
        </w:rPr>
      </w:pPr>
    </w:p>
    <w:p w14:paraId="01D2F992" w14:textId="77777777" w:rsidR="00464E3E" w:rsidRDefault="00464E3E" w:rsidP="0064699B">
      <w:pPr>
        <w:autoSpaceDE w:val="0"/>
        <w:autoSpaceDN w:val="0"/>
        <w:adjustRightInd w:val="0"/>
        <w:rPr>
          <w:rFonts w:ascii="Courier New" w:hAnsi="Courier New" w:cs="Courier New"/>
          <w:color w:val="000000"/>
          <w:sz w:val="23"/>
          <w:szCs w:val="23"/>
        </w:rPr>
      </w:pPr>
    </w:p>
    <w:p w14:paraId="15BD028D" w14:textId="77777777" w:rsidR="00464E3E" w:rsidRDefault="00464E3E" w:rsidP="0064699B">
      <w:pPr>
        <w:autoSpaceDE w:val="0"/>
        <w:autoSpaceDN w:val="0"/>
        <w:adjustRightInd w:val="0"/>
        <w:rPr>
          <w:rFonts w:ascii="Courier New" w:hAnsi="Courier New" w:cs="Courier New"/>
          <w:color w:val="000000"/>
          <w:sz w:val="23"/>
          <w:szCs w:val="23"/>
        </w:rPr>
      </w:pPr>
    </w:p>
    <w:p w14:paraId="0F178AA8" w14:textId="77777777" w:rsidR="0064699B" w:rsidRPr="0064699B" w:rsidRDefault="0064699B" w:rsidP="001A49EA">
      <w:pPr>
        <w:pStyle w:val="ListParagraph"/>
        <w:numPr>
          <w:ilvl w:val="3"/>
          <w:numId w:val="192"/>
        </w:numPr>
        <w:autoSpaceDE w:val="0"/>
        <w:autoSpaceDN w:val="0"/>
        <w:adjustRightInd w:val="0"/>
        <w:spacing w:after="267"/>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When all resources outlined above are considered, MaineDOT expects to be able to maintain essential services, including the delivery of solid capital programs each year. For example, MaineDOT’s just-released Construction Advertise Schedule for calendar year 2021 calls for delivery of the following capital projects: </w:t>
      </w:r>
    </w:p>
    <w:p w14:paraId="152F18B0"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47 Bridge projects totaling $183.3M including 23 bridge replacements, </w:t>
      </w:r>
    </w:p>
    <w:p w14:paraId="4AD2E09E" w14:textId="77777777" w:rsidR="0064699B" w:rsidRPr="0064699B" w:rsidRDefault="0064699B" w:rsidP="0064699B">
      <w:pPr>
        <w:autoSpaceDE w:val="0"/>
        <w:autoSpaceDN w:val="0"/>
        <w:adjustRightInd w:val="0"/>
        <w:spacing w:after="267"/>
        <w:ind w:left="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13 Highway construction / reconstruction / rehabilitation projects estimated at $128.4M and totaling 25 miles, </w:t>
      </w:r>
    </w:p>
    <w:p w14:paraId="16FFEE95"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256 miles of Pavement Preservation projects estimated at $90.6M, </w:t>
      </w:r>
    </w:p>
    <w:p w14:paraId="73709428"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29 Highway Safety and Spot improvements estimated at $19.5M, and </w:t>
      </w:r>
    </w:p>
    <w:p w14:paraId="40F0AE0E" w14:textId="77777777" w:rsidR="0064699B" w:rsidRPr="0064699B" w:rsidRDefault="0064699B" w:rsidP="0064699B">
      <w:pPr>
        <w:autoSpaceDE w:val="0"/>
        <w:autoSpaceDN w:val="0"/>
        <w:adjustRightInd w:val="0"/>
        <w:ind w:firstLine="360"/>
        <w:rPr>
          <w:rFonts w:ascii="Courier New" w:hAnsi="Courier New" w:cs="Courier New"/>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21 Multimodal Projects estimated at $30.7M.</w:t>
      </w:r>
      <w:r w:rsidRPr="0064699B">
        <w:rPr>
          <w:rFonts w:ascii="Courier New" w:hAnsi="Courier New" w:cs="Courier New"/>
          <w:color w:val="000000"/>
          <w:sz w:val="23"/>
          <w:szCs w:val="23"/>
        </w:rPr>
        <w:t xml:space="preserve"> </w:t>
      </w:r>
    </w:p>
    <w:p w14:paraId="6C521BBC" w14:textId="77777777" w:rsidR="0064699B" w:rsidRDefault="0064699B" w:rsidP="0064699B">
      <w:pPr>
        <w:autoSpaceDE w:val="0"/>
        <w:autoSpaceDN w:val="0"/>
        <w:adjustRightInd w:val="0"/>
        <w:rPr>
          <w:rFonts w:ascii="Courier New" w:hAnsi="Courier New" w:cs="Courier New"/>
          <w:color w:val="000000"/>
          <w:sz w:val="23"/>
          <w:szCs w:val="23"/>
        </w:rPr>
      </w:pPr>
    </w:p>
    <w:p w14:paraId="24FEF488" w14:textId="77777777" w:rsidR="0064699B" w:rsidRDefault="0064699B" w:rsidP="001A49EA">
      <w:pPr>
        <w:pStyle w:val="ListParagraph"/>
        <w:numPr>
          <w:ilvl w:val="0"/>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This budget again includes the language item necessary to allow cash returned from the TransCap Trust Fund to be used for capital projects having an estimated useful life of 5 years, instead of 10 years in statute. This allows these funds to be the principle resource for Light Capital Paving (LCP) in the Highway Light Capital program. The LCP program is the primary way we cost-effectively keep more than half our state highway system miles in serviceable condition.</w:t>
      </w:r>
    </w:p>
    <w:p w14:paraId="63F7DB59"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36A6CC49" w14:textId="77777777" w:rsidR="0064699B" w:rsidRDefault="0064699B" w:rsidP="001A49EA">
      <w:pPr>
        <w:pStyle w:val="ListParagraph"/>
        <w:numPr>
          <w:ilvl w:val="0"/>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With this language, this budget provides funding for an estimated 427 miles of Light Capital Paving in each year. The actual numbers of miles delivered will depend upon revenue forecasts, other budget provisions, paving price fluctuations, and the severity of winter weather. As will be seen when MaineDOT publishes the 2021 edition of its Work Plan covering Calendar Years 2021, 2022, and 2023 later this month, the system and customer need (and our plan) is to deliver between 700 and 750 miles of LCP each year. Strategies to resolve this shortfall are under consideration. </w:t>
      </w:r>
    </w:p>
    <w:p w14:paraId="37F7D606" w14:textId="77777777" w:rsidR="0064699B" w:rsidRPr="0064699B" w:rsidRDefault="0064699B" w:rsidP="0064699B">
      <w:pPr>
        <w:pStyle w:val="ListParagraph"/>
        <w:rPr>
          <w:rFonts w:ascii="Times New Roman" w:hAnsi="Times New Roman" w:cs="Times New Roman"/>
          <w:color w:val="000000"/>
          <w:sz w:val="23"/>
          <w:szCs w:val="23"/>
        </w:rPr>
      </w:pPr>
    </w:p>
    <w:p w14:paraId="39DA854A" w14:textId="77777777" w:rsidR="0064699B" w:rsidRPr="0064699B" w:rsidRDefault="0064699B" w:rsidP="0064699B">
      <w:pPr>
        <w:autoSpaceDE w:val="0"/>
        <w:autoSpaceDN w:val="0"/>
        <w:adjustRightInd w:val="0"/>
        <w:rPr>
          <w:rFonts w:ascii="Times New Roman" w:hAnsi="Times New Roman" w:cs="Times New Roman"/>
          <w:color w:val="000000"/>
          <w:sz w:val="23"/>
          <w:szCs w:val="23"/>
        </w:rPr>
      </w:pPr>
    </w:p>
    <w:p w14:paraId="0F382AF2" w14:textId="77777777" w:rsidR="0064699B" w:rsidRPr="0064699B" w:rsidRDefault="0064699B" w:rsidP="001A49EA">
      <w:pPr>
        <w:pStyle w:val="ListParagraph"/>
        <w:numPr>
          <w:ilvl w:val="0"/>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With this language, this budget provides funding for an estimated 427 miles of Light Capital Paving in each year. The actual numbers of miles delivered will depend upon revenue forecasts, other budget provisions, paving price fluctuations, and the severity of winter weather. As will be seen when MaineDOT publishes the 2021 edition of its Work Plan covering Calendar Years 2021, 2022, and 2023 later this month, the system and customer need (and our plan) is to deliver between 700 and 750 miles of LCP each year. Strategies to resolve this shortfall are under consideration. </w:t>
      </w:r>
    </w:p>
    <w:p w14:paraId="78D44F31"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3EEFD5F" w14:textId="77777777" w:rsidR="0064699B" w:rsidRPr="0064699B" w:rsidRDefault="0064699B" w:rsidP="001A49EA">
      <w:pPr>
        <w:pStyle w:val="ListParagraph"/>
        <w:numPr>
          <w:ilvl w:val="0"/>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The Local Road Assistance Program, the ongoing municipal revenue sharing of the Highway Fund for local capital highway needs, will provide $42.8M to municipalities for local highway capital needs over the biennium. Unfortunately, this is down about 1.2% in line with MaineDOT’s HF budget as provided by statute. </w:t>
      </w:r>
    </w:p>
    <w:p w14:paraId="027ACEA7"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3C56856E" w14:textId="77777777" w:rsidR="0064699B" w:rsidRPr="0064699B" w:rsidRDefault="0064699B" w:rsidP="001A49EA">
      <w:pPr>
        <w:numPr>
          <w:ilvl w:val="0"/>
          <w:numId w:val="194"/>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This budget authorizes a new $50-million GARVEE bond – a revenue bond to be repaid solely through future federal transportation funds. As always, GARVEE funds will be used for larger projects with a useful life of at least 15 years. In accordance with transportation debt policy contained in 23 MRS §1604, this level of GARVEE bonding is sustainable; GARVEE debt service does not exceed 15% of projected federal revenues, and at least $25 million of GARVEE capacity is reserved in case of emergencies. </w:t>
      </w:r>
    </w:p>
    <w:p w14:paraId="5E499F9C"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497CFB90" w14:textId="77777777" w:rsidR="0064699B" w:rsidRPr="0064699B" w:rsidRDefault="0064699B" w:rsidP="001A49EA">
      <w:pPr>
        <w:numPr>
          <w:ilvl w:val="0"/>
          <w:numId w:val="195"/>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This budget includes language items similar to previous budgets that allow savings from MaineDOT personnel savings and unallocated revenue to be used for MaineDOT capital programs. </w:t>
      </w:r>
    </w:p>
    <w:p w14:paraId="5ACB9F9F" w14:textId="77777777" w:rsidR="0064699B" w:rsidRPr="0064699B" w:rsidRDefault="0064699B" w:rsidP="0064699B">
      <w:pPr>
        <w:autoSpaceDE w:val="0"/>
        <w:autoSpaceDN w:val="0"/>
        <w:adjustRightInd w:val="0"/>
        <w:rPr>
          <w:rFonts w:ascii="Times New Roman" w:hAnsi="Times New Roman" w:cs="Times New Roman"/>
          <w:color w:val="000000"/>
          <w:sz w:val="23"/>
          <w:szCs w:val="23"/>
        </w:rPr>
      </w:pPr>
    </w:p>
    <w:p w14:paraId="50B78E92" w14:textId="77777777" w:rsidR="0045021E" w:rsidRDefault="0045021E" w:rsidP="0045021E"/>
    <w:p w14:paraId="2CE561E3" w14:textId="77777777" w:rsidR="00FF7EB8" w:rsidRDefault="00FF7EB8" w:rsidP="0045021E"/>
    <w:p w14:paraId="76E91C0D" w14:textId="77777777" w:rsidR="00FF7EB8" w:rsidRPr="00FF7EB8" w:rsidRDefault="00FF7EB8" w:rsidP="00FF7EB8">
      <w:pPr>
        <w:autoSpaceDE w:val="0"/>
        <w:autoSpaceDN w:val="0"/>
        <w:adjustRightInd w:val="0"/>
        <w:rPr>
          <w:rFonts w:ascii="Times New Roman" w:hAnsi="Times New Roman" w:cs="Times New Roman"/>
          <w:color w:val="000000"/>
          <w:sz w:val="24"/>
          <w:szCs w:val="24"/>
        </w:rPr>
      </w:pPr>
    </w:p>
    <w:p w14:paraId="67E60FB6" w14:textId="77777777" w:rsidR="00FF7EB8" w:rsidRPr="00714E51" w:rsidRDefault="00FF7EB8" w:rsidP="00FF7EB8">
      <w:pPr>
        <w:pStyle w:val="Heading2"/>
        <w:rPr>
          <w:b/>
          <w:bCs/>
          <w:sz w:val="28"/>
          <w:szCs w:val="28"/>
        </w:rPr>
      </w:pPr>
      <w:r w:rsidRPr="00FF7EB8">
        <w:rPr>
          <w:sz w:val="24"/>
          <w:szCs w:val="24"/>
        </w:rPr>
        <w:t xml:space="preserve"> </w:t>
      </w:r>
      <w:bookmarkStart w:id="325" w:name="_Toc74811397"/>
      <w:r w:rsidRPr="00714E51">
        <w:rPr>
          <w:b/>
          <w:bCs/>
          <w:sz w:val="28"/>
          <w:szCs w:val="28"/>
        </w:rPr>
        <w:t>MaineDOT’s Three-Year Work Plan 2021Edition</w:t>
      </w:r>
      <w:bookmarkEnd w:id="325"/>
      <w:r w:rsidRPr="00714E51">
        <w:rPr>
          <w:b/>
          <w:bCs/>
          <w:sz w:val="28"/>
          <w:szCs w:val="28"/>
        </w:rPr>
        <w:t xml:space="preserve"> </w:t>
      </w:r>
    </w:p>
    <w:p w14:paraId="7FF5B605" w14:textId="77777777" w:rsidR="00FF7EB8" w:rsidRPr="00FF7EB8" w:rsidRDefault="00FF7EB8" w:rsidP="00FF7EB8">
      <w:pPr>
        <w:autoSpaceDE w:val="0"/>
        <w:autoSpaceDN w:val="0"/>
        <w:adjustRightInd w:val="0"/>
        <w:rPr>
          <w:rFonts w:ascii="Times New Roman" w:hAnsi="Times New Roman" w:cs="Times New Roman"/>
          <w:color w:val="000000"/>
          <w:sz w:val="28"/>
          <w:szCs w:val="28"/>
        </w:rPr>
      </w:pPr>
    </w:p>
    <w:p w14:paraId="1054D62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Every January, MaineDOT produces a three-year comprehensive Work Plan that includes capital projects, maintenance and operations activities, planning initiatives, and administrative functions performed by MaineDOT and its transportation partners that receive federal funds directly (such as airports and transit agencies). The 2021 Edition (which covers calendar years 2021, 2022, 2023) includes 2,080 work items with a total value of $2.71 billion. </w:t>
      </w:r>
    </w:p>
    <w:p w14:paraId="21A8653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Despite significant challenges arising from the pandemic, this Work Plan maintains essential service and provides for solid capital programs. It does so with robust and prudent state bonding made possible by historically low interest rates and by fully utilizing discretionary and extraordinary federal funding. It also seeks to expand partnership programs, support existing and emerging businesses, refocus investment in our villages, and confront climate change. </w:t>
      </w:r>
    </w:p>
    <w:p w14:paraId="543FE105"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largest and most heavily used component of Maine’s transportation system is its 8,800-mile state-jurisdiction highway system. That system is the backbone of our economy; it affects every Maine citizen every day. This Work Plan provides nearly $1.4 billion for highway and bridge capital projects over three years. During this time, MaineDOT anticipates delivering the following work to construction: </w:t>
      </w:r>
    </w:p>
    <w:p w14:paraId="31A86831"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166 bridge projects (estimated cost: $504 million). </w:t>
      </w:r>
    </w:p>
    <w:p w14:paraId="24B1DE71"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100 miles of highway construction and rehabilitation (estimated cost: $212 million). </w:t>
      </w:r>
    </w:p>
    <w:p w14:paraId="56AF693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222 highway safety and spot improvements (estimated cost: $122 million). </w:t>
      </w:r>
    </w:p>
    <w:p w14:paraId="22637C55"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893 miles of preservation paving (estimated cost: $321 million). </w:t>
      </w:r>
    </w:p>
    <w:p w14:paraId="5DA58233"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2,175 miles of Light Capital Paving (estimated cost: $108 million). </w:t>
      </w:r>
    </w:p>
    <w:p w14:paraId="3180B6A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31EBA2C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rPr>
        <w:t xml:space="preserve">• </w:t>
      </w:r>
      <w:r w:rsidRPr="00FF7EB8">
        <w:rPr>
          <w:rFonts w:ascii="Times New Roman" w:hAnsi="Times New Roman" w:cs="Times New Roman"/>
          <w:color w:val="000000"/>
          <w:sz w:val="23"/>
          <w:szCs w:val="23"/>
        </w:rPr>
        <w:t xml:space="preserve">This Work Plan also invests $358 million in multimodal capital needs, including $90 million for transit, $89 million for aviation, $69 million of freight rail, $40 million for ferries, $26 million for marine infrastructure, and almost $31 million for active transportation (bicycle/pedestrian). Representative capital projects include a $23-million track siding and platform project to improve Downeaster service in Wells, a $23-million Acadia Gateway Center project in Trenton, a $4.75-million Eastern Trail project in Scarborough, two state ferry vessel replacements totaling more than $19 million, a $5.3-million maintenance dredge of Searsport harbor, and $8 million to match funding for the development of a cold storage facility at the International Marine Terminal in Portland. Multimodal operational support totaling $210 million is also provided. </w:t>
      </w:r>
    </w:p>
    <w:p w14:paraId="37D13132"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6F5910C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plan requires MaineDOT to continue to “MacGyver,” a general approach aimed at squeezing maximum value from every existing dollar. For example, this plan calls for 725 miles of Light Capital Paving (LCP) per year (up from 600 miles) to cost-effectively manage more than half of the state highway system. </w:t>
      </w:r>
    </w:p>
    <w:p w14:paraId="46E54BF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659FA92E"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like all such plans, is dependent upon funding assumptions involving state Highway Fund (HF) revenue, state bonding, and federal funds. Should funding sources not materialize, the work items within this plan will need to be adjusted to reflect funding changes. </w:t>
      </w:r>
    </w:p>
    <w:p w14:paraId="392A25E0"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As a result of the pandemic, vehicle-miles traveled (VMT) plummeted by almost half in Maine and across the country in March and April of 2020. Highway travel statewide has recovered somewhat since then, but we are still down almost 10% compared to numbers from one year </w:t>
      </w:r>
    </w:p>
    <w:p w14:paraId="20FBC5E3"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ago. Accordingly, fuel tax receipts and state Highway Fund revenues have fallen. Revenues for the current biennium (FY20-FY21) are projected to decrease by about $30 million, or 4.4%, from the previous biennium – a historic drop. Highway Fund revenues for the FY22-FY23 biennium are forecast to partially recover but still be less than those of four years ago. Overall, total state HF revenue for this Work Plan is estimated to be $824 million, which represents about 31% of the funding supporting this Work Plan. </w:t>
      </w:r>
    </w:p>
    <w:p w14:paraId="75E36230"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also relies upon annual bond support, including an assumed $150 million in state bonding in 2021. Some of that bonding needs to be approved in the first half of this calendar year. This 2021 bond amount is larger than usual in accordance with the recommendation in the November 24, 2020 Final Report of the Governor’s Economic Recovery Committee and allows MaineDOT to maintain solid capital programs despite the pandemic. </w:t>
      </w:r>
    </w:p>
    <w:p w14:paraId="2F3ACBA4"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also relies heavily on federal discretionary grant programs and extraordinary coronavirus relief funds. For example, federal relief funds provided in April and December of 2020 have allowed our transit partners to operate while weathering dramatic drops in ridership. If talk of further economic stimulus or a large national infrastructure package materializes into more transportation funding, MaineDOT will be agile enough to respond to take full advantage for Maine. </w:t>
      </w:r>
    </w:p>
    <w:p w14:paraId="7DA3245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broader context of this Work Plan reveals that transportation needs in Maine continue to far outpace available resources for several reasons including Maine’s large land area, expansive transportation system, relatively low and widely dispersed population, and geology and weather that – while beautiful – are challenging when it comes to transportation. </w:t>
      </w:r>
    </w:p>
    <w:p w14:paraId="76B5648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scope of this chronic funding shortfall is daunting. In 2019, a bipartisan Blue Ribbon Commission – made up of legislators, transportation professionals, and other stakeholders – was specifically formed to recommend transportation funding solutions. This Commission found that Maine’s unmet transportation need is $232 million </w:t>
      </w:r>
      <w:r w:rsidRPr="00FF7EB8">
        <w:rPr>
          <w:rFonts w:ascii="Times New Roman" w:hAnsi="Times New Roman" w:cs="Times New Roman"/>
          <w:i/>
          <w:iCs/>
          <w:color w:val="000000"/>
          <w:sz w:val="23"/>
          <w:szCs w:val="23"/>
        </w:rPr>
        <w:t>per year</w:t>
      </w:r>
      <w:r w:rsidRPr="00FF7EB8">
        <w:rPr>
          <w:rFonts w:ascii="Times New Roman" w:hAnsi="Times New Roman" w:cs="Times New Roman"/>
          <w:color w:val="000000"/>
          <w:sz w:val="23"/>
          <w:szCs w:val="23"/>
        </w:rPr>
        <w:t xml:space="preserve">. That shortfall was calculated </w:t>
      </w:r>
      <w:r w:rsidRPr="00FF7EB8">
        <w:rPr>
          <w:rFonts w:ascii="Times New Roman" w:hAnsi="Times New Roman" w:cs="Times New Roman"/>
          <w:i/>
          <w:iCs/>
          <w:color w:val="000000"/>
          <w:sz w:val="23"/>
          <w:szCs w:val="23"/>
        </w:rPr>
        <w:t xml:space="preserve">after </w:t>
      </w:r>
      <w:r w:rsidRPr="00FF7EB8">
        <w:rPr>
          <w:rFonts w:ascii="Times New Roman" w:hAnsi="Times New Roman" w:cs="Times New Roman"/>
          <w:color w:val="000000"/>
          <w:sz w:val="23"/>
          <w:szCs w:val="23"/>
        </w:rPr>
        <w:t xml:space="preserve">assuming that state bonding of $100 million or more will continue every year. The Commission called for redirecting and raising additional revenue and more federal funding for transportation. The Commission’s final report was released on March 9, 2020. </w:t>
      </w:r>
    </w:p>
    <w:p w14:paraId="27DDBFD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Less than a week later, COVID-19 hit Maine. Unemployment spiked. Many businesses – especially those in hospitality – are fighting to hang on. Many Maine people are struggling with basic needs like maintaining jobs, paying rent, or providing food. Given this reality, solving this chronic transportation funding challenge must yield to the immediate need to defeat the virus and mitigate its impacts for the next year or two. During this time, MaineDOT will continue to do the best it can with the resources provided and hold things together. </w:t>
      </w:r>
    </w:p>
    <w:p w14:paraId="01159B9D"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In the longer term, Maine deserves better. Transportation is fundamental to our safety, economic prosperity, and quality of life. It is fundamental to everything we do and who we are. After we defeat the pandemic and resolve the chronic transportation revenue challenge, we also need to improve the system – not just maintain it. We need to make targeted capacity improvements, improve villages and downtowns, invest in our ports, and reduce the impact of transportation on our climate. By investing in transportation, we can move Maine forward. </w:t>
      </w:r>
    </w:p>
    <w:p w14:paraId="34FF76DB"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477F7877" w14:textId="77777777" w:rsidR="00FF7EB8" w:rsidRPr="00FF7EB8" w:rsidRDefault="00FF7EB8" w:rsidP="00FF7EB8">
      <w:pPr>
        <w:autoSpaceDE w:val="0"/>
        <w:autoSpaceDN w:val="0"/>
        <w:adjustRightInd w:val="0"/>
        <w:rPr>
          <w:rFonts w:ascii="Times New Roman" w:hAnsi="Times New Roman" w:cs="Times New Roman"/>
          <w:color w:val="000000"/>
          <w:sz w:val="20"/>
          <w:szCs w:val="20"/>
        </w:rPr>
      </w:pPr>
      <w:r w:rsidRPr="00FF7EB8">
        <w:rPr>
          <w:rFonts w:ascii="Times New Roman" w:hAnsi="Times New Roman" w:cs="Times New Roman"/>
          <w:color w:val="000000"/>
          <w:sz w:val="20"/>
          <w:szCs w:val="20"/>
        </w:rPr>
        <w:t xml:space="preserve">Prepared by MaineDOT </w:t>
      </w:r>
    </w:p>
    <w:p w14:paraId="003D4876" w14:textId="77777777" w:rsidR="00FF7EB8" w:rsidRDefault="00FF7EB8" w:rsidP="00FF7EB8">
      <w:pPr>
        <w:rPr>
          <w:rFonts w:ascii="Times New Roman" w:hAnsi="Times New Roman" w:cs="Times New Roman"/>
          <w:color w:val="000000"/>
          <w:sz w:val="20"/>
          <w:szCs w:val="20"/>
        </w:rPr>
      </w:pPr>
      <w:r w:rsidRPr="00FF7EB8">
        <w:rPr>
          <w:rFonts w:ascii="Times New Roman" w:hAnsi="Times New Roman" w:cs="Times New Roman"/>
          <w:color w:val="000000"/>
          <w:sz w:val="20"/>
          <w:szCs w:val="20"/>
        </w:rPr>
        <w:t>January 25, 2020</w:t>
      </w:r>
    </w:p>
    <w:p w14:paraId="4A117CC8" w14:textId="77777777" w:rsidR="00FF7EB8" w:rsidRDefault="00FF7EB8" w:rsidP="00FF7EB8">
      <w:pPr>
        <w:rPr>
          <w:rFonts w:ascii="Times New Roman" w:hAnsi="Times New Roman" w:cs="Times New Roman"/>
          <w:color w:val="000000"/>
          <w:sz w:val="20"/>
          <w:szCs w:val="20"/>
        </w:rPr>
      </w:pPr>
    </w:p>
    <w:p w14:paraId="1BECDB0D" w14:textId="77777777" w:rsidR="00FF7EB8" w:rsidRDefault="00FF7EB8" w:rsidP="00FF7EB8">
      <w:pPr>
        <w:rPr>
          <w:rFonts w:ascii="Times New Roman" w:hAnsi="Times New Roman" w:cs="Times New Roman"/>
          <w:color w:val="000000"/>
          <w:sz w:val="20"/>
          <w:szCs w:val="20"/>
        </w:rPr>
      </w:pPr>
    </w:p>
    <w:p w14:paraId="689C5424" w14:textId="77777777" w:rsidR="00FF7EB8" w:rsidRPr="00714E51" w:rsidRDefault="00FF7EB8" w:rsidP="00FF7EB8">
      <w:pPr>
        <w:pStyle w:val="Heading2"/>
        <w:rPr>
          <w:b/>
          <w:bCs/>
          <w:sz w:val="28"/>
          <w:szCs w:val="28"/>
        </w:rPr>
      </w:pPr>
      <w:bookmarkStart w:id="326" w:name="_Toc74811398"/>
      <w:r w:rsidRPr="00714E51">
        <w:rPr>
          <w:b/>
          <w:bCs/>
          <w:sz w:val="28"/>
          <w:szCs w:val="28"/>
        </w:rPr>
        <w:t>Work Plan Cover Letter</w:t>
      </w:r>
      <w:bookmarkEnd w:id="326"/>
    </w:p>
    <w:p w14:paraId="5054E1C9" w14:textId="77777777" w:rsidR="00FF7EB8" w:rsidRDefault="00FF7EB8" w:rsidP="00FF7EB8">
      <w:pPr>
        <w:autoSpaceDE w:val="0"/>
        <w:autoSpaceDN w:val="0"/>
        <w:adjustRightInd w:val="0"/>
        <w:rPr>
          <w:rFonts w:ascii="Times New Roman" w:hAnsi="Times New Roman" w:cs="Times New Roman"/>
          <w:color w:val="000000"/>
          <w:sz w:val="23"/>
          <w:szCs w:val="23"/>
        </w:rPr>
      </w:pPr>
    </w:p>
    <w:p w14:paraId="6366CDC2"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January 25, 2021 </w:t>
      </w:r>
    </w:p>
    <w:p w14:paraId="79F08156"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Dear MaineDOT Customers and Partners, </w:t>
      </w:r>
    </w:p>
    <w:p w14:paraId="1A9EB5BB"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On behalf of the nearly 1,800 dedicated employees at the Maine Department of Transportation (MaineDOT), I am privileged to present this 2021 Edition of our Work Plan for the three calendar years 2021, 2022, and 2023. This Work Plan includes all capital projects and programs, maintenance and operations activities, planning initiatives, and administrative functions. This plan contains 2,180 individual work items with a total value of $2.71 billion. It consists principally of work to be delivered or coordinated through MaineDOT, but it also includes funding and work by other transportation partners, including airports and transit agencies. </w:t>
      </w:r>
    </w:p>
    <w:p w14:paraId="55AE999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This is the first – and hopefully last – Work Plan we will release during a global pandemic. Obviously, COVID-19 has impacted everything, including transportation in Maine. </w:t>
      </w:r>
    </w:p>
    <w:p w14:paraId="2646AA0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Despite a year like no other, MaineDOT’s essential mission remains unchanged: to support economic opportunity and quality of life by responsibly providing our customers with the safest and most reliable transportation system possible, </w:t>
      </w:r>
      <w:r w:rsidRPr="00FF7EB8">
        <w:rPr>
          <w:rFonts w:ascii="Times New Roman" w:hAnsi="Times New Roman" w:cs="Times New Roman"/>
          <w:i/>
          <w:iCs/>
          <w:color w:val="000000"/>
          <w:sz w:val="23"/>
          <w:szCs w:val="23"/>
        </w:rPr>
        <w:t>given available resources</w:t>
      </w:r>
      <w:r w:rsidRPr="00FF7EB8">
        <w:rPr>
          <w:rFonts w:ascii="Times New Roman" w:hAnsi="Times New Roman" w:cs="Times New Roman"/>
          <w:color w:val="000000"/>
          <w:sz w:val="23"/>
          <w:szCs w:val="23"/>
        </w:rPr>
        <w:t xml:space="preserve">. </w:t>
      </w:r>
    </w:p>
    <w:p w14:paraId="7FF540D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Those last three words – </w:t>
      </w:r>
      <w:r w:rsidRPr="00FF7EB8">
        <w:rPr>
          <w:rFonts w:ascii="Times New Roman" w:hAnsi="Times New Roman" w:cs="Times New Roman"/>
          <w:i/>
          <w:iCs/>
          <w:color w:val="000000"/>
          <w:sz w:val="23"/>
          <w:szCs w:val="23"/>
        </w:rPr>
        <w:t xml:space="preserve">given available resources </w:t>
      </w:r>
      <w:r w:rsidRPr="00FF7EB8">
        <w:rPr>
          <w:rFonts w:ascii="Times New Roman" w:hAnsi="Times New Roman" w:cs="Times New Roman"/>
          <w:color w:val="000000"/>
          <w:sz w:val="23"/>
          <w:szCs w:val="23"/>
        </w:rPr>
        <w:t xml:space="preserve">– are critical. Transportation needs in Maine continue to far outpace available resources for several reasons including Maine’s large land area, expansive transportation system, relatively low and widely dispersed population, and geology and weather that – while beautiful – are challenging when it comes to transportation infrastructure. </w:t>
      </w:r>
    </w:p>
    <w:p w14:paraId="7EC4FC00"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The scope of the chronic shortfall is daunting. In 2019, a nonpartisan Blue Ribbon Commission – made up of legislators, transportation professionals, and other stakeholders – was specifically formed to recommend transportation funding solutions. This Commission found that Maine’s unmet transportation need is more $230 million </w:t>
      </w:r>
      <w:r w:rsidRPr="00FF7EB8">
        <w:rPr>
          <w:rFonts w:ascii="Times New Roman" w:hAnsi="Times New Roman" w:cs="Times New Roman"/>
          <w:i/>
          <w:iCs/>
          <w:color w:val="000000"/>
          <w:sz w:val="23"/>
          <w:szCs w:val="23"/>
        </w:rPr>
        <w:t>per year</w:t>
      </w:r>
      <w:r w:rsidRPr="00FF7EB8">
        <w:rPr>
          <w:rFonts w:ascii="Times New Roman" w:hAnsi="Times New Roman" w:cs="Times New Roman"/>
          <w:color w:val="000000"/>
          <w:sz w:val="23"/>
          <w:szCs w:val="23"/>
        </w:rPr>
        <w:t xml:space="preserve">. That shortfall figure was calculated </w:t>
      </w:r>
      <w:r w:rsidRPr="00FF7EB8">
        <w:rPr>
          <w:rFonts w:ascii="Times New Roman" w:hAnsi="Times New Roman" w:cs="Times New Roman"/>
          <w:i/>
          <w:iCs/>
          <w:color w:val="000000"/>
          <w:sz w:val="23"/>
          <w:szCs w:val="23"/>
        </w:rPr>
        <w:t xml:space="preserve">after </w:t>
      </w:r>
      <w:r w:rsidRPr="00FF7EB8">
        <w:rPr>
          <w:rFonts w:ascii="Times New Roman" w:hAnsi="Times New Roman" w:cs="Times New Roman"/>
          <w:color w:val="000000"/>
          <w:sz w:val="23"/>
          <w:szCs w:val="23"/>
        </w:rPr>
        <w:t xml:space="preserve">assuming that state bonding of $100 million or more will continue every year. The Commission called for redirecting and raising additional revenue and more federal funding for transportation. The Commission’s final report was released on March 9, 2020. </w:t>
      </w:r>
    </w:p>
    <w:p w14:paraId="660476E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Less than a week later, COVID-19 hit Maine. The economy shook. Unemployment spiked. Many businesses – especially those in hospitality – are fighting to hang on. Many Maine people are struggling with basic needs like maintaining their jobs, paying their rent or mortgage, and providing food for their families. The pandemic also caused traffic volumes to plummet, and they remain down, making an already tough state transportation revenue situation worse.</w:t>
      </w:r>
    </w:p>
    <w:p w14:paraId="54531D5D" w14:textId="77777777" w:rsidR="00FF7EB8" w:rsidRPr="00FF7EB8" w:rsidRDefault="00FF7EB8" w:rsidP="00FF7EB8">
      <w:pPr>
        <w:pageBreakBefore/>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Despite these challenges, MaineDOT immediately pivoted to what became known as </w:t>
      </w:r>
      <w:r w:rsidRPr="00FF7EB8">
        <w:rPr>
          <w:rFonts w:ascii="Times New Roman" w:hAnsi="Times New Roman" w:cs="Times New Roman"/>
          <w:i/>
          <w:iCs/>
          <w:color w:val="000000"/>
          <w:sz w:val="23"/>
          <w:szCs w:val="23"/>
        </w:rPr>
        <w:t>business unusual</w:t>
      </w:r>
      <w:r w:rsidRPr="00FF7EB8">
        <w:rPr>
          <w:rFonts w:ascii="Times New Roman" w:hAnsi="Times New Roman" w:cs="Times New Roman"/>
          <w:color w:val="000000"/>
          <w:sz w:val="23"/>
          <w:szCs w:val="23"/>
        </w:rPr>
        <w:t xml:space="preserve">, a term indicating that we need to keep delivering for Maine while acknowledging that everything is different. We shifted to remote work, prudently reduced hiring and other spending, and accelerated the use of bond funds made available from the earlier-than-usual July 2020 referendum vote. To take advantage of increased safety from lower traffic volumes and better bid prices, we used bond funds to add ten capital projects valued at $33 million to MaineDOT’s 2020 capital program. We delivered this augmented capital program at a record-breaking 94% on-time delivery rate, providing a silver lining in the economic dark cloud caused by the pandemic. We all can be proud of the many ways MaineDOT continues to deliver during this time of </w:t>
      </w:r>
      <w:r w:rsidRPr="00FF7EB8">
        <w:rPr>
          <w:rFonts w:ascii="Times New Roman" w:hAnsi="Times New Roman" w:cs="Times New Roman"/>
          <w:i/>
          <w:iCs/>
          <w:color w:val="000000"/>
          <w:sz w:val="23"/>
          <w:szCs w:val="23"/>
        </w:rPr>
        <w:t>business unusual</w:t>
      </w:r>
      <w:r w:rsidRPr="00FF7EB8">
        <w:rPr>
          <w:rFonts w:ascii="Times New Roman" w:hAnsi="Times New Roman" w:cs="Times New Roman"/>
          <w:color w:val="000000"/>
          <w:sz w:val="23"/>
          <w:szCs w:val="23"/>
        </w:rPr>
        <w:t xml:space="preserve">. </w:t>
      </w:r>
    </w:p>
    <w:p w14:paraId="139A6CA1"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Although we will need to continue the quest started by the Blue Ribbon Commission and find transformational state revenue solutions for transportation, the pandemic requires different priorities for the next year or two. We now focus on defeating the virus, restoring our economy, helping Maine people and businesses in need, and addressing budget shortfalls. Reflecting the reality of COVID-19, this Work Plan: </w:t>
      </w:r>
    </w:p>
    <w:p w14:paraId="264608EC"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Keeps Maine working now and builds on our long-term economic foundation by maintaining solid capital transportation programs. It does so with robust and prudent state bonding made possible by historically low interest rates and by fully utilizing discretionary and extraordinary federal funding. </w:t>
      </w:r>
    </w:p>
    <w:p w14:paraId="67D1148F"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Requires MaineDOT to squeeze the most value from every existing reliable dollar. To do so, we must continue to “MacGyver,” which means </w:t>
      </w:r>
      <w:r w:rsidRPr="00FF7EB8">
        <w:rPr>
          <w:rFonts w:ascii="Times New Roman" w:hAnsi="Times New Roman" w:cs="Times New Roman"/>
          <w:i/>
          <w:iCs/>
          <w:color w:val="000000"/>
          <w:sz w:val="23"/>
          <w:szCs w:val="23"/>
        </w:rPr>
        <w:t>“to make or repair (an object) in an improvised or inventive way, making use of whatever items are at hand</w:t>
      </w:r>
      <w:r w:rsidRPr="00FF7EB8">
        <w:rPr>
          <w:rFonts w:ascii="Times New Roman" w:hAnsi="Times New Roman" w:cs="Times New Roman"/>
          <w:color w:val="000000"/>
          <w:sz w:val="23"/>
          <w:szCs w:val="23"/>
        </w:rPr>
        <w:t xml:space="preserve">.” </w:t>
      </w:r>
    </w:p>
    <w:p w14:paraId="5B0E8F15"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Requires MaineDOT to be agile enough to respond to possible different federal funding futures, including more economic stimulus or a large national infrastructure package. </w:t>
      </w:r>
    </w:p>
    <w:p w14:paraId="5894105D"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Expands partnership programs, supports existing and emerging businesses, refocuses investment in our villages, enhances planning and communication, and confronts climate change. </w:t>
      </w:r>
    </w:p>
    <w:p w14:paraId="4344A3AA"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3B478F78" w14:textId="2272EE2A" w:rsidR="00FF7EB8" w:rsidRDefault="00FF7EB8" w:rsidP="00FF7EB8">
      <w:pPr>
        <w:rPr>
          <w:rFonts w:ascii="Times New Roman" w:hAnsi="Times New Roman" w:cs="Times New Roman"/>
          <w:color w:val="000000"/>
          <w:sz w:val="23"/>
          <w:szCs w:val="23"/>
        </w:rPr>
      </w:pPr>
      <w:r w:rsidRPr="00FF7EB8">
        <w:rPr>
          <w:rFonts w:ascii="Times New Roman" w:hAnsi="Times New Roman" w:cs="Times New Roman"/>
          <w:color w:val="000000"/>
          <w:sz w:val="23"/>
          <w:szCs w:val="23"/>
        </w:rPr>
        <w:t>Transportation is fundamental to our safety, economic prosperity, and quality of life. It is fundamental to everything we do and who we are. Admittedly, we have big challenges in the near-term as we defeat the virus. In the long-term, we have great opportunities to make a real difference for the people of Maine after we resolve the chronic funding challenge. We look forward to working with you to maximize these opportunities as we move forward together.</w:t>
      </w:r>
    </w:p>
    <w:p w14:paraId="2E27903C" w14:textId="3ED51282" w:rsidR="00787287" w:rsidRDefault="00787287" w:rsidP="00FF7EB8">
      <w:pPr>
        <w:rPr>
          <w:rFonts w:ascii="Times New Roman" w:hAnsi="Times New Roman" w:cs="Times New Roman"/>
          <w:color w:val="000000"/>
          <w:sz w:val="23"/>
          <w:szCs w:val="23"/>
        </w:rPr>
      </w:pPr>
    </w:p>
    <w:p w14:paraId="530C09EE" w14:textId="77777777" w:rsidR="00787287" w:rsidRDefault="00787287" w:rsidP="00FF7EB8">
      <w:pPr>
        <w:rPr>
          <w:rFonts w:ascii="Times New Roman" w:hAnsi="Times New Roman" w:cs="Times New Roman"/>
          <w:color w:val="000000"/>
          <w:sz w:val="23"/>
          <w:szCs w:val="23"/>
        </w:rPr>
      </w:pPr>
    </w:p>
    <w:p w14:paraId="001481DF" w14:textId="77777777" w:rsidR="00787287" w:rsidRDefault="00787287" w:rsidP="00FF7EB8">
      <w:pPr>
        <w:rPr>
          <w:rFonts w:ascii="Times New Roman" w:hAnsi="Times New Roman" w:cs="Times New Roman"/>
          <w:color w:val="000000"/>
          <w:sz w:val="23"/>
          <w:szCs w:val="23"/>
        </w:rPr>
      </w:pPr>
    </w:p>
    <w:p w14:paraId="4257E25D" w14:textId="77777777" w:rsidR="00787287" w:rsidRDefault="00787287" w:rsidP="00FF7EB8">
      <w:pPr>
        <w:rPr>
          <w:rFonts w:ascii="Times New Roman" w:hAnsi="Times New Roman" w:cs="Times New Roman"/>
          <w:color w:val="000000"/>
          <w:sz w:val="23"/>
          <w:szCs w:val="23"/>
        </w:rPr>
      </w:pPr>
    </w:p>
    <w:p w14:paraId="055F397D" w14:textId="77777777" w:rsidR="00787287" w:rsidRDefault="00787287" w:rsidP="00FF7EB8">
      <w:pPr>
        <w:rPr>
          <w:rFonts w:ascii="Times New Roman" w:hAnsi="Times New Roman" w:cs="Times New Roman"/>
          <w:color w:val="000000"/>
          <w:sz w:val="23"/>
          <w:szCs w:val="23"/>
        </w:rPr>
      </w:pPr>
    </w:p>
    <w:p w14:paraId="2D3C3C53" w14:textId="77777777" w:rsidR="00787287" w:rsidRDefault="00787287" w:rsidP="00FF7EB8">
      <w:pPr>
        <w:rPr>
          <w:rFonts w:ascii="Times New Roman" w:hAnsi="Times New Roman" w:cs="Times New Roman"/>
          <w:color w:val="000000"/>
          <w:sz w:val="23"/>
          <w:szCs w:val="23"/>
        </w:rPr>
      </w:pPr>
    </w:p>
    <w:p w14:paraId="74F20164" w14:textId="77777777" w:rsidR="00787287" w:rsidRDefault="00787287" w:rsidP="00FF7EB8">
      <w:pPr>
        <w:rPr>
          <w:rFonts w:ascii="Times New Roman" w:hAnsi="Times New Roman" w:cs="Times New Roman"/>
          <w:color w:val="000000"/>
          <w:sz w:val="23"/>
          <w:szCs w:val="23"/>
        </w:rPr>
      </w:pPr>
    </w:p>
    <w:p w14:paraId="55BE9BCF" w14:textId="77777777" w:rsidR="00787287" w:rsidRDefault="00787287" w:rsidP="00FF7EB8">
      <w:pPr>
        <w:rPr>
          <w:rFonts w:ascii="Times New Roman" w:hAnsi="Times New Roman" w:cs="Times New Roman"/>
          <w:color w:val="000000"/>
          <w:sz w:val="23"/>
          <w:szCs w:val="23"/>
        </w:rPr>
      </w:pPr>
    </w:p>
    <w:p w14:paraId="300C1D55" w14:textId="77777777" w:rsidR="00787287" w:rsidRDefault="00787287" w:rsidP="00FF7EB8">
      <w:pPr>
        <w:rPr>
          <w:rFonts w:ascii="Times New Roman" w:hAnsi="Times New Roman" w:cs="Times New Roman"/>
          <w:color w:val="000000"/>
          <w:sz w:val="23"/>
          <w:szCs w:val="23"/>
        </w:rPr>
      </w:pPr>
    </w:p>
    <w:p w14:paraId="09F4D1F0" w14:textId="77777777" w:rsidR="00787287" w:rsidRDefault="00787287" w:rsidP="00FF7EB8">
      <w:pPr>
        <w:rPr>
          <w:rFonts w:ascii="Times New Roman" w:hAnsi="Times New Roman" w:cs="Times New Roman"/>
          <w:color w:val="000000"/>
          <w:sz w:val="23"/>
          <w:szCs w:val="23"/>
        </w:rPr>
      </w:pPr>
    </w:p>
    <w:p w14:paraId="34DCD7B0" w14:textId="77777777" w:rsidR="00787287" w:rsidRDefault="00787287" w:rsidP="00FF7EB8">
      <w:pPr>
        <w:rPr>
          <w:rFonts w:ascii="Times New Roman" w:hAnsi="Times New Roman" w:cs="Times New Roman"/>
          <w:color w:val="000000"/>
          <w:sz w:val="23"/>
          <w:szCs w:val="23"/>
        </w:rPr>
      </w:pPr>
    </w:p>
    <w:p w14:paraId="3E84B909" w14:textId="77777777" w:rsidR="00787287" w:rsidRDefault="00787287" w:rsidP="00FF7EB8">
      <w:pPr>
        <w:rPr>
          <w:rFonts w:ascii="Times New Roman" w:hAnsi="Times New Roman" w:cs="Times New Roman"/>
          <w:color w:val="000000"/>
          <w:sz w:val="23"/>
          <w:szCs w:val="23"/>
        </w:rPr>
      </w:pPr>
    </w:p>
    <w:p w14:paraId="0F33CE5C" w14:textId="174B4AE4" w:rsidR="00787287" w:rsidRDefault="00787287" w:rsidP="00FF7EB8">
      <w:pPr>
        <w:rPr>
          <w:rFonts w:ascii="Times New Roman" w:hAnsi="Times New Roman" w:cs="Times New Roman"/>
          <w:color w:val="000000"/>
          <w:sz w:val="23"/>
          <w:szCs w:val="23"/>
        </w:rPr>
      </w:pPr>
      <w:r>
        <w:rPr>
          <w:rFonts w:ascii="Times New Roman" w:hAnsi="Times New Roman" w:cs="Times New Roman"/>
          <w:color w:val="000000"/>
          <w:sz w:val="23"/>
          <w:szCs w:val="23"/>
        </w:rPr>
        <w:t>May 7, 2021</w:t>
      </w:r>
    </w:p>
    <w:p w14:paraId="619B18E9" w14:textId="16178ACC" w:rsidR="00787287" w:rsidRDefault="00787287" w:rsidP="00FF7EB8">
      <w:pPr>
        <w:rPr>
          <w:rFonts w:ascii="Times New Roman" w:hAnsi="Times New Roman" w:cs="Times New Roman"/>
          <w:color w:val="000000"/>
          <w:sz w:val="23"/>
          <w:szCs w:val="23"/>
        </w:rPr>
      </w:pPr>
    </w:p>
    <w:p w14:paraId="20347A05" w14:textId="04BB6E8E" w:rsidR="00787287" w:rsidRPr="00714E51" w:rsidRDefault="00787287" w:rsidP="00787287">
      <w:pPr>
        <w:pStyle w:val="Heading2"/>
        <w:rPr>
          <w:b/>
          <w:bCs/>
          <w:sz w:val="28"/>
          <w:szCs w:val="28"/>
          <w:lang w:val="en"/>
        </w:rPr>
      </w:pPr>
      <w:bookmarkStart w:id="327" w:name="_Toc74811399"/>
      <w:r w:rsidRPr="00714E51">
        <w:rPr>
          <w:b/>
          <w:bCs/>
          <w:sz w:val="28"/>
          <w:szCs w:val="28"/>
          <w:lang w:val="en"/>
        </w:rPr>
        <w:t>Governor Mills Presents Economics Bond Package Aimed at Fixing Roads and Bridges and Land Conservation In Honor of Maine Sportsman George A. Smith</w:t>
      </w:r>
      <w:bookmarkEnd w:id="327"/>
    </w:p>
    <w:p w14:paraId="258D00B9" w14:textId="2D618975" w:rsidR="00787287" w:rsidRDefault="00787287" w:rsidP="00787287">
      <w:pPr>
        <w:rPr>
          <w:lang w:val="en"/>
        </w:rPr>
      </w:pPr>
    </w:p>
    <w:p w14:paraId="218A8C1A" w14:textId="77777777" w:rsidR="00787287" w:rsidRPr="00787287" w:rsidRDefault="00787287" w:rsidP="00787287">
      <w:pPr>
        <w:shd w:val="clear" w:color="auto" w:fill="FFFFFF"/>
        <w:spacing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Governor Janet Mills today presented a bond proposal aimed at rebuilding Maine’s transportation system and conserving lands and waters in honor of famed Maine sportsman George A. Smith, who passed away in February after a long and courageous battle with ALS.</w:t>
      </w:r>
    </w:p>
    <w:p w14:paraId="5B2D7691"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The proposal dedicates $100 million to maintain and upgrade Maine’s transportation system through the Maine Department of Transportation, and, in honor of George Smith, it also dedicates $40 million over four years to conserve lands and waters for Maine people through the Land for Maine’s Future (LMF) Program.</w:t>
      </w:r>
    </w:p>
    <w:p w14:paraId="7A2A908F"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Smith, an avid outdoorsman and advocate for conservation, was a champion of the LMF program. The package, which has broad support among organizations across the state, also aligns with the intent of several bond proposals introduced by lawmakers.</w:t>
      </w:r>
    </w:p>
    <w:p w14:paraId="4DF8AFC4"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 xml:space="preserve">“As we push full speed ahead on our economic recovery, now is the time to conserve in perpetuity the natural resources that form the backbone of our rural economy. In honor of George Smith, a friend to me and a friend to Maine, we are including in our bond package sufficient funds to carry on his beloved program to sustain our heritage — our farms, forests and working waterfronts, saving them from development and making sure they are forever available to fishermen, families and farmers of Maine,” </w:t>
      </w:r>
      <w:r w:rsidRPr="00787287">
        <w:rPr>
          <w:rFonts w:ascii="Open Sans" w:eastAsia="Times New Roman" w:hAnsi="Open Sans" w:cs="Arial"/>
          <w:b/>
          <w:bCs/>
          <w:i/>
          <w:iCs/>
          <w:color w:val="141414"/>
          <w:sz w:val="24"/>
          <w:szCs w:val="24"/>
          <w:lang w:val="en"/>
        </w:rPr>
        <w:t>said Governor Janet Mills</w:t>
      </w:r>
      <w:r w:rsidRPr="00787287">
        <w:rPr>
          <w:rFonts w:ascii="Open Sans" w:eastAsia="Times New Roman" w:hAnsi="Open Sans" w:cs="Arial"/>
          <w:i/>
          <w:iCs/>
          <w:color w:val="141414"/>
          <w:sz w:val="24"/>
          <w:szCs w:val="24"/>
          <w:lang w:val="en"/>
        </w:rPr>
        <w:t>. “I look forward to working with the Legislature on this proposal, which also continues my commitment to fixing our transportation system and complements our efforts to build an era of success, recovery, health, and opportunity for Maine.”</w:t>
      </w:r>
    </w:p>
    <w:p w14:paraId="587BC8BE"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 xml:space="preserve">The bond proposal is scaled-back from </w:t>
      </w:r>
      <w:hyperlink r:id="rId457" w:history="1">
        <w:r w:rsidRPr="00787287">
          <w:rPr>
            <w:rFonts w:ascii="Open Sans" w:eastAsia="Times New Roman" w:hAnsi="Open Sans" w:cs="Arial"/>
            <w:color w:val="2A53A6"/>
            <w:sz w:val="24"/>
            <w:szCs w:val="24"/>
            <w:u w:val="single"/>
            <w:lang w:val="en"/>
          </w:rPr>
          <w:t>the preview</w:t>
        </w:r>
      </w:hyperlink>
      <w:r w:rsidRPr="00787287">
        <w:rPr>
          <w:rFonts w:ascii="Open Sans" w:eastAsia="Times New Roman" w:hAnsi="Open Sans" w:cs="Arial"/>
          <w:color w:val="141414"/>
          <w:sz w:val="24"/>
          <w:szCs w:val="24"/>
          <w:lang w:val="en"/>
        </w:rPr>
        <w:t xml:space="preserve"> offered by Governor Mills in her State of the Budget Address earlier this year, with many of the investments she originally posed – such as funding for innovation in Maine’s heritage industries – now being made through newly-available Federal funds in her </w:t>
      </w:r>
      <w:hyperlink r:id="rId458" w:history="1">
        <w:r w:rsidRPr="00787287">
          <w:rPr>
            <w:rFonts w:ascii="Open Sans" w:eastAsia="Times New Roman" w:hAnsi="Open Sans" w:cs="Arial"/>
            <w:color w:val="2A53A6"/>
            <w:sz w:val="24"/>
            <w:szCs w:val="24"/>
            <w:u w:val="single"/>
            <w:lang w:val="en"/>
          </w:rPr>
          <w:t>Maine Jobs &amp; Recovery Plan</w:t>
        </w:r>
      </w:hyperlink>
      <w:r w:rsidRPr="00787287">
        <w:rPr>
          <w:rFonts w:ascii="Open Sans" w:eastAsia="Times New Roman" w:hAnsi="Open Sans" w:cs="Arial"/>
          <w:color w:val="141414"/>
          <w:sz w:val="24"/>
          <w:szCs w:val="24"/>
          <w:lang w:val="en"/>
        </w:rPr>
        <w:t>. That plan is based on the recommendations of the Governor’s Economic Recovery Committee and the State’s 10-Year Economic Development Strategy.</w:t>
      </w:r>
    </w:p>
    <w:p w14:paraId="1FD1195C"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With its focus on land conservation and continued commitment to fixing roads and bridges and other transportation modes, the new bond proposal complements the Maine Jobs &amp; Recovery Plan. It also comes at a time when interest rates remain at historic lows, according to Maine State Treasurer Henry Beck.</w:t>
      </w:r>
    </w:p>
    <w:p w14:paraId="33C6AD53"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 xml:space="preserve">“We will be entering the market having just received better than expected revenue forecasts thanks to the Governor’s fiscal management and Federal assistance,” </w:t>
      </w:r>
      <w:r w:rsidRPr="00787287">
        <w:rPr>
          <w:rFonts w:ascii="Open Sans" w:eastAsia="Times New Roman" w:hAnsi="Open Sans" w:cs="Arial"/>
          <w:b/>
          <w:bCs/>
          <w:i/>
          <w:iCs/>
          <w:color w:val="141414"/>
          <w:sz w:val="24"/>
          <w:szCs w:val="24"/>
          <w:lang w:val="en"/>
        </w:rPr>
        <w:t>said Henry Beck, Maine State Treasurer</w:t>
      </w:r>
      <w:r w:rsidRPr="00787287">
        <w:rPr>
          <w:rFonts w:ascii="Open Sans" w:eastAsia="Times New Roman" w:hAnsi="Open Sans" w:cs="Arial"/>
          <w:i/>
          <w:iCs/>
          <w:color w:val="141414"/>
          <w:sz w:val="24"/>
          <w:szCs w:val="24"/>
          <w:lang w:val="en"/>
        </w:rPr>
        <w:t>. “Interests rates are at historic lows to the benefit of issuers. Maine bonds are a quality investment now more than ever and will finance vital projects to benefit Maine people.”</w:t>
      </w:r>
    </w:p>
    <w:p w14:paraId="67F406E4" w14:textId="77777777" w:rsidR="00787287" w:rsidRPr="00787287" w:rsidRDefault="00787287" w:rsidP="00787287">
      <w:pPr>
        <w:shd w:val="clear" w:color="auto" w:fill="FFFFFF"/>
        <w:spacing w:before="100" w:beforeAutospacing="1"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 xml:space="preserve">Under the leadership of Governor Mills and State Treasurer Beck, </w:t>
      </w:r>
      <w:hyperlink r:id="rId459" w:history="1">
        <w:r w:rsidRPr="00787287">
          <w:rPr>
            <w:rFonts w:ascii="Open Sans" w:eastAsia="Times New Roman" w:hAnsi="Open Sans" w:cs="Arial"/>
            <w:color w:val="2A53A6"/>
            <w:sz w:val="24"/>
            <w:szCs w:val="24"/>
            <w:u w:val="single"/>
            <w:lang w:val="en"/>
          </w:rPr>
          <w:t>credit rating agencies have affirmed</w:t>
        </w:r>
      </w:hyperlink>
      <w:r w:rsidRPr="00787287">
        <w:rPr>
          <w:rFonts w:ascii="Open Sans" w:eastAsia="Times New Roman" w:hAnsi="Open Sans" w:cs="Arial"/>
          <w:color w:val="141414"/>
          <w:sz w:val="24"/>
          <w:szCs w:val="24"/>
          <w:lang w:val="en"/>
        </w:rPr>
        <w:t xml:space="preserve"> Maine’s credit ratings during the pandemic, even as they downgraded other states’ ratings. The State’s Budget Stabilization Fund, or “Rainy Day Fund”, has grown by more than $50 million during Governor Mills’ tenure.</w:t>
      </w:r>
    </w:p>
    <w:p w14:paraId="2D1B62D4" w14:textId="77777777" w:rsidR="00787287" w:rsidRPr="00714E51" w:rsidRDefault="00787287" w:rsidP="00787287">
      <w:pPr>
        <w:pStyle w:val="Heading2"/>
        <w:rPr>
          <w:b/>
          <w:bCs/>
          <w:sz w:val="28"/>
          <w:szCs w:val="28"/>
          <w:lang w:val="en"/>
        </w:rPr>
      </w:pPr>
      <w:bookmarkStart w:id="328" w:name="_Toc74811400"/>
      <w:r w:rsidRPr="00714E51">
        <w:rPr>
          <w:b/>
          <w:bCs/>
          <w:sz w:val="28"/>
          <w:szCs w:val="28"/>
          <w:lang w:val="en"/>
        </w:rPr>
        <w:t>Maintaining Maine’s Transportation System:</w:t>
      </w:r>
      <w:bookmarkEnd w:id="328"/>
    </w:p>
    <w:p w14:paraId="0EAB1E55"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 xml:space="preserve">The $100 million transportation bond represents a critical part of the capital funding in the Maine Department of Transportation’s (MaineDOT) three-year </w:t>
      </w:r>
      <w:hyperlink r:id="rId460" w:history="1">
        <w:r w:rsidRPr="00787287">
          <w:rPr>
            <w:rFonts w:ascii="Times New Roman" w:eastAsia="Times New Roman" w:hAnsi="Times New Roman" w:cs="Arial"/>
            <w:color w:val="2A53A6"/>
            <w:sz w:val="24"/>
            <w:szCs w:val="24"/>
            <w:u w:val="single"/>
            <w:lang w:val="en"/>
          </w:rPr>
          <w:t>Work Plan</w:t>
        </w:r>
      </w:hyperlink>
      <w:r w:rsidRPr="00787287">
        <w:rPr>
          <w:rFonts w:ascii="Open Sans" w:eastAsia="Times New Roman" w:hAnsi="Open Sans" w:cs="Arial"/>
          <w:color w:val="141414"/>
          <w:sz w:val="24"/>
          <w:szCs w:val="24"/>
          <w:lang w:val="en"/>
        </w:rPr>
        <w:t>. The bond and matching Federal funds, depending on funding sources and costs, is expected to support capital projects statewide in calendar year 2022, including:</w:t>
      </w:r>
    </w:p>
    <w:p w14:paraId="55B76903"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304 miles of highway preservation paving, totaling $109 million;</w:t>
      </w:r>
    </w:p>
    <w:p w14:paraId="78447286"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74 highway safety and spot improvement projects, totaling $ 41 million;</w:t>
      </w:r>
    </w:p>
    <w:p w14:paraId="74EA8818"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28 miles of highway reconstruction and rehabilitation, totaling over $30 million;</w:t>
      </w:r>
    </w:p>
    <w:p w14:paraId="64740604"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68 bridge projects, totaling $169 million;</w:t>
      </w:r>
    </w:p>
    <w:p w14:paraId="5217A6B0"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33 multimodal projects including rail, port, transit, and active transportation projects totaling almost $59 million; and</w:t>
      </w:r>
    </w:p>
    <w:p w14:paraId="7062829B"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$8 million for Municipal Partnership Initiatives projects.</w:t>
      </w:r>
    </w:p>
    <w:p w14:paraId="0E3957E4"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According to Federal estimates, this transportation bond and matching funds will support thousands of good-paying jobs now and lay the foundation for economic prosperity in the long-term. If the capital funding for transportation represented by this bond is not provided, MaineDOT will need to dramatically cut back its Work Plan for 2022.</w:t>
      </w:r>
    </w:p>
    <w:p w14:paraId="48ED88BD"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 xml:space="preserve">“State bonding remains critical to delivering our Work Plan,” said </w:t>
      </w:r>
      <w:r w:rsidRPr="00787287">
        <w:rPr>
          <w:rFonts w:ascii="Open Sans" w:eastAsia="Times New Roman" w:hAnsi="Open Sans" w:cs="Arial"/>
          <w:b/>
          <w:bCs/>
          <w:i/>
          <w:iCs/>
          <w:color w:val="141414"/>
          <w:sz w:val="24"/>
          <w:szCs w:val="24"/>
          <w:lang w:val="en"/>
        </w:rPr>
        <w:t>MaineDOT Commissioner Bruce A. Van Note</w:t>
      </w:r>
      <w:r w:rsidRPr="00787287">
        <w:rPr>
          <w:rFonts w:ascii="Open Sans" w:eastAsia="Times New Roman" w:hAnsi="Open Sans" w:cs="Arial"/>
          <w:i/>
          <w:iCs/>
          <w:color w:val="141414"/>
          <w:sz w:val="24"/>
          <w:szCs w:val="24"/>
          <w:lang w:val="en"/>
        </w:rPr>
        <w:t>. “Because this bond will be used to match Federal and other funds, the impact of any reduction of bond funding is amplified. We are fortunate that lawmakers and voters have shown strong support for transportation bonds. We hope that remarkable level of support continues.”</w:t>
      </w:r>
    </w:p>
    <w:p w14:paraId="5BA39C5E"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 xml:space="preserve">“Transportation impacts everyone in Maine every day, and we know investments in infrastructure pay off in terms of safety, economic prosperity, and quality of life,” said </w:t>
      </w:r>
      <w:r w:rsidRPr="00787287">
        <w:rPr>
          <w:rFonts w:ascii="Open Sans" w:eastAsia="Times New Roman" w:hAnsi="Open Sans" w:cs="Arial"/>
          <w:b/>
          <w:bCs/>
          <w:i/>
          <w:iCs/>
          <w:color w:val="141414"/>
          <w:sz w:val="24"/>
          <w:szCs w:val="24"/>
          <w:lang w:val="en"/>
        </w:rPr>
        <w:t>Maria Fuentes, Executive Director of the Maine Better Transportation Association. “</w:t>
      </w:r>
      <w:r w:rsidRPr="00787287">
        <w:rPr>
          <w:rFonts w:ascii="Open Sans" w:eastAsia="Times New Roman" w:hAnsi="Open Sans" w:cs="Arial"/>
          <w:i/>
          <w:iCs/>
          <w:color w:val="141414"/>
          <w:sz w:val="24"/>
          <w:szCs w:val="24"/>
          <w:lang w:val="en"/>
        </w:rPr>
        <w:t>Not only will this $100 million in bond funding improve roads, bridges, and other modes of transportation, but also this investment will have an economic ripple effect throughout Maine. We trust that MaineDOT will use these bond funds to get the most value for our citizens, our visitors, and our industry.”</w:t>
      </w:r>
    </w:p>
    <w:p w14:paraId="2EB29698"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“Investment in Maine’s Federal, State and local road network is key to Maine’s economic health and our presence in the national economy. Good roads ensure that locally grown, harvested and processed products are delivered to businesses throughout Maine and across the county,”</w:t>
      </w:r>
      <w:r w:rsidRPr="00787287">
        <w:rPr>
          <w:rFonts w:ascii="Open Sans" w:eastAsia="Times New Roman" w:hAnsi="Open Sans" w:cs="Arial"/>
          <w:b/>
          <w:bCs/>
          <w:i/>
          <w:iCs/>
          <w:color w:val="141414"/>
          <w:sz w:val="24"/>
          <w:szCs w:val="24"/>
          <w:lang w:val="en"/>
        </w:rPr>
        <w:t>said James Gardner, Jr., President of Maine Municipal Association and Easton Town Manager.</w:t>
      </w:r>
      <w:r w:rsidRPr="00787287">
        <w:rPr>
          <w:rFonts w:ascii="Open Sans" w:eastAsia="Times New Roman" w:hAnsi="Open Sans" w:cs="Arial"/>
          <w:i/>
          <w:iCs/>
          <w:color w:val="141414"/>
          <w:sz w:val="24"/>
          <w:szCs w:val="24"/>
          <w:lang w:val="en"/>
        </w:rPr>
        <w:t xml:space="preserve"> “The presence of McCain Foods and Huber Engineering Woods in Easton creates jobs and economic opportunities for our rural community, as well as for the residents and businesses in surrounding municipalities. The inclusion of a $100 million transportation initiative in Governor Mills' proposed bond package will ensure that Maine products are delivered in a safe, timely and efficient manner. Municipal officials appreciate the Governor's lead on these issues.”</w:t>
      </w:r>
    </w:p>
    <w:p w14:paraId="144813E5"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The proposed bond builds on the Governor’s commitment of $50 million to Maine’s transportation system in the Maine Jobs &amp; Recovery Plan.</w:t>
      </w:r>
    </w:p>
    <w:p w14:paraId="2C300764" w14:textId="77777777" w:rsidR="00787287" w:rsidRPr="00787287" w:rsidRDefault="00787287" w:rsidP="00787287">
      <w:pPr>
        <w:shd w:val="clear" w:color="auto" w:fill="FFFFFF"/>
        <w:spacing w:before="100" w:beforeAutospacing="1"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The Governor is expected to also unveil her supplemental budget, or part two budget, in the coming days.</w:t>
      </w:r>
    </w:p>
    <w:p w14:paraId="7301528F" w14:textId="77777777" w:rsidR="00714E51" w:rsidRDefault="00714E51" w:rsidP="00A93A51">
      <w:pPr>
        <w:pStyle w:val="Heading2"/>
        <w:rPr>
          <w:b/>
          <w:bCs/>
          <w:sz w:val="28"/>
          <w:szCs w:val="28"/>
          <w:lang w:val="en"/>
        </w:rPr>
      </w:pPr>
    </w:p>
    <w:p w14:paraId="058A8CC8" w14:textId="77777777" w:rsidR="00714E51" w:rsidRDefault="00714E51" w:rsidP="00A93A51">
      <w:pPr>
        <w:pStyle w:val="Heading2"/>
        <w:rPr>
          <w:b/>
          <w:bCs/>
          <w:sz w:val="28"/>
          <w:szCs w:val="28"/>
          <w:lang w:val="en"/>
        </w:rPr>
      </w:pPr>
    </w:p>
    <w:p w14:paraId="11E31597" w14:textId="14C931DC" w:rsidR="00787287" w:rsidRDefault="00A93A51" w:rsidP="00A93A51">
      <w:pPr>
        <w:pStyle w:val="Heading2"/>
        <w:rPr>
          <w:b/>
          <w:bCs/>
          <w:sz w:val="28"/>
          <w:szCs w:val="28"/>
          <w:lang w:val="en"/>
        </w:rPr>
      </w:pPr>
      <w:bookmarkStart w:id="329" w:name="_Toc74811401"/>
      <w:r w:rsidRPr="00A93A51">
        <w:rPr>
          <w:b/>
          <w:bCs/>
          <w:sz w:val="28"/>
          <w:szCs w:val="28"/>
          <w:lang w:val="en"/>
        </w:rPr>
        <w:t>5/13/2021 Commissioner’s Weekly Newsletter</w:t>
      </w:r>
      <w:bookmarkEnd w:id="329"/>
    </w:p>
    <w:p w14:paraId="5DA33B44" w14:textId="5A25806F" w:rsidR="00A93A51" w:rsidRDefault="00A93A51" w:rsidP="00A93A51">
      <w:pPr>
        <w:rPr>
          <w:lang w:val="en"/>
        </w:rPr>
      </w:pPr>
    </w:p>
    <w:p w14:paraId="3838177C" w14:textId="77777777" w:rsidR="00A93A51" w:rsidRPr="00A93A51" w:rsidRDefault="00A93A51" w:rsidP="00A93A51">
      <w:pPr>
        <w:numPr>
          <w:ilvl w:val="0"/>
          <w:numId w:val="242"/>
        </w:numPr>
        <w:rPr>
          <w:rFonts w:ascii="Calibri" w:eastAsia="Times New Roman" w:hAnsi="Calibri" w:cs="Calibri"/>
        </w:rPr>
      </w:pPr>
      <w:r w:rsidRPr="00A93A51">
        <w:rPr>
          <w:rFonts w:ascii="Calibri" w:eastAsia="Times New Roman" w:hAnsi="Calibri" w:cs="Calibri"/>
          <w:b/>
          <w:bCs/>
          <w:u w:val="single"/>
        </w:rPr>
        <w:t>State Funding Work Continues</w:t>
      </w:r>
      <w:r w:rsidRPr="00A93A51">
        <w:rPr>
          <w:rFonts w:ascii="Calibri" w:eastAsia="Times New Roman" w:hAnsi="Calibri" w:cs="Calibri"/>
          <w:b/>
          <w:bCs/>
        </w:rPr>
        <w:t xml:space="preserve">. </w:t>
      </w:r>
      <w:r w:rsidRPr="00A93A51">
        <w:rPr>
          <w:rFonts w:ascii="Calibri" w:eastAsia="Times New Roman" w:hAnsi="Calibri" w:cs="Calibri"/>
        </w:rPr>
        <w:t> Funding debates here in Augusta have lots or moving parts and are ongoing and fluid, but we expect things to work out fine.  Highway Fund revenue is down, but funding has been proposed from traditional and extraordinary sources that will support solid programs for the next couple years.  In additional to the pending Highway Fund (HF) budget, funding is coming from three other sources.  First, Governor Mills last week proposed allocating $50 million from the federal American Rescue Plan funds that the State is receiving to road and bridge projects.  That extraordinary funding came just at the right time, and will allow us to maintain delivery of our 2021 capital projects without the need for a June bond.  Second, as has become traditional, the Governor also proposed a $100 million transportation bond to go out to voters this November to support next year’s capital program.  Third, just yesterday, as part of her Part Two General Fund budget, the Governor proposed a transfer of $18 million from the General Fund to the HF to offset revenue losses, balance the HF budget, and shore up our Light Capital Paving program.  That is another extraordinary sources of funding.  All these initiatives are subject to state legislative approval, and obviously the bond is subject to voter approval.  But there is a plan and things are proceeding.  Federal funding is a whole other thing, and there’s lots going on there, but that’s enough money talk for now.  We’ll keep you posted.</w:t>
      </w:r>
    </w:p>
    <w:p w14:paraId="6BBD0F45" w14:textId="4AF90381" w:rsidR="00A93A51" w:rsidRDefault="00A93A51" w:rsidP="00A93A51">
      <w:pPr>
        <w:rPr>
          <w:lang w:val="en"/>
        </w:rPr>
      </w:pPr>
    </w:p>
    <w:p w14:paraId="4E083F42" w14:textId="62D80873" w:rsidR="006D5A6A" w:rsidRDefault="006D5A6A" w:rsidP="006D5A6A">
      <w:pPr>
        <w:pStyle w:val="Heading2"/>
        <w:rPr>
          <w:b/>
          <w:bCs/>
          <w:sz w:val="28"/>
          <w:szCs w:val="28"/>
          <w:lang w:val="en"/>
        </w:rPr>
      </w:pPr>
      <w:bookmarkStart w:id="330" w:name="_Toc74811402"/>
      <w:r w:rsidRPr="006D5A6A">
        <w:rPr>
          <w:b/>
          <w:bCs/>
          <w:sz w:val="28"/>
          <w:szCs w:val="28"/>
          <w:lang w:val="en"/>
        </w:rPr>
        <w:t>5/</w:t>
      </w:r>
      <w:r>
        <w:rPr>
          <w:b/>
          <w:bCs/>
          <w:sz w:val="28"/>
          <w:szCs w:val="28"/>
          <w:lang w:val="en"/>
        </w:rPr>
        <w:t>27</w:t>
      </w:r>
      <w:r w:rsidRPr="006D5A6A">
        <w:rPr>
          <w:b/>
          <w:bCs/>
          <w:sz w:val="28"/>
          <w:szCs w:val="28"/>
          <w:lang w:val="en"/>
        </w:rPr>
        <w:t>/2021 Commissioner’s Weekly Newsletter</w:t>
      </w:r>
      <w:bookmarkEnd w:id="330"/>
    </w:p>
    <w:p w14:paraId="0679E3E0" w14:textId="77777777" w:rsidR="006D5A6A" w:rsidRDefault="006D5A6A" w:rsidP="006D5A6A">
      <w:pPr>
        <w:pStyle w:val="xxxmsonormal"/>
        <w:numPr>
          <w:ilvl w:val="0"/>
          <w:numId w:val="251"/>
        </w:numPr>
        <w:rPr>
          <w:rFonts w:eastAsia="Times New Roman"/>
        </w:rPr>
      </w:pPr>
      <w:r>
        <w:rPr>
          <w:rFonts w:eastAsia="Times New Roman"/>
          <w:b/>
          <w:bCs/>
          <w:u w:val="single"/>
        </w:rPr>
        <w:t>Transportation Funding in Play at the State Legislature</w:t>
      </w:r>
      <w:r>
        <w:rPr>
          <w:rFonts w:eastAsia="Times New Roman"/>
        </w:rPr>
        <w:t>.  There are four different funding measures pending at the State House that will define our funding fate.  First, the Transportation Committee yesterday voted unanimously to support the Highway Fund budget (LD 161).  That’s great news.  It now moves to the full House and Senate for consideration.  Second,  Governor Mills proposed a $140 million General Fund bond package to go out to voters this November (LD 1702).  Part A of this bill is the now annual $100 million for transportation, which when used to match up to $253 million in federal and other funds, will make up the bulk of our CY 2022 capital program.  This bond also requires 2/3rds support in the Legislature, which is not certain at this time, despite 78% voter support of the last transportation bond at the polls last summer.  Third, through LD 221, the Governor has proposed a transfer of $18 million from the General Fund to the Highway Fund - the largest in recent memory - to offset HF revenue losses and short up our Light Capital Paving program.  Finally, the Governor’s Maine Jobs &amp; Recovery Plan seeks to dedicate $50 million of federal American Rescue Plan (ARP) funds for highway and bridges and another $33 million for MaineDOT to pursue adaptation, rural transit, and EV charging development.  Without all four of these funding legs – or a like amount of replacement funding - the fiscal table that supports transportation will become unstable and we would need to adjust our Work Plan accordingly.  Although nothing is certain, given your good work and past support for transportation, I expect we will be fine.  We should know for sure in a few weeks.</w:t>
      </w:r>
    </w:p>
    <w:p w14:paraId="14C9076F" w14:textId="77777777" w:rsidR="006D5A6A" w:rsidRPr="006D5A6A" w:rsidRDefault="006D5A6A" w:rsidP="006D5A6A">
      <w:pPr>
        <w:rPr>
          <w:lang w:val="en"/>
        </w:rPr>
      </w:pPr>
    </w:p>
    <w:sectPr w:rsidR="006D5A6A" w:rsidRPr="006D5A6A" w:rsidSect="002D4107">
      <w:footerReference w:type="default" r:id="rId461"/>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FA06BD" w14:textId="77777777" w:rsidR="00E05979" w:rsidRDefault="00E05979" w:rsidP="000A627A">
      <w:r>
        <w:separator/>
      </w:r>
    </w:p>
  </w:endnote>
  <w:endnote w:type="continuationSeparator" w:id="0">
    <w:p w14:paraId="09D5A3A2" w14:textId="77777777" w:rsidR="00E05979" w:rsidRDefault="00E05979" w:rsidP="000A62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altName w:val="Segoe UI"/>
    <w:panose1 w:val="020F0502020204030203"/>
    <w:charset w:val="00"/>
    <w:family w:val="swiss"/>
    <w:pitch w:val="variable"/>
    <w:sig w:usb0="E10002FF" w:usb1="5000ECFF" w:usb2="00000021" w:usb3="00000000" w:csb0="0000019F" w:csb1="00000000"/>
  </w:font>
  <w:font w:name="Calibri Light">
    <w:panose1 w:val="020F0302020204030204"/>
    <w:charset w:val="00"/>
    <w:family w:val="swiss"/>
    <w:pitch w:val="variable"/>
    <w:sig w:usb0="E0002AFF" w:usb1="C000247B" w:usb2="00000009" w:usb3="00000000" w:csb0="000001FF" w:csb1="00000000"/>
  </w:font>
  <w:font w:name="SymbolMT">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Montserrat SemiBold">
    <w:altName w:val="Calibri"/>
    <w:panose1 w:val="00000000000000000000"/>
    <w:charset w:val="00"/>
    <w:family w:val="swiss"/>
    <w:notTrueType/>
    <w:pitch w:val="default"/>
    <w:sig w:usb0="00000003" w:usb1="00000000" w:usb2="00000000" w:usb3="00000000" w:csb0="00000001" w:csb1="00000000"/>
  </w:font>
  <w:font w:name="Open Sans">
    <w:altName w:val="Segoe UI"/>
    <w:charset w:val="00"/>
    <w:family w:val="auto"/>
    <w:pitch w:val="default"/>
  </w:font>
  <w:font w:name="Helvetica">
    <w:panose1 w:val="020B0604020202020204"/>
    <w:charset w:val="00"/>
    <w:family w:val="swiss"/>
    <w:pitch w:val="variable"/>
    <w:sig w:usb0="E0002EFF" w:usb1="C000785B" w:usb2="00000009" w:usb3="00000000" w:csb0="000001FF" w:csb1="00000000"/>
  </w:font>
  <w:font w:name="Merriweather">
    <w:altName w:val="Calibri"/>
    <w:charset w:val="00"/>
    <w:family w:val="auto"/>
    <w:pitch w:val="default"/>
  </w:font>
  <w:font w:name="TimesNewRomanPSMT">
    <w:altName w:val="Times New Roman"/>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charset w:val="00"/>
    <w:family w:val="auto"/>
    <w:pitch w:val="default"/>
  </w:font>
  <w:font w:name="Verdana">
    <w:panose1 w:val="020B0604030504040204"/>
    <w:charset w:val="00"/>
    <w:family w:val="swiss"/>
    <w:pitch w:val="variable"/>
    <w:sig w:usb0="A00006FF" w:usb1="4000205B" w:usb2="00000010" w:usb3="00000000" w:csb0="0000019F" w:csb1="00000000"/>
  </w:font>
  <w:font w:name="Lato-Regular">
    <w:altName w:val="Segoe UI"/>
    <w:panose1 w:val="00000000000000000000"/>
    <w:charset w:val="00"/>
    <w:family w:val="auto"/>
    <w:notTrueType/>
    <w:pitch w:val="default"/>
    <w:sig w:usb0="00000003" w:usb1="00000000" w:usb2="00000000" w:usb3="00000000" w:csb0="00000001" w:csb1="00000000"/>
  </w:font>
  <w:font w:name="Calibri-Bold">
    <w:altName w:val="Calibri"/>
    <w:charset w:val="00"/>
    <w:family w:val="auto"/>
    <w:pitch w:val="default"/>
  </w:font>
  <w:font w:name="Arial-BoldItalicMT">
    <w:altName w:val="Arial"/>
    <w:charset w:val="00"/>
    <w:family w:val="auto"/>
    <w:pitch w:val="default"/>
  </w:font>
  <w:font w:name="Arial-ItalicMT">
    <w:altName w:val="Arial"/>
    <w:charset w:val="00"/>
    <w:family w:val="auto"/>
    <w:pitch w:val="default"/>
  </w:font>
  <w:font w:name="Bebas Neue">
    <w:altName w:val="Calibri"/>
    <w:panose1 w:val="00000000000000000000"/>
    <w:charset w:val="00"/>
    <w:family w:val="swiss"/>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Italic">
    <w:altName w:val="Calibri"/>
    <w:charset w:val="00"/>
    <w:family w:val="auto"/>
    <w:pitch w:val="default"/>
  </w:font>
  <w:font w:name="*Times New Roman-9508-Identity-">
    <w:altName w:val="Calibri"/>
    <w:panose1 w:val="00000000000000000000"/>
    <w:charset w:val="00"/>
    <w:family w:val="auto"/>
    <w:notTrueType/>
    <w:pitch w:val="default"/>
    <w:sig w:usb0="00000003" w:usb1="00000000" w:usb2="00000000" w:usb3="00000000" w:csb0="00000001" w:csb1="00000000"/>
  </w:font>
  <w:font w:name="*Times New Roman-Bold-9724-Iden">
    <w:altName w:val="Calibri"/>
    <w:panose1 w:val="00000000000000000000"/>
    <w:charset w:val="00"/>
    <w:family w:val="auto"/>
    <w:notTrueType/>
    <w:pitch w:val="default"/>
    <w:sig w:usb0="00000003" w:usb1="00000000" w:usb2="00000000" w:usb3="00000000" w:csb0="00000001" w:csb1="00000000"/>
  </w:font>
  <w:font w:name="*Times New Roman-9723-Identity-">
    <w:altName w:val="Calibri"/>
    <w:panose1 w:val="00000000000000000000"/>
    <w:charset w:val="00"/>
    <w:family w:val="auto"/>
    <w:notTrueType/>
    <w:pitch w:val="default"/>
    <w:sig w:usb0="00000003" w:usb1="00000000" w:usb2="00000000" w:usb3="00000000" w:csb0="00000001" w:csb1="00000000"/>
  </w:font>
  <w:font w:name="*Times New Roman-8976-Identity-">
    <w:altName w:val="Calibri"/>
    <w:panose1 w:val="00000000000000000000"/>
    <w:charset w:val="00"/>
    <w:family w:val="auto"/>
    <w:notTrueType/>
    <w:pitch w:val="default"/>
    <w:sig w:usb0="00000003" w:usb1="00000000" w:usb2="00000000" w:usb3="00000000" w:csb0="00000001" w:csb1="00000000"/>
  </w:font>
  <w:font w:name="*Times New Roman-Bold-8977-Iden">
    <w:altName w:val="Calibri"/>
    <w:panose1 w:val="00000000000000000000"/>
    <w:charset w:val="00"/>
    <w:family w:val="auto"/>
    <w:notTrueType/>
    <w:pitch w:val="default"/>
    <w:sig w:usb0="00000003" w:usb1="00000000" w:usb2="00000000" w:usb3="00000000" w:csb0="00000001" w:csb1="00000000"/>
  </w:font>
  <w:font w:name="*Times New Roman-5005-Identity-">
    <w:altName w:val="Calibri"/>
    <w:panose1 w:val="00000000000000000000"/>
    <w:charset w:val="00"/>
    <w:family w:val="auto"/>
    <w:notTrueType/>
    <w:pitch w:val="default"/>
    <w:sig w:usb0="00000003" w:usb1="00000000" w:usb2="00000000" w:usb3="00000000" w:csb0="00000001" w:csb1="00000000"/>
  </w:font>
  <w:font w:name="*Times New Roman-Bold-5008-Iden">
    <w:altName w:val="Calibri"/>
    <w:panose1 w:val="00000000000000000000"/>
    <w:charset w:val="00"/>
    <w:family w:val="auto"/>
    <w:notTrueType/>
    <w:pitch w:val="default"/>
    <w:sig w:usb0="00000003" w:usb1="00000000" w:usb2="00000000" w:usb3="00000000" w:csb0="00000001" w:csb1="00000000"/>
  </w:font>
  <w:font w:name="*Times New Roman-Bold-9011-Iden">
    <w:altName w:val="Calibri"/>
    <w:panose1 w:val="00000000000000000000"/>
    <w:charset w:val="00"/>
    <w:family w:val="auto"/>
    <w:notTrueType/>
    <w:pitch w:val="default"/>
    <w:sig w:usb0="00000003" w:usb1="00000000" w:usb2="00000000" w:usb3="00000000" w:csb0="00000001" w:csb1="00000000"/>
  </w:font>
  <w:font w:name="*Times New Roman-9010-Identity-">
    <w:altName w:val="Calibri"/>
    <w:panose1 w:val="00000000000000000000"/>
    <w:charset w:val="00"/>
    <w:family w:val="auto"/>
    <w:notTrueType/>
    <w:pitch w:val="default"/>
    <w:sig w:usb0="00000003" w:usb1="00000000" w:usb2="00000000" w:usb3="00000000" w:csb0="00000001" w:csb1="00000000"/>
  </w:font>
  <w:font w:name="*Times New Roman-5499-Identity-">
    <w:altName w:val="Calibri"/>
    <w:panose1 w:val="00000000000000000000"/>
    <w:charset w:val="00"/>
    <w:family w:val="auto"/>
    <w:notTrueType/>
    <w:pitch w:val="default"/>
    <w:sig w:usb0="00000003" w:usb1="00000000" w:usb2="00000000" w:usb3="00000000" w:csb0="00000001" w:csb1="00000000"/>
  </w:font>
  <w:font w:name="*Times New Roman-Bold-5501-Iden">
    <w:altName w:val="Calibri"/>
    <w:panose1 w:val="00000000000000000000"/>
    <w:charset w:val="00"/>
    <w:family w:val="auto"/>
    <w:notTrueType/>
    <w:pitch w:val="default"/>
    <w:sig w:usb0="00000003" w:usb1="00000000" w:usb2="00000000" w:usb3="00000000" w:csb0="00000001" w:csb1="00000000"/>
  </w:font>
  <w:font w:name="*Times New Roman-Bold-5500-Iden">
    <w:altName w:val="Calibri"/>
    <w:panose1 w:val="00000000000000000000"/>
    <w:charset w:val="00"/>
    <w:family w:val="auto"/>
    <w:notTrueType/>
    <w:pitch w:val="default"/>
    <w:sig w:usb0="00000003" w:usb1="00000000" w:usb2="00000000" w:usb3="00000000" w:csb0="00000001" w:csb1="00000000"/>
  </w:font>
  <w:font w:name="*Times New Roman-Bold-10832-Ide">
    <w:altName w:val="Calibri"/>
    <w:panose1 w:val="00000000000000000000"/>
    <w:charset w:val="00"/>
    <w:family w:val="auto"/>
    <w:notTrueType/>
    <w:pitch w:val="default"/>
    <w:sig w:usb0="00000003" w:usb1="00000000" w:usb2="00000000" w:usb3="00000000" w:csb0="00000001" w:csb1="00000000"/>
  </w:font>
  <w:font w:name="*Times New Roman-10831-Identity">
    <w:altName w:val="Calibri"/>
    <w:panose1 w:val="00000000000000000000"/>
    <w:charset w:val="00"/>
    <w:family w:val="auto"/>
    <w:notTrueType/>
    <w:pitch w:val="default"/>
    <w:sig w:usb0="00000003" w:usb1="00000000" w:usb2="00000000" w:usb3="00000000" w:csb0="00000001" w:csb1="00000000"/>
  </w:font>
  <w:font w:name="*Times New Roman-Bold-10120-Ide">
    <w:altName w:val="Calibri"/>
    <w:panose1 w:val="00000000000000000000"/>
    <w:charset w:val="00"/>
    <w:family w:val="auto"/>
    <w:notTrueType/>
    <w:pitch w:val="default"/>
    <w:sig w:usb0="00000003" w:usb1="00000000" w:usb2="00000000" w:usb3="00000000" w:csb0="00000001" w:csb1="00000000"/>
  </w:font>
  <w:font w:name="*Times New Roman-10119-Identity">
    <w:altName w:val="Calibri"/>
    <w:panose1 w:val="00000000000000000000"/>
    <w:charset w:val="00"/>
    <w:family w:val="auto"/>
    <w:notTrueType/>
    <w:pitch w:val="default"/>
    <w:sig w:usb0="00000003" w:usb1="00000000" w:usb2="00000000" w:usb3="00000000" w:csb0="00000001" w:csb1="00000000"/>
  </w:font>
  <w:font w:name="*Times New Roman-9556-Identity-">
    <w:altName w:val="Calibri"/>
    <w:panose1 w:val="00000000000000000000"/>
    <w:charset w:val="00"/>
    <w:family w:val="auto"/>
    <w:notTrueType/>
    <w:pitch w:val="default"/>
    <w:sig w:usb0="00000003" w:usb1="00000000" w:usb2="00000000" w:usb3="00000000" w:csb0="00000001" w:csb1="00000000"/>
  </w:font>
  <w:font w:name="*Times New Roman-Bold-9559-Iden">
    <w:altName w:val="Calibri"/>
    <w:panose1 w:val="00000000000000000000"/>
    <w:charset w:val="00"/>
    <w:family w:val="auto"/>
    <w:notTrueType/>
    <w:pitch w:val="default"/>
    <w:sig w:usb0="00000003" w:usb1="00000000" w:usb2="00000000" w:usb3="00000000" w:csb0="00000001" w:csb1="00000000"/>
  </w:font>
  <w:font w:name="*Times New Roman-Bold-9557-Iden">
    <w:altName w:val="Calibri"/>
    <w:panose1 w:val="00000000000000000000"/>
    <w:charset w:val="00"/>
    <w:family w:val="auto"/>
    <w:notTrueType/>
    <w:pitch w:val="default"/>
    <w:sig w:usb0="00000003" w:usb1="00000000" w:usb2="00000000" w:usb3="00000000" w:csb0="00000001" w:csb1="00000000"/>
  </w:font>
  <w:font w:name="*Times New Roman-9558-Identity-">
    <w:altName w:val="Calibri"/>
    <w:panose1 w:val="00000000000000000000"/>
    <w:charset w:val="00"/>
    <w:family w:val="auto"/>
    <w:notTrueType/>
    <w:pitch w:val="default"/>
    <w:sig w:usb0="00000003" w:usb1="00000000" w:usb2="00000000" w:usb3="00000000" w:csb0="00000001" w:csb1="00000000"/>
  </w:font>
  <w:font w:name="*Times New Roman-Bold-10684-Ide">
    <w:altName w:val="Calibri"/>
    <w:panose1 w:val="00000000000000000000"/>
    <w:charset w:val="00"/>
    <w:family w:val="auto"/>
    <w:notTrueType/>
    <w:pitch w:val="default"/>
    <w:sig w:usb0="00000003" w:usb1="00000000" w:usb2="00000000" w:usb3="00000000" w:csb0="00000001" w:csb1="00000000"/>
  </w:font>
  <w:font w:name="*Times New Roman-10683-Identity">
    <w:altName w:val="Calibri"/>
    <w:panose1 w:val="00000000000000000000"/>
    <w:charset w:val="00"/>
    <w:family w:val="auto"/>
    <w:notTrueType/>
    <w:pitch w:val="default"/>
    <w:sig w:usb0="00000003" w:usb1="00000000" w:usb2="00000000" w:usb3="00000000" w:csb0="00000001" w:csb1="00000000"/>
  </w:font>
  <w:font w:name="*Times New Roman-Italic-10685-I">
    <w:altName w:val="Calibri"/>
    <w:panose1 w:val="00000000000000000000"/>
    <w:charset w:val="00"/>
    <w:family w:val="auto"/>
    <w:notTrueType/>
    <w:pitch w:val="default"/>
    <w:sig w:usb0="00000003" w:usb1="00000000" w:usb2="00000000" w:usb3="00000000" w:csb0="00000001" w:csb1="00000000"/>
  </w:font>
  <w:font w:name="*Times New Roman-Bold-2616-Iden">
    <w:altName w:val="Calibri"/>
    <w:panose1 w:val="00000000000000000000"/>
    <w:charset w:val="00"/>
    <w:family w:val="auto"/>
    <w:notTrueType/>
    <w:pitch w:val="default"/>
    <w:sig w:usb0="00000003" w:usb1="00000000" w:usb2="00000000" w:usb3="00000000" w:csb0="00000001" w:csb1="00000000"/>
  </w:font>
  <w:font w:name="*Times New Roman-2614-Identity-">
    <w:altName w:val="Calibri"/>
    <w:panose1 w:val="00000000000000000000"/>
    <w:charset w:val="00"/>
    <w:family w:val="auto"/>
    <w:notTrueType/>
    <w:pitch w:val="default"/>
    <w:sig w:usb0="00000003" w:usb1="00000000" w:usb2="00000000" w:usb3="00000000" w:csb0="00000001" w:csb1="00000000"/>
  </w:font>
  <w:font w:name="*Times New Roman-11549-Identity">
    <w:altName w:val="Calibri"/>
    <w:panose1 w:val="00000000000000000000"/>
    <w:charset w:val="00"/>
    <w:family w:val="auto"/>
    <w:notTrueType/>
    <w:pitch w:val="default"/>
    <w:sig w:usb0="00000003" w:usb1="00000000" w:usb2="00000000" w:usb3="00000000" w:csb0="00000001" w:csb1="00000000"/>
  </w:font>
  <w:font w:name="*Times New Roman-Bold-9510-Iden">
    <w:altName w:val="Calibri"/>
    <w:panose1 w:val="00000000000000000000"/>
    <w:charset w:val="00"/>
    <w:family w:val="auto"/>
    <w:notTrueType/>
    <w:pitch w:val="default"/>
    <w:sig w:usb0="00000003" w:usb1="00000000" w:usb2="00000000" w:usb3="00000000" w:csb0="00000001" w:csb1="00000000"/>
  </w:font>
  <w:font w:name="*Times New Roman-10414-Identity">
    <w:altName w:val="Calibri"/>
    <w:panose1 w:val="00000000000000000000"/>
    <w:charset w:val="00"/>
    <w:family w:val="auto"/>
    <w:notTrueType/>
    <w:pitch w:val="default"/>
    <w:sig w:usb0="00000003" w:usb1="00000000" w:usb2="00000000" w:usb3="00000000" w:csb0="00000001" w:csb1="00000000"/>
  </w:font>
  <w:font w:name="*Times New Roman-9509-Identity-">
    <w:altName w:val="Calibri"/>
    <w:panose1 w:val="00000000000000000000"/>
    <w:charset w:val="00"/>
    <w:family w:val="auto"/>
    <w:notTrueType/>
    <w:pitch w:val="default"/>
    <w:sig w:usb0="00000003" w:usb1="00000000" w:usb2="00000000" w:usb3="00000000" w:csb0="00000001" w:csb1="00000000"/>
  </w:font>
  <w:font w:name="*Times New Roman-9507-Identity-">
    <w:altName w:val="Calibri"/>
    <w:panose1 w:val="00000000000000000000"/>
    <w:charset w:val="00"/>
    <w:family w:val="auto"/>
    <w:notTrueType/>
    <w:pitch w:val="default"/>
    <w:sig w:usb0="00000003" w:usb1="00000000" w:usb2="00000000" w:usb3="00000000" w:csb0="00000001" w:csb1="00000000"/>
  </w:font>
  <w:font w:name="*Times New Roman-Bold-10416-Ide">
    <w:altName w:val="Calibri"/>
    <w:panose1 w:val="00000000000000000000"/>
    <w:charset w:val="00"/>
    <w:family w:val="auto"/>
    <w:notTrueType/>
    <w:pitch w:val="default"/>
    <w:sig w:usb0="00000003" w:usb1="00000000" w:usb2="00000000" w:usb3="00000000" w:csb0="00000001" w:csb1="00000000"/>
  </w:font>
  <w:font w:name="*Times New Roman-Italic-10417-I">
    <w:altName w:val="Calibri"/>
    <w:panose1 w:val="00000000000000000000"/>
    <w:charset w:val="00"/>
    <w:family w:val="auto"/>
    <w:notTrueType/>
    <w:pitch w:val="default"/>
    <w:sig w:usb0="00000003" w:usb1="00000000" w:usb2="00000000" w:usb3="00000000" w:csb0="00000001" w:csb1="00000000"/>
  </w:font>
  <w:font w:name="*Minion Pro-Bold-10419-Identity">
    <w:altName w:val="Calibri"/>
    <w:panose1 w:val="00000000000000000000"/>
    <w:charset w:val="00"/>
    <w:family w:val="auto"/>
    <w:notTrueType/>
    <w:pitch w:val="default"/>
    <w:sig w:usb0="00000003" w:usb1="00000000" w:usb2="00000000" w:usb3="00000000" w:csb0="00000001" w:csb1="00000000"/>
  </w:font>
  <w:font w:name="*Times New Roman-10415-Identity">
    <w:altName w:val="Calibri"/>
    <w:panose1 w:val="00000000000000000000"/>
    <w:charset w:val="00"/>
    <w:family w:val="auto"/>
    <w:notTrueType/>
    <w:pitch w:val="default"/>
    <w:sig w:usb0="00000003" w:usb1="00000000" w:usb2="00000000" w:usb3="00000000" w:csb0="00000001" w:csb1="00000000"/>
  </w:font>
  <w:font w:name="*Times New Roman-7745-Identity-">
    <w:altName w:val="Calibri"/>
    <w:panose1 w:val="00000000000000000000"/>
    <w:charset w:val="00"/>
    <w:family w:val="auto"/>
    <w:notTrueType/>
    <w:pitch w:val="default"/>
    <w:sig w:usb0="00000003" w:usb1="00000000" w:usb2="00000000" w:usb3="00000000" w:csb0="00000001" w:csb1="00000000"/>
  </w:font>
  <w:font w:name="*Times New Roman-Bold-7746-Iden">
    <w:altName w:val="Calibri"/>
    <w:panose1 w:val="00000000000000000000"/>
    <w:charset w:val="00"/>
    <w:family w:val="auto"/>
    <w:notTrueType/>
    <w:pitch w:val="default"/>
    <w:sig w:usb0="00000003" w:usb1="00000000" w:usb2="00000000" w:usb3="00000000" w:csb0="00000001" w:csb1="00000000"/>
  </w:font>
  <w:font w:name="*Times New Roman-Bold-10725-Ide">
    <w:altName w:val="Calibri"/>
    <w:panose1 w:val="00000000000000000000"/>
    <w:charset w:val="00"/>
    <w:family w:val="auto"/>
    <w:notTrueType/>
    <w:pitch w:val="default"/>
    <w:sig w:usb0="00000003" w:usb1="00000000" w:usb2="00000000" w:usb3="00000000" w:csb0="00000001" w:csb1="00000000"/>
  </w:font>
  <w:font w:name="*Times New Roman-10724-Identity">
    <w:altName w:val="Calibri"/>
    <w:panose1 w:val="00000000000000000000"/>
    <w:charset w:val="00"/>
    <w:family w:val="auto"/>
    <w:notTrueType/>
    <w:pitch w:val="default"/>
    <w:sig w:usb0="00000003" w:usb1="00000000" w:usb2="00000000" w:usb3="00000000" w:csb0="00000001" w:csb1="00000000"/>
  </w:font>
  <w:font w:name="*Times New Roman-Bold-887-Ident">
    <w:altName w:val="Calibri"/>
    <w:panose1 w:val="00000000000000000000"/>
    <w:charset w:val="00"/>
    <w:family w:val="auto"/>
    <w:notTrueType/>
    <w:pitch w:val="default"/>
    <w:sig w:usb0="00000003" w:usb1="00000000" w:usb2="00000000" w:usb3="00000000" w:csb0="00000001" w:csb1="00000000"/>
  </w:font>
  <w:font w:name="*Times New Roman-884-Identity-H">
    <w:altName w:val="Calibri"/>
    <w:panose1 w:val="00000000000000000000"/>
    <w:charset w:val="00"/>
    <w:family w:val="auto"/>
    <w:notTrueType/>
    <w:pitch w:val="default"/>
    <w:sig w:usb0="00000003" w:usb1="00000000" w:usb2="00000000" w:usb3="00000000" w:csb0="00000001" w:csb1="00000000"/>
  </w:font>
  <w:font w:name="*Times New Roman-Bold-10424-Ide">
    <w:altName w:val="Calibri"/>
    <w:panose1 w:val="00000000000000000000"/>
    <w:charset w:val="00"/>
    <w:family w:val="auto"/>
    <w:notTrueType/>
    <w:pitch w:val="default"/>
    <w:sig w:usb0="00000003" w:usb1="00000000" w:usb2="00000000" w:usb3="00000000" w:csb0="00000001" w:csb1="00000000"/>
  </w:font>
  <w:font w:name="*Times New Roman-10422-Identity">
    <w:altName w:val="Calibri"/>
    <w:panose1 w:val="00000000000000000000"/>
    <w:charset w:val="00"/>
    <w:family w:val="auto"/>
    <w:notTrueType/>
    <w:pitch w:val="default"/>
    <w:sig w:usb0="00000003" w:usb1="00000000" w:usb2="00000000" w:usb3="00000000" w:csb0="00000001" w:csb1="00000000"/>
  </w:font>
  <w:font w:name="*Times New Roman-Bold-10423-Ide">
    <w:altName w:val="Calibri"/>
    <w:panose1 w:val="00000000000000000000"/>
    <w:charset w:val="00"/>
    <w:family w:val="auto"/>
    <w:notTrueType/>
    <w:pitch w:val="default"/>
    <w:sig w:usb0="00000003" w:usb1="00000000" w:usb2="00000000" w:usb3="00000000" w:csb0="00000001" w:csb1="00000000"/>
  </w:font>
  <w:font w:name="*Times New Roman-7465-Identity-">
    <w:altName w:val="Calibri"/>
    <w:panose1 w:val="00000000000000000000"/>
    <w:charset w:val="00"/>
    <w:family w:val="auto"/>
    <w:notTrueType/>
    <w:pitch w:val="default"/>
    <w:sig w:usb0="00000003" w:usb1="00000000" w:usb2="00000000" w:usb3="00000000" w:csb0="00000001" w:csb1="00000000"/>
  </w:font>
  <w:font w:name="*Times New Roman-Bold-7467-Iden">
    <w:altName w:val="Calibri"/>
    <w:panose1 w:val="00000000000000000000"/>
    <w:charset w:val="00"/>
    <w:family w:val="auto"/>
    <w:notTrueType/>
    <w:pitch w:val="default"/>
    <w:sig w:usb0="00000003" w:usb1="00000000" w:usb2="00000000" w:usb3="00000000" w:csb0="00000001" w:csb1="00000000"/>
  </w:font>
  <w:font w:name="*Times New Roman-Bold-7466-Iden">
    <w:altName w:val="Calibri"/>
    <w:panose1 w:val="00000000000000000000"/>
    <w:charset w:val="00"/>
    <w:family w:val="auto"/>
    <w:notTrueType/>
    <w:pitch w:val="default"/>
    <w:sig w:usb0="00000003" w:usb1="00000000" w:usb2="00000000" w:usb3="00000000" w:csb0="00000001" w:csb1="00000000"/>
  </w:font>
  <w:font w:name="*Times New Roman-Bold-11550-Ide">
    <w:altName w:val="Calibri"/>
    <w:panose1 w:val="00000000000000000000"/>
    <w:charset w:val="00"/>
    <w:family w:val="auto"/>
    <w:notTrueType/>
    <w:pitch w:val="default"/>
    <w:sig w:usb0="00000003" w:usb1="00000000" w:usb2="00000000" w:usb3="00000000" w:csb0="00000001" w:csb1="00000000"/>
  </w:font>
  <w:font w:name="*Verdana-11552-Identity-H">
    <w:altName w:val="Calibri"/>
    <w:panose1 w:val="00000000000000000000"/>
    <w:charset w:val="00"/>
    <w:family w:val="auto"/>
    <w:notTrueType/>
    <w:pitch w:val="default"/>
    <w:sig w:usb0="00000003" w:usb1="00000000" w:usb2="00000000" w:usb3="00000000" w:csb0="00000001" w:csb1="00000000"/>
  </w:font>
  <w:font w:name="*Times New Roman-9770-Identity-">
    <w:altName w:val="Calibri"/>
    <w:panose1 w:val="00000000000000000000"/>
    <w:charset w:val="00"/>
    <w:family w:val="auto"/>
    <w:notTrueType/>
    <w:pitch w:val="default"/>
    <w:sig w:usb0="00000003" w:usb1="00000000" w:usb2="00000000" w:usb3="00000000" w:csb0="00000001" w:csb1="00000000"/>
  </w:font>
  <w:font w:name="*Times New Roman-Bold-9771-Iden">
    <w:altName w:val="Calibri"/>
    <w:panose1 w:val="00000000000000000000"/>
    <w:charset w:val="00"/>
    <w:family w:val="auto"/>
    <w:notTrueType/>
    <w:pitch w:val="default"/>
    <w:sig w:usb0="00000003" w:usb1="00000000" w:usb2="00000000" w:usb3="00000000" w:csb0="00000001" w:csb1="00000000"/>
  </w:font>
  <w:font w:name="*Trebuchet MS-9772-Identity-H">
    <w:altName w:val="Calibri"/>
    <w:panose1 w:val="00000000000000000000"/>
    <w:charset w:val="00"/>
    <w:family w:val="auto"/>
    <w:notTrueType/>
    <w:pitch w:val="default"/>
    <w:sig w:usb0="00000003" w:usb1="00000000" w:usb2="00000000" w:usb3="00000000" w:csb0="00000001" w:csb1="00000000"/>
  </w:font>
  <w:font w:name="*Times New Roman-Bold-10593-Ide">
    <w:altName w:val="Calibri"/>
    <w:panose1 w:val="00000000000000000000"/>
    <w:charset w:val="00"/>
    <w:family w:val="auto"/>
    <w:notTrueType/>
    <w:pitch w:val="default"/>
    <w:sig w:usb0="00000003" w:usb1="00000000" w:usb2="00000000" w:usb3="00000000" w:csb0="00000001" w:csb1="00000000"/>
  </w:font>
  <w:font w:name="*Times New Roman-10592-Identity">
    <w:altName w:val="Calibri"/>
    <w:panose1 w:val="00000000000000000000"/>
    <w:charset w:val="00"/>
    <w:family w:val="auto"/>
    <w:notTrueType/>
    <w:pitch w:val="default"/>
    <w:sig w:usb0="00000003" w:usb1="00000000" w:usb2="00000000" w:usb3="00000000" w:csb0="00000001" w:csb1="00000000"/>
  </w:font>
  <w:font w:name="*Times New Roman-Bold-8632-Iden">
    <w:altName w:val="Calibri"/>
    <w:panose1 w:val="00000000000000000000"/>
    <w:charset w:val="00"/>
    <w:family w:val="auto"/>
    <w:notTrueType/>
    <w:pitch w:val="default"/>
    <w:sig w:usb0="00000003" w:usb1="00000000" w:usb2="00000000" w:usb3="00000000" w:csb0="00000001" w:csb1="00000000"/>
  </w:font>
  <w:font w:name="*Times New Roman-8631-Identity-">
    <w:altName w:val="Calibri"/>
    <w:panose1 w:val="00000000000000000000"/>
    <w:charset w:val="00"/>
    <w:family w:val="auto"/>
    <w:notTrueType/>
    <w:pitch w:val="default"/>
    <w:sig w:usb0="00000003" w:usb1="00000000" w:usb2="00000000" w:usb3="00000000" w:csb0="00000001" w:csb1="00000000"/>
  </w:font>
  <w:font w:name="*Times New Roman-Bold-5183-Iden">
    <w:altName w:val="Calibri"/>
    <w:panose1 w:val="00000000000000000000"/>
    <w:charset w:val="00"/>
    <w:family w:val="auto"/>
    <w:notTrueType/>
    <w:pitch w:val="default"/>
    <w:sig w:usb0="00000003" w:usb1="00000000" w:usb2="00000000" w:usb3="00000000" w:csb0="00000001" w:csb1="00000000"/>
  </w:font>
  <w:font w:name="*Times New Roman-5180-Identity-">
    <w:altName w:val="Calibri"/>
    <w:panose1 w:val="00000000000000000000"/>
    <w:charset w:val="00"/>
    <w:family w:val="auto"/>
    <w:notTrueType/>
    <w:pitch w:val="default"/>
    <w:sig w:usb0="00000003" w:usb1="00000000" w:usb2="00000000" w:usb3="00000000" w:csb0="00000001" w:csb1="00000000"/>
  </w:font>
  <w:font w:name="*Times New Roman-9888-Identity-">
    <w:altName w:val="Calibri"/>
    <w:panose1 w:val="00000000000000000000"/>
    <w:charset w:val="00"/>
    <w:family w:val="auto"/>
    <w:notTrueType/>
    <w:pitch w:val="default"/>
    <w:sig w:usb0="00000003" w:usb1="00000000" w:usb2="00000000" w:usb3="00000000" w:csb0="00000001" w:csb1="00000000"/>
  </w:font>
  <w:font w:name="*Monaco-11737-Identity-H">
    <w:altName w:val="Calibri"/>
    <w:panose1 w:val="00000000000000000000"/>
    <w:charset w:val="00"/>
    <w:family w:val="auto"/>
    <w:notTrueType/>
    <w:pitch w:val="default"/>
    <w:sig w:usb0="00000003" w:usb1="00000000" w:usb2="00000000" w:usb3="00000000" w:csb0="00000001" w:csb1="00000000"/>
  </w:font>
  <w:font w:name="*Times New Roman-11733-Identity">
    <w:altName w:val="Calibri"/>
    <w:panose1 w:val="00000000000000000000"/>
    <w:charset w:val="00"/>
    <w:family w:val="auto"/>
    <w:notTrueType/>
    <w:pitch w:val="default"/>
    <w:sig w:usb0="00000003" w:usb1="00000000" w:usb2="00000000" w:usb3="00000000" w:csb0="00000001" w:csb1="00000000"/>
  </w:font>
  <w:font w:name="*Trebuchet MS-Bold-11738-Identi">
    <w:altName w:val="Calibri"/>
    <w:panose1 w:val="00000000000000000000"/>
    <w:charset w:val="00"/>
    <w:family w:val="auto"/>
    <w:notTrueType/>
    <w:pitch w:val="default"/>
    <w:sig w:usb0="00000003" w:usb1="00000000" w:usb2="00000000" w:usb3="00000000" w:csb0="00000001" w:csb1="00000000"/>
  </w:font>
  <w:font w:name="*Times New Roman-Bold-11734-Ide">
    <w:altName w:val="Calibri"/>
    <w:panose1 w:val="00000000000000000000"/>
    <w:charset w:val="00"/>
    <w:family w:val="auto"/>
    <w:notTrueType/>
    <w:pitch w:val="default"/>
    <w:sig w:usb0="00000003" w:usb1="00000000" w:usb2="00000000" w:usb3="00000000" w:csb0="00000001" w:csb1="00000000"/>
  </w:font>
  <w:font w:name="*Times New Roman-10659-Identity">
    <w:altName w:val="Calibri"/>
    <w:panose1 w:val="00000000000000000000"/>
    <w:charset w:val="00"/>
    <w:family w:val="auto"/>
    <w:notTrueType/>
    <w:pitch w:val="default"/>
    <w:sig w:usb0="00000003" w:usb1="00000000" w:usb2="00000000" w:usb3="00000000" w:csb0="00000001" w:csb1="00000000"/>
  </w:font>
  <w:font w:name="*Times New Roman-Bold-10662-Ide">
    <w:altName w:val="Calibri"/>
    <w:panose1 w:val="00000000000000000000"/>
    <w:charset w:val="00"/>
    <w:family w:val="auto"/>
    <w:notTrueType/>
    <w:pitch w:val="default"/>
    <w:sig w:usb0="00000003" w:usb1="00000000" w:usb2="00000000" w:usb3="00000000" w:csb0="00000001" w:csb1="00000000"/>
  </w:font>
  <w:font w:name="*Trebuchet MS-10261-Identity-H">
    <w:altName w:val="Calibri"/>
    <w:panose1 w:val="00000000000000000000"/>
    <w:charset w:val="00"/>
    <w:family w:val="auto"/>
    <w:notTrueType/>
    <w:pitch w:val="default"/>
    <w:sig w:usb0="00000003" w:usb1="00000000" w:usb2="00000000" w:usb3="00000000" w:csb0="00000001" w:csb1="00000000"/>
  </w:font>
  <w:font w:name="*Times New Roman-10254-Identity">
    <w:altName w:val="Calibri"/>
    <w:panose1 w:val="00000000000000000000"/>
    <w:charset w:val="00"/>
    <w:family w:val="auto"/>
    <w:notTrueType/>
    <w:pitch w:val="default"/>
    <w:sig w:usb0="00000003" w:usb1="00000000" w:usb2="00000000" w:usb3="00000000" w:csb0="00000001" w:csb1="00000000"/>
  </w:font>
  <w:font w:name="*Arial-10260-Identity-H">
    <w:altName w:val="Calibri"/>
    <w:panose1 w:val="00000000000000000000"/>
    <w:charset w:val="00"/>
    <w:family w:val="auto"/>
    <w:notTrueType/>
    <w:pitch w:val="default"/>
    <w:sig w:usb0="00000003" w:usb1="00000000" w:usb2="00000000" w:usb3="00000000" w:csb0="00000001" w:csb1="00000000"/>
  </w:font>
  <w:font w:name="*Times New Roman-10257-Identity">
    <w:altName w:val="Calibri"/>
    <w:panose1 w:val="00000000000000000000"/>
    <w:charset w:val="00"/>
    <w:family w:val="auto"/>
    <w:notTrueType/>
    <w:pitch w:val="default"/>
    <w:sig w:usb0="00000003" w:usb1="00000000" w:usb2="00000000" w:usb3="00000000" w:csb0="00000001" w:csb1="00000000"/>
  </w:font>
  <w:font w:name="*Times New Roman-10255-Identity">
    <w:altName w:val="Calibri"/>
    <w:panose1 w:val="00000000000000000000"/>
    <w:charset w:val="00"/>
    <w:family w:val="auto"/>
    <w:notTrueType/>
    <w:pitch w:val="default"/>
    <w:sig w:usb0="00000003" w:usb1="00000000" w:usb2="00000000" w:usb3="00000000" w:csb0="00000001" w:csb1="00000000"/>
  </w:font>
  <w:font w:name="*Monaco-Bold-10259-Identity-H">
    <w:altName w:val="Calibri"/>
    <w:panose1 w:val="00000000000000000000"/>
    <w:charset w:val="00"/>
    <w:family w:val="auto"/>
    <w:notTrueType/>
    <w:pitch w:val="default"/>
    <w:sig w:usb0="00000003" w:usb1="00000000" w:usb2="00000000" w:usb3="00000000" w:csb0="00000001" w:csb1="00000000"/>
  </w:font>
  <w:font w:name="*Times New Roman-Bold-852-Ident">
    <w:altName w:val="Calibri"/>
    <w:panose1 w:val="00000000000000000000"/>
    <w:charset w:val="00"/>
    <w:family w:val="auto"/>
    <w:notTrueType/>
    <w:pitch w:val="default"/>
    <w:sig w:usb0="00000003" w:usb1="00000000" w:usb2="00000000" w:usb3="00000000" w:csb0="00000001" w:csb1="00000000"/>
  </w:font>
  <w:font w:name="*Times New Roman-851-Identity-H">
    <w:altName w:val="Calibri"/>
    <w:panose1 w:val="00000000000000000000"/>
    <w:charset w:val="00"/>
    <w:family w:val="auto"/>
    <w:notTrueType/>
    <w:pitch w:val="default"/>
    <w:sig w:usb0="00000003" w:usb1="00000000" w:usb2="00000000" w:usb3="00000000" w:csb0="00000001" w:csb1="00000000"/>
  </w:font>
  <w:font w:name="*Trebuchet MS-853-Identity-H">
    <w:altName w:val="Calibri"/>
    <w:panose1 w:val="00000000000000000000"/>
    <w:charset w:val="00"/>
    <w:family w:val="auto"/>
    <w:notTrueType/>
    <w:pitch w:val="default"/>
    <w:sig w:usb0="00000003" w:usb1="00000000" w:usb2="00000000" w:usb3="00000000" w:csb0="00000001" w:csb1="00000000"/>
  </w:font>
  <w:font w:name="*Times New Roman-9827-Identity-">
    <w:altName w:val="Calibri"/>
    <w:panose1 w:val="00000000000000000000"/>
    <w:charset w:val="00"/>
    <w:family w:val="auto"/>
    <w:notTrueType/>
    <w:pitch w:val="default"/>
    <w:sig w:usb0="00000003" w:usb1="00000000" w:usb2="00000000" w:usb3="00000000" w:csb0="00000001" w:csb1="00000000"/>
  </w:font>
  <w:font w:name="*Times New Roman-Bold-9828-Iden">
    <w:altName w:val="Calibri"/>
    <w:panose1 w:val="00000000000000000000"/>
    <w:charset w:val="00"/>
    <w:family w:val="auto"/>
    <w:notTrueType/>
    <w:pitch w:val="default"/>
    <w:sig w:usb0="00000003" w:usb1="00000000" w:usb2="00000000" w:usb3="00000000" w:csb0="00000001" w:csb1="00000000"/>
  </w:font>
  <w:font w:name="*Times New Roman-Bold-7921-Iden">
    <w:altName w:val="Calibri"/>
    <w:panose1 w:val="00000000000000000000"/>
    <w:charset w:val="00"/>
    <w:family w:val="auto"/>
    <w:notTrueType/>
    <w:pitch w:val="default"/>
    <w:sig w:usb0="00000003" w:usb1="00000000" w:usb2="00000000" w:usb3="00000000" w:csb0="00000001" w:csb1="00000000"/>
  </w:font>
  <w:font w:name="*Times New Roman-7919-Identity-">
    <w:altName w:val="Calibri"/>
    <w:panose1 w:val="00000000000000000000"/>
    <w:charset w:val="00"/>
    <w:family w:val="auto"/>
    <w:notTrueType/>
    <w:pitch w:val="default"/>
    <w:sig w:usb0="00000003" w:usb1="00000000" w:usb2="00000000" w:usb3="00000000" w:csb0="00000001" w:csb1="00000000"/>
  </w:font>
  <w:font w:name="*Lucida Grande-Bold-9890-Identi">
    <w:altName w:val="Calibri"/>
    <w:panose1 w:val="00000000000000000000"/>
    <w:charset w:val="00"/>
    <w:family w:val="auto"/>
    <w:notTrueType/>
    <w:pitch w:val="default"/>
    <w:sig w:usb0="00000003" w:usb1="00000000" w:usb2="00000000" w:usb3="00000000" w:csb0="00000001" w:csb1="00000000"/>
  </w:font>
  <w:font w:name="*Times New Roman-Bold-9889-Iden">
    <w:altName w:val="Calibri"/>
    <w:panose1 w:val="00000000000000000000"/>
    <w:charset w:val="00"/>
    <w:family w:val="auto"/>
    <w:notTrueType/>
    <w:pitch w:val="default"/>
    <w:sig w:usb0="00000003" w:usb1="00000000" w:usb2="00000000" w:usb3="00000000" w:csb0="00000001" w:csb1="00000000"/>
  </w:font>
  <w:font w:name="*Times New Roman-11973-Identity">
    <w:altName w:val="Calibri"/>
    <w:panose1 w:val="00000000000000000000"/>
    <w:charset w:val="00"/>
    <w:family w:val="auto"/>
    <w:notTrueType/>
    <w:pitch w:val="default"/>
    <w:sig w:usb0="00000003" w:usb1="00000000" w:usb2="00000000" w:usb3="00000000" w:csb0="00000001" w:csb1="00000000"/>
  </w:font>
  <w:font w:name="*Times New Roman-Bold-11974-Ide">
    <w:altName w:val="Calibri"/>
    <w:panose1 w:val="00000000000000000000"/>
    <w:charset w:val="00"/>
    <w:family w:val="auto"/>
    <w:notTrueType/>
    <w:pitch w:val="default"/>
    <w:sig w:usb0="00000003" w:usb1="00000000" w:usb2="00000000" w:usb3="00000000" w:csb0="00000001" w:csb1="00000000"/>
  </w:font>
  <w:font w:name="*Trebuchet MS-11975-Identity-H">
    <w:altName w:val="Calibri"/>
    <w:panose1 w:val="00000000000000000000"/>
    <w:charset w:val="00"/>
    <w:family w:val="auto"/>
    <w:notTrueType/>
    <w:pitch w:val="default"/>
    <w:sig w:usb0="00000003" w:usb1="00000000" w:usb2="00000000" w:usb3="00000000" w:csb0="00000001" w:csb1="00000000"/>
  </w:font>
  <w:font w:name="*Times New Roman-11282-Identity">
    <w:altName w:val="Calibri"/>
    <w:panose1 w:val="00000000000000000000"/>
    <w:charset w:val="00"/>
    <w:family w:val="auto"/>
    <w:notTrueType/>
    <w:pitch w:val="default"/>
    <w:sig w:usb0="00000003" w:usb1="00000000" w:usb2="00000000" w:usb3="00000000" w:csb0="00000001" w:csb1="00000000"/>
  </w:font>
  <w:font w:name="*Times New Roman-Bold-11283-Ide">
    <w:altName w:val="Calibri"/>
    <w:panose1 w:val="00000000000000000000"/>
    <w:charset w:val="00"/>
    <w:family w:val="auto"/>
    <w:notTrueType/>
    <w:pitch w:val="default"/>
    <w:sig w:usb0="00000003" w:usb1="00000000" w:usb2="00000000" w:usb3="00000000" w:csb0="00000001" w:csb1="00000000"/>
  </w:font>
  <w:font w:name="*Geneva-Bold-11284-Identity-H">
    <w:altName w:val="Calibri"/>
    <w:panose1 w:val="00000000000000000000"/>
    <w:charset w:val="00"/>
    <w:family w:val="auto"/>
    <w:notTrueType/>
    <w:pitch w:val="default"/>
    <w:sig w:usb0="00000003" w:usb1="00000000" w:usb2="00000000" w:usb3="00000000" w:csb0="00000001" w:csb1="00000000"/>
  </w:font>
  <w:font w:name="*Times New Roman-Bold-3556-Iden">
    <w:altName w:val="Calibri"/>
    <w:panose1 w:val="00000000000000000000"/>
    <w:charset w:val="00"/>
    <w:family w:val="auto"/>
    <w:notTrueType/>
    <w:pitch w:val="default"/>
    <w:sig w:usb0="00000003" w:usb1="00000000" w:usb2="00000000" w:usb3="00000000" w:csb0="00000001" w:csb1="00000000"/>
  </w:font>
  <w:font w:name="*Times New Roman-3554-Identity-">
    <w:altName w:val="Calibri"/>
    <w:panose1 w:val="00000000000000000000"/>
    <w:charset w:val="00"/>
    <w:family w:val="auto"/>
    <w:notTrueType/>
    <w:pitch w:val="default"/>
    <w:sig w:usb0="00000003" w:usb1="00000000" w:usb2="00000000" w:usb3="00000000" w:csb0="00000001" w:csb1="00000000"/>
  </w:font>
  <w:font w:name="*Times New Roman-10446-Identity">
    <w:altName w:val="Calibri"/>
    <w:panose1 w:val="00000000000000000000"/>
    <w:charset w:val="00"/>
    <w:family w:val="auto"/>
    <w:notTrueType/>
    <w:pitch w:val="default"/>
    <w:sig w:usb0="00000003" w:usb1="00000000" w:usb2="00000000" w:usb3="00000000" w:csb0="00000001" w:csb1="00000000"/>
  </w:font>
  <w:font w:name="*Times New Roman-10448-Identity">
    <w:altName w:val="Calibri"/>
    <w:panose1 w:val="00000000000000000000"/>
    <w:charset w:val="00"/>
    <w:family w:val="auto"/>
    <w:notTrueType/>
    <w:pitch w:val="default"/>
    <w:sig w:usb0="00000003" w:usb1="00000000" w:usb2="00000000" w:usb3="00000000" w:csb0="00000001" w:csb1="00000000"/>
  </w:font>
  <w:font w:name="*Times New Roman-10447-Identity">
    <w:altName w:val="Calibri"/>
    <w:panose1 w:val="00000000000000000000"/>
    <w:charset w:val="00"/>
    <w:family w:val="auto"/>
    <w:notTrueType/>
    <w:pitch w:val="default"/>
    <w:sig w:usb0="00000003" w:usb1="00000000" w:usb2="00000000" w:usb3="00000000" w:csb0="00000001" w:csb1="00000000"/>
  </w:font>
  <w:font w:name="*Times New Roman-Bold-11018-Ide">
    <w:altName w:val="Calibri"/>
    <w:panose1 w:val="00000000000000000000"/>
    <w:charset w:val="00"/>
    <w:family w:val="auto"/>
    <w:notTrueType/>
    <w:pitch w:val="default"/>
    <w:sig w:usb0="00000003" w:usb1="00000000" w:usb2="00000000" w:usb3="00000000" w:csb0="00000001" w:csb1="00000000"/>
  </w:font>
  <w:font w:name="*Times New Roman-11017-Identity">
    <w:altName w:val="Calibri"/>
    <w:panose1 w:val="00000000000000000000"/>
    <w:charset w:val="00"/>
    <w:family w:val="auto"/>
    <w:notTrueType/>
    <w:pitch w:val="default"/>
    <w:sig w:usb0="00000003" w:usb1="00000000" w:usb2="00000000" w:usb3="00000000" w:csb0="00000001" w:csb1="00000000"/>
  </w:font>
  <w:font w:name="*Times New Roman-10896-Identity">
    <w:altName w:val="Calibri"/>
    <w:panose1 w:val="00000000000000000000"/>
    <w:charset w:val="00"/>
    <w:family w:val="auto"/>
    <w:notTrueType/>
    <w:pitch w:val="default"/>
    <w:sig w:usb0="00000003" w:usb1="00000000" w:usb2="00000000" w:usb3="00000000" w:csb0="00000001" w:csb1="00000000"/>
  </w:font>
  <w:font w:name="*Times New Roman-10897-Identity">
    <w:altName w:val="Calibri"/>
    <w:panose1 w:val="00000000000000000000"/>
    <w:charset w:val="00"/>
    <w:family w:val="auto"/>
    <w:notTrueType/>
    <w:pitch w:val="default"/>
    <w:sig w:usb0="00000003" w:usb1="00000000" w:usb2="00000000" w:usb3="00000000" w:csb0="00000001" w:csb1="00000000"/>
  </w:font>
  <w:font w:name="*Times New Roman-13264-Identity">
    <w:altName w:val="Calibri"/>
    <w:panose1 w:val="00000000000000000000"/>
    <w:charset w:val="00"/>
    <w:family w:val="auto"/>
    <w:notTrueType/>
    <w:pitch w:val="default"/>
    <w:sig w:usb0="00000003" w:usb1="00000000" w:usb2="00000000" w:usb3="00000000" w:csb0="00000001" w:csb1="00000000"/>
  </w:font>
  <w:font w:name="*Times New Roman-Italic-13265-I">
    <w:altName w:val="Calibri"/>
    <w:panose1 w:val="00000000000000000000"/>
    <w:charset w:val="00"/>
    <w:family w:val="auto"/>
    <w:notTrueType/>
    <w:pitch w:val="default"/>
    <w:sig w:usb0="00000003" w:usb1="00000000" w:usb2="00000000" w:usb3="00000000" w:csb0="00000001" w:csb1="00000000"/>
  </w:font>
  <w:font w:name="*Minion Pro-Bold-13266-Identity">
    <w:altName w:val="Calibri"/>
    <w:panose1 w:val="00000000000000000000"/>
    <w:charset w:val="00"/>
    <w:family w:val="auto"/>
    <w:notTrueType/>
    <w:pitch w:val="default"/>
    <w:sig w:usb0="00000003" w:usb1="00000000" w:usb2="00000000" w:usb3="00000000" w:csb0="00000001" w:csb1="00000000"/>
  </w:font>
  <w:font w:name="*Times New Roman-Bold-3629-Iden">
    <w:altName w:val="Calibri"/>
    <w:panose1 w:val="00000000000000000000"/>
    <w:charset w:val="00"/>
    <w:family w:val="auto"/>
    <w:notTrueType/>
    <w:pitch w:val="default"/>
    <w:sig w:usb0="00000003" w:usb1="00000000" w:usb2="00000000" w:usb3="00000000" w:csb0="00000001" w:csb1="00000000"/>
  </w:font>
  <w:font w:name="*Times New Roman-3628-Identity-">
    <w:altName w:val="Calibri"/>
    <w:panose1 w:val="00000000000000000000"/>
    <w:charset w:val="00"/>
    <w:family w:val="auto"/>
    <w:notTrueType/>
    <w:pitch w:val="default"/>
    <w:sig w:usb0="00000003" w:usb1="00000000" w:usb2="00000000" w:usb3="00000000" w:csb0="00000001" w:csb1="00000000"/>
  </w:font>
  <w:font w:name="*Times New Roman-9936-Identity-">
    <w:altName w:val="Calibri"/>
    <w:panose1 w:val="00000000000000000000"/>
    <w:charset w:val="00"/>
    <w:family w:val="auto"/>
    <w:notTrueType/>
    <w:pitch w:val="default"/>
    <w:sig w:usb0="00000003" w:usb1="00000000" w:usb2="00000000" w:usb3="00000000" w:csb0="00000001" w:csb1="00000000"/>
  </w:font>
  <w:font w:name="*Times New Roman-Bold-9938-Iden">
    <w:altName w:val="Calibri"/>
    <w:panose1 w:val="00000000000000000000"/>
    <w:charset w:val="00"/>
    <w:family w:val="auto"/>
    <w:notTrueType/>
    <w:pitch w:val="default"/>
    <w:sig w:usb0="00000003" w:usb1="00000000" w:usb2="00000000" w:usb3="00000000" w:csb0="00000001" w:csb1="00000000"/>
  </w:font>
  <w:font w:name="*Times New Roman-9939-Identity-">
    <w:altName w:val="Calibri"/>
    <w:panose1 w:val="00000000000000000000"/>
    <w:charset w:val="00"/>
    <w:family w:val="auto"/>
    <w:notTrueType/>
    <w:pitch w:val="default"/>
    <w:sig w:usb0="00000003" w:usb1="00000000" w:usb2="00000000" w:usb3="00000000" w:csb0="00000001" w:csb1="00000000"/>
  </w:font>
  <w:font w:name="*Minion Pro-9942-Identity-H">
    <w:altName w:val="Calibri"/>
    <w:panose1 w:val="00000000000000000000"/>
    <w:charset w:val="00"/>
    <w:family w:val="auto"/>
    <w:notTrueType/>
    <w:pitch w:val="default"/>
    <w:sig w:usb0="00000003" w:usb1="00000000" w:usb2="00000000" w:usb3="00000000" w:csb0="00000001" w:csb1="00000000"/>
  </w:font>
  <w:font w:name="*Lucida Grande-9941-Identity-H">
    <w:altName w:val="Calibri"/>
    <w:panose1 w:val="00000000000000000000"/>
    <w:charset w:val="00"/>
    <w:family w:val="auto"/>
    <w:notTrueType/>
    <w:pitch w:val="default"/>
    <w:sig w:usb0="00000003" w:usb1="00000000" w:usb2="00000000" w:usb3="00000000" w:csb0="00000001" w:csb1="00000000"/>
  </w:font>
  <w:font w:name="*Times New Roman-Italic-9937-Id">
    <w:altName w:val="Calibri"/>
    <w:panose1 w:val="00000000000000000000"/>
    <w:charset w:val="00"/>
    <w:family w:val="auto"/>
    <w:notTrueType/>
    <w:pitch w:val="default"/>
    <w:sig w:usb0="00000003" w:usb1="00000000" w:usb2="00000000" w:usb3="00000000" w:csb0="00000001" w:csb1="00000000"/>
  </w:font>
  <w:font w:name="*Times New Roman-Bold-11676-Ide">
    <w:altName w:val="Calibri"/>
    <w:panose1 w:val="00000000000000000000"/>
    <w:charset w:val="00"/>
    <w:family w:val="auto"/>
    <w:notTrueType/>
    <w:pitch w:val="default"/>
    <w:sig w:usb0="00000003" w:usb1="00000000" w:usb2="00000000" w:usb3="00000000" w:csb0="00000001" w:csb1="00000000"/>
  </w:font>
  <w:font w:name="*Times New Roman-11674-Identity">
    <w:altName w:val="Calibri"/>
    <w:panose1 w:val="00000000000000000000"/>
    <w:charset w:val="00"/>
    <w:family w:val="auto"/>
    <w:notTrueType/>
    <w:pitch w:val="default"/>
    <w:sig w:usb0="00000003" w:usb1="00000000" w:usb2="00000000" w:usb3="00000000" w:csb0="00000001" w:csb1="00000000"/>
  </w:font>
  <w:font w:name="*Times New Roman-Italic-11677-I">
    <w:altName w:val="Calibri"/>
    <w:panose1 w:val="00000000000000000000"/>
    <w:charset w:val="00"/>
    <w:family w:val="auto"/>
    <w:notTrueType/>
    <w:pitch w:val="default"/>
    <w:sig w:usb0="00000003" w:usb1="00000000" w:usb2="00000000" w:usb3="00000000" w:csb0="00000001" w:csb1="00000000"/>
  </w:font>
  <w:font w:name="*Times New Roman-Bold-11675-Ide">
    <w:altName w:val="Calibri"/>
    <w:panose1 w:val="00000000000000000000"/>
    <w:charset w:val="00"/>
    <w:family w:val="auto"/>
    <w:notTrueType/>
    <w:pitch w:val="default"/>
    <w:sig w:usb0="00000003" w:usb1="00000000" w:usb2="00000000" w:usb3="00000000" w:csb0="00000001" w:csb1="00000000"/>
  </w:font>
  <w:font w:name="*Times New Roman-8371-Identity-">
    <w:altName w:val="Calibri"/>
    <w:panose1 w:val="00000000000000000000"/>
    <w:charset w:val="00"/>
    <w:family w:val="auto"/>
    <w:notTrueType/>
    <w:pitch w:val="default"/>
    <w:sig w:usb0="00000003" w:usb1="00000000" w:usb2="00000000" w:usb3="00000000" w:csb0="00000001" w:csb1="00000000"/>
  </w:font>
  <w:font w:name="*Times New Roman-Bold-8372-Iden">
    <w:altName w:val="Calibri"/>
    <w:panose1 w:val="00000000000000000000"/>
    <w:charset w:val="00"/>
    <w:family w:val="auto"/>
    <w:notTrueType/>
    <w:pitch w:val="default"/>
    <w:sig w:usb0="00000003" w:usb1="00000000" w:usb2="00000000" w:usb3="00000000" w:csb0="00000001" w:csb1="00000000"/>
  </w:font>
  <w:font w:name="*Times New Roman-Bold-1434-Iden">
    <w:altName w:val="Calibri"/>
    <w:panose1 w:val="00000000000000000000"/>
    <w:charset w:val="00"/>
    <w:family w:val="auto"/>
    <w:notTrueType/>
    <w:pitch w:val="default"/>
    <w:sig w:usb0="00000003" w:usb1="00000000" w:usb2="00000000" w:usb3="00000000" w:csb0="00000001" w:csb1="00000000"/>
  </w:font>
  <w:font w:name="*Times New Roman-1432-Identity-">
    <w:altName w:val="Calibri"/>
    <w:panose1 w:val="00000000000000000000"/>
    <w:charset w:val="00"/>
    <w:family w:val="auto"/>
    <w:notTrueType/>
    <w:pitch w:val="default"/>
    <w:sig w:usb0="00000003" w:usb1="00000000" w:usb2="00000000" w:usb3="00000000" w:csb0="00000001" w:csb1="00000000"/>
  </w:font>
  <w:font w:name="*Times New Roman-10567-Identity">
    <w:altName w:val="Calibri"/>
    <w:panose1 w:val="00000000000000000000"/>
    <w:charset w:val="00"/>
    <w:family w:val="auto"/>
    <w:notTrueType/>
    <w:pitch w:val="default"/>
    <w:sig w:usb0="00000003" w:usb1="00000000" w:usb2="00000000" w:usb3="00000000" w:csb0="00000001" w:csb1="00000000"/>
  </w:font>
  <w:font w:name="*Times New Roman-Bold-10568-Ide">
    <w:altName w:val="Calibri"/>
    <w:panose1 w:val="00000000000000000000"/>
    <w:charset w:val="00"/>
    <w:family w:val="auto"/>
    <w:notTrueType/>
    <w:pitch w:val="default"/>
    <w:sig w:usb0="00000003" w:usb1="00000000" w:usb2="00000000" w:usb3="00000000" w:csb0="00000001" w:csb1="00000000"/>
  </w:font>
  <w:font w:name="*Times New Roman-10572-Identity">
    <w:altName w:val="Calibri"/>
    <w:panose1 w:val="00000000000000000000"/>
    <w:charset w:val="00"/>
    <w:family w:val="auto"/>
    <w:notTrueType/>
    <w:pitch w:val="default"/>
    <w:sig w:usb0="00000003" w:usb1="00000000" w:usb2="00000000" w:usb3="00000000" w:csb0="00000001" w:csb1="00000000"/>
  </w:font>
  <w:font w:name="*Times New Roman-Bold-10571-Ide">
    <w:altName w:val="Calibri"/>
    <w:panose1 w:val="00000000000000000000"/>
    <w:charset w:val="00"/>
    <w:family w:val="auto"/>
    <w:notTrueType/>
    <w:pitch w:val="default"/>
    <w:sig w:usb0="00000003" w:usb1="00000000" w:usb2="00000000" w:usb3="00000000" w:csb0="00000001" w:csb1="00000000"/>
  </w:font>
  <w:font w:name="*Times New Roman-Italic-10570-I">
    <w:altName w:val="Calibri"/>
    <w:panose1 w:val="00000000000000000000"/>
    <w:charset w:val="00"/>
    <w:family w:val="auto"/>
    <w:notTrueType/>
    <w:pitch w:val="default"/>
    <w:sig w:usb0="00000003" w:usb1="00000000" w:usb2="00000000" w:usb3="00000000" w:csb0="00000001" w:csb1="00000000"/>
  </w:font>
  <w:font w:name="*Times New Roman-Bold-10569-Ide">
    <w:altName w:val="Calibri"/>
    <w:panose1 w:val="00000000000000000000"/>
    <w:charset w:val="00"/>
    <w:family w:val="auto"/>
    <w:notTrueType/>
    <w:pitch w:val="default"/>
    <w:sig w:usb0="00000003" w:usb1="00000000" w:usb2="00000000" w:usb3="00000000" w:csb0="00000001" w:csb1="00000000"/>
  </w:font>
  <w:font w:name="*Times New Roman-Bold-10680-Ide">
    <w:altName w:val="Calibri"/>
    <w:panose1 w:val="00000000000000000000"/>
    <w:charset w:val="00"/>
    <w:family w:val="auto"/>
    <w:notTrueType/>
    <w:pitch w:val="default"/>
    <w:sig w:usb0="00000003" w:usb1="00000000" w:usb2="00000000" w:usb3="00000000" w:csb0="00000001" w:csb1="00000000"/>
  </w:font>
  <w:font w:name="*Times New Roman-10679-Identity">
    <w:altName w:val="Calibri"/>
    <w:panose1 w:val="00000000000000000000"/>
    <w:charset w:val="00"/>
    <w:family w:val="auto"/>
    <w:notTrueType/>
    <w:pitch w:val="default"/>
    <w:sig w:usb0="00000003" w:usb1="00000000" w:usb2="00000000" w:usb3="00000000" w:csb0="00000001" w:csb1="00000000"/>
  </w:font>
  <w:font w:name="*Times New Roman-Bold-8760-Iden">
    <w:altName w:val="Calibri"/>
    <w:panose1 w:val="00000000000000000000"/>
    <w:charset w:val="00"/>
    <w:family w:val="auto"/>
    <w:notTrueType/>
    <w:pitch w:val="default"/>
    <w:sig w:usb0="00000003" w:usb1="00000000" w:usb2="00000000" w:usb3="00000000" w:csb0="00000001" w:csb1="00000000"/>
  </w:font>
  <w:font w:name="*Times New Roman-8758-Identity-">
    <w:altName w:val="Calibri"/>
    <w:panose1 w:val="00000000000000000000"/>
    <w:charset w:val="00"/>
    <w:family w:val="auto"/>
    <w:notTrueType/>
    <w:pitch w:val="default"/>
    <w:sig w:usb0="00000003" w:usb1="00000000" w:usb2="00000000" w:usb3="00000000" w:csb0="00000001" w:csb1="00000000"/>
  </w:font>
  <w:font w:name="*Times New Roman-9772-Identity-">
    <w:altName w:val="Calibri"/>
    <w:panose1 w:val="00000000000000000000"/>
    <w:charset w:val="00"/>
    <w:family w:val="auto"/>
    <w:notTrueType/>
    <w:pitch w:val="default"/>
    <w:sig w:usb0="00000003" w:usb1="00000000" w:usb2="00000000" w:usb3="00000000" w:csb0="00000001" w:csb1="00000000"/>
  </w:font>
  <w:font w:name="*Times New Roman-Bold-9773-Iden">
    <w:altName w:val="Calibri"/>
    <w:panose1 w:val="00000000000000000000"/>
    <w:charset w:val="00"/>
    <w:family w:val="auto"/>
    <w:notTrueType/>
    <w:pitch w:val="default"/>
    <w:sig w:usb0="00000003" w:usb1="00000000" w:usb2="00000000" w:usb3="00000000" w:csb0="00000001" w:csb1="00000000"/>
  </w:font>
  <w:font w:name="*Verdana-9774-Identity-H">
    <w:altName w:val="Calibri"/>
    <w:panose1 w:val="00000000000000000000"/>
    <w:charset w:val="00"/>
    <w:family w:val="auto"/>
    <w:notTrueType/>
    <w:pitch w:val="default"/>
    <w:sig w:usb0="00000003" w:usb1="00000000" w:usb2="00000000" w:usb3="00000000" w:csb0="00000001" w:csb1="00000000"/>
  </w:font>
  <w:font w:name="*Times New Roman-Bold-12352-Ide">
    <w:altName w:val="Calibri"/>
    <w:panose1 w:val="00000000000000000000"/>
    <w:charset w:val="00"/>
    <w:family w:val="auto"/>
    <w:notTrueType/>
    <w:pitch w:val="default"/>
    <w:sig w:usb0="00000003" w:usb1="00000000" w:usb2="00000000" w:usb3="00000000" w:csb0="00000001" w:csb1="00000000"/>
  </w:font>
  <w:font w:name="*Times New Roman-12350-Identity">
    <w:altName w:val="Calibri"/>
    <w:panose1 w:val="00000000000000000000"/>
    <w:charset w:val="00"/>
    <w:family w:val="auto"/>
    <w:notTrueType/>
    <w:pitch w:val="default"/>
    <w:sig w:usb0="00000003" w:usb1="00000000" w:usb2="00000000" w:usb3="00000000" w:csb0="00000001" w:csb1="00000000"/>
  </w:font>
  <w:font w:name="*Times New Roman-Bold-9207-Iden">
    <w:altName w:val="Calibri"/>
    <w:panose1 w:val="00000000000000000000"/>
    <w:charset w:val="00"/>
    <w:family w:val="auto"/>
    <w:notTrueType/>
    <w:pitch w:val="default"/>
    <w:sig w:usb0="00000003" w:usb1="00000000" w:usb2="00000000" w:usb3="00000000" w:csb0="00000001" w:csb1="00000000"/>
  </w:font>
  <w:font w:name="*Times New Roman-9206-Identity-">
    <w:altName w:val="Calibri"/>
    <w:panose1 w:val="00000000000000000000"/>
    <w:charset w:val="00"/>
    <w:family w:val="auto"/>
    <w:notTrueType/>
    <w:pitch w:val="default"/>
    <w:sig w:usb0="00000003" w:usb1="00000000" w:usb2="00000000" w:usb3="00000000" w:csb0="00000001" w:csb1="00000000"/>
  </w:font>
  <w:font w:name="*Times New Roman-7827-Identity-">
    <w:altName w:val="Calibri"/>
    <w:panose1 w:val="00000000000000000000"/>
    <w:charset w:val="00"/>
    <w:family w:val="auto"/>
    <w:notTrueType/>
    <w:pitch w:val="default"/>
    <w:sig w:usb0="00000003" w:usb1="00000000" w:usb2="00000000" w:usb3="00000000" w:csb0="00000001" w:csb1="00000000"/>
  </w:font>
  <w:font w:name="*Times New Roman-Bold-7828-Iden">
    <w:altName w:val="Calibri"/>
    <w:panose1 w:val="00000000000000000000"/>
    <w:charset w:val="00"/>
    <w:family w:val="auto"/>
    <w:notTrueType/>
    <w:pitch w:val="default"/>
    <w:sig w:usb0="00000003" w:usb1="00000000" w:usb2="00000000" w:usb3="00000000" w:csb0="00000001" w:csb1="00000000"/>
  </w:font>
  <w:font w:name="*Times New Roman-Italic-7829-Id">
    <w:altName w:val="Calibri"/>
    <w:panose1 w:val="00000000000000000000"/>
    <w:charset w:val="00"/>
    <w:family w:val="auto"/>
    <w:notTrueType/>
    <w:pitch w:val="default"/>
    <w:sig w:usb0="00000003" w:usb1="00000000" w:usb2="00000000" w:usb3="00000000" w:csb0="00000001" w:csb1="00000000"/>
  </w:font>
  <w:font w:name="*Times New Roman-Bold-9755-Iden">
    <w:altName w:val="Calibri"/>
    <w:panose1 w:val="00000000000000000000"/>
    <w:charset w:val="00"/>
    <w:family w:val="auto"/>
    <w:notTrueType/>
    <w:pitch w:val="default"/>
    <w:sig w:usb0="00000003" w:usb1="00000000" w:usb2="00000000" w:usb3="00000000" w:csb0="00000001" w:csb1="00000000"/>
  </w:font>
  <w:font w:name="*Times New Roman-9754-Identity-">
    <w:altName w:val="Calibri"/>
    <w:panose1 w:val="00000000000000000000"/>
    <w:charset w:val="00"/>
    <w:family w:val="auto"/>
    <w:notTrueType/>
    <w:pitch w:val="default"/>
    <w:sig w:usb0="00000003" w:usb1="00000000" w:usb2="00000000" w:usb3="00000000" w:csb0="00000001" w:csb1="00000000"/>
  </w:font>
  <w:font w:name="*Times New Roman-Bold-9180-Iden">
    <w:altName w:val="Calibri"/>
    <w:panose1 w:val="00000000000000000000"/>
    <w:charset w:val="00"/>
    <w:family w:val="auto"/>
    <w:notTrueType/>
    <w:pitch w:val="default"/>
    <w:sig w:usb0="00000003" w:usb1="00000000" w:usb2="00000000" w:usb3="00000000" w:csb0="00000001" w:csb1="00000000"/>
  </w:font>
  <w:font w:name="*Times New Roman-9178-Identity-">
    <w:altName w:val="Calibri"/>
    <w:panose1 w:val="00000000000000000000"/>
    <w:charset w:val="00"/>
    <w:family w:val="auto"/>
    <w:notTrueType/>
    <w:pitch w:val="default"/>
    <w:sig w:usb0="00000003" w:usb1="00000000" w:usb2="00000000" w:usb3="00000000" w:csb0="00000001" w:csb1="00000000"/>
  </w:font>
  <w:font w:name="*Times New Roman-Bold-11387-Ide">
    <w:altName w:val="Calibri"/>
    <w:panose1 w:val="00000000000000000000"/>
    <w:charset w:val="00"/>
    <w:family w:val="auto"/>
    <w:notTrueType/>
    <w:pitch w:val="default"/>
    <w:sig w:usb0="00000003" w:usb1="00000000" w:usb2="00000000" w:usb3="00000000" w:csb0="00000001" w:csb1="00000000"/>
  </w:font>
  <w:font w:name="*Times New Roman-11386-Identity">
    <w:altName w:val="Calibri"/>
    <w:panose1 w:val="00000000000000000000"/>
    <w:charset w:val="00"/>
    <w:family w:val="auto"/>
    <w:notTrueType/>
    <w:pitch w:val="default"/>
    <w:sig w:usb0="00000003" w:usb1="00000000" w:usb2="00000000" w:usb3="00000000" w:csb0="00000001" w:csb1="00000000"/>
  </w:font>
  <w:font w:name="*Times New Roman-Bold-8744-Iden">
    <w:altName w:val="Calibri"/>
    <w:panose1 w:val="00000000000000000000"/>
    <w:charset w:val="00"/>
    <w:family w:val="auto"/>
    <w:notTrueType/>
    <w:pitch w:val="default"/>
    <w:sig w:usb0="00000003" w:usb1="00000000" w:usb2="00000000" w:usb3="00000000" w:csb0="00000001" w:csb1="00000000"/>
  </w:font>
  <w:font w:name="*Times New Roman-8742-Identity-">
    <w:altName w:val="Calibri"/>
    <w:panose1 w:val="00000000000000000000"/>
    <w:charset w:val="00"/>
    <w:family w:val="auto"/>
    <w:notTrueType/>
    <w:pitch w:val="default"/>
    <w:sig w:usb0="00000003" w:usb1="00000000" w:usb2="00000000" w:usb3="00000000" w:csb0="00000001" w:csb1="00000000"/>
  </w:font>
  <w:font w:name="*Times New Roman-Bold-21667-Ide">
    <w:altName w:val="Calibri"/>
    <w:panose1 w:val="00000000000000000000"/>
    <w:charset w:val="00"/>
    <w:family w:val="auto"/>
    <w:notTrueType/>
    <w:pitch w:val="default"/>
    <w:sig w:usb0="00000003" w:usb1="00000000" w:usb2="00000000" w:usb3="00000000" w:csb0="00000001" w:csb1="00000000"/>
  </w:font>
  <w:font w:name="*Times New Roman-21664-Identity">
    <w:altName w:val="Calibri"/>
    <w:panose1 w:val="00000000000000000000"/>
    <w:charset w:val="00"/>
    <w:family w:val="auto"/>
    <w:notTrueType/>
    <w:pitch w:val="default"/>
    <w:sig w:usb0="00000003" w:usb1="00000000" w:usb2="00000000" w:usb3="00000000" w:csb0="00000001" w:csb1="00000000"/>
  </w:font>
  <w:font w:name="*Times New Roman-Italic-21666-I">
    <w:altName w:val="Calibri"/>
    <w:panose1 w:val="00000000000000000000"/>
    <w:charset w:val="00"/>
    <w:family w:val="auto"/>
    <w:notTrueType/>
    <w:pitch w:val="default"/>
    <w:sig w:usb0="00000003" w:usb1="00000000" w:usb2="00000000" w:usb3="00000000" w:csb0="00000001" w:csb1="00000000"/>
  </w:font>
  <w:font w:name="*Times New Roman-Bold-20018-Ide">
    <w:altName w:val="Calibri"/>
    <w:panose1 w:val="00000000000000000000"/>
    <w:charset w:val="00"/>
    <w:family w:val="auto"/>
    <w:notTrueType/>
    <w:pitch w:val="default"/>
    <w:sig w:usb0="00000003" w:usb1="00000000" w:usb2="00000000" w:usb3="00000000" w:csb0="00000001" w:csb1="00000000"/>
  </w:font>
  <w:font w:name="*Times New Roman-20017-Identity">
    <w:altName w:val="Calibri"/>
    <w:panose1 w:val="00000000000000000000"/>
    <w:charset w:val="00"/>
    <w:family w:val="auto"/>
    <w:notTrueType/>
    <w:pitch w:val="default"/>
    <w:sig w:usb0="00000003" w:usb1="00000000" w:usb2="00000000" w:usb3="00000000" w:csb0="00000001" w:csb1="00000000"/>
  </w:font>
  <w:font w:name="*Times New Roman-Bold-19750-Ide">
    <w:altName w:val="Calibri"/>
    <w:panose1 w:val="00000000000000000000"/>
    <w:charset w:val="00"/>
    <w:family w:val="auto"/>
    <w:notTrueType/>
    <w:pitch w:val="default"/>
    <w:sig w:usb0="00000003" w:usb1="00000000" w:usb2="00000000" w:usb3="00000000" w:csb0="00000001" w:csb1="00000000"/>
  </w:font>
  <w:font w:name="*Times New Roman-19749-Identity">
    <w:altName w:val="Calibri"/>
    <w:panose1 w:val="00000000000000000000"/>
    <w:charset w:val="00"/>
    <w:family w:val="auto"/>
    <w:notTrueType/>
    <w:pitch w:val="default"/>
    <w:sig w:usb0="00000003" w:usb1="00000000" w:usb2="00000000" w:usb3="00000000" w:csb0="00000001" w:csb1="00000000"/>
  </w:font>
  <w:font w:name="*Times New Roman-Bold-17303-Ide">
    <w:altName w:val="Calibri"/>
    <w:panose1 w:val="00000000000000000000"/>
    <w:charset w:val="00"/>
    <w:family w:val="auto"/>
    <w:notTrueType/>
    <w:pitch w:val="default"/>
    <w:sig w:usb0="00000003" w:usb1="00000000" w:usb2="00000000" w:usb3="00000000" w:csb0="00000001" w:csb1="00000000"/>
  </w:font>
  <w:font w:name="*Times New Roman-17301-Identity">
    <w:altName w:val="Calibri"/>
    <w:panose1 w:val="00000000000000000000"/>
    <w:charset w:val="00"/>
    <w:family w:val="auto"/>
    <w:notTrueType/>
    <w:pitch w:val="default"/>
    <w:sig w:usb0="00000003" w:usb1="00000000" w:usb2="00000000" w:usb3="00000000" w:csb0="00000001" w:csb1="00000000"/>
  </w:font>
  <w:font w:name="*Times New Roman-Bold-15735-Ide">
    <w:altName w:val="Calibri"/>
    <w:panose1 w:val="00000000000000000000"/>
    <w:charset w:val="00"/>
    <w:family w:val="auto"/>
    <w:notTrueType/>
    <w:pitch w:val="default"/>
    <w:sig w:usb0="00000003" w:usb1="00000000" w:usb2="00000000" w:usb3="00000000" w:csb0="00000001" w:csb1="00000000"/>
  </w:font>
  <w:font w:name="*Times New Roman-15734-Identity">
    <w:altName w:val="Calibri"/>
    <w:panose1 w:val="00000000000000000000"/>
    <w:charset w:val="00"/>
    <w:family w:val="auto"/>
    <w:notTrueType/>
    <w:pitch w:val="default"/>
    <w:sig w:usb0="00000003" w:usb1="00000000" w:usb2="00000000" w:usb3="00000000" w:csb0="00000001" w:csb1="00000000"/>
  </w:font>
  <w:font w:name="*Times New Roman-Bold-14170-Ide">
    <w:altName w:val="Calibri"/>
    <w:panose1 w:val="00000000000000000000"/>
    <w:charset w:val="00"/>
    <w:family w:val="auto"/>
    <w:notTrueType/>
    <w:pitch w:val="default"/>
    <w:sig w:usb0="00000003" w:usb1="00000000" w:usb2="00000000" w:usb3="00000000" w:csb0="00000001" w:csb1="00000000"/>
  </w:font>
  <w:font w:name="*Times New Roman-14168-Identity">
    <w:altName w:val="Calibri"/>
    <w:panose1 w:val="00000000000000000000"/>
    <w:charset w:val="00"/>
    <w:family w:val="auto"/>
    <w:notTrueType/>
    <w:pitch w:val="default"/>
    <w:sig w:usb0="00000003" w:usb1="00000000" w:usb2="00000000" w:usb3="00000000" w:csb0="00000001" w:csb1="00000000"/>
  </w:font>
  <w:font w:name="*Times New Roman-14169-Identity">
    <w:altName w:val="Calibri"/>
    <w:panose1 w:val="00000000000000000000"/>
    <w:charset w:val="00"/>
    <w:family w:val="auto"/>
    <w:notTrueType/>
    <w:pitch w:val="default"/>
    <w:sig w:usb0="00000003" w:usb1="00000000" w:usb2="00000000" w:usb3="00000000" w:csb0="00000001" w:csb1="00000000"/>
  </w:font>
  <w:font w:name="*Times New Roman-Bold-7197-Iden">
    <w:altName w:val="Calibri"/>
    <w:panose1 w:val="00000000000000000000"/>
    <w:charset w:val="00"/>
    <w:family w:val="auto"/>
    <w:notTrueType/>
    <w:pitch w:val="default"/>
    <w:sig w:usb0="00000003" w:usb1="00000000" w:usb2="00000000" w:usb3="00000000" w:csb0="00000001" w:csb1="00000000"/>
  </w:font>
  <w:font w:name="*Times New Roman-7196-Identity-">
    <w:altName w:val="Calibri"/>
    <w:panose1 w:val="00000000000000000000"/>
    <w:charset w:val="00"/>
    <w:family w:val="auto"/>
    <w:notTrueType/>
    <w:pitch w:val="default"/>
    <w:sig w:usb0="00000003" w:usb1="00000000" w:usb2="00000000" w:usb3="00000000" w:csb0="00000001" w:csb1="00000000"/>
  </w:font>
  <w:font w:name="*Times New Roman-Bold-22039-Ide">
    <w:altName w:val="Calibri"/>
    <w:panose1 w:val="00000000000000000000"/>
    <w:charset w:val="00"/>
    <w:family w:val="auto"/>
    <w:notTrueType/>
    <w:pitch w:val="default"/>
    <w:sig w:usb0="00000003" w:usb1="00000000" w:usb2="00000000" w:usb3="00000000" w:csb0="00000001" w:csb1="00000000"/>
  </w:font>
  <w:font w:name="*Times New Roman-22038-Identity">
    <w:altName w:val="Calibri"/>
    <w:panose1 w:val="00000000000000000000"/>
    <w:charset w:val="00"/>
    <w:family w:val="auto"/>
    <w:notTrueType/>
    <w:pitch w:val="default"/>
    <w:sig w:usb0="00000003" w:usb1="00000000" w:usb2="00000000" w:usb3="00000000" w:csb0="00000001" w:csb1="00000000"/>
  </w:font>
  <w:font w:name="Cambria">
    <w:altName w:val="Times New Roman"/>
    <w:panose1 w:val="02040503050406030204"/>
    <w:charset w:val="00"/>
    <w:family w:val="roman"/>
    <w:pitch w:val="variable"/>
    <w:sig w:usb0="E00006FF" w:usb1="420024FF" w:usb2="02000000" w:usb3="00000000" w:csb0="0000019F" w:csb1="00000000"/>
  </w:font>
  <w:font w:name="Oswald-Regular">
    <w:altName w:val="Arial Narrow"/>
    <w:panose1 w:val="00000000000000000000"/>
    <w:charset w:val="00"/>
    <w:family w:val="swiss"/>
    <w:notTrueType/>
    <w:pitch w:val="default"/>
    <w:sig w:usb0="00000003" w:usb1="00000000" w:usb2="00000000" w:usb3="00000000" w:csb0="00000001" w:csb1="00000000"/>
  </w:font>
  <w:font w:name="OpenSans-Regular">
    <w:altName w:val="Calibri"/>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OpenSans-Bold">
    <w:altName w:val="Calibri"/>
    <w:panose1 w:val="00000000000000000000"/>
    <w:charset w:val="00"/>
    <w:family w:val="swiss"/>
    <w:notTrueType/>
    <w:pitch w:val="default"/>
    <w:sig w:usb0="00000003" w:usb1="00000000" w:usb2="00000000" w:usb3="00000000" w:csb0="00000001" w:csb1="00000000"/>
  </w:font>
  <w:font w:name="Helvetica-Bold">
    <w:altName w:val="Arial"/>
    <w:panose1 w:val="00000000000000000000"/>
    <w:charset w:val="00"/>
    <w:family w:val="swiss"/>
    <w:notTrueType/>
    <w:pitch w:val="default"/>
    <w:sig w:usb0="00000003" w:usb1="00000000" w:usb2="00000000" w:usb3="00000000" w:csb0="00000001" w:csb1="00000000"/>
  </w:font>
  <w:font w:name="Helvetica-BoldOblique">
    <w:altName w:val="Arial"/>
    <w:panose1 w:val="00000000000000000000"/>
    <w:charset w:val="00"/>
    <w:family w:val="swiss"/>
    <w:notTrueType/>
    <w:pitch w:val="default"/>
    <w:sig w:usb0="00000003" w:usb1="00000000" w:usb2="00000000" w:usb3="00000000" w:csb0="00000001" w:csb1="00000000"/>
  </w:font>
  <w:font w:name="Helvetica-Oblique">
    <w:altName w:val="Arial"/>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Montserrat Black">
    <w:altName w:val="Calibri"/>
    <w:panose1 w:val="00000000000000000000"/>
    <w:charset w:val="00"/>
    <w:family w:val="swiss"/>
    <w:notTrueType/>
    <w:pitch w:val="default"/>
    <w:sig w:usb0="00000003" w:usb1="00000000" w:usb2="00000000" w:usb3="00000000" w:csb0="00000001" w:csb1="00000000"/>
  </w:font>
  <w:font w:name="Montserrat Med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380530"/>
      <w:docPartObj>
        <w:docPartGallery w:val="Page Numbers (Bottom of Page)"/>
        <w:docPartUnique/>
      </w:docPartObj>
    </w:sdtPr>
    <w:sdtEndPr>
      <w:rPr>
        <w:noProof/>
      </w:rPr>
    </w:sdtEndPr>
    <w:sdtContent>
      <w:p w14:paraId="1E6A0FAC" w14:textId="77777777" w:rsidR="00E05979" w:rsidRDefault="00E05979">
        <w:pPr>
          <w:pStyle w:val="Footer"/>
          <w:jc w:val="center"/>
        </w:pPr>
      </w:p>
      <w:p w14:paraId="65E80529" w14:textId="77777777" w:rsidR="00E05979" w:rsidRDefault="00E05979">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111AE145" w14:textId="77777777" w:rsidR="00E05979" w:rsidRDefault="00E059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77688388"/>
      <w:docPartObj>
        <w:docPartGallery w:val="Page Numbers (Bottom of Page)"/>
        <w:docPartUnique/>
      </w:docPartObj>
    </w:sdtPr>
    <w:sdtEndPr>
      <w:rPr>
        <w:noProof/>
      </w:rPr>
    </w:sdtEndPr>
    <w:sdtContent>
      <w:p w14:paraId="02BF1E4E" w14:textId="77777777" w:rsidR="00E05979" w:rsidRDefault="00E05979">
        <w:pPr>
          <w:pStyle w:val="Footer"/>
          <w:jc w:val="center"/>
        </w:pPr>
      </w:p>
      <w:p w14:paraId="78FA4131" w14:textId="77777777" w:rsidR="00E05979" w:rsidRDefault="00E05979">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33A3F11C" w14:textId="77777777" w:rsidR="00E05979" w:rsidRDefault="00E0597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8C928" w14:textId="08529610" w:rsidR="00E05979" w:rsidRPr="000A627A" w:rsidRDefault="00E05979">
    <w:pPr>
      <w:pStyle w:val="Footer"/>
      <w:rPr>
        <w:rFonts w:ascii="Times New Roman" w:hAnsi="Times New Roman" w:cs="Times New Roman"/>
        <w:sz w:val="20"/>
      </w:rPr>
    </w:pPr>
    <w:r>
      <w:rPr>
        <w:rFonts w:ascii="Times New Roman" w:hAnsi="Times New Roman" w:cs="Times New Roman"/>
        <w:sz w:val="20"/>
      </w:rPr>
      <w:fldChar w:fldCharType="begin"/>
    </w:r>
    <w:r>
      <w:rPr>
        <w:rFonts w:ascii="Times New Roman" w:hAnsi="Times New Roman" w:cs="Times New Roman"/>
        <w:sz w:val="20"/>
      </w:rPr>
      <w:instrText xml:space="preserve"> DATE \@ "M/d/yyyy h:mm am/pm" </w:instrText>
    </w:r>
    <w:r>
      <w:rPr>
        <w:rFonts w:ascii="Times New Roman" w:hAnsi="Times New Roman" w:cs="Times New Roman"/>
        <w:sz w:val="20"/>
      </w:rPr>
      <w:fldChar w:fldCharType="separate"/>
    </w:r>
    <w:r w:rsidR="009E6873">
      <w:rPr>
        <w:rFonts w:ascii="Times New Roman" w:hAnsi="Times New Roman" w:cs="Times New Roman"/>
        <w:noProof/>
        <w:sz w:val="20"/>
      </w:rPr>
      <w:t>7/8/2021 3:08 PM</w:t>
    </w:r>
    <w:r>
      <w:rPr>
        <w:rFonts w:ascii="Times New Roman" w:hAnsi="Times New Roman" w:cs="Times New Roman"/>
        <w:sz w:val="20"/>
      </w:rPr>
      <w:fldChar w:fldCharType="end"/>
    </w:r>
    <w:r>
      <w:rPr>
        <w:rFonts w:ascii="Times New Roman" w:hAnsi="Times New Roman" w:cs="Times New Roman"/>
        <w:sz w:val="20"/>
      </w:rPr>
      <w:tab/>
    </w:r>
    <w:r>
      <w:rPr>
        <w:rFonts w:ascii="Times New Roman" w:hAnsi="Times New Roman" w:cs="Times New Roman"/>
        <w:sz w:val="20"/>
      </w:rPr>
      <w:tab/>
    </w:r>
    <w:r w:rsidRPr="000A627A">
      <w:rPr>
        <w:rFonts w:ascii="Times New Roman" w:hAnsi="Times New Roman" w:cs="Times New Roman"/>
        <w:sz w:val="20"/>
      </w:rPr>
      <w:t xml:space="preserve">Page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PAGE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6</w:t>
    </w:r>
    <w:r w:rsidRPr="000A627A">
      <w:rPr>
        <w:rFonts w:ascii="Times New Roman" w:hAnsi="Times New Roman" w:cs="Times New Roman"/>
        <w:bCs/>
        <w:sz w:val="20"/>
      </w:rPr>
      <w:fldChar w:fldCharType="end"/>
    </w:r>
    <w:r w:rsidRPr="000A627A">
      <w:rPr>
        <w:rFonts w:ascii="Times New Roman" w:hAnsi="Times New Roman" w:cs="Times New Roman"/>
        <w:sz w:val="20"/>
      </w:rPr>
      <w:t xml:space="preserve"> of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NUMPAGES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37</w:t>
    </w:r>
    <w:r w:rsidRPr="000A627A">
      <w:rPr>
        <w:rFonts w:ascii="Times New Roman" w:hAnsi="Times New Roman" w:cs="Times New Roman"/>
        <w:bCs/>
        <w:sz w:val="20"/>
      </w:rPr>
      <w:fldChar w:fldCharType="end"/>
    </w:r>
  </w:p>
  <w:p w14:paraId="32E9EA1C" w14:textId="77777777" w:rsidR="00E05979" w:rsidRDefault="00E05979"/>
  <w:p w14:paraId="52C70133" w14:textId="77777777" w:rsidR="00E05979" w:rsidRDefault="00E05979"/>
  <w:p w14:paraId="3785D0E1" w14:textId="77777777" w:rsidR="00E05979" w:rsidRDefault="00E0597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C09D4" w14:textId="51813967" w:rsidR="00E05979" w:rsidRPr="000A627A" w:rsidRDefault="00E05979">
    <w:pPr>
      <w:pStyle w:val="Footer"/>
      <w:rPr>
        <w:rFonts w:ascii="Times New Roman" w:hAnsi="Times New Roman" w:cs="Times New Roman"/>
        <w:sz w:val="20"/>
      </w:rPr>
    </w:pPr>
    <w:r>
      <w:rPr>
        <w:rFonts w:ascii="Times New Roman" w:hAnsi="Times New Roman" w:cs="Times New Roman"/>
        <w:sz w:val="20"/>
      </w:rPr>
      <w:fldChar w:fldCharType="begin"/>
    </w:r>
    <w:r>
      <w:rPr>
        <w:rFonts w:ascii="Times New Roman" w:hAnsi="Times New Roman" w:cs="Times New Roman"/>
        <w:sz w:val="20"/>
      </w:rPr>
      <w:instrText xml:space="preserve"> DATE \@ "M/d/yyyy h:mm am/pm" </w:instrText>
    </w:r>
    <w:r>
      <w:rPr>
        <w:rFonts w:ascii="Times New Roman" w:hAnsi="Times New Roman" w:cs="Times New Roman"/>
        <w:sz w:val="20"/>
      </w:rPr>
      <w:fldChar w:fldCharType="separate"/>
    </w:r>
    <w:r w:rsidR="009E6873">
      <w:rPr>
        <w:rFonts w:ascii="Times New Roman" w:hAnsi="Times New Roman" w:cs="Times New Roman"/>
        <w:noProof/>
        <w:sz w:val="20"/>
      </w:rPr>
      <w:t>7/8/2021 3:08 PM</w:t>
    </w:r>
    <w:r>
      <w:rPr>
        <w:rFonts w:ascii="Times New Roman" w:hAnsi="Times New Roman" w:cs="Times New Roman"/>
        <w:sz w:val="20"/>
      </w:rPr>
      <w:fldChar w:fldCharType="end"/>
    </w:r>
    <w:r>
      <w:rPr>
        <w:rFonts w:ascii="Times New Roman" w:hAnsi="Times New Roman" w:cs="Times New Roman"/>
        <w:sz w:val="20"/>
      </w:rPr>
      <w:tab/>
    </w:r>
    <w:r>
      <w:rPr>
        <w:rFonts w:ascii="Times New Roman" w:hAnsi="Times New Roman" w:cs="Times New Roman"/>
        <w:sz w:val="20"/>
      </w:rPr>
      <w:tab/>
    </w:r>
    <w:r w:rsidRPr="000A627A">
      <w:rPr>
        <w:rFonts w:ascii="Times New Roman" w:hAnsi="Times New Roman" w:cs="Times New Roman"/>
        <w:sz w:val="20"/>
      </w:rPr>
      <w:t xml:space="preserve">Page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PAGE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6</w:t>
    </w:r>
    <w:r w:rsidRPr="000A627A">
      <w:rPr>
        <w:rFonts w:ascii="Times New Roman" w:hAnsi="Times New Roman" w:cs="Times New Roman"/>
        <w:bCs/>
        <w:sz w:val="20"/>
      </w:rPr>
      <w:fldChar w:fldCharType="end"/>
    </w:r>
    <w:r w:rsidRPr="000A627A">
      <w:rPr>
        <w:rFonts w:ascii="Times New Roman" w:hAnsi="Times New Roman" w:cs="Times New Roman"/>
        <w:sz w:val="20"/>
      </w:rPr>
      <w:t xml:space="preserve"> of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NUMPAGES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37</w:t>
    </w:r>
    <w:r w:rsidRPr="000A627A">
      <w:rPr>
        <w:rFonts w:ascii="Times New Roman" w:hAnsi="Times New Roman" w:cs="Times New Roman"/>
        <w:bCs/>
        <w:sz w:val="20"/>
      </w:rPr>
      <w:fldChar w:fldCharType="end"/>
    </w:r>
  </w:p>
  <w:p w14:paraId="51A1F53D" w14:textId="77777777" w:rsidR="00E05979" w:rsidRDefault="00E05979"/>
  <w:p w14:paraId="4D4A133B" w14:textId="77777777" w:rsidR="00E05979" w:rsidRDefault="00E05979"/>
  <w:p w14:paraId="2DD091C1" w14:textId="77777777" w:rsidR="00E05979" w:rsidRDefault="00E0597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38492138"/>
      <w:docPartObj>
        <w:docPartGallery w:val="Page Numbers (Bottom of Page)"/>
        <w:docPartUnique/>
      </w:docPartObj>
    </w:sdtPr>
    <w:sdtEndPr>
      <w:rPr>
        <w:noProof/>
      </w:rPr>
    </w:sdtEndPr>
    <w:sdtContent>
      <w:p w14:paraId="6A9EBECD" w14:textId="77777777" w:rsidR="00E05979" w:rsidRDefault="00E05979">
        <w:pPr>
          <w:pStyle w:val="Footer"/>
          <w:jc w:val="center"/>
        </w:pPr>
      </w:p>
      <w:p w14:paraId="670A9CF5" w14:textId="77777777" w:rsidR="00E05979" w:rsidRDefault="00E05979">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1D343EB8" w14:textId="77777777" w:rsidR="00E05979" w:rsidRDefault="00E05979">
    <w:pPr>
      <w:pStyle w:val="Footer"/>
    </w:pPr>
  </w:p>
  <w:p w14:paraId="7856D8E8" w14:textId="77777777" w:rsidR="00E05979" w:rsidRDefault="00E059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00C5E8" w14:textId="77777777" w:rsidR="00E05979" w:rsidRDefault="00E05979" w:rsidP="000A627A">
      <w:r>
        <w:separator/>
      </w:r>
    </w:p>
  </w:footnote>
  <w:footnote w:type="continuationSeparator" w:id="0">
    <w:p w14:paraId="554762B1" w14:textId="77777777" w:rsidR="00E05979" w:rsidRDefault="00E05979" w:rsidP="000A62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9B4BB" w14:textId="77777777" w:rsidR="00E05979" w:rsidRPr="00CD5693" w:rsidRDefault="00E05979" w:rsidP="00FF3E60">
    <w:pPr>
      <w:pStyle w:val="Header"/>
      <w:tabs>
        <w:tab w:val="clear" w:pos="4680"/>
        <w:tab w:val="clear" w:pos="9360"/>
        <w:tab w:val="right" w:pos="10800"/>
      </w:tabs>
      <w:ind w:hanging="90"/>
      <w:rPr>
        <w:rFonts w:ascii="Cambria" w:hAnsi="Cambria"/>
        <w:b/>
        <w:color w:val="1F3864" w:themeColor="accent1" w:themeShade="80"/>
        <w:sz w:val="32"/>
      </w:rPr>
    </w:pPr>
    <w:r>
      <w:rPr>
        <w:rFonts w:ascii="Cambria" w:hAnsi="Cambria"/>
        <w:b/>
        <w:noProof/>
        <w:color w:val="1F3864" w:themeColor="accent1" w:themeShade="80"/>
        <w:sz w:val="36"/>
      </w:rPr>
      <w:drawing>
        <wp:inline distT="0" distB="0" distL="0" distR="0" wp14:anchorId="692FAB01" wp14:editId="64C0456A">
          <wp:extent cx="730103" cy="54877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eDOT-logo-portrait.png"/>
                  <pic:cNvPicPr/>
                </pic:nvPicPr>
                <pic:blipFill>
                  <a:blip r:embed="rId1">
                    <a:extLst>
                      <a:ext uri="{28A0092B-C50C-407E-A947-70E740481C1C}">
                        <a14:useLocalDpi xmlns:a14="http://schemas.microsoft.com/office/drawing/2010/main" val="0"/>
                      </a:ext>
                    </a:extLst>
                  </a:blip>
                  <a:stretch>
                    <a:fillRect/>
                  </a:stretch>
                </pic:blipFill>
                <pic:spPr>
                  <a:xfrm>
                    <a:off x="0" y="0"/>
                    <a:ext cx="749760" cy="563545"/>
                  </a:xfrm>
                  <a:prstGeom prst="rect">
                    <a:avLst/>
                  </a:prstGeom>
                </pic:spPr>
              </pic:pic>
            </a:graphicData>
          </a:graphic>
        </wp:inline>
      </w:drawing>
    </w:r>
    <w:r>
      <w:rPr>
        <w:rFonts w:ascii="Cambria" w:hAnsi="Cambria"/>
        <w:b/>
        <w:color w:val="1F3864" w:themeColor="accent1" w:themeShade="80"/>
        <w:sz w:val="36"/>
      </w:rPr>
      <w:t xml:space="preserve">             </w:t>
    </w:r>
    <w:r w:rsidRPr="006955AF">
      <w:rPr>
        <w:rFonts w:ascii="Cambria" w:hAnsi="Cambria"/>
        <w:b/>
        <w:color w:val="1F3864" w:themeColor="accent1" w:themeShade="80"/>
        <w:sz w:val="36"/>
      </w:rPr>
      <w:t xml:space="preserve">Maine Department of </w:t>
    </w:r>
    <w:r>
      <w:rPr>
        <w:rFonts w:ascii="Cambria" w:hAnsi="Cambria"/>
        <w:b/>
        <w:color w:val="1F3864" w:themeColor="accent1" w:themeShade="80"/>
        <w:sz w:val="36"/>
      </w:rPr>
      <w:t>Transportation</w:t>
    </w:r>
  </w:p>
  <w:p w14:paraId="6BE71E62" w14:textId="77777777" w:rsidR="00E05979" w:rsidRDefault="00E05979" w:rsidP="00112E21">
    <w:pPr>
      <w:pStyle w:val="Header"/>
      <w:tabs>
        <w:tab w:val="clear" w:pos="4680"/>
        <w:tab w:val="center" w:pos="4950"/>
      </w:tabs>
    </w:pPr>
  </w:p>
  <w:p w14:paraId="1C857523" w14:textId="77777777" w:rsidR="00E05979" w:rsidRDefault="00E0597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675F1" w14:textId="77777777" w:rsidR="00E05979" w:rsidRPr="00CD5693" w:rsidRDefault="00E05979" w:rsidP="00FF3E60">
    <w:pPr>
      <w:pStyle w:val="Header"/>
      <w:tabs>
        <w:tab w:val="clear" w:pos="4680"/>
        <w:tab w:val="clear" w:pos="9360"/>
        <w:tab w:val="right" w:pos="10800"/>
      </w:tabs>
      <w:ind w:hanging="90"/>
      <w:rPr>
        <w:rFonts w:ascii="Cambria" w:hAnsi="Cambria"/>
        <w:b/>
        <w:color w:val="1F3864" w:themeColor="accent1" w:themeShade="80"/>
        <w:sz w:val="32"/>
      </w:rPr>
    </w:pPr>
    <w:r>
      <w:rPr>
        <w:rFonts w:ascii="Cambria" w:hAnsi="Cambria"/>
        <w:b/>
        <w:noProof/>
        <w:color w:val="1F3864" w:themeColor="accent1" w:themeShade="80"/>
        <w:sz w:val="36"/>
      </w:rPr>
      <w:drawing>
        <wp:inline distT="0" distB="0" distL="0" distR="0" wp14:anchorId="4F53CD59" wp14:editId="5CF9A353">
          <wp:extent cx="730103" cy="54877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eDOT-logo-portrait.png"/>
                  <pic:cNvPicPr/>
                </pic:nvPicPr>
                <pic:blipFill>
                  <a:blip r:embed="rId1">
                    <a:extLst>
                      <a:ext uri="{28A0092B-C50C-407E-A947-70E740481C1C}">
                        <a14:useLocalDpi xmlns:a14="http://schemas.microsoft.com/office/drawing/2010/main" val="0"/>
                      </a:ext>
                    </a:extLst>
                  </a:blip>
                  <a:stretch>
                    <a:fillRect/>
                  </a:stretch>
                </pic:blipFill>
                <pic:spPr>
                  <a:xfrm>
                    <a:off x="0" y="0"/>
                    <a:ext cx="749760" cy="563545"/>
                  </a:xfrm>
                  <a:prstGeom prst="rect">
                    <a:avLst/>
                  </a:prstGeom>
                </pic:spPr>
              </pic:pic>
            </a:graphicData>
          </a:graphic>
        </wp:inline>
      </w:drawing>
    </w:r>
    <w:r>
      <w:rPr>
        <w:rFonts w:ascii="Cambria" w:hAnsi="Cambria"/>
        <w:b/>
        <w:color w:val="1F3864" w:themeColor="accent1" w:themeShade="80"/>
        <w:sz w:val="36"/>
      </w:rPr>
      <w:t xml:space="preserve">             </w:t>
    </w:r>
    <w:r w:rsidRPr="006955AF">
      <w:rPr>
        <w:rFonts w:ascii="Cambria" w:hAnsi="Cambria"/>
        <w:b/>
        <w:color w:val="1F3864" w:themeColor="accent1" w:themeShade="80"/>
        <w:sz w:val="36"/>
      </w:rPr>
      <w:t xml:space="preserve">Maine Department of </w:t>
    </w:r>
    <w:r>
      <w:rPr>
        <w:rFonts w:ascii="Cambria" w:hAnsi="Cambria"/>
        <w:b/>
        <w:color w:val="1F3864" w:themeColor="accent1" w:themeShade="80"/>
        <w:sz w:val="36"/>
      </w:rPr>
      <w:t>Transportation</w:t>
    </w:r>
  </w:p>
  <w:p w14:paraId="39777FE2" w14:textId="77777777" w:rsidR="00E05979" w:rsidRDefault="00E05979" w:rsidP="00112E21">
    <w:pPr>
      <w:pStyle w:val="Header"/>
      <w:tabs>
        <w:tab w:val="clear" w:pos="4680"/>
        <w:tab w:val="center" w:pos="4950"/>
      </w:tabs>
    </w:pPr>
  </w:p>
  <w:p w14:paraId="3871D911" w14:textId="77777777" w:rsidR="00E05979" w:rsidRDefault="00E0597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9D5EAFC8"/>
    <w:multiLevelType w:val="hybridMultilevel"/>
    <w:tmpl w:val="F0EADAC2"/>
    <w:lvl w:ilvl="0" w:tplc="FFFFFFFF">
      <w:start w:val="1"/>
      <w:numFmt w:val="bullet"/>
      <w:lvlText w:val="•"/>
      <w:lvlJc w:val="left"/>
    </w:lvl>
    <w:lvl w:ilvl="1" w:tplc="F651EA5E">
      <w:start w:val="1"/>
      <w:numFmt w:val="bullet"/>
      <w:lvlText w:val="•"/>
      <w:lvlJc w:val="left"/>
    </w:lvl>
    <w:lvl w:ilvl="2" w:tplc="F7D5364D">
      <w:start w:val="1"/>
      <w:numFmt w:val="bullet"/>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F6D390B"/>
    <w:multiLevelType w:val="hybridMultilevel"/>
    <w:tmpl w:val="8598D2E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BF96ED5"/>
    <w:multiLevelType w:val="hybridMultilevel"/>
    <w:tmpl w:val="3EED858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DF2307A3"/>
    <w:multiLevelType w:val="multilevel"/>
    <w:tmpl w:val="06568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tabs>
          <w:tab w:val="num" w:pos="3600"/>
        </w:tabs>
        <w:ind w:left="3600" w:hanging="360"/>
      </w:pPr>
      <w:rPr>
        <w:rFont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E714DE99"/>
    <w:multiLevelType w:val="hybridMultilevel"/>
    <w:tmpl w:val="567EA3FC"/>
    <w:lvl w:ilvl="0" w:tplc="04090001">
      <w:start w:val="1"/>
      <w:numFmt w:val="bullet"/>
      <w:lvlText w:val=""/>
      <w:lvlJc w:val="left"/>
      <w:rPr>
        <w:rFonts w:ascii="Symbol" w:hAnsi="Symbol" w:hint="default"/>
      </w:rPr>
    </w:lvl>
    <w:lvl w:ilvl="1" w:tplc="04090001">
      <w:start w:val="1"/>
      <w:numFmt w:val="bullet"/>
      <w:lvlText w:val=""/>
      <w:lvlJc w:val="left"/>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EE9DCE54"/>
    <w:multiLevelType w:val="hybridMultilevel"/>
    <w:tmpl w:val="7D548BE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EF49EF0D"/>
    <w:multiLevelType w:val="hybridMultilevel"/>
    <w:tmpl w:val="1616E90E"/>
    <w:lvl w:ilvl="0" w:tplc="FFFFFFFF">
      <w:start w:val="1"/>
      <w:numFmt w:val="upp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A01C19"/>
    <w:multiLevelType w:val="multilevel"/>
    <w:tmpl w:val="6546AA88"/>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34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8" w15:restartNumberingAfterBreak="0">
    <w:nsid w:val="00DF0B69"/>
    <w:multiLevelType w:val="hybridMultilevel"/>
    <w:tmpl w:val="BC2089B0"/>
    <w:lvl w:ilvl="0" w:tplc="0409000B">
      <w:start w:val="1"/>
      <w:numFmt w:val="bullet"/>
      <w:lvlText w:val=""/>
      <w:lvlJc w:val="left"/>
      <w:pPr>
        <w:ind w:left="3960" w:hanging="360"/>
      </w:pPr>
      <w:rPr>
        <w:rFonts w:ascii="Wingdings" w:hAnsi="Wingdings" w:hint="default"/>
      </w:rPr>
    </w:lvl>
    <w:lvl w:ilvl="1" w:tplc="C7CA1EE4">
      <w:start w:val="2"/>
      <w:numFmt w:val="bullet"/>
      <w:lvlText w:val="•"/>
      <w:lvlJc w:val="left"/>
      <w:pPr>
        <w:ind w:left="4680" w:hanging="360"/>
      </w:pPr>
      <w:rPr>
        <w:rFonts w:ascii="Montserrat" w:eastAsiaTheme="minorHAnsi" w:hAnsi="Montserrat" w:cs="Montserrat"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9" w15:restartNumberingAfterBreak="0">
    <w:nsid w:val="016B14FD"/>
    <w:multiLevelType w:val="hybridMultilevel"/>
    <w:tmpl w:val="7BCA5F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2842F40"/>
    <w:multiLevelType w:val="multilevel"/>
    <w:tmpl w:val="DF1CB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0043FF"/>
    <w:multiLevelType w:val="multilevel"/>
    <w:tmpl w:val="C5B64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F61552"/>
    <w:multiLevelType w:val="multilevel"/>
    <w:tmpl w:val="4A2A7E7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3F74DE7"/>
    <w:multiLevelType w:val="multilevel"/>
    <w:tmpl w:val="C778D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4A4B27"/>
    <w:multiLevelType w:val="multilevel"/>
    <w:tmpl w:val="C8A4E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4B9589F"/>
    <w:multiLevelType w:val="multilevel"/>
    <w:tmpl w:val="1F346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4E570E4"/>
    <w:multiLevelType w:val="multilevel"/>
    <w:tmpl w:val="34C27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53C7CBE"/>
    <w:multiLevelType w:val="hybridMultilevel"/>
    <w:tmpl w:val="CBDC5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C5370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080C727C"/>
    <w:multiLevelType w:val="hybridMultilevel"/>
    <w:tmpl w:val="BBECC3DC"/>
    <w:lvl w:ilvl="0" w:tplc="0409000B">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0" w15:restartNumberingAfterBreak="0">
    <w:nsid w:val="090A7E35"/>
    <w:multiLevelType w:val="hybridMultilevel"/>
    <w:tmpl w:val="7436AC34"/>
    <w:lvl w:ilvl="0" w:tplc="D42C2688">
      <w:start w:val="1"/>
      <w:numFmt w:val="lowerLetter"/>
      <w:lvlText w:val="%1."/>
      <w:lvlJc w:val="left"/>
      <w:pPr>
        <w:ind w:left="1080" w:hanging="360"/>
      </w:pPr>
      <w:rPr>
        <w:b w:val="0"/>
        <w:bCs/>
        <w:w w:val="97"/>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091F0C1E"/>
    <w:multiLevelType w:val="multilevel"/>
    <w:tmpl w:val="32F2C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9524AAF"/>
    <w:multiLevelType w:val="multilevel"/>
    <w:tmpl w:val="DD0ED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A48188F"/>
    <w:multiLevelType w:val="multilevel"/>
    <w:tmpl w:val="D1B6C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A743451"/>
    <w:multiLevelType w:val="multilevel"/>
    <w:tmpl w:val="9A762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B2F4C2A"/>
    <w:multiLevelType w:val="hybridMultilevel"/>
    <w:tmpl w:val="4E28A6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B89321C"/>
    <w:multiLevelType w:val="hybridMultilevel"/>
    <w:tmpl w:val="EE8E86D6"/>
    <w:lvl w:ilvl="0" w:tplc="F072E8D2">
      <w:start w:val="1"/>
      <w:numFmt w:val="upperRoman"/>
      <w:lvlText w:val="I%1."/>
      <w:lvlJc w:val="left"/>
      <w:pPr>
        <w:ind w:left="720" w:hanging="720"/>
      </w:pPr>
      <w:rPr>
        <w:rFonts w:hint="default"/>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0BB60897"/>
    <w:multiLevelType w:val="multilevel"/>
    <w:tmpl w:val="76ECE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C137507"/>
    <w:multiLevelType w:val="hybridMultilevel"/>
    <w:tmpl w:val="6F684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C183707"/>
    <w:multiLevelType w:val="hybridMultilevel"/>
    <w:tmpl w:val="9F924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C327AA6"/>
    <w:multiLevelType w:val="hybridMultilevel"/>
    <w:tmpl w:val="84AEA5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0C644407"/>
    <w:multiLevelType w:val="hybridMultilevel"/>
    <w:tmpl w:val="B174B5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0C9B39CA"/>
    <w:multiLevelType w:val="multilevel"/>
    <w:tmpl w:val="83E8C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CE85627"/>
    <w:multiLevelType w:val="hybridMultilevel"/>
    <w:tmpl w:val="4B5460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D1F2379"/>
    <w:multiLevelType w:val="multilevel"/>
    <w:tmpl w:val="189C86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0D3738B8"/>
    <w:multiLevelType w:val="hybridMultilevel"/>
    <w:tmpl w:val="C584CCDA"/>
    <w:lvl w:ilvl="0" w:tplc="665443C8">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0EE220C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0EEB0189"/>
    <w:multiLevelType w:val="hybridMultilevel"/>
    <w:tmpl w:val="1840AC8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F874F07"/>
    <w:multiLevelType w:val="multilevel"/>
    <w:tmpl w:val="136E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FD80A72"/>
    <w:multiLevelType w:val="hybridMultilevel"/>
    <w:tmpl w:val="6CB6F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0607353"/>
    <w:multiLevelType w:val="hybridMultilevel"/>
    <w:tmpl w:val="D618FF6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07623CB"/>
    <w:multiLevelType w:val="multilevel"/>
    <w:tmpl w:val="5E1E36BC"/>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13011CC"/>
    <w:multiLevelType w:val="hybridMultilevel"/>
    <w:tmpl w:val="D3285C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115D47FD"/>
    <w:multiLevelType w:val="multilevel"/>
    <w:tmpl w:val="0482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2113B47"/>
    <w:multiLevelType w:val="multilevel"/>
    <w:tmpl w:val="A28E9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2867F8F"/>
    <w:multiLevelType w:val="hybridMultilevel"/>
    <w:tmpl w:val="9A0F466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15:restartNumberingAfterBreak="0">
    <w:nsid w:val="12BB3DB5"/>
    <w:multiLevelType w:val="multilevel"/>
    <w:tmpl w:val="2130A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3387A23"/>
    <w:multiLevelType w:val="multilevel"/>
    <w:tmpl w:val="ADC4E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35D09E6"/>
    <w:multiLevelType w:val="hybridMultilevel"/>
    <w:tmpl w:val="A95EFAD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3">
      <w:start w:val="1"/>
      <w:numFmt w:val="bullet"/>
      <w:lvlText w:val="o"/>
      <w:lvlJc w:val="left"/>
      <w:pPr>
        <w:ind w:left="1080" w:hanging="360"/>
      </w:pPr>
      <w:rPr>
        <w:rFonts w:ascii="Courier New" w:hAnsi="Courier New" w:cs="Courier New" w:hint="default"/>
      </w:rPr>
    </w:lvl>
    <w:lvl w:ilvl="3" w:tplc="04090003">
      <w:start w:val="1"/>
      <w:numFmt w:val="bullet"/>
      <w:lvlText w:val="o"/>
      <w:lvlJc w:val="left"/>
      <w:pPr>
        <w:ind w:left="1800" w:hanging="360"/>
      </w:pPr>
      <w:rPr>
        <w:rFonts w:ascii="Courier New" w:hAnsi="Courier New" w:cs="Courier New"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9" w15:restartNumberingAfterBreak="0">
    <w:nsid w:val="1483266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15087F09"/>
    <w:multiLevelType w:val="hybridMultilevel"/>
    <w:tmpl w:val="C3C84BF0"/>
    <w:lvl w:ilvl="0" w:tplc="FFFFFFFF">
      <w:start w:val="1"/>
      <w:numFmt w:val="bullet"/>
      <w:lvlText w:val="•"/>
      <w:lvlJc w:val="left"/>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67D61F6"/>
    <w:multiLevelType w:val="hybridMultilevel"/>
    <w:tmpl w:val="84AEA5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171A6FBE"/>
    <w:multiLevelType w:val="multilevel"/>
    <w:tmpl w:val="2E606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8407CF1"/>
    <w:multiLevelType w:val="multilevel"/>
    <w:tmpl w:val="AD7614B8"/>
    <w:lvl w:ilvl="0">
      <w:start w:val="1"/>
      <w:numFmt w:val="none"/>
      <w:lvlText w:val="I."/>
      <w:lvlJc w:val="left"/>
      <w:pPr>
        <w:ind w:left="-32767" w:firstLine="32767"/>
      </w:pPr>
      <w:rPr>
        <w:rFonts w:hint="default"/>
      </w:rPr>
    </w:lvl>
    <w:lvl w:ilvl="1">
      <w:start w:val="1"/>
      <w:numFmt w:val="none"/>
      <w:lvlText w:val="A."/>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18860C1F"/>
    <w:multiLevelType w:val="multilevel"/>
    <w:tmpl w:val="7910F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89F496D"/>
    <w:multiLevelType w:val="hybridMultilevel"/>
    <w:tmpl w:val="DF1832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6" w15:restartNumberingAfterBreak="0">
    <w:nsid w:val="18C9161F"/>
    <w:multiLevelType w:val="hybridMultilevel"/>
    <w:tmpl w:val="D38080DE"/>
    <w:lvl w:ilvl="0" w:tplc="F7C85512">
      <w:start w:val="1"/>
      <w:numFmt w:val="decimal"/>
      <w:lvlText w:val="%1."/>
      <w:lvlJc w:val="left"/>
      <w:pPr>
        <w:ind w:left="720" w:hanging="360"/>
      </w:pPr>
      <w:rPr>
        <w:rFonts w:ascii="Arial" w:eastAsiaTheme="minorHAnsi" w:hAnsi="Arial" w:cs="Arial"/>
        <w:b/>
        <w:bCs/>
        <w:w w:val="97"/>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8CF6300"/>
    <w:multiLevelType w:val="hybridMultilevel"/>
    <w:tmpl w:val="3DEA8E6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 w15:restartNumberingAfterBreak="0">
    <w:nsid w:val="1A8E638A"/>
    <w:multiLevelType w:val="hybridMultilevel"/>
    <w:tmpl w:val="C86EB5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ACD5A23"/>
    <w:multiLevelType w:val="hybridMultilevel"/>
    <w:tmpl w:val="9C645432"/>
    <w:lvl w:ilvl="0" w:tplc="85CE9CCC">
      <w:start w:val="1"/>
      <w:numFmt w:val="lowerLetter"/>
      <w:lvlText w:val="%1."/>
      <w:lvlJc w:val="left"/>
      <w:pPr>
        <w:ind w:left="1080" w:hanging="360"/>
      </w:pPr>
      <w:rPr>
        <w:rFonts w:ascii="Arial" w:eastAsia="Lato" w:hAnsi="Arial"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1B42764D"/>
    <w:multiLevelType w:val="hybridMultilevel"/>
    <w:tmpl w:val="7AA82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BA06C7B"/>
    <w:multiLevelType w:val="hybridMultilevel"/>
    <w:tmpl w:val="D79AEFCA"/>
    <w:lvl w:ilvl="0" w:tplc="B11C0748">
      <w:start w:val="1"/>
      <w:numFmt w:val="upperLetter"/>
      <w:lvlText w:val="%1."/>
      <w:lvlJc w:val="left"/>
      <w:pPr>
        <w:ind w:left="1440" w:hanging="360"/>
      </w:pPr>
      <w:rPr>
        <w:rFonts w:asciiTheme="majorHAnsi" w:eastAsiaTheme="majorEastAsia" w:hAnsiTheme="majorHAnsi" w:cstheme="majorBidi"/>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13A7782">
      <w:start w:val="2"/>
      <w:numFmt w:val="upperRoman"/>
      <w:lvlText w:val="%5."/>
      <w:lvlJc w:val="left"/>
      <w:pPr>
        <w:ind w:left="4680" w:hanging="720"/>
      </w:pPr>
      <w:rPr>
        <w:rFonts w:hint="default"/>
      </w:r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1BC74D19"/>
    <w:multiLevelType w:val="multilevel"/>
    <w:tmpl w:val="EFF40602"/>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decimal"/>
      <w:lvlText w:val="%4."/>
      <w:lvlJc w:val="left"/>
      <w:pPr>
        <w:ind w:left="234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63" w15:restartNumberingAfterBreak="0">
    <w:nsid w:val="1C924AFD"/>
    <w:multiLevelType w:val="multilevel"/>
    <w:tmpl w:val="2490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CEA79A8"/>
    <w:multiLevelType w:val="multilevel"/>
    <w:tmpl w:val="E1981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1D4A659D"/>
    <w:multiLevelType w:val="hybridMultilevel"/>
    <w:tmpl w:val="FA32126C"/>
    <w:lvl w:ilvl="0" w:tplc="489020DC">
      <w:start w:val="1"/>
      <w:numFmt w:val="decimal"/>
      <w:lvlText w:val="%1."/>
      <w:lvlJc w:val="left"/>
      <w:pPr>
        <w:ind w:left="3960" w:hanging="360"/>
      </w:pPr>
      <w:rPr>
        <w:rFonts w:hint="default"/>
      </w:rPr>
    </w:lvl>
    <w:lvl w:ilvl="1" w:tplc="04090019">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66" w15:restartNumberingAfterBreak="0">
    <w:nsid w:val="1E443B39"/>
    <w:multiLevelType w:val="hybridMultilevel"/>
    <w:tmpl w:val="60D8CCE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7" w15:restartNumberingAfterBreak="0">
    <w:nsid w:val="1E780B4D"/>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68" w15:restartNumberingAfterBreak="0">
    <w:nsid w:val="1E876712"/>
    <w:multiLevelType w:val="multilevel"/>
    <w:tmpl w:val="BDE6A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EB00398"/>
    <w:multiLevelType w:val="multilevel"/>
    <w:tmpl w:val="146247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21A8588D"/>
    <w:multiLevelType w:val="hybridMultilevel"/>
    <w:tmpl w:val="B150C2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21D5191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225C52B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3" w15:restartNumberingAfterBreak="0">
    <w:nsid w:val="23B05C98"/>
    <w:multiLevelType w:val="hybridMultilevel"/>
    <w:tmpl w:val="01600612"/>
    <w:lvl w:ilvl="0" w:tplc="B76E9002">
      <w:start w:val="5"/>
      <w:numFmt w:val="bullet"/>
      <w:lvlText w:val="•"/>
      <w:lvlJc w:val="left"/>
      <w:pPr>
        <w:ind w:left="720" w:hanging="360"/>
      </w:pPr>
      <w:rPr>
        <w:rFonts w:ascii="SymbolMT" w:eastAsia="SymbolMT" w:hAnsi="SymbolMT" w:cs="SymbolMT"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3BD394C"/>
    <w:multiLevelType w:val="hybridMultilevel"/>
    <w:tmpl w:val="C0F4F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4E51976"/>
    <w:multiLevelType w:val="multilevel"/>
    <w:tmpl w:val="D4763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6792E33"/>
    <w:multiLevelType w:val="hybridMultilevel"/>
    <w:tmpl w:val="1AB037C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7" w15:restartNumberingAfterBreak="0">
    <w:nsid w:val="276E5DB6"/>
    <w:multiLevelType w:val="hybridMultilevel"/>
    <w:tmpl w:val="9AB824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294E606F"/>
    <w:multiLevelType w:val="hybridMultilevel"/>
    <w:tmpl w:val="AE4AEE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2987619F"/>
    <w:multiLevelType w:val="hybridMultilevel"/>
    <w:tmpl w:val="C9D8197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0" w15:restartNumberingAfterBreak="0">
    <w:nsid w:val="29CE0F31"/>
    <w:multiLevelType w:val="hybridMultilevel"/>
    <w:tmpl w:val="1DC0C09C"/>
    <w:lvl w:ilvl="0" w:tplc="9DFA1A72">
      <w:start w:val="1"/>
      <w:numFmt w:val="bullet"/>
      <w:lvlText w:val=""/>
      <w:lvlJc w:val="left"/>
      <w:pPr>
        <w:ind w:left="836" w:hanging="360"/>
      </w:pPr>
      <w:rPr>
        <w:rFonts w:ascii="Symbol" w:eastAsia="Symbol" w:hAnsi="Symbol" w:hint="default"/>
        <w:w w:val="99"/>
        <w:sz w:val="20"/>
        <w:szCs w:val="20"/>
      </w:rPr>
    </w:lvl>
    <w:lvl w:ilvl="1" w:tplc="05D89D7E">
      <w:start w:val="1"/>
      <w:numFmt w:val="bullet"/>
      <w:lvlText w:val="•"/>
      <w:lvlJc w:val="left"/>
      <w:pPr>
        <w:ind w:left="1726" w:hanging="360"/>
      </w:pPr>
      <w:rPr>
        <w:rFonts w:hint="default"/>
      </w:rPr>
    </w:lvl>
    <w:lvl w:ilvl="2" w:tplc="87AEC76E">
      <w:start w:val="1"/>
      <w:numFmt w:val="bullet"/>
      <w:lvlText w:val="•"/>
      <w:lvlJc w:val="left"/>
      <w:pPr>
        <w:ind w:left="2617" w:hanging="360"/>
      </w:pPr>
      <w:rPr>
        <w:rFonts w:hint="default"/>
      </w:rPr>
    </w:lvl>
    <w:lvl w:ilvl="3" w:tplc="82989C6C">
      <w:start w:val="1"/>
      <w:numFmt w:val="bullet"/>
      <w:lvlText w:val="•"/>
      <w:lvlJc w:val="left"/>
      <w:pPr>
        <w:ind w:left="3507" w:hanging="360"/>
      </w:pPr>
      <w:rPr>
        <w:rFonts w:hint="default"/>
      </w:rPr>
    </w:lvl>
    <w:lvl w:ilvl="4" w:tplc="84868512">
      <w:start w:val="1"/>
      <w:numFmt w:val="bullet"/>
      <w:lvlText w:val="•"/>
      <w:lvlJc w:val="left"/>
      <w:pPr>
        <w:ind w:left="4397" w:hanging="360"/>
      </w:pPr>
      <w:rPr>
        <w:rFonts w:hint="default"/>
      </w:rPr>
    </w:lvl>
    <w:lvl w:ilvl="5" w:tplc="6644A13A">
      <w:start w:val="1"/>
      <w:numFmt w:val="bullet"/>
      <w:lvlText w:val="•"/>
      <w:lvlJc w:val="left"/>
      <w:pPr>
        <w:ind w:left="5288" w:hanging="360"/>
      </w:pPr>
      <w:rPr>
        <w:rFonts w:hint="default"/>
      </w:rPr>
    </w:lvl>
    <w:lvl w:ilvl="6" w:tplc="B8CE48F6">
      <w:start w:val="1"/>
      <w:numFmt w:val="bullet"/>
      <w:lvlText w:val="•"/>
      <w:lvlJc w:val="left"/>
      <w:pPr>
        <w:ind w:left="6178" w:hanging="360"/>
      </w:pPr>
      <w:rPr>
        <w:rFonts w:hint="default"/>
      </w:rPr>
    </w:lvl>
    <w:lvl w:ilvl="7" w:tplc="85266F1A">
      <w:start w:val="1"/>
      <w:numFmt w:val="bullet"/>
      <w:lvlText w:val="•"/>
      <w:lvlJc w:val="left"/>
      <w:pPr>
        <w:ind w:left="7068" w:hanging="360"/>
      </w:pPr>
      <w:rPr>
        <w:rFonts w:hint="default"/>
      </w:rPr>
    </w:lvl>
    <w:lvl w:ilvl="8" w:tplc="DA78AD00">
      <w:start w:val="1"/>
      <w:numFmt w:val="bullet"/>
      <w:lvlText w:val="•"/>
      <w:lvlJc w:val="left"/>
      <w:pPr>
        <w:ind w:left="7959" w:hanging="360"/>
      </w:pPr>
      <w:rPr>
        <w:rFonts w:hint="default"/>
      </w:rPr>
    </w:lvl>
  </w:abstractNum>
  <w:abstractNum w:abstractNumId="81" w15:restartNumberingAfterBreak="0">
    <w:nsid w:val="2A2754B4"/>
    <w:multiLevelType w:val="hybridMultilevel"/>
    <w:tmpl w:val="77C68C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AF53BAD"/>
    <w:multiLevelType w:val="hybridMultilevel"/>
    <w:tmpl w:val="355C8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BC5571D"/>
    <w:multiLevelType w:val="multilevel"/>
    <w:tmpl w:val="7C0AE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C74106A"/>
    <w:multiLevelType w:val="multilevel"/>
    <w:tmpl w:val="EC0E7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15:restartNumberingAfterBreak="0">
    <w:nsid w:val="2D5C55F2"/>
    <w:multiLevelType w:val="multilevel"/>
    <w:tmpl w:val="CE9E34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2D985D6B"/>
    <w:multiLevelType w:val="hybridMultilevel"/>
    <w:tmpl w:val="994EDA4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7" w15:restartNumberingAfterBreak="0">
    <w:nsid w:val="2DE97A79"/>
    <w:multiLevelType w:val="hybridMultilevel"/>
    <w:tmpl w:val="AAB6A9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8" w15:restartNumberingAfterBreak="0">
    <w:nsid w:val="2E1053A5"/>
    <w:multiLevelType w:val="multilevel"/>
    <w:tmpl w:val="69262E2C"/>
    <w:lvl w:ilvl="0">
      <w:start w:val="1"/>
      <w:numFmt w:val="bullet"/>
      <w:lvlText w:val=""/>
      <w:lvlJc w:val="left"/>
      <w:pPr>
        <w:tabs>
          <w:tab w:val="num" w:pos="3960"/>
        </w:tabs>
        <w:ind w:left="3960" w:hanging="360"/>
      </w:pPr>
      <w:rPr>
        <w:rFonts w:ascii="Symbol" w:hAnsi="Symbol" w:hint="default"/>
        <w:sz w:val="20"/>
      </w:rPr>
    </w:lvl>
    <w:lvl w:ilvl="1" w:tentative="1">
      <w:start w:val="1"/>
      <w:numFmt w:val="bullet"/>
      <w:lvlText w:val="o"/>
      <w:lvlJc w:val="left"/>
      <w:pPr>
        <w:tabs>
          <w:tab w:val="num" w:pos="4680"/>
        </w:tabs>
        <w:ind w:left="4680" w:hanging="360"/>
      </w:pPr>
      <w:rPr>
        <w:rFonts w:ascii="Courier New" w:hAnsi="Courier New" w:hint="default"/>
        <w:sz w:val="20"/>
      </w:rPr>
    </w:lvl>
    <w:lvl w:ilvl="2" w:tentative="1">
      <w:start w:val="1"/>
      <w:numFmt w:val="bullet"/>
      <w:lvlText w:val=""/>
      <w:lvlJc w:val="left"/>
      <w:pPr>
        <w:tabs>
          <w:tab w:val="num" w:pos="5400"/>
        </w:tabs>
        <w:ind w:left="5400" w:hanging="360"/>
      </w:pPr>
      <w:rPr>
        <w:rFonts w:ascii="Wingdings" w:hAnsi="Wingdings" w:hint="default"/>
        <w:sz w:val="20"/>
      </w:rPr>
    </w:lvl>
    <w:lvl w:ilvl="3" w:tentative="1">
      <w:start w:val="1"/>
      <w:numFmt w:val="bullet"/>
      <w:lvlText w:val=""/>
      <w:lvlJc w:val="left"/>
      <w:pPr>
        <w:tabs>
          <w:tab w:val="num" w:pos="6120"/>
        </w:tabs>
        <w:ind w:left="6120" w:hanging="360"/>
      </w:pPr>
      <w:rPr>
        <w:rFonts w:ascii="Wingdings" w:hAnsi="Wingdings" w:hint="default"/>
        <w:sz w:val="20"/>
      </w:rPr>
    </w:lvl>
    <w:lvl w:ilvl="4" w:tentative="1">
      <w:start w:val="1"/>
      <w:numFmt w:val="bullet"/>
      <w:lvlText w:val=""/>
      <w:lvlJc w:val="left"/>
      <w:pPr>
        <w:tabs>
          <w:tab w:val="num" w:pos="6840"/>
        </w:tabs>
        <w:ind w:left="6840" w:hanging="360"/>
      </w:pPr>
      <w:rPr>
        <w:rFonts w:ascii="Wingdings" w:hAnsi="Wingdings" w:hint="default"/>
        <w:sz w:val="20"/>
      </w:rPr>
    </w:lvl>
    <w:lvl w:ilvl="5" w:tentative="1">
      <w:start w:val="1"/>
      <w:numFmt w:val="bullet"/>
      <w:lvlText w:val=""/>
      <w:lvlJc w:val="left"/>
      <w:pPr>
        <w:tabs>
          <w:tab w:val="num" w:pos="7560"/>
        </w:tabs>
        <w:ind w:left="7560" w:hanging="360"/>
      </w:pPr>
      <w:rPr>
        <w:rFonts w:ascii="Wingdings" w:hAnsi="Wingdings" w:hint="default"/>
        <w:sz w:val="20"/>
      </w:rPr>
    </w:lvl>
    <w:lvl w:ilvl="6" w:tentative="1">
      <w:start w:val="1"/>
      <w:numFmt w:val="bullet"/>
      <w:lvlText w:val=""/>
      <w:lvlJc w:val="left"/>
      <w:pPr>
        <w:tabs>
          <w:tab w:val="num" w:pos="8280"/>
        </w:tabs>
        <w:ind w:left="8280" w:hanging="360"/>
      </w:pPr>
      <w:rPr>
        <w:rFonts w:ascii="Wingdings" w:hAnsi="Wingdings" w:hint="default"/>
        <w:sz w:val="20"/>
      </w:rPr>
    </w:lvl>
    <w:lvl w:ilvl="7" w:tentative="1">
      <w:start w:val="1"/>
      <w:numFmt w:val="bullet"/>
      <w:lvlText w:val=""/>
      <w:lvlJc w:val="left"/>
      <w:pPr>
        <w:tabs>
          <w:tab w:val="num" w:pos="9000"/>
        </w:tabs>
        <w:ind w:left="9000" w:hanging="360"/>
      </w:pPr>
      <w:rPr>
        <w:rFonts w:ascii="Wingdings" w:hAnsi="Wingdings" w:hint="default"/>
        <w:sz w:val="20"/>
      </w:rPr>
    </w:lvl>
    <w:lvl w:ilvl="8" w:tentative="1">
      <w:start w:val="1"/>
      <w:numFmt w:val="bullet"/>
      <w:lvlText w:val=""/>
      <w:lvlJc w:val="left"/>
      <w:pPr>
        <w:tabs>
          <w:tab w:val="num" w:pos="9720"/>
        </w:tabs>
        <w:ind w:left="9720" w:hanging="360"/>
      </w:pPr>
      <w:rPr>
        <w:rFonts w:ascii="Wingdings" w:hAnsi="Wingdings" w:hint="default"/>
        <w:sz w:val="20"/>
      </w:rPr>
    </w:lvl>
  </w:abstractNum>
  <w:abstractNum w:abstractNumId="89" w15:restartNumberingAfterBreak="0">
    <w:nsid w:val="2E553D94"/>
    <w:multiLevelType w:val="hybridMultilevel"/>
    <w:tmpl w:val="33B8953A"/>
    <w:lvl w:ilvl="0" w:tplc="FFFFFFFF">
      <w:start w:val="1"/>
      <w:numFmt w:val="bullet"/>
      <w:lvlText w:val="•"/>
      <w:lvlJc w:val="left"/>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ED259C2"/>
    <w:multiLevelType w:val="multilevel"/>
    <w:tmpl w:val="3B721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F22707A"/>
    <w:multiLevelType w:val="multilevel"/>
    <w:tmpl w:val="927E5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F9A5A5C"/>
    <w:multiLevelType w:val="hybridMultilevel"/>
    <w:tmpl w:val="92C4D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15:restartNumberingAfterBreak="0">
    <w:nsid w:val="2FAD2C84"/>
    <w:multiLevelType w:val="hybridMultilevel"/>
    <w:tmpl w:val="57129E4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4" w15:restartNumberingAfterBreak="0">
    <w:nsid w:val="30130A61"/>
    <w:multiLevelType w:val="hybridMultilevel"/>
    <w:tmpl w:val="D78230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30380A54"/>
    <w:multiLevelType w:val="multilevel"/>
    <w:tmpl w:val="B0B235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0AC7938"/>
    <w:multiLevelType w:val="hybridMultilevel"/>
    <w:tmpl w:val="4BCC25E2"/>
    <w:lvl w:ilvl="0" w:tplc="000ADB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13A2A32"/>
    <w:multiLevelType w:val="hybridMultilevel"/>
    <w:tmpl w:val="E8081FE2"/>
    <w:lvl w:ilvl="0" w:tplc="04090013">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31571480"/>
    <w:multiLevelType w:val="multilevel"/>
    <w:tmpl w:val="64601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1F71FCE"/>
    <w:multiLevelType w:val="hybridMultilevel"/>
    <w:tmpl w:val="3B50F17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0" w15:restartNumberingAfterBreak="0">
    <w:nsid w:val="323726FA"/>
    <w:multiLevelType w:val="hybridMultilevel"/>
    <w:tmpl w:val="F01271B2"/>
    <w:lvl w:ilvl="0" w:tplc="F072E8D2">
      <w:start w:val="1"/>
      <w:numFmt w:val="upperRoman"/>
      <w:lvlText w:val="I%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9FEE068">
      <w:start w:val="1"/>
      <w:numFmt w:val="upperRoman"/>
      <w:lvlText w:val="%5."/>
      <w:lvlJc w:val="left"/>
      <w:pPr>
        <w:ind w:left="3960" w:hanging="72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26934A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2" w15:restartNumberingAfterBreak="0">
    <w:nsid w:val="32897097"/>
    <w:multiLevelType w:val="hybridMultilevel"/>
    <w:tmpl w:val="5E321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40842D2"/>
    <w:multiLevelType w:val="multilevel"/>
    <w:tmpl w:val="67CA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4C64347"/>
    <w:multiLevelType w:val="hybridMultilevel"/>
    <w:tmpl w:val="99F4B56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5" w15:restartNumberingAfterBreak="0">
    <w:nsid w:val="355A6D9C"/>
    <w:multiLevelType w:val="multilevel"/>
    <w:tmpl w:val="73EE0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5CF7FAB"/>
    <w:multiLevelType w:val="multilevel"/>
    <w:tmpl w:val="526A0B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360E6696"/>
    <w:multiLevelType w:val="hybridMultilevel"/>
    <w:tmpl w:val="F04637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6B04202"/>
    <w:multiLevelType w:val="multilevel"/>
    <w:tmpl w:val="141CF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79638D8"/>
    <w:multiLevelType w:val="multilevel"/>
    <w:tmpl w:val="FB64E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7D822AE"/>
    <w:multiLevelType w:val="hybridMultilevel"/>
    <w:tmpl w:val="68B09396"/>
    <w:lvl w:ilvl="0" w:tplc="04090001">
      <w:start w:val="1"/>
      <w:numFmt w:val="bullet"/>
      <w:lvlText w:val=""/>
      <w:lvlJc w:val="left"/>
      <w:pPr>
        <w:ind w:left="766" w:hanging="360"/>
      </w:pPr>
      <w:rPr>
        <w:rFonts w:ascii="Symbol" w:hAnsi="Symbol" w:hint="default"/>
      </w:rPr>
    </w:lvl>
    <w:lvl w:ilvl="1" w:tplc="302EC2DC">
      <w:numFmt w:val="bullet"/>
      <w:lvlText w:val=""/>
      <w:lvlJc w:val="left"/>
      <w:pPr>
        <w:ind w:left="1846" w:hanging="720"/>
      </w:pPr>
      <w:rPr>
        <w:rFonts w:ascii="Wingdings" w:eastAsiaTheme="minorHAnsi" w:hAnsi="Wingdings" w:cs="Wingdings"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11" w15:restartNumberingAfterBreak="0">
    <w:nsid w:val="38420729"/>
    <w:multiLevelType w:val="multilevel"/>
    <w:tmpl w:val="3628083C"/>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none"/>
      <w:lvlText w:val="(b)"/>
      <w:lvlJc w:val="left"/>
      <w:pPr>
        <w:ind w:left="234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12" w15:restartNumberingAfterBreak="0">
    <w:nsid w:val="3886253A"/>
    <w:multiLevelType w:val="multilevel"/>
    <w:tmpl w:val="A0EAB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8914888"/>
    <w:multiLevelType w:val="hybridMultilevel"/>
    <w:tmpl w:val="0388D018"/>
    <w:lvl w:ilvl="0" w:tplc="FFFFFFFF">
      <w:start w:val="1"/>
      <w:numFmt w:val="bullet"/>
      <w:lvlText w:val="•"/>
      <w:lvlJc w:val="left"/>
      <w:pPr>
        <w:ind w:left="108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389D11F5"/>
    <w:multiLevelType w:val="hybridMultilevel"/>
    <w:tmpl w:val="36FCDCC4"/>
    <w:lvl w:ilvl="0" w:tplc="04090005">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15" w15:restartNumberingAfterBreak="0">
    <w:nsid w:val="38AE35F4"/>
    <w:multiLevelType w:val="hybridMultilevel"/>
    <w:tmpl w:val="42ECE8E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16" w15:restartNumberingAfterBreak="0">
    <w:nsid w:val="38FD7FA7"/>
    <w:multiLevelType w:val="hybridMultilevel"/>
    <w:tmpl w:val="ED72F8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392578B1"/>
    <w:multiLevelType w:val="hybridMultilevel"/>
    <w:tmpl w:val="8076C130"/>
    <w:lvl w:ilvl="0" w:tplc="52226C0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39F53D9A"/>
    <w:multiLevelType w:val="multilevel"/>
    <w:tmpl w:val="EE6661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3A050678"/>
    <w:multiLevelType w:val="hybridMultilevel"/>
    <w:tmpl w:val="8E56E49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0" w15:restartNumberingAfterBreak="0">
    <w:nsid w:val="3A342206"/>
    <w:multiLevelType w:val="multilevel"/>
    <w:tmpl w:val="E4C86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3A6166CE"/>
    <w:multiLevelType w:val="multilevel"/>
    <w:tmpl w:val="59466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B237E82"/>
    <w:multiLevelType w:val="hybridMultilevel"/>
    <w:tmpl w:val="566A959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3" w15:restartNumberingAfterBreak="0">
    <w:nsid w:val="3D7E4A83"/>
    <w:multiLevelType w:val="hybridMultilevel"/>
    <w:tmpl w:val="6D223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D873729"/>
    <w:multiLevelType w:val="multilevel"/>
    <w:tmpl w:val="9894D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3DAA66CA"/>
    <w:multiLevelType w:val="multilevel"/>
    <w:tmpl w:val="513E2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3DE94EA1"/>
    <w:multiLevelType w:val="multilevel"/>
    <w:tmpl w:val="61B48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DFC37CF"/>
    <w:multiLevelType w:val="hybridMultilevel"/>
    <w:tmpl w:val="764CC016"/>
    <w:lvl w:ilvl="0" w:tplc="B76E9002">
      <w:start w:val="5"/>
      <w:numFmt w:val="bullet"/>
      <w:lvlText w:val="•"/>
      <w:lvlJc w:val="left"/>
      <w:pPr>
        <w:ind w:left="720" w:hanging="360"/>
      </w:pPr>
      <w:rPr>
        <w:rFonts w:ascii="SymbolMT" w:eastAsia="SymbolMT" w:hAnsi="SymbolMT" w:cs="SymbolMT"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E417271"/>
    <w:multiLevelType w:val="hybridMultilevel"/>
    <w:tmpl w:val="77404628"/>
    <w:lvl w:ilvl="0" w:tplc="04090001">
      <w:start w:val="1"/>
      <w:numFmt w:val="bullet"/>
      <w:lvlText w:val=""/>
      <w:lvlJc w:val="left"/>
      <w:pPr>
        <w:tabs>
          <w:tab w:val="num" w:pos="810"/>
        </w:tabs>
        <w:ind w:left="81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3EAF006F"/>
    <w:multiLevelType w:val="multilevel"/>
    <w:tmpl w:val="A9186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3EBD2212"/>
    <w:multiLevelType w:val="multilevel"/>
    <w:tmpl w:val="72348E78"/>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31" w15:restartNumberingAfterBreak="0">
    <w:nsid w:val="3FAE43BA"/>
    <w:multiLevelType w:val="hybridMultilevel"/>
    <w:tmpl w:val="99F85216"/>
    <w:lvl w:ilvl="0" w:tplc="F651EA5E">
      <w:start w:val="1"/>
      <w:numFmt w:val="bullet"/>
      <w:lvlText w:val="•"/>
      <w:lvlJc w:val="left"/>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16F78C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3" w15:restartNumberingAfterBreak="0">
    <w:nsid w:val="41BFDCD9"/>
    <w:multiLevelType w:val="hybridMultilevel"/>
    <w:tmpl w:val="8912FF8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4" w15:restartNumberingAfterBreak="0">
    <w:nsid w:val="420D3DEC"/>
    <w:multiLevelType w:val="multilevel"/>
    <w:tmpl w:val="7E6A2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21613DE"/>
    <w:multiLevelType w:val="hybridMultilevel"/>
    <w:tmpl w:val="A89E3826"/>
    <w:lvl w:ilvl="0" w:tplc="F7C85512">
      <w:start w:val="1"/>
      <w:numFmt w:val="decimal"/>
      <w:lvlText w:val="%1."/>
      <w:lvlJc w:val="left"/>
      <w:pPr>
        <w:ind w:left="720" w:hanging="360"/>
      </w:pPr>
      <w:rPr>
        <w:rFonts w:ascii="Arial" w:eastAsiaTheme="minorHAnsi" w:hAnsi="Arial" w:cs="Arial"/>
        <w:b/>
        <w:bCs/>
        <w:w w:val="97"/>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25B5C6F"/>
    <w:multiLevelType w:val="hybridMultilevel"/>
    <w:tmpl w:val="B3766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44F4FB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8" w15:restartNumberingAfterBreak="0">
    <w:nsid w:val="4517421C"/>
    <w:multiLevelType w:val="hybridMultilevel"/>
    <w:tmpl w:val="B8540A26"/>
    <w:lvl w:ilvl="0" w:tplc="B76E9002">
      <w:start w:val="5"/>
      <w:numFmt w:val="bullet"/>
      <w:lvlText w:val="•"/>
      <w:lvlJc w:val="left"/>
      <w:pPr>
        <w:ind w:left="720" w:hanging="360"/>
      </w:pPr>
      <w:rPr>
        <w:rFonts w:ascii="SymbolMT" w:eastAsia="SymbolMT" w:hAnsi="SymbolMT" w:cs="SymbolMT" w:hint="eastAsi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52B529F"/>
    <w:multiLevelType w:val="hybridMultilevel"/>
    <w:tmpl w:val="D8FCCB7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0" w15:restartNumberingAfterBreak="0">
    <w:nsid w:val="45923F0F"/>
    <w:multiLevelType w:val="hybridMultilevel"/>
    <w:tmpl w:val="C31A4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5D66BE0"/>
    <w:multiLevelType w:val="hybridMultilevel"/>
    <w:tmpl w:val="6D3E4F1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2" w15:restartNumberingAfterBreak="0">
    <w:nsid w:val="46C254C6"/>
    <w:multiLevelType w:val="hybridMultilevel"/>
    <w:tmpl w:val="87F6632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3" w15:restartNumberingAfterBreak="0">
    <w:nsid w:val="46C66AC9"/>
    <w:multiLevelType w:val="multilevel"/>
    <w:tmpl w:val="FF54FC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478E462D"/>
    <w:multiLevelType w:val="hybridMultilevel"/>
    <w:tmpl w:val="FD148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889677A"/>
    <w:multiLevelType w:val="hybridMultilevel"/>
    <w:tmpl w:val="EC38B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6" w15:restartNumberingAfterBreak="0">
    <w:nsid w:val="48982439"/>
    <w:multiLevelType w:val="multilevel"/>
    <w:tmpl w:val="BA1C5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4AB96C8F"/>
    <w:multiLevelType w:val="hybridMultilevel"/>
    <w:tmpl w:val="0506F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4B140344"/>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49" w15:restartNumberingAfterBreak="0">
    <w:nsid w:val="4B8C7B06"/>
    <w:multiLevelType w:val="hybridMultilevel"/>
    <w:tmpl w:val="F4E6D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C2C7983"/>
    <w:multiLevelType w:val="multilevel"/>
    <w:tmpl w:val="CD249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C3B284D"/>
    <w:multiLevelType w:val="multilevel"/>
    <w:tmpl w:val="9154B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4D7A17E9"/>
    <w:multiLevelType w:val="hybridMultilevel"/>
    <w:tmpl w:val="1004A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E876912"/>
    <w:multiLevelType w:val="hybridMultilevel"/>
    <w:tmpl w:val="43464A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E9B51DB"/>
    <w:multiLevelType w:val="multilevel"/>
    <w:tmpl w:val="1C3A5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4F523548"/>
    <w:multiLevelType w:val="multilevel"/>
    <w:tmpl w:val="9C9EE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5099540D"/>
    <w:multiLevelType w:val="hybridMultilevel"/>
    <w:tmpl w:val="9A20303A"/>
    <w:lvl w:ilvl="0" w:tplc="04090005">
      <w:start w:val="1"/>
      <w:numFmt w:val="bullet"/>
      <w:lvlText w:val=""/>
      <w:lvlJc w:val="left"/>
      <w:pPr>
        <w:ind w:left="1170" w:hanging="360"/>
      </w:pPr>
      <w:rPr>
        <w:rFonts w:ascii="Wingdings" w:hAnsi="Wingdings"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C4407C68">
      <w:start w:val="1"/>
      <w:numFmt w:val="bullet"/>
      <w:lvlText w:val=""/>
      <w:lvlJc w:val="left"/>
      <w:pPr>
        <w:ind w:left="1080" w:hanging="360"/>
      </w:pPr>
      <w:rPr>
        <w:rFonts w:ascii="Symbol" w:hAnsi="Symbol" w:hint="default"/>
        <w:color w:val="auto"/>
      </w:rPr>
    </w:lvl>
    <w:lvl w:ilvl="4" w:tplc="75549CFA">
      <w:start w:val="1"/>
      <w:numFmt w:val="bullet"/>
      <w:lvlText w:val="o"/>
      <w:lvlJc w:val="left"/>
      <w:pPr>
        <w:ind w:left="1440" w:hanging="360"/>
      </w:pPr>
      <w:rPr>
        <w:rFonts w:ascii="Courier New" w:hAnsi="Courier New" w:cs="Courier New" w:hint="default"/>
        <w:color w:val="auto"/>
      </w:rPr>
    </w:lvl>
    <w:lvl w:ilvl="5" w:tplc="04090005">
      <w:start w:val="1"/>
      <w:numFmt w:val="bullet"/>
      <w:lvlText w:val=""/>
      <w:lvlJc w:val="left"/>
      <w:pPr>
        <w:ind w:left="180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50C15095"/>
    <w:multiLevelType w:val="multilevel"/>
    <w:tmpl w:val="72B4F6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514E68DA"/>
    <w:multiLevelType w:val="hybridMultilevel"/>
    <w:tmpl w:val="7B7CA4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9" w15:restartNumberingAfterBreak="0">
    <w:nsid w:val="51BF499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0" w15:restartNumberingAfterBreak="0">
    <w:nsid w:val="52611A3F"/>
    <w:multiLevelType w:val="hybridMultilevel"/>
    <w:tmpl w:val="1E0070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15:restartNumberingAfterBreak="0">
    <w:nsid w:val="53617A6A"/>
    <w:multiLevelType w:val="multilevel"/>
    <w:tmpl w:val="F8881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3D7251A"/>
    <w:multiLevelType w:val="hybridMultilevel"/>
    <w:tmpl w:val="24B4937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3" w15:restartNumberingAfterBreak="0">
    <w:nsid w:val="54B14291"/>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64" w15:restartNumberingAfterBreak="0">
    <w:nsid w:val="55607B08"/>
    <w:multiLevelType w:val="hybridMultilevel"/>
    <w:tmpl w:val="8490EB1A"/>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65" w15:restartNumberingAfterBreak="0">
    <w:nsid w:val="558C2F63"/>
    <w:multiLevelType w:val="multilevel"/>
    <w:tmpl w:val="3A1A6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5BD02D6"/>
    <w:multiLevelType w:val="multilevel"/>
    <w:tmpl w:val="0994D5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15:restartNumberingAfterBreak="0">
    <w:nsid w:val="55CA5E5D"/>
    <w:multiLevelType w:val="multilevel"/>
    <w:tmpl w:val="D61CA4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55CB0B41"/>
    <w:multiLevelType w:val="multilevel"/>
    <w:tmpl w:val="CCF2F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69C6909"/>
    <w:multiLevelType w:val="hybridMultilevel"/>
    <w:tmpl w:val="944EF0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572867CF"/>
    <w:multiLevelType w:val="multilevel"/>
    <w:tmpl w:val="9A16A9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572873BD"/>
    <w:multiLevelType w:val="hybridMultilevel"/>
    <w:tmpl w:val="4AAE5FDA"/>
    <w:lvl w:ilvl="0" w:tplc="2B5CAD4C">
      <w:start w:val="4"/>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C84C91DC">
      <w:start w:val="3"/>
      <w:numFmt w:val="upperRoman"/>
      <w:lvlText w:val="%9."/>
      <w:lvlJc w:val="left"/>
      <w:pPr>
        <w:ind w:left="7740" w:hanging="720"/>
      </w:pPr>
      <w:rPr>
        <w:rFonts w:hint="default"/>
      </w:rPr>
    </w:lvl>
  </w:abstractNum>
  <w:abstractNum w:abstractNumId="172" w15:restartNumberingAfterBreak="0">
    <w:nsid w:val="574E04CF"/>
    <w:multiLevelType w:val="hybridMultilevel"/>
    <w:tmpl w:val="DACC74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3" w15:restartNumberingAfterBreak="0">
    <w:nsid w:val="581B53A1"/>
    <w:multiLevelType w:val="multilevel"/>
    <w:tmpl w:val="0F3828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58672C51"/>
    <w:multiLevelType w:val="hybridMultilevel"/>
    <w:tmpl w:val="C218CD4E"/>
    <w:lvl w:ilvl="0" w:tplc="B76E9002">
      <w:start w:val="5"/>
      <w:numFmt w:val="bullet"/>
      <w:lvlText w:val="•"/>
      <w:lvlJc w:val="left"/>
      <w:pPr>
        <w:ind w:left="720" w:hanging="360"/>
      </w:pPr>
      <w:rPr>
        <w:rFonts w:ascii="SymbolMT" w:eastAsia="SymbolMT" w:hAnsi="SymbolMT" w:cs="SymbolMT" w:hint="eastAsi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58881A95"/>
    <w:multiLevelType w:val="multilevel"/>
    <w:tmpl w:val="E8826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8895771"/>
    <w:multiLevelType w:val="hybridMultilevel"/>
    <w:tmpl w:val="B024E910"/>
    <w:lvl w:ilvl="0" w:tplc="0409000B">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77" w15:restartNumberingAfterBreak="0">
    <w:nsid w:val="58F86E8E"/>
    <w:multiLevelType w:val="hybridMultilevel"/>
    <w:tmpl w:val="CD4692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59777CCC"/>
    <w:multiLevelType w:val="multilevel"/>
    <w:tmpl w:val="EDBE4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A147493"/>
    <w:multiLevelType w:val="hybridMultilevel"/>
    <w:tmpl w:val="DF90518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5A7211F1"/>
    <w:multiLevelType w:val="multilevel"/>
    <w:tmpl w:val="E8C46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5B9A7106"/>
    <w:multiLevelType w:val="hybridMultilevel"/>
    <w:tmpl w:val="96B87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5BAA556E"/>
    <w:multiLevelType w:val="hybridMultilevel"/>
    <w:tmpl w:val="38F20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D915B9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4" w15:restartNumberingAfterBreak="0">
    <w:nsid w:val="5E2047AE"/>
    <w:multiLevelType w:val="hybridMultilevel"/>
    <w:tmpl w:val="4E94F3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E2B53C5"/>
    <w:multiLevelType w:val="multilevel"/>
    <w:tmpl w:val="C45C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5FEB0717"/>
    <w:multiLevelType w:val="hybridMultilevel"/>
    <w:tmpl w:val="3A982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605F5901"/>
    <w:multiLevelType w:val="multilevel"/>
    <w:tmpl w:val="A0905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0B015EF"/>
    <w:multiLevelType w:val="hybridMultilevel"/>
    <w:tmpl w:val="6F8A7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61AC08AD"/>
    <w:multiLevelType w:val="hybridMultilevel"/>
    <w:tmpl w:val="8042DDC6"/>
    <w:lvl w:ilvl="0" w:tplc="FFFFFFFF">
      <w:start w:val="1"/>
      <w:numFmt w:val="bullet"/>
      <w:lvlText w:val="•"/>
      <w:lvlJc w:val="left"/>
    </w:lvl>
    <w:lvl w:ilvl="1" w:tplc="FFFFFFFF">
      <w:start w:val="1"/>
      <w:numFmt w:val="bullet"/>
      <w:lvlText w:val="•"/>
      <w:lvlJc w:val="left"/>
    </w:lvl>
    <w:lvl w:ilvl="2" w:tplc="FFFFFFFF">
      <w:numFmt w:val="decimal"/>
      <w:lvlText w:val=""/>
      <w:lvlJc w:val="left"/>
    </w:lvl>
    <w:lvl w:ilvl="3" w:tplc="FFFFFFFF">
      <w:start w:val="1"/>
      <w:numFmt w:val="bullet"/>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0" w15:restartNumberingAfterBreak="0">
    <w:nsid w:val="61EB3233"/>
    <w:multiLevelType w:val="hybridMultilevel"/>
    <w:tmpl w:val="246A82CE"/>
    <w:lvl w:ilvl="0" w:tplc="52226C0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622C7EF8"/>
    <w:multiLevelType w:val="multilevel"/>
    <w:tmpl w:val="AAA4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3841C81"/>
    <w:multiLevelType w:val="hybridMultilevel"/>
    <w:tmpl w:val="6B24D93E"/>
    <w:lvl w:ilvl="0" w:tplc="C8A63782">
      <w:start w:val="1"/>
      <w:numFmt w:val="upperRoman"/>
      <w:lvlText w:val="I%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63CD0EB0"/>
    <w:multiLevelType w:val="hybridMultilevel"/>
    <w:tmpl w:val="6778B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5B21EDE"/>
    <w:multiLevelType w:val="hybridMultilevel"/>
    <w:tmpl w:val="A0AEC65A"/>
    <w:lvl w:ilvl="0" w:tplc="0409000B">
      <w:start w:val="1"/>
      <w:numFmt w:val="bullet"/>
      <w:lvlText w:val=""/>
      <w:lvlJc w:val="left"/>
      <w:pPr>
        <w:ind w:left="3960" w:hanging="360"/>
      </w:pPr>
      <w:rPr>
        <w:rFonts w:ascii="Wingdings" w:hAnsi="Wingdings"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95" w15:restartNumberingAfterBreak="0">
    <w:nsid w:val="668F40CB"/>
    <w:multiLevelType w:val="multilevel"/>
    <w:tmpl w:val="F65C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7161247"/>
    <w:multiLevelType w:val="multilevel"/>
    <w:tmpl w:val="C8B09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7BF5DCE"/>
    <w:multiLevelType w:val="multilevel"/>
    <w:tmpl w:val="E7BCBA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8" w15:restartNumberingAfterBreak="0">
    <w:nsid w:val="67C0093C"/>
    <w:multiLevelType w:val="multilevel"/>
    <w:tmpl w:val="FE6E45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67E21E23"/>
    <w:multiLevelType w:val="multilevel"/>
    <w:tmpl w:val="94EED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81A7450"/>
    <w:multiLevelType w:val="hybridMultilevel"/>
    <w:tmpl w:val="F26228A0"/>
    <w:lvl w:ilvl="0" w:tplc="FFFFFFFF">
      <w:start w:val="1"/>
      <w:numFmt w:val="bullet"/>
      <w:lvlText w:val="•"/>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15:restartNumberingAfterBreak="0">
    <w:nsid w:val="687D632C"/>
    <w:multiLevelType w:val="multilevel"/>
    <w:tmpl w:val="A1363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94E16CE"/>
    <w:multiLevelType w:val="hybridMultilevel"/>
    <w:tmpl w:val="B8867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9D25A2F"/>
    <w:multiLevelType w:val="multilevel"/>
    <w:tmpl w:val="1E5C0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A227761"/>
    <w:multiLevelType w:val="multilevel"/>
    <w:tmpl w:val="4252CD60"/>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205" w15:restartNumberingAfterBreak="0">
    <w:nsid w:val="6AD66CB4"/>
    <w:multiLevelType w:val="hybridMultilevel"/>
    <w:tmpl w:val="67E65A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6" w15:restartNumberingAfterBreak="0">
    <w:nsid w:val="6B3A6630"/>
    <w:multiLevelType w:val="hybridMultilevel"/>
    <w:tmpl w:val="3A6237E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7" w15:restartNumberingAfterBreak="0">
    <w:nsid w:val="6B4E6CE3"/>
    <w:multiLevelType w:val="hybridMultilevel"/>
    <w:tmpl w:val="905C8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6B7B271A"/>
    <w:multiLevelType w:val="multilevel"/>
    <w:tmpl w:val="A6F2F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6C111D09"/>
    <w:multiLevelType w:val="multilevel"/>
    <w:tmpl w:val="33BAB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6C6D5A65"/>
    <w:multiLevelType w:val="multilevel"/>
    <w:tmpl w:val="559A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6E5E6201"/>
    <w:multiLevelType w:val="hybridMultilevel"/>
    <w:tmpl w:val="2CDC4C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12" w15:restartNumberingAfterBreak="0">
    <w:nsid w:val="6E866A3B"/>
    <w:multiLevelType w:val="multilevel"/>
    <w:tmpl w:val="510C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6ECA07ED"/>
    <w:multiLevelType w:val="multilevel"/>
    <w:tmpl w:val="5B7C0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6F0559EF"/>
    <w:multiLevelType w:val="multilevel"/>
    <w:tmpl w:val="FCD4F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6F265ED8"/>
    <w:multiLevelType w:val="multilevel"/>
    <w:tmpl w:val="77E40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6F2D6E0C"/>
    <w:multiLevelType w:val="hybridMultilevel"/>
    <w:tmpl w:val="2C5C5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6F333F05"/>
    <w:multiLevelType w:val="hybridMultilevel"/>
    <w:tmpl w:val="D80282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18" w15:restartNumberingAfterBreak="0">
    <w:nsid w:val="6FD34D27"/>
    <w:multiLevelType w:val="hybridMultilevel"/>
    <w:tmpl w:val="AEB6198A"/>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9" w15:restartNumberingAfterBreak="0">
    <w:nsid w:val="6FEC07F9"/>
    <w:multiLevelType w:val="hybridMultilevel"/>
    <w:tmpl w:val="6DE68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702D396C"/>
    <w:multiLevelType w:val="multilevel"/>
    <w:tmpl w:val="621E7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0622D0D"/>
    <w:multiLevelType w:val="multilevel"/>
    <w:tmpl w:val="2206B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0C05EE4"/>
    <w:multiLevelType w:val="hybridMultilevel"/>
    <w:tmpl w:val="7D3014D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3" w15:restartNumberingAfterBreak="0">
    <w:nsid w:val="711D30CD"/>
    <w:multiLevelType w:val="hybridMultilevel"/>
    <w:tmpl w:val="1F1608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71440DFE"/>
    <w:multiLevelType w:val="multilevel"/>
    <w:tmpl w:val="F3688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18C521E"/>
    <w:multiLevelType w:val="hybridMultilevel"/>
    <w:tmpl w:val="2196F3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6" w15:restartNumberingAfterBreak="0">
    <w:nsid w:val="729F1C0D"/>
    <w:multiLevelType w:val="multilevel"/>
    <w:tmpl w:val="917E2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2A273E8"/>
    <w:multiLevelType w:val="hybridMultilevel"/>
    <w:tmpl w:val="98489C20"/>
    <w:lvl w:ilvl="0" w:tplc="DDF21D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73665CF5"/>
    <w:multiLevelType w:val="multilevel"/>
    <w:tmpl w:val="41A6ED56"/>
    <w:lvl w:ilvl="0">
      <w:start w:val="1"/>
      <w:numFmt w:val="upperRoman"/>
      <w:lvlText w:val="I%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9" w15:restartNumberingAfterBreak="0">
    <w:nsid w:val="739E495A"/>
    <w:multiLevelType w:val="hybridMultilevel"/>
    <w:tmpl w:val="78A02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470327D"/>
    <w:multiLevelType w:val="hybridMultilevel"/>
    <w:tmpl w:val="578602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1" w15:restartNumberingAfterBreak="0">
    <w:nsid w:val="749DDCAD"/>
    <w:multiLevelType w:val="hybridMultilevel"/>
    <w:tmpl w:val="0C52337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2" w15:restartNumberingAfterBreak="0">
    <w:nsid w:val="74A47809"/>
    <w:multiLevelType w:val="multilevel"/>
    <w:tmpl w:val="6C42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4B3402D"/>
    <w:multiLevelType w:val="hybridMultilevel"/>
    <w:tmpl w:val="9B94E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60A3213"/>
    <w:multiLevelType w:val="multilevel"/>
    <w:tmpl w:val="94A29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78565280"/>
    <w:multiLevelType w:val="multilevel"/>
    <w:tmpl w:val="A2647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A0A31F3"/>
    <w:multiLevelType w:val="multilevel"/>
    <w:tmpl w:val="DD6C3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7A4A4373"/>
    <w:multiLevelType w:val="hybridMultilevel"/>
    <w:tmpl w:val="94EA590C"/>
    <w:lvl w:ilvl="0" w:tplc="0409000B">
      <w:start w:val="1"/>
      <w:numFmt w:val="bullet"/>
      <w:lvlText w:val=""/>
      <w:lvlJc w:val="left"/>
      <w:pPr>
        <w:ind w:left="3960" w:hanging="360"/>
      </w:pPr>
      <w:rPr>
        <w:rFonts w:ascii="Wingdings" w:hAnsi="Wingdings"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38" w15:restartNumberingAfterBreak="0">
    <w:nsid w:val="7A6E1D9F"/>
    <w:multiLevelType w:val="hybridMultilevel"/>
    <w:tmpl w:val="26804E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9" w15:restartNumberingAfterBreak="0">
    <w:nsid w:val="7A8218E8"/>
    <w:multiLevelType w:val="hybridMultilevel"/>
    <w:tmpl w:val="B0623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0" w15:restartNumberingAfterBreak="0">
    <w:nsid w:val="7AD10089"/>
    <w:multiLevelType w:val="multilevel"/>
    <w:tmpl w:val="6FD4B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7B222448"/>
    <w:multiLevelType w:val="hybridMultilevel"/>
    <w:tmpl w:val="97E24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7B345678"/>
    <w:multiLevelType w:val="hybridMultilevel"/>
    <w:tmpl w:val="9DC2C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BF120F2"/>
    <w:multiLevelType w:val="multilevel"/>
    <w:tmpl w:val="35E63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7C0E677E"/>
    <w:multiLevelType w:val="hybridMultilevel"/>
    <w:tmpl w:val="FEC0A334"/>
    <w:lvl w:ilvl="0" w:tplc="B76E9002">
      <w:start w:val="5"/>
      <w:numFmt w:val="bullet"/>
      <w:lvlText w:val="•"/>
      <w:lvlJc w:val="left"/>
      <w:pPr>
        <w:ind w:left="720" w:hanging="360"/>
      </w:pPr>
      <w:rPr>
        <w:rFonts w:ascii="SymbolMT" w:eastAsia="SymbolMT" w:hAnsi="SymbolMT" w:cs="SymbolMT"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7D0509DD"/>
    <w:multiLevelType w:val="hybridMultilevel"/>
    <w:tmpl w:val="43C8A3C6"/>
    <w:lvl w:ilvl="0" w:tplc="0409000B">
      <w:start w:val="1"/>
      <w:numFmt w:val="bullet"/>
      <w:lvlText w:val=""/>
      <w:lvlJc w:val="left"/>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7D382415"/>
    <w:multiLevelType w:val="multilevel"/>
    <w:tmpl w:val="C8A05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7E8D354A"/>
    <w:multiLevelType w:val="hybridMultilevel"/>
    <w:tmpl w:val="0A4A2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7E972DBB"/>
    <w:multiLevelType w:val="hybridMultilevel"/>
    <w:tmpl w:val="3484F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7FA12497"/>
    <w:multiLevelType w:val="hybridMultilevel"/>
    <w:tmpl w:val="EDE624B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3"/>
  </w:num>
  <w:num w:numId="2">
    <w:abstractNumId w:val="156"/>
  </w:num>
  <w:num w:numId="3">
    <w:abstractNumId w:val="58"/>
  </w:num>
  <w:num w:numId="4">
    <w:abstractNumId w:val="55"/>
  </w:num>
  <w:num w:numId="5">
    <w:abstractNumId w:val="122"/>
  </w:num>
  <w:num w:numId="6">
    <w:abstractNumId w:val="114"/>
  </w:num>
  <w:num w:numId="7">
    <w:abstractNumId w:val="40"/>
  </w:num>
  <w:num w:numId="8">
    <w:abstractNumId w:val="140"/>
  </w:num>
  <w:num w:numId="9">
    <w:abstractNumId w:val="241"/>
  </w:num>
  <w:num w:numId="10">
    <w:abstractNumId w:val="188"/>
  </w:num>
  <w:num w:numId="11">
    <w:abstractNumId w:val="242"/>
  </w:num>
  <w:num w:numId="12">
    <w:abstractNumId w:val="139"/>
  </w:num>
  <w:num w:numId="13">
    <w:abstractNumId w:val="77"/>
  </w:num>
  <w:num w:numId="14">
    <w:abstractNumId w:val="162"/>
  </w:num>
  <w:num w:numId="15">
    <w:abstractNumId w:val="116"/>
  </w:num>
  <w:num w:numId="16">
    <w:abstractNumId w:val="194"/>
  </w:num>
  <w:num w:numId="17">
    <w:abstractNumId w:val="237"/>
  </w:num>
  <w:num w:numId="18">
    <w:abstractNumId w:val="176"/>
  </w:num>
  <w:num w:numId="19">
    <w:abstractNumId w:val="8"/>
  </w:num>
  <w:num w:numId="20">
    <w:abstractNumId w:val="128"/>
  </w:num>
  <w:num w:numId="21">
    <w:abstractNumId w:val="193"/>
  </w:num>
  <w:num w:numId="22">
    <w:abstractNumId w:val="93"/>
  </w:num>
  <w:num w:numId="23">
    <w:abstractNumId w:val="104"/>
  </w:num>
  <w:num w:numId="24">
    <w:abstractNumId w:val="141"/>
  </w:num>
  <w:num w:numId="25">
    <w:abstractNumId w:val="206"/>
  </w:num>
  <w:num w:numId="26">
    <w:abstractNumId w:val="170"/>
  </w:num>
  <w:num w:numId="27">
    <w:abstractNumId w:val="85"/>
  </w:num>
  <w:num w:numId="28">
    <w:abstractNumId w:val="84"/>
  </w:num>
  <w:num w:numId="29">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0"/>
  </w:num>
  <w:num w:numId="31">
    <w:abstractNumId w:val="117"/>
  </w:num>
  <w:num w:numId="32">
    <w:abstractNumId w:val="76"/>
  </w:num>
  <w:num w:numId="33">
    <w:abstractNumId w:val="223"/>
  </w:num>
  <w:num w:numId="34">
    <w:abstractNumId w:val="248"/>
  </w:num>
  <w:num w:numId="35">
    <w:abstractNumId w:val="17"/>
  </w:num>
  <w:num w:numId="36">
    <w:abstractNumId w:val="74"/>
  </w:num>
  <w:num w:numId="37">
    <w:abstractNumId w:val="211"/>
  </w:num>
  <w:num w:numId="38">
    <w:abstractNumId w:val="87"/>
  </w:num>
  <w:num w:numId="39">
    <w:abstractNumId w:val="239"/>
  </w:num>
  <w:num w:numId="40">
    <w:abstractNumId w:val="242"/>
  </w:num>
  <w:num w:numId="41">
    <w:abstractNumId w:val="218"/>
  </w:num>
  <w:num w:numId="42">
    <w:abstractNumId w:val="42"/>
  </w:num>
  <w:num w:numId="43">
    <w:abstractNumId w:val="78"/>
  </w:num>
  <w:num w:numId="44">
    <w:abstractNumId w:val="60"/>
  </w:num>
  <w:num w:numId="45">
    <w:abstractNumId w:val="228"/>
  </w:num>
  <w:num w:numId="46">
    <w:abstractNumId w:val="115"/>
  </w:num>
  <w:num w:numId="47">
    <w:abstractNumId w:val="217"/>
  </w:num>
  <w:num w:numId="48">
    <w:abstractNumId w:val="45"/>
  </w:num>
  <w:num w:numId="49">
    <w:abstractNumId w:val="2"/>
  </w:num>
  <w:num w:numId="50">
    <w:abstractNumId w:val="94"/>
  </w:num>
  <w:num w:numId="51">
    <w:abstractNumId w:val="128"/>
  </w:num>
  <w:num w:numId="52">
    <w:abstractNumId w:val="19"/>
  </w:num>
  <w:num w:numId="53">
    <w:abstractNumId w:val="29"/>
  </w:num>
  <w:num w:numId="54">
    <w:abstractNumId w:val="204"/>
  </w:num>
  <w:num w:numId="55">
    <w:abstractNumId w:val="130"/>
  </w:num>
  <w:num w:numId="56">
    <w:abstractNumId w:val="80"/>
  </w:num>
  <w:num w:numId="57">
    <w:abstractNumId w:val="200"/>
  </w:num>
  <w:num w:numId="58">
    <w:abstractNumId w:val="26"/>
  </w:num>
  <w:num w:numId="59">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3"/>
  </w:num>
  <w:num w:numId="61">
    <w:abstractNumId w:val="124"/>
  </w:num>
  <w:num w:numId="62">
    <w:abstractNumId w:val="157"/>
  </w:num>
  <w:num w:numId="63">
    <w:abstractNumId w:val="69"/>
  </w:num>
  <w:num w:numId="64">
    <w:abstractNumId w:val="155"/>
  </w:num>
  <w:num w:numId="65">
    <w:abstractNumId w:val="129"/>
  </w:num>
  <w:num w:numId="66">
    <w:abstractNumId w:val="46"/>
  </w:num>
  <w:num w:numId="67">
    <w:abstractNumId w:val="224"/>
  </w:num>
  <w:num w:numId="68">
    <w:abstractNumId w:val="180"/>
  </w:num>
  <w:num w:numId="69">
    <w:abstractNumId w:val="121"/>
  </w:num>
  <w:num w:numId="70">
    <w:abstractNumId w:val="10"/>
  </w:num>
  <w:num w:numId="71">
    <w:abstractNumId w:val="226"/>
  </w:num>
  <w:num w:numId="72">
    <w:abstractNumId w:val="196"/>
  </w:num>
  <w:num w:numId="73">
    <w:abstractNumId w:val="220"/>
  </w:num>
  <w:num w:numId="74">
    <w:abstractNumId w:val="90"/>
  </w:num>
  <w:num w:numId="75">
    <w:abstractNumId w:val="187"/>
  </w:num>
  <w:num w:numId="76">
    <w:abstractNumId w:val="13"/>
  </w:num>
  <w:num w:numId="77">
    <w:abstractNumId w:val="91"/>
  </w:num>
  <w:num w:numId="78">
    <w:abstractNumId w:val="195"/>
  </w:num>
  <w:num w:numId="79">
    <w:abstractNumId w:val="43"/>
  </w:num>
  <w:num w:numId="80">
    <w:abstractNumId w:val="47"/>
  </w:num>
  <w:num w:numId="81">
    <w:abstractNumId w:val="86"/>
  </w:num>
  <w:num w:numId="82">
    <w:abstractNumId w:val="33"/>
  </w:num>
  <w:num w:numId="83">
    <w:abstractNumId w:val="39"/>
  </w:num>
  <w:num w:numId="84">
    <w:abstractNumId w:val="79"/>
  </w:num>
  <w:num w:numId="85">
    <w:abstractNumId w:val="207"/>
  </w:num>
  <w:num w:numId="86">
    <w:abstractNumId w:val="219"/>
  </w:num>
  <w:num w:numId="87">
    <w:abstractNumId w:val="82"/>
  </w:num>
  <w:num w:numId="88">
    <w:abstractNumId w:val="119"/>
  </w:num>
  <w:num w:numId="89">
    <w:abstractNumId w:val="186"/>
  </w:num>
  <w:num w:numId="90">
    <w:abstractNumId w:val="107"/>
  </w:num>
  <w:num w:numId="91">
    <w:abstractNumId w:val="28"/>
  </w:num>
  <w:num w:numId="92">
    <w:abstractNumId w:val="48"/>
  </w:num>
  <w:num w:numId="93">
    <w:abstractNumId w:val="113"/>
  </w:num>
  <w:num w:numId="94">
    <w:abstractNumId w:val="49"/>
  </w:num>
  <w:num w:numId="95">
    <w:abstractNumId w:val="41"/>
  </w:num>
  <w:num w:numId="96">
    <w:abstractNumId w:val="101"/>
  </w:num>
  <w:num w:numId="97">
    <w:abstractNumId w:val="71"/>
  </w:num>
  <w:num w:numId="98">
    <w:abstractNumId w:val="159"/>
  </w:num>
  <w:num w:numId="99">
    <w:abstractNumId w:val="36"/>
  </w:num>
  <w:num w:numId="100">
    <w:abstractNumId w:val="137"/>
  </w:num>
  <w:num w:numId="101">
    <w:abstractNumId w:val="132"/>
  </w:num>
  <w:num w:numId="102">
    <w:abstractNumId w:val="72"/>
  </w:num>
  <w:num w:numId="103">
    <w:abstractNumId w:val="18"/>
  </w:num>
  <w:num w:numId="104">
    <w:abstractNumId w:val="183"/>
  </w:num>
  <w:num w:numId="105">
    <w:abstractNumId w:val="22"/>
  </w:num>
  <w:num w:numId="106">
    <w:abstractNumId w:val="52"/>
  </w:num>
  <w:num w:numId="107">
    <w:abstractNumId w:val="191"/>
  </w:num>
  <w:num w:numId="108">
    <w:abstractNumId w:val="27"/>
  </w:num>
  <w:num w:numId="109">
    <w:abstractNumId w:val="44"/>
  </w:num>
  <w:num w:numId="110">
    <w:abstractNumId w:val="203"/>
  </w:num>
  <w:num w:numId="111">
    <w:abstractNumId w:val="98"/>
  </w:num>
  <w:num w:numId="112">
    <w:abstractNumId w:val="246"/>
  </w:num>
  <w:num w:numId="113">
    <w:abstractNumId w:val="243"/>
  </w:num>
  <w:num w:numId="114">
    <w:abstractNumId w:val="215"/>
  </w:num>
  <w:num w:numId="115">
    <w:abstractNumId w:val="63"/>
  </w:num>
  <w:num w:numId="116">
    <w:abstractNumId w:val="209"/>
  </w:num>
  <w:num w:numId="117">
    <w:abstractNumId w:val="236"/>
  </w:num>
  <w:num w:numId="118">
    <w:abstractNumId w:val="165"/>
  </w:num>
  <w:num w:numId="119">
    <w:abstractNumId w:val="16"/>
  </w:num>
  <w:num w:numId="120">
    <w:abstractNumId w:val="109"/>
  </w:num>
  <w:num w:numId="121">
    <w:abstractNumId w:val="120"/>
  </w:num>
  <w:num w:numId="122">
    <w:abstractNumId w:val="54"/>
  </w:num>
  <w:num w:numId="123">
    <w:abstractNumId w:val="184"/>
  </w:num>
  <w:num w:numId="124">
    <w:abstractNumId w:val="25"/>
  </w:num>
  <w:num w:numId="125">
    <w:abstractNumId w:val="185"/>
  </w:num>
  <w:num w:numId="126">
    <w:abstractNumId w:val="199"/>
  </w:num>
  <w:num w:numId="127">
    <w:abstractNumId w:val="201"/>
  </w:num>
  <w:num w:numId="128">
    <w:abstractNumId w:val="83"/>
  </w:num>
  <w:num w:numId="129">
    <w:abstractNumId w:val="68"/>
  </w:num>
  <w:num w:numId="130">
    <w:abstractNumId w:val="21"/>
  </w:num>
  <w:num w:numId="131">
    <w:abstractNumId w:val="214"/>
  </w:num>
  <w:num w:numId="132">
    <w:abstractNumId w:val="81"/>
  </w:num>
  <w:num w:numId="133">
    <w:abstractNumId w:val="57"/>
  </w:num>
  <w:num w:numId="134">
    <w:abstractNumId w:val="118"/>
  </w:num>
  <w:num w:numId="135">
    <w:abstractNumId w:val="34"/>
  </w:num>
  <w:num w:numId="136">
    <w:abstractNumId w:val="167"/>
  </w:num>
  <w:num w:numId="137">
    <w:abstractNumId w:val="95"/>
  </w:num>
  <w:num w:numId="138">
    <w:abstractNumId w:val="197"/>
  </w:num>
  <w:num w:numId="139">
    <w:abstractNumId w:val="198"/>
  </w:num>
  <w:num w:numId="140">
    <w:abstractNumId w:val="173"/>
  </w:num>
  <w:num w:numId="14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35"/>
  </w:num>
  <w:num w:numId="143">
    <w:abstractNumId w:val="152"/>
  </w:num>
  <w:num w:numId="144">
    <w:abstractNumId w:val="238"/>
  </w:num>
  <w:num w:numId="145">
    <w:abstractNumId w:val="136"/>
  </w:num>
  <w:num w:numId="146">
    <w:abstractNumId w:val="233"/>
  </w:num>
  <w:num w:numId="147">
    <w:abstractNumId w:val="160"/>
  </w:num>
  <w:num w:numId="148">
    <w:abstractNumId w:val="142"/>
  </w:num>
  <w:num w:numId="149">
    <w:abstractNumId w:val="147"/>
  </w:num>
  <w:num w:numId="150">
    <w:abstractNumId w:val="123"/>
  </w:num>
  <w:num w:numId="151">
    <w:abstractNumId w:val="181"/>
  </w:num>
  <w:num w:numId="152">
    <w:abstractNumId w:val="111"/>
  </w:num>
  <w:num w:numId="153">
    <w:abstractNumId w:val="61"/>
  </w:num>
  <w:num w:numId="154">
    <w:abstractNumId w:val="171"/>
  </w:num>
  <w:num w:numId="155">
    <w:abstractNumId w:val="96"/>
  </w:num>
  <w:num w:numId="156">
    <w:abstractNumId w:val="182"/>
  </w:num>
  <w:num w:numId="157">
    <w:abstractNumId w:val="247"/>
  </w:num>
  <w:num w:numId="158">
    <w:abstractNumId w:val="229"/>
  </w:num>
  <w:num w:numId="159">
    <w:abstractNumId w:val="216"/>
  </w:num>
  <w:num w:numId="160">
    <w:abstractNumId w:val="202"/>
  </w:num>
  <w:num w:numId="161">
    <w:abstractNumId w:val="65"/>
  </w:num>
  <w:num w:numId="162">
    <w:abstractNumId w:val="100"/>
  </w:num>
  <w:num w:numId="163">
    <w:abstractNumId w:val="249"/>
  </w:num>
  <w:num w:numId="164">
    <w:abstractNumId w:val="244"/>
  </w:num>
  <w:num w:numId="165">
    <w:abstractNumId w:val="73"/>
  </w:num>
  <w:num w:numId="166">
    <w:abstractNumId w:val="179"/>
  </w:num>
  <w:num w:numId="167">
    <w:abstractNumId w:val="174"/>
  </w:num>
  <w:num w:numId="168">
    <w:abstractNumId w:val="127"/>
  </w:num>
  <w:num w:numId="169">
    <w:abstractNumId w:val="138"/>
  </w:num>
  <w:num w:numId="170">
    <w:abstractNumId w:val="149"/>
  </w:num>
  <w:num w:numId="171">
    <w:abstractNumId w:val="169"/>
  </w:num>
  <w:num w:numId="172">
    <w:abstractNumId w:val="177"/>
  </w:num>
  <w:num w:numId="173">
    <w:abstractNumId w:val="88"/>
  </w:num>
  <w:num w:numId="174">
    <w:abstractNumId w:val="164"/>
  </w:num>
  <w:num w:numId="175">
    <w:abstractNumId w:val="126"/>
  </w:num>
  <w:num w:numId="176">
    <w:abstractNumId w:val="62"/>
  </w:num>
  <w:num w:numId="177">
    <w:abstractNumId w:val="227"/>
  </w:num>
  <w:num w:numId="178">
    <w:abstractNumId w:val="59"/>
  </w:num>
  <w:num w:numId="179">
    <w:abstractNumId w:val="135"/>
  </w:num>
  <w:num w:numId="180">
    <w:abstractNumId w:val="56"/>
  </w:num>
  <w:num w:numId="181">
    <w:abstractNumId w:val="20"/>
  </w:num>
  <w:num w:numId="182">
    <w:abstractNumId w:val="6"/>
  </w:num>
  <w:num w:numId="183">
    <w:abstractNumId w:val="133"/>
  </w:num>
  <w:num w:numId="184">
    <w:abstractNumId w:val="67"/>
  </w:num>
  <w:num w:numId="185">
    <w:abstractNumId w:val="144"/>
  </w:num>
  <w:num w:numId="186">
    <w:abstractNumId w:val="163"/>
  </w:num>
  <w:num w:numId="187">
    <w:abstractNumId w:val="148"/>
  </w:num>
  <w:num w:numId="188">
    <w:abstractNumId w:val="38"/>
  </w:num>
  <w:num w:numId="189">
    <w:abstractNumId w:val="210"/>
  </w:num>
  <w:num w:numId="190">
    <w:abstractNumId w:val="105"/>
  </w:num>
  <w:num w:numId="191">
    <w:abstractNumId w:val="66"/>
  </w:num>
  <w:num w:numId="192">
    <w:abstractNumId w:val="189"/>
  </w:num>
  <w:num w:numId="193">
    <w:abstractNumId w:val="50"/>
  </w:num>
  <w:num w:numId="194">
    <w:abstractNumId w:val="222"/>
  </w:num>
  <w:num w:numId="195">
    <w:abstractNumId w:val="1"/>
  </w:num>
  <w:num w:numId="196">
    <w:abstractNumId w:val="175"/>
  </w:num>
  <w:num w:numId="197">
    <w:abstractNumId w:val="97"/>
  </w:num>
  <w:num w:numId="198">
    <w:abstractNumId w:val="213"/>
  </w:num>
  <w:num w:numId="199">
    <w:abstractNumId w:val="235"/>
  </w:num>
  <w:num w:numId="200">
    <w:abstractNumId w:val="110"/>
  </w:num>
  <w:num w:numId="201">
    <w:abstractNumId w:val="89"/>
  </w:num>
  <w:num w:numId="202">
    <w:abstractNumId w:val="4"/>
  </w:num>
  <w:num w:numId="203">
    <w:abstractNumId w:val="0"/>
  </w:num>
  <w:num w:numId="204">
    <w:abstractNumId w:val="5"/>
  </w:num>
  <w:num w:numId="205">
    <w:abstractNumId w:val="31"/>
  </w:num>
  <w:num w:numId="206">
    <w:abstractNumId w:val="99"/>
  </w:num>
  <w:num w:numId="207">
    <w:abstractNumId w:val="3"/>
  </w:num>
  <w:num w:numId="208">
    <w:abstractNumId w:val="131"/>
  </w:num>
  <w:num w:numId="209">
    <w:abstractNumId w:val="245"/>
  </w:num>
  <w:num w:numId="210">
    <w:abstractNumId w:val="102"/>
  </w:num>
  <w:num w:numId="211">
    <w:abstractNumId w:val="154"/>
  </w:num>
  <w:num w:numId="212">
    <w:abstractNumId w:val="178"/>
  </w:num>
  <w:num w:numId="213">
    <w:abstractNumId w:val="75"/>
  </w:num>
  <w:num w:numId="214">
    <w:abstractNumId w:val="212"/>
  </w:num>
  <w:num w:numId="215">
    <w:abstractNumId w:val="221"/>
  </w:num>
  <w:num w:numId="216">
    <w:abstractNumId w:val="112"/>
  </w:num>
  <w:num w:numId="217">
    <w:abstractNumId w:val="108"/>
  </w:num>
  <w:num w:numId="218">
    <w:abstractNumId w:val="150"/>
  </w:num>
  <w:num w:numId="219">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05"/>
  </w:num>
  <w:num w:numId="221">
    <w:abstractNumId w:val="146"/>
  </w:num>
  <w:num w:numId="222">
    <w:abstractNumId w:val="125"/>
  </w:num>
  <w:num w:numId="223">
    <w:abstractNumId w:val="161"/>
  </w:num>
  <w:num w:numId="224">
    <w:abstractNumId w:val="225"/>
  </w:num>
  <w:num w:numId="225">
    <w:abstractNumId w:val="15"/>
  </w:num>
  <w:num w:numId="226">
    <w:abstractNumId w:val="172"/>
  </w:num>
  <w:num w:numId="227">
    <w:abstractNumId w:val="30"/>
  </w:num>
  <w:num w:numId="228">
    <w:abstractNumId w:val="172"/>
  </w:num>
  <w:num w:numId="229">
    <w:abstractNumId w:val="231"/>
  </w:num>
  <w:num w:numId="230">
    <w:abstractNumId w:val="24"/>
  </w:num>
  <w:num w:numId="231">
    <w:abstractNumId w:val="240"/>
  </w:num>
  <w:num w:numId="232">
    <w:abstractNumId w:val="23"/>
  </w:num>
  <w:num w:numId="233">
    <w:abstractNumId w:val="32"/>
  </w:num>
  <w:num w:numId="234">
    <w:abstractNumId w:val="232"/>
  </w:num>
  <w:num w:numId="235">
    <w:abstractNumId w:val="11"/>
  </w:num>
  <w:num w:numId="236">
    <w:abstractNumId w:val="103"/>
  </w:num>
  <w:num w:numId="237">
    <w:abstractNumId w:val="151"/>
  </w:num>
  <w:num w:numId="238">
    <w:abstractNumId w:val="208"/>
  </w:num>
  <w:num w:numId="239">
    <w:abstractNumId w:val="168"/>
  </w:num>
  <w:num w:numId="240">
    <w:abstractNumId w:val="134"/>
  </w:num>
  <w:num w:numId="241">
    <w:abstractNumId w:val="64"/>
  </w:num>
  <w:num w:numId="242">
    <w:abstractNumId w:val="9"/>
  </w:num>
  <w:num w:numId="243">
    <w:abstractNumId w:val="14"/>
  </w:num>
  <w:num w:numId="244">
    <w:abstractNumId w:val="7"/>
  </w:num>
  <w:num w:numId="245">
    <w:abstractNumId w:val="37"/>
  </w:num>
  <w:num w:numId="246">
    <w:abstractNumId w:val="145"/>
  </w:num>
  <w:num w:numId="247">
    <w:abstractNumId w:val="230"/>
  </w:num>
  <w:num w:numId="248">
    <w:abstractNumId w:val="53"/>
  </w:num>
  <w:num w:numId="249">
    <w:abstractNumId w:val="192"/>
  </w:num>
  <w:num w:numId="250">
    <w:abstractNumId w:val="92"/>
  </w:num>
  <w:num w:numId="251">
    <w:abstractNumId w:val="158"/>
  </w:num>
  <w:num w:numId="252">
    <w:abstractNumId w:val="106"/>
  </w:num>
  <w:num w:numId="253">
    <w:abstractNumId w:val="234"/>
  </w:num>
  <w:num w:numId="254">
    <w:abstractNumId w:val="70"/>
  </w:num>
  <w:numIdMacAtCleanup w:val="2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1904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12FB"/>
    <w:rsid w:val="0000195F"/>
    <w:rsid w:val="000061D1"/>
    <w:rsid w:val="00007A5A"/>
    <w:rsid w:val="0001063A"/>
    <w:rsid w:val="000123D4"/>
    <w:rsid w:val="00012DBE"/>
    <w:rsid w:val="00023F58"/>
    <w:rsid w:val="00027F60"/>
    <w:rsid w:val="00040F07"/>
    <w:rsid w:val="00041A55"/>
    <w:rsid w:val="00042474"/>
    <w:rsid w:val="0004702F"/>
    <w:rsid w:val="000635F7"/>
    <w:rsid w:val="000666D3"/>
    <w:rsid w:val="00067225"/>
    <w:rsid w:val="00067F47"/>
    <w:rsid w:val="00072CD2"/>
    <w:rsid w:val="0007384C"/>
    <w:rsid w:val="000747E5"/>
    <w:rsid w:val="0007488C"/>
    <w:rsid w:val="00084926"/>
    <w:rsid w:val="00085227"/>
    <w:rsid w:val="00085EFE"/>
    <w:rsid w:val="00090D16"/>
    <w:rsid w:val="00093591"/>
    <w:rsid w:val="00096728"/>
    <w:rsid w:val="000A16CA"/>
    <w:rsid w:val="000A1D59"/>
    <w:rsid w:val="000A2953"/>
    <w:rsid w:val="000A3D7D"/>
    <w:rsid w:val="000A627A"/>
    <w:rsid w:val="000B234D"/>
    <w:rsid w:val="000B509F"/>
    <w:rsid w:val="000B6B55"/>
    <w:rsid w:val="000B6DEE"/>
    <w:rsid w:val="000B7394"/>
    <w:rsid w:val="000C3AF1"/>
    <w:rsid w:val="000C6332"/>
    <w:rsid w:val="000D0A50"/>
    <w:rsid w:val="000D55A1"/>
    <w:rsid w:val="000D6955"/>
    <w:rsid w:val="000D6C09"/>
    <w:rsid w:val="000E140D"/>
    <w:rsid w:val="000E516E"/>
    <w:rsid w:val="000E774C"/>
    <w:rsid w:val="000F1B73"/>
    <w:rsid w:val="000F376C"/>
    <w:rsid w:val="000F7434"/>
    <w:rsid w:val="001012D8"/>
    <w:rsid w:val="001039F4"/>
    <w:rsid w:val="00110077"/>
    <w:rsid w:val="0011042F"/>
    <w:rsid w:val="00112E21"/>
    <w:rsid w:val="00116E50"/>
    <w:rsid w:val="00117E66"/>
    <w:rsid w:val="001247A8"/>
    <w:rsid w:val="00127FA1"/>
    <w:rsid w:val="00131088"/>
    <w:rsid w:val="0013147C"/>
    <w:rsid w:val="00132B7F"/>
    <w:rsid w:val="00142A9D"/>
    <w:rsid w:val="00142F0C"/>
    <w:rsid w:val="00144E6A"/>
    <w:rsid w:val="0014602D"/>
    <w:rsid w:val="001473C4"/>
    <w:rsid w:val="001616E9"/>
    <w:rsid w:val="00166C5E"/>
    <w:rsid w:val="00166D7D"/>
    <w:rsid w:val="0017078A"/>
    <w:rsid w:val="00174D3A"/>
    <w:rsid w:val="00180685"/>
    <w:rsid w:val="00194202"/>
    <w:rsid w:val="001A49EA"/>
    <w:rsid w:val="001A5674"/>
    <w:rsid w:val="001B16C9"/>
    <w:rsid w:val="001B3550"/>
    <w:rsid w:val="001B3E8A"/>
    <w:rsid w:val="001C0616"/>
    <w:rsid w:val="001D6230"/>
    <w:rsid w:val="001E066C"/>
    <w:rsid w:val="001E4190"/>
    <w:rsid w:val="001F1E60"/>
    <w:rsid w:val="00205DC1"/>
    <w:rsid w:val="002142A0"/>
    <w:rsid w:val="002172D6"/>
    <w:rsid w:val="002275FF"/>
    <w:rsid w:val="002308BC"/>
    <w:rsid w:val="00234179"/>
    <w:rsid w:val="002376E4"/>
    <w:rsid w:val="00252D2D"/>
    <w:rsid w:val="00253762"/>
    <w:rsid w:val="00257B75"/>
    <w:rsid w:val="00260DC3"/>
    <w:rsid w:val="00264244"/>
    <w:rsid w:val="002716C5"/>
    <w:rsid w:val="00274406"/>
    <w:rsid w:val="00287C8C"/>
    <w:rsid w:val="00291691"/>
    <w:rsid w:val="002939D1"/>
    <w:rsid w:val="00293E49"/>
    <w:rsid w:val="002A349A"/>
    <w:rsid w:val="002A6CD1"/>
    <w:rsid w:val="002A75A7"/>
    <w:rsid w:val="002B468F"/>
    <w:rsid w:val="002B7C60"/>
    <w:rsid w:val="002C5DA0"/>
    <w:rsid w:val="002D2A7B"/>
    <w:rsid w:val="002D4107"/>
    <w:rsid w:val="002D5373"/>
    <w:rsid w:val="002D7C57"/>
    <w:rsid w:val="002E2451"/>
    <w:rsid w:val="002F5D7A"/>
    <w:rsid w:val="0030342A"/>
    <w:rsid w:val="00305732"/>
    <w:rsid w:val="0030625E"/>
    <w:rsid w:val="00310405"/>
    <w:rsid w:val="00310822"/>
    <w:rsid w:val="00311B7D"/>
    <w:rsid w:val="003141BF"/>
    <w:rsid w:val="003203A7"/>
    <w:rsid w:val="00330A0D"/>
    <w:rsid w:val="00330F12"/>
    <w:rsid w:val="003374AE"/>
    <w:rsid w:val="00337568"/>
    <w:rsid w:val="003608B1"/>
    <w:rsid w:val="003664C5"/>
    <w:rsid w:val="003705BB"/>
    <w:rsid w:val="0037218B"/>
    <w:rsid w:val="00375098"/>
    <w:rsid w:val="003807F6"/>
    <w:rsid w:val="00391760"/>
    <w:rsid w:val="0039380A"/>
    <w:rsid w:val="0039404C"/>
    <w:rsid w:val="003950B3"/>
    <w:rsid w:val="003A49CF"/>
    <w:rsid w:val="003A6C5B"/>
    <w:rsid w:val="003A6E16"/>
    <w:rsid w:val="003B12C3"/>
    <w:rsid w:val="003B1693"/>
    <w:rsid w:val="003B1D7F"/>
    <w:rsid w:val="003B2360"/>
    <w:rsid w:val="003D0E77"/>
    <w:rsid w:val="003D116A"/>
    <w:rsid w:val="003D12E3"/>
    <w:rsid w:val="003E0C06"/>
    <w:rsid w:val="003E331D"/>
    <w:rsid w:val="003E3BC4"/>
    <w:rsid w:val="003F4A00"/>
    <w:rsid w:val="003F5097"/>
    <w:rsid w:val="003F571C"/>
    <w:rsid w:val="004068EA"/>
    <w:rsid w:val="004112C1"/>
    <w:rsid w:val="00413F6D"/>
    <w:rsid w:val="004144CD"/>
    <w:rsid w:val="00414B1B"/>
    <w:rsid w:val="00427B3F"/>
    <w:rsid w:val="00436F64"/>
    <w:rsid w:val="0045021E"/>
    <w:rsid w:val="00460193"/>
    <w:rsid w:val="004606DE"/>
    <w:rsid w:val="00463137"/>
    <w:rsid w:val="0046391E"/>
    <w:rsid w:val="00464E3E"/>
    <w:rsid w:val="00471185"/>
    <w:rsid w:val="00482BA0"/>
    <w:rsid w:val="004903D5"/>
    <w:rsid w:val="004A1A4C"/>
    <w:rsid w:val="004A3570"/>
    <w:rsid w:val="004A59B8"/>
    <w:rsid w:val="004B5D36"/>
    <w:rsid w:val="004C6609"/>
    <w:rsid w:val="004E0A61"/>
    <w:rsid w:val="004E1FC1"/>
    <w:rsid w:val="004E2778"/>
    <w:rsid w:val="004E3853"/>
    <w:rsid w:val="004F16CC"/>
    <w:rsid w:val="004F2297"/>
    <w:rsid w:val="004F64D3"/>
    <w:rsid w:val="004F7E34"/>
    <w:rsid w:val="00501A02"/>
    <w:rsid w:val="00504077"/>
    <w:rsid w:val="00504B00"/>
    <w:rsid w:val="00504B73"/>
    <w:rsid w:val="00514717"/>
    <w:rsid w:val="0051520D"/>
    <w:rsid w:val="005158BE"/>
    <w:rsid w:val="0051686F"/>
    <w:rsid w:val="00522EA3"/>
    <w:rsid w:val="00530A26"/>
    <w:rsid w:val="00535000"/>
    <w:rsid w:val="00546E14"/>
    <w:rsid w:val="005516C6"/>
    <w:rsid w:val="005537E0"/>
    <w:rsid w:val="00561D50"/>
    <w:rsid w:val="00565006"/>
    <w:rsid w:val="0056645A"/>
    <w:rsid w:val="00571170"/>
    <w:rsid w:val="00581285"/>
    <w:rsid w:val="00583F3A"/>
    <w:rsid w:val="00584771"/>
    <w:rsid w:val="00585757"/>
    <w:rsid w:val="00587EDB"/>
    <w:rsid w:val="005A18FE"/>
    <w:rsid w:val="005A3184"/>
    <w:rsid w:val="005A5864"/>
    <w:rsid w:val="005B0494"/>
    <w:rsid w:val="005B50FA"/>
    <w:rsid w:val="005B59A5"/>
    <w:rsid w:val="005B5CFD"/>
    <w:rsid w:val="005B7382"/>
    <w:rsid w:val="005D0079"/>
    <w:rsid w:val="005D44EC"/>
    <w:rsid w:val="005E1618"/>
    <w:rsid w:val="005E1A5C"/>
    <w:rsid w:val="005E1ADA"/>
    <w:rsid w:val="005E2B91"/>
    <w:rsid w:val="005E395D"/>
    <w:rsid w:val="005E5CB0"/>
    <w:rsid w:val="005E7A85"/>
    <w:rsid w:val="005F1257"/>
    <w:rsid w:val="005F4758"/>
    <w:rsid w:val="005F7EEA"/>
    <w:rsid w:val="00601F10"/>
    <w:rsid w:val="0060484F"/>
    <w:rsid w:val="0061126B"/>
    <w:rsid w:val="00613DBD"/>
    <w:rsid w:val="006212FB"/>
    <w:rsid w:val="00627C2A"/>
    <w:rsid w:val="0063589F"/>
    <w:rsid w:val="00640491"/>
    <w:rsid w:val="00640FA9"/>
    <w:rsid w:val="00641F8F"/>
    <w:rsid w:val="006420DC"/>
    <w:rsid w:val="0064699B"/>
    <w:rsid w:val="006473EA"/>
    <w:rsid w:val="00647A84"/>
    <w:rsid w:val="00656B65"/>
    <w:rsid w:val="00657115"/>
    <w:rsid w:val="00684617"/>
    <w:rsid w:val="0069083F"/>
    <w:rsid w:val="006966D0"/>
    <w:rsid w:val="006A638C"/>
    <w:rsid w:val="006B1B78"/>
    <w:rsid w:val="006C162A"/>
    <w:rsid w:val="006C34E8"/>
    <w:rsid w:val="006C756E"/>
    <w:rsid w:val="006D0842"/>
    <w:rsid w:val="006D2C63"/>
    <w:rsid w:val="006D5A6A"/>
    <w:rsid w:val="006D6F0E"/>
    <w:rsid w:val="006E3024"/>
    <w:rsid w:val="006E7DFF"/>
    <w:rsid w:val="006F48A2"/>
    <w:rsid w:val="006F5CA8"/>
    <w:rsid w:val="006F6268"/>
    <w:rsid w:val="007003D9"/>
    <w:rsid w:val="0070111C"/>
    <w:rsid w:val="007031F4"/>
    <w:rsid w:val="0070479D"/>
    <w:rsid w:val="0070496B"/>
    <w:rsid w:val="0070540E"/>
    <w:rsid w:val="0070708F"/>
    <w:rsid w:val="00710123"/>
    <w:rsid w:val="00711CBB"/>
    <w:rsid w:val="00714E51"/>
    <w:rsid w:val="00715A06"/>
    <w:rsid w:val="0072023A"/>
    <w:rsid w:val="00727625"/>
    <w:rsid w:val="00727924"/>
    <w:rsid w:val="007308DC"/>
    <w:rsid w:val="00730C60"/>
    <w:rsid w:val="00731EFB"/>
    <w:rsid w:val="00734A95"/>
    <w:rsid w:val="0073611C"/>
    <w:rsid w:val="007437B5"/>
    <w:rsid w:val="007452AB"/>
    <w:rsid w:val="00745D60"/>
    <w:rsid w:val="00753D62"/>
    <w:rsid w:val="00757CF6"/>
    <w:rsid w:val="00765E76"/>
    <w:rsid w:val="007669C2"/>
    <w:rsid w:val="00770473"/>
    <w:rsid w:val="00774598"/>
    <w:rsid w:val="007768EB"/>
    <w:rsid w:val="00776C8D"/>
    <w:rsid w:val="0078146C"/>
    <w:rsid w:val="00781DB4"/>
    <w:rsid w:val="00785BD4"/>
    <w:rsid w:val="007866BA"/>
    <w:rsid w:val="00787287"/>
    <w:rsid w:val="00787842"/>
    <w:rsid w:val="00787FC1"/>
    <w:rsid w:val="00791F05"/>
    <w:rsid w:val="0079311D"/>
    <w:rsid w:val="00795BED"/>
    <w:rsid w:val="00797FB9"/>
    <w:rsid w:val="007A7589"/>
    <w:rsid w:val="007B4A02"/>
    <w:rsid w:val="007C0268"/>
    <w:rsid w:val="007C0427"/>
    <w:rsid w:val="007C2F9F"/>
    <w:rsid w:val="007D1D2E"/>
    <w:rsid w:val="007D1E3C"/>
    <w:rsid w:val="007D4DF9"/>
    <w:rsid w:val="007D7DD5"/>
    <w:rsid w:val="007E5C9F"/>
    <w:rsid w:val="007F7FA5"/>
    <w:rsid w:val="0080136D"/>
    <w:rsid w:val="0080224E"/>
    <w:rsid w:val="00805E41"/>
    <w:rsid w:val="0081290E"/>
    <w:rsid w:val="00813DFE"/>
    <w:rsid w:val="00821A9A"/>
    <w:rsid w:val="00821BE4"/>
    <w:rsid w:val="00822489"/>
    <w:rsid w:val="008225F6"/>
    <w:rsid w:val="00827160"/>
    <w:rsid w:val="008271D9"/>
    <w:rsid w:val="0083266F"/>
    <w:rsid w:val="00832A79"/>
    <w:rsid w:val="00833A56"/>
    <w:rsid w:val="00833EC1"/>
    <w:rsid w:val="008364C2"/>
    <w:rsid w:val="00843936"/>
    <w:rsid w:val="00844ABA"/>
    <w:rsid w:val="0084750F"/>
    <w:rsid w:val="00847B10"/>
    <w:rsid w:val="008529CD"/>
    <w:rsid w:val="00854ED6"/>
    <w:rsid w:val="008574EA"/>
    <w:rsid w:val="00860342"/>
    <w:rsid w:val="00871824"/>
    <w:rsid w:val="00880D5A"/>
    <w:rsid w:val="008814AE"/>
    <w:rsid w:val="00886DE2"/>
    <w:rsid w:val="00891C54"/>
    <w:rsid w:val="0089736B"/>
    <w:rsid w:val="008A0C51"/>
    <w:rsid w:val="008A640B"/>
    <w:rsid w:val="008A702B"/>
    <w:rsid w:val="008B0C8E"/>
    <w:rsid w:val="008B4434"/>
    <w:rsid w:val="008C0BF1"/>
    <w:rsid w:val="008C1053"/>
    <w:rsid w:val="008C34F2"/>
    <w:rsid w:val="008C79A1"/>
    <w:rsid w:val="008C7EDB"/>
    <w:rsid w:val="008D1F21"/>
    <w:rsid w:val="008D368A"/>
    <w:rsid w:val="008D5614"/>
    <w:rsid w:val="008E2490"/>
    <w:rsid w:val="008F4D54"/>
    <w:rsid w:val="009011C5"/>
    <w:rsid w:val="00901F39"/>
    <w:rsid w:val="00910F13"/>
    <w:rsid w:val="0091474B"/>
    <w:rsid w:val="00916106"/>
    <w:rsid w:val="0092028C"/>
    <w:rsid w:val="00922949"/>
    <w:rsid w:val="009258B0"/>
    <w:rsid w:val="00933655"/>
    <w:rsid w:val="009413D0"/>
    <w:rsid w:val="009440A7"/>
    <w:rsid w:val="00946B7B"/>
    <w:rsid w:val="009569E2"/>
    <w:rsid w:val="00956BC3"/>
    <w:rsid w:val="00961A10"/>
    <w:rsid w:val="00962D41"/>
    <w:rsid w:val="00966372"/>
    <w:rsid w:val="009725CC"/>
    <w:rsid w:val="0097485B"/>
    <w:rsid w:val="00977821"/>
    <w:rsid w:val="00981312"/>
    <w:rsid w:val="00981668"/>
    <w:rsid w:val="00983A63"/>
    <w:rsid w:val="00992B86"/>
    <w:rsid w:val="00992BCB"/>
    <w:rsid w:val="009A10D0"/>
    <w:rsid w:val="009A2E5A"/>
    <w:rsid w:val="009A7A22"/>
    <w:rsid w:val="009B29E1"/>
    <w:rsid w:val="009B4CAC"/>
    <w:rsid w:val="009B6416"/>
    <w:rsid w:val="009C0430"/>
    <w:rsid w:val="009C14EC"/>
    <w:rsid w:val="009C4979"/>
    <w:rsid w:val="009C7A2A"/>
    <w:rsid w:val="009D1A80"/>
    <w:rsid w:val="009D266D"/>
    <w:rsid w:val="009D6BB4"/>
    <w:rsid w:val="009E2619"/>
    <w:rsid w:val="009E52E1"/>
    <w:rsid w:val="009E6873"/>
    <w:rsid w:val="00A03631"/>
    <w:rsid w:val="00A05808"/>
    <w:rsid w:val="00A0634C"/>
    <w:rsid w:val="00A171E9"/>
    <w:rsid w:val="00A21F54"/>
    <w:rsid w:val="00A24FEA"/>
    <w:rsid w:val="00A25813"/>
    <w:rsid w:val="00A33DE1"/>
    <w:rsid w:val="00A37488"/>
    <w:rsid w:val="00A40A55"/>
    <w:rsid w:val="00A42B3C"/>
    <w:rsid w:val="00A43FE0"/>
    <w:rsid w:val="00A54D14"/>
    <w:rsid w:val="00A8084C"/>
    <w:rsid w:val="00A83E19"/>
    <w:rsid w:val="00A842F3"/>
    <w:rsid w:val="00A844D7"/>
    <w:rsid w:val="00A87067"/>
    <w:rsid w:val="00A93A51"/>
    <w:rsid w:val="00A94363"/>
    <w:rsid w:val="00A96AF0"/>
    <w:rsid w:val="00A97AD7"/>
    <w:rsid w:val="00AA703C"/>
    <w:rsid w:val="00AB068E"/>
    <w:rsid w:val="00AB0F3B"/>
    <w:rsid w:val="00AB39D6"/>
    <w:rsid w:val="00AC45BF"/>
    <w:rsid w:val="00AE7D4B"/>
    <w:rsid w:val="00AF2146"/>
    <w:rsid w:val="00AF3A8E"/>
    <w:rsid w:val="00AF4189"/>
    <w:rsid w:val="00B02F22"/>
    <w:rsid w:val="00B03BA0"/>
    <w:rsid w:val="00B16082"/>
    <w:rsid w:val="00B179B3"/>
    <w:rsid w:val="00B20AB6"/>
    <w:rsid w:val="00B25154"/>
    <w:rsid w:val="00B316B2"/>
    <w:rsid w:val="00B343F7"/>
    <w:rsid w:val="00B36A40"/>
    <w:rsid w:val="00B36D80"/>
    <w:rsid w:val="00B53CCA"/>
    <w:rsid w:val="00B56639"/>
    <w:rsid w:val="00B61756"/>
    <w:rsid w:val="00B6438E"/>
    <w:rsid w:val="00B67AE6"/>
    <w:rsid w:val="00B76B33"/>
    <w:rsid w:val="00B8440D"/>
    <w:rsid w:val="00B91913"/>
    <w:rsid w:val="00B94847"/>
    <w:rsid w:val="00B95170"/>
    <w:rsid w:val="00B9597D"/>
    <w:rsid w:val="00BA1940"/>
    <w:rsid w:val="00BA3C3A"/>
    <w:rsid w:val="00BA6FBA"/>
    <w:rsid w:val="00BB287C"/>
    <w:rsid w:val="00BB3E57"/>
    <w:rsid w:val="00BB4226"/>
    <w:rsid w:val="00BB516F"/>
    <w:rsid w:val="00BC09CE"/>
    <w:rsid w:val="00BD0EEE"/>
    <w:rsid w:val="00BD43AE"/>
    <w:rsid w:val="00BD6622"/>
    <w:rsid w:val="00BF38A5"/>
    <w:rsid w:val="00BF6334"/>
    <w:rsid w:val="00C0577E"/>
    <w:rsid w:val="00C1054B"/>
    <w:rsid w:val="00C2224B"/>
    <w:rsid w:val="00C22480"/>
    <w:rsid w:val="00C24D31"/>
    <w:rsid w:val="00C30DC7"/>
    <w:rsid w:val="00C32060"/>
    <w:rsid w:val="00C329D2"/>
    <w:rsid w:val="00C422D8"/>
    <w:rsid w:val="00C53A36"/>
    <w:rsid w:val="00C55523"/>
    <w:rsid w:val="00C561B0"/>
    <w:rsid w:val="00C62223"/>
    <w:rsid w:val="00C71718"/>
    <w:rsid w:val="00C71E9B"/>
    <w:rsid w:val="00C73463"/>
    <w:rsid w:val="00C82FE4"/>
    <w:rsid w:val="00C96539"/>
    <w:rsid w:val="00CA13F6"/>
    <w:rsid w:val="00CA1599"/>
    <w:rsid w:val="00CA2598"/>
    <w:rsid w:val="00CA2C00"/>
    <w:rsid w:val="00CA391A"/>
    <w:rsid w:val="00CA50B9"/>
    <w:rsid w:val="00CA6A2B"/>
    <w:rsid w:val="00CB0286"/>
    <w:rsid w:val="00CB472B"/>
    <w:rsid w:val="00CB568C"/>
    <w:rsid w:val="00CB62A3"/>
    <w:rsid w:val="00CC15DA"/>
    <w:rsid w:val="00CC2668"/>
    <w:rsid w:val="00CC372B"/>
    <w:rsid w:val="00CC64EE"/>
    <w:rsid w:val="00CC65ED"/>
    <w:rsid w:val="00CD3B42"/>
    <w:rsid w:val="00CE2CA4"/>
    <w:rsid w:val="00CE7749"/>
    <w:rsid w:val="00CF1180"/>
    <w:rsid w:val="00CF2CCD"/>
    <w:rsid w:val="00CF4B72"/>
    <w:rsid w:val="00CF7EF7"/>
    <w:rsid w:val="00D0073B"/>
    <w:rsid w:val="00D0730E"/>
    <w:rsid w:val="00D215CF"/>
    <w:rsid w:val="00D27F34"/>
    <w:rsid w:val="00D31692"/>
    <w:rsid w:val="00D36251"/>
    <w:rsid w:val="00D46BCB"/>
    <w:rsid w:val="00D4772C"/>
    <w:rsid w:val="00D52D1F"/>
    <w:rsid w:val="00D53A74"/>
    <w:rsid w:val="00D53BD9"/>
    <w:rsid w:val="00D57C64"/>
    <w:rsid w:val="00D64A44"/>
    <w:rsid w:val="00D65D8D"/>
    <w:rsid w:val="00D67A3C"/>
    <w:rsid w:val="00D90E4F"/>
    <w:rsid w:val="00D93C09"/>
    <w:rsid w:val="00D95DF1"/>
    <w:rsid w:val="00DA2A66"/>
    <w:rsid w:val="00DA71BC"/>
    <w:rsid w:val="00DB3461"/>
    <w:rsid w:val="00DB4F7C"/>
    <w:rsid w:val="00DC0583"/>
    <w:rsid w:val="00DC3203"/>
    <w:rsid w:val="00DC4FB9"/>
    <w:rsid w:val="00DC5544"/>
    <w:rsid w:val="00DC79D7"/>
    <w:rsid w:val="00DC7F34"/>
    <w:rsid w:val="00DD7EFB"/>
    <w:rsid w:val="00DE1098"/>
    <w:rsid w:val="00DE2039"/>
    <w:rsid w:val="00DE2F14"/>
    <w:rsid w:val="00DF674E"/>
    <w:rsid w:val="00E05979"/>
    <w:rsid w:val="00E12055"/>
    <w:rsid w:val="00E14ACA"/>
    <w:rsid w:val="00E25E2B"/>
    <w:rsid w:val="00E2603E"/>
    <w:rsid w:val="00E26F02"/>
    <w:rsid w:val="00E30C9D"/>
    <w:rsid w:val="00E30D2E"/>
    <w:rsid w:val="00E30E43"/>
    <w:rsid w:val="00E35797"/>
    <w:rsid w:val="00E41019"/>
    <w:rsid w:val="00E44C04"/>
    <w:rsid w:val="00E50E55"/>
    <w:rsid w:val="00E53E41"/>
    <w:rsid w:val="00E60040"/>
    <w:rsid w:val="00E62D2A"/>
    <w:rsid w:val="00E64E17"/>
    <w:rsid w:val="00E670FD"/>
    <w:rsid w:val="00E7009A"/>
    <w:rsid w:val="00E73970"/>
    <w:rsid w:val="00E75C06"/>
    <w:rsid w:val="00E772FE"/>
    <w:rsid w:val="00E77356"/>
    <w:rsid w:val="00E8052A"/>
    <w:rsid w:val="00E81D09"/>
    <w:rsid w:val="00E82440"/>
    <w:rsid w:val="00E83A48"/>
    <w:rsid w:val="00E87842"/>
    <w:rsid w:val="00E906AB"/>
    <w:rsid w:val="00E911CD"/>
    <w:rsid w:val="00E92493"/>
    <w:rsid w:val="00E92DF2"/>
    <w:rsid w:val="00E9394B"/>
    <w:rsid w:val="00EA4E89"/>
    <w:rsid w:val="00EA7652"/>
    <w:rsid w:val="00EB14F1"/>
    <w:rsid w:val="00EB23E9"/>
    <w:rsid w:val="00EC38A8"/>
    <w:rsid w:val="00EC412C"/>
    <w:rsid w:val="00ED683E"/>
    <w:rsid w:val="00EE4C4B"/>
    <w:rsid w:val="00EE51C2"/>
    <w:rsid w:val="00EF4E31"/>
    <w:rsid w:val="00EF5618"/>
    <w:rsid w:val="00EF643B"/>
    <w:rsid w:val="00EF79E3"/>
    <w:rsid w:val="00EF7D62"/>
    <w:rsid w:val="00F103AE"/>
    <w:rsid w:val="00F1430E"/>
    <w:rsid w:val="00F2063B"/>
    <w:rsid w:val="00F2779C"/>
    <w:rsid w:val="00F3108F"/>
    <w:rsid w:val="00F41466"/>
    <w:rsid w:val="00F51CDF"/>
    <w:rsid w:val="00F53235"/>
    <w:rsid w:val="00F62ED7"/>
    <w:rsid w:val="00F6709B"/>
    <w:rsid w:val="00F84602"/>
    <w:rsid w:val="00F85229"/>
    <w:rsid w:val="00F9065B"/>
    <w:rsid w:val="00F9330D"/>
    <w:rsid w:val="00FA1D6F"/>
    <w:rsid w:val="00FA23FF"/>
    <w:rsid w:val="00FA252C"/>
    <w:rsid w:val="00FA5320"/>
    <w:rsid w:val="00FA5CC0"/>
    <w:rsid w:val="00FB372B"/>
    <w:rsid w:val="00FB471A"/>
    <w:rsid w:val="00FB502B"/>
    <w:rsid w:val="00FC41A4"/>
    <w:rsid w:val="00FC4D35"/>
    <w:rsid w:val="00FD0148"/>
    <w:rsid w:val="00FD102C"/>
    <w:rsid w:val="00FD21DE"/>
    <w:rsid w:val="00FD2289"/>
    <w:rsid w:val="00FD2D63"/>
    <w:rsid w:val="00FD327F"/>
    <w:rsid w:val="00FD47BE"/>
    <w:rsid w:val="00FD4BA8"/>
    <w:rsid w:val="00FD5D39"/>
    <w:rsid w:val="00FD6597"/>
    <w:rsid w:val="00FD7AF0"/>
    <w:rsid w:val="00FE1364"/>
    <w:rsid w:val="00FF3C0D"/>
    <w:rsid w:val="00FF3E60"/>
    <w:rsid w:val="00FF44DB"/>
    <w:rsid w:val="00FF6DD3"/>
    <w:rsid w:val="00FF7E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0465"/>
    <o:shapelayout v:ext="edit">
      <o:idmap v:ext="edit" data="1"/>
    </o:shapelayout>
  </w:shapeDefaults>
  <w:decimalSymbol w:val="."/>
  <w:listSeparator w:val=","/>
  <w14:docId w14:val="73851994"/>
  <w15:chartTrackingRefBased/>
  <w15:docId w15:val="{04E9774E-4D95-4135-8F58-23B94148C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9517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9517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95170"/>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9517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17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9517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9517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95170"/>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6212FB"/>
    <w:pPr>
      <w:ind w:left="720"/>
      <w:contextualSpacing/>
    </w:pPr>
  </w:style>
  <w:style w:type="paragraph" w:styleId="BalloonText">
    <w:name w:val="Balloon Text"/>
    <w:basedOn w:val="Normal"/>
    <w:link w:val="BalloonTextChar"/>
    <w:uiPriority w:val="99"/>
    <w:semiHidden/>
    <w:unhideWhenUsed/>
    <w:rsid w:val="00BF63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6334"/>
    <w:rPr>
      <w:rFonts w:ascii="Segoe UI" w:hAnsi="Segoe UI" w:cs="Segoe UI"/>
      <w:sz w:val="18"/>
      <w:szCs w:val="18"/>
    </w:rPr>
  </w:style>
  <w:style w:type="paragraph" w:styleId="Header">
    <w:name w:val="header"/>
    <w:basedOn w:val="Normal"/>
    <w:link w:val="HeaderChar"/>
    <w:uiPriority w:val="99"/>
    <w:unhideWhenUsed/>
    <w:rsid w:val="000A627A"/>
    <w:pPr>
      <w:tabs>
        <w:tab w:val="center" w:pos="4680"/>
        <w:tab w:val="right" w:pos="9360"/>
      </w:tabs>
    </w:pPr>
  </w:style>
  <w:style w:type="character" w:customStyle="1" w:styleId="HeaderChar">
    <w:name w:val="Header Char"/>
    <w:basedOn w:val="DefaultParagraphFont"/>
    <w:link w:val="Header"/>
    <w:uiPriority w:val="99"/>
    <w:rsid w:val="000A627A"/>
  </w:style>
  <w:style w:type="paragraph" w:styleId="Footer">
    <w:name w:val="footer"/>
    <w:basedOn w:val="Normal"/>
    <w:link w:val="FooterChar"/>
    <w:uiPriority w:val="99"/>
    <w:unhideWhenUsed/>
    <w:rsid w:val="000A627A"/>
    <w:pPr>
      <w:tabs>
        <w:tab w:val="center" w:pos="4680"/>
        <w:tab w:val="right" w:pos="9360"/>
      </w:tabs>
    </w:pPr>
  </w:style>
  <w:style w:type="character" w:customStyle="1" w:styleId="FooterChar">
    <w:name w:val="Footer Char"/>
    <w:basedOn w:val="DefaultParagraphFont"/>
    <w:link w:val="Footer"/>
    <w:uiPriority w:val="99"/>
    <w:rsid w:val="000A627A"/>
  </w:style>
  <w:style w:type="character" w:styleId="Hyperlink">
    <w:name w:val="Hyperlink"/>
    <w:basedOn w:val="DefaultParagraphFont"/>
    <w:uiPriority w:val="99"/>
    <w:unhideWhenUsed/>
    <w:rsid w:val="00571170"/>
    <w:rPr>
      <w:color w:val="0563C1" w:themeColor="hyperlink"/>
      <w:u w:val="single"/>
    </w:rPr>
  </w:style>
  <w:style w:type="character" w:customStyle="1" w:styleId="UnresolvedMention1">
    <w:name w:val="Unresolved Mention1"/>
    <w:basedOn w:val="DefaultParagraphFont"/>
    <w:uiPriority w:val="99"/>
    <w:semiHidden/>
    <w:unhideWhenUsed/>
    <w:rsid w:val="00571170"/>
    <w:rPr>
      <w:color w:val="605E5C"/>
      <w:shd w:val="clear" w:color="auto" w:fill="E1DFDD"/>
    </w:rPr>
  </w:style>
  <w:style w:type="paragraph" w:customStyle="1" w:styleId="Default">
    <w:name w:val="Default"/>
    <w:rsid w:val="00D36251"/>
    <w:pPr>
      <w:autoSpaceDE w:val="0"/>
      <w:autoSpaceDN w:val="0"/>
      <w:adjustRightInd w:val="0"/>
    </w:pPr>
    <w:rPr>
      <w:rFonts w:ascii="Calibri" w:hAnsi="Calibri" w:cs="Calibri"/>
      <w:color w:val="000000"/>
      <w:sz w:val="24"/>
      <w:szCs w:val="24"/>
    </w:rPr>
  </w:style>
  <w:style w:type="paragraph" w:styleId="Title">
    <w:name w:val="Title"/>
    <w:basedOn w:val="Normal"/>
    <w:next w:val="Normal"/>
    <w:link w:val="TitleChar"/>
    <w:uiPriority w:val="10"/>
    <w:qFormat/>
    <w:rsid w:val="00B9517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5170"/>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78146C"/>
    <w:pPr>
      <w:spacing w:line="259" w:lineRule="auto"/>
      <w:outlineLvl w:val="9"/>
    </w:pPr>
  </w:style>
  <w:style w:type="paragraph" w:styleId="TOC2">
    <w:name w:val="toc 2"/>
    <w:basedOn w:val="Normal"/>
    <w:next w:val="Normal"/>
    <w:autoRedefine/>
    <w:uiPriority w:val="39"/>
    <w:unhideWhenUsed/>
    <w:rsid w:val="00E30D2E"/>
    <w:pPr>
      <w:tabs>
        <w:tab w:val="right" w:leader="dot" w:pos="9350"/>
      </w:tabs>
      <w:spacing w:after="100" w:line="259" w:lineRule="auto"/>
      <w:ind w:left="270"/>
    </w:pPr>
    <w:rPr>
      <w:rFonts w:eastAsiaTheme="minorEastAsia" w:cs="Times New Roman"/>
    </w:rPr>
  </w:style>
  <w:style w:type="paragraph" w:styleId="TOC1">
    <w:name w:val="toc 1"/>
    <w:basedOn w:val="Normal"/>
    <w:next w:val="Normal"/>
    <w:autoRedefine/>
    <w:uiPriority w:val="39"/>
    <w:unhideWhenUsed/>
    <w:rsid w:val="0078146C"/>
    <w:pPr>
      <w:spacing w:after="100" w:line="259" w:lineRule="auto"/>
    </w:pPr>
    <w:rPr>
      <w:rFonts w:eastAsiaTheme="minorEastAsia" w:cs="Times New Roman"/>
    </w:rPr>
  </w:style>
  <w:style w:type="paragraph" w:styleId="TOC3">
    <w:name w:val="toc 3"/>
    <w:basedOn w:val="Normal"/>
    <w:next w:val="Normal"/>
    <w:autoRedefine/>
    <w:uiPriority w:val="39"/>
    <w:unhideWhenUsed/>
    <w:rsid w:val="00E75C06"/>
    <w:pPr>
      <w:tabs>
        <w:tab w:val="right" w:leader="dot" w:pos="9350"/>
      </w:tabs>
      <w:spacing w:after="100" w:line="259" w:lineRule="auto"/>
      <w:ind w:left="270"/>
    </w:pPr>
    <w:rPr>
      <w:rFonts w:eastAsiaTheme="minorEastAsia" w:cs="Times New Roman"/>
    </w:rPr>
  </w:style>
  <w:style w:type="table" w:styleId="TableGrid">
    <w:name w:val="Table Grid"/>
    <w:basedOn w:val="TableNormal"/>
    <w:uiPriority w:val="39"/>
    <w:rsid w:val="003375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65D8D"/>
    <w:rPr>
      <w:color w:val="605E5C"/>
      <w:shd w:val="clear" w:color="auto" w:fill="E1DFDD"/>
    </w:rPr>
  </w:style>
  <w:style w:type="paragraph" w:customStyle="1" w:styleId="xmsonormal">
    <w:name w:val="x_msonormal"/>
    <w:basedOn w:val="Normal"/>
    <w:rsid w:val="00253762"/>
    <w:rPr>
      <w:rFonts w:ascii="Calibri" w:hAnsi="Calibri" w:cs="Calibri"/>
    </w:rPr>
  </w:style>
  <w:style w:type="paragraph" w:styleId="NormalWeb">
    <w:name w:val="Normal (Web)"/>
    <w:basedOn w:val="Normal"/>
    <w:uiPriority w:val="99"/>
    <w:unhideWhenUsed/>
    <w:rsid w:val="00E30C9D"/>
    <w:rPr>
      <w:rFonts w:ascii="Calibri" w:hAnsi="Calibri" w:cs="Calibri"/>
    </w:rPr>
  </w:style>
  <w:style w:type="paragraph" w:customStyle="1" w:styleId="xmsolistparagraph">
    <w:name w:val="x_msolistparagraph"/>
    <w:basedOn w:val="Normal"/>
    <w:rsid w:val="009A10D0"/>
    <w:pPr>
      <w:ind w:left="720"/>
    </w:pPr>
    <w:rPr>
      <w:rFonts w:ascii="Calibri" w:hAnsi="Calibri" w:cs="Calibri"/>
    </w:rPr>
  </w:style>
  <w:style w:type="paragraph" w:customStyle="1" w:styleId="xxmsonormal">
    <w:name w:val="x_xmsonormal"/>
    <w:basedOn w:val="Normal"/>
    <w:rsid w:val="009A10D0"/>
    <w:rPr>
      <w:rFonts w:ascii="Calibri" w:hAnsi="Calibri" w:cs="Calibri"/>
    </w:rPr>
  </w:style>
  <w:style w:type="paragraph" w:customStyle="1" w:styleId="xxxmsonormal">
    <w:name w:val="x_xxmsonormal"/>
    <w:basedOn w:val="Normal"/>
    <w:rsid w:val="002D4107"/>
    <w:rPr>
      <w:rFonts w:ascii="Calibri" w:hAnsi="Calibri" w:cs="Calibri"/>
    </w:rPr>
  </w:style>
  <w:style w:type="paragraph" w:customStyle="1" w:styleId="xmsonormal0">
    <w:name w:val="xmsonormal"/>
    <w:basedOn w:val="Normal"/>
    <w:rsid w:val="002D4107"/>
    <w:pPr>
      <w:spacing w:before="100" w:beforeAutospacing="1" w:after="100" w:afterAutospacing="1"/>
    </w:pPr>
    <w:rPr>
      <w:rFonts w:ascii="Calibri" w:hAnsi="Calibri" w:cs="Calibri"/>
    </w:rPr>
  </w:style>
  <w:style w:type="character" w:styleId="FollowedHyperlink">
    <w:name w:val="FollowedHyperlink"/>
    <w:basedOn w:val="DefaultParagraphFont"/>
    <w:uiPriority w:val="99"/>
    <w:semiHidden/>
    <w:unhideWhenUsed/>
    <w:rsid w:val="00F53235"/>
    <w:rPr>
      <w:color w:val="954F72" w:themeColor="followedHyperlink"/>
      <w:u w:val="single"/>
    </w:rPr>
  </w:style>
  <w:style w:type="paragraph" w:styleId="TOC4">
    <w:name w:val="toc 4"/>
    <w:basedOn w:val="Normal"/>
    <w:next w:val="Normal"/>
    <w:autoRedefine/>
    <w:uiPriority w:val="39"/>
    <w:unhideWhenUsed/>
    <w:rsid w:val="00787FC1"/>
    <w:pPr>
      <w:spacing w:after="100" w:line="259" w:lineRule="auto"/>
      <w:ind w:left="660"/>
    </w:pPr>
    <w:rPr>
      <w:rFonts w:eastAsiaTheme="minorEastAsia"/>
    </w:rPr>
  </w:style>
  <w:style w:type="paragraph" w:styleId="TOC5">
    <w:name w:val="toc 5"/>
    <w:basedOn w:val="Normal"/>
    <w:next w:val="Normal"/>
    <w:autoRedefine/>
    <w:uiPriority w:val="39"/>
    <w:unhideWhenUsed/>
    <w:rsid w:val="00787FC1"/>
    <w:pPr>
      <w:spacing w:after="100" w:line="259" w:lineRule="auto"/>
      <w:ind w:left="880"/>
    </w:pPr>
    <w:rPr>
      <w:rFonts w:eastAsiaTheme="minorEastAsia"/>
    </w:rPr>
  </w:style>
  <w:style w:type="paragraph" w:styleId="TOC6">
    <w:name w:val="toc 6"/>
    <w:basedOn w:val="Normal"/>
    <w:next w:val="Normal"/>
    <w:autoRedefine/>
    <w:uiPriority w:val="39"/>
    <w:unhideWhenUsed/>
    <w:rsid w:val="00787FC1"/>
    <w:pPr>
      <w:spacing w:after="100" w:line="259" w:lineRule="auto"/>
      <w:ind w:left="1100"/>
    </w:pPr>
    <w:rPr>
      <w:rFonts w:eastAsiaTheme="minorEastAsia"/>
    </w:rPr>
  </w:style>
  <w:style w:type="paragraph" w:styleId="TOC7">
    <w:name w:val="toc 7"/>
    <w:basedOn w:val="Normal"/>
    <w:next w:val="Normal"/>
    <w:autoRedefine/>
    <w:uiPriority w:val="39"/>
    <w:unhideWhenUsed/>
    <w:rsid w:val="00787FC1"/>
    <w:pPr>
      <w:spacing w:after="100" w:line="259" w:lineRule="auto"/>
      <w:ind w:left="1320"/>
    </w:pPr>
    <w:rPr>
      <w:rFonts w:eastAsiaTheme="minorEastAsia"/>
    </w:rPr>
  </w:style>
  <w:style w:type="paragraph" w:styleId="TOC8">
    <w:name w:val="toc 8"/>
    <w:basedOn w:val="Normal"/>
    <w:next w:val="Normal"/>
    <w:autoRedefine/>
    <w:uiPriority w:val="39"/>
    <w:unhideWhenUsed/>
    <w:rsid w:val="00787FC1"/>
    <w:pPr>
      <w:spacing w:after="100" w:line="259" w:lineRule="auto"/>
      <w:ind w:left="1540"/>
    </w:pPr>
    <w:rPr>
      <w:rFonts w:eastAsiaTheme="minorEastAsia"/>
    </w:rPr>
  </w:style>
  <w:style w:type="paragraph" w:styleId="TOC9">
    <w:name w:val="toc 9"/>
    <w:basedOn w:val="Normal"/>
    <w:next w:val="Normal"/>
    <w:autoRedefine/>
    <w:uiPriority w:val="39"/>
    <w:unhideWhenUsed/>
    <w:rsid w:val="00787FC1"/>
    <w:pPr>
      <w:spacing w:after="100" w:line="259" w:lineRule="auto"/>
      <w:ind w:left="1760"/>
    </w:pPr>
    <w:rPr>
      <w:rFonts w:eastAsiaTheme="minorEastAsia"/>
    </w:rPr>
  </w:style>
  <w:style w:type="character" w:customStyle="1" w:styleId="updated1">
    <w:name w:val="updated1"/>
    <w:basedOn w:val="DefaultParagraphFont"/>
    <w:rsid w:val="00A24FEA"/>
    <w:rPr>
      <w:i/>
      <w:iCs/>
      <w:color w:val="B54C40"/>
    </w:rPr>
  </w:style>
  <w:style w:type="character" w:customStyle="1" w:styleId="red1">
    <w:name w:val="red1"/>
    <w:basedOn w:val="DefaultParagraphFont"/>
    <w:rsid w:val="00A24FEA"/>
    <w:rPr>
      <w:color w:val="FF0000"/>
    </w:rPr>
  </w:style>
  <w:style w:type="character" w:styleId="Strong">
    <w:name w:val="Strong"/>
    <w:basedOn w:val="DefaultParagraphFont"/>
    <w:uiPriority w:val="22"/>
    <w:qFormat/>
    <w:rsid w:val="00A24FEA"/>
    <w:rPr>
      <w:b/>
      <w:bCs/>
    </w:rPr>
  </w:style>
  <w:style w:type="table" w:customStyle="1" w:styleId="TableGrid1">
    <w:name w:val="Table Grid1"/>
    <w:basedOn w:val="TableNormal"/>
    <w:next w:val="TableGrid"/>
    <w:uiPriority w:val="39"/>
    <w:rsid w:val="008E2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Default"/>
    <w:next w:val="Default"/>
    <w:uiPriority w:val="99"/>
    <w:rsid w:val="00504B00"/>
    <w:pPr>
      <w:spacing w:line="241" w:lineRule="atLeast"/>
    </w:pPr>
    <w:rPr>
      <w:rFonts w:ascii="Montserrat SemiBold" w:hAnsi="Montserrat SemiBold" w:cstheme="minorBidi"/>
      <w:color w:val="auto"/>
    </w:rPr>
  </w:style>
  <w:style w:type="paragraph" w:customStyle="1" w:styleId="Pa5">
    <w:name w:val="Pa5"/>
    <w:basedOn w:val="Default"/>
    <w:next w:val="Default"/>
    <w:uiPriority w:val="99"/>
    <w:rsid w:val="00504B00"/>
    <w:pPr>
      <w:spacing w:line="241" w:lineRule="atLeast"/>
    </w:pPr>
    <w:rPr>
      <w:rFonts w:ascii="Montserrat SemiBold" w:hAnsi="Montserrat SemiBold" w:cstheme="minorBidi"/>
      <w:color w:val="auto"/>
    </w:rPr>
  </w:style>
  <w:style w:type="character" w:customStyle="1" w:styleId="A2">
    <w:name w:val="A2"/>
    <w:uiPriority w:val="99"/>
    <w:rsid w:val="00504B00"/>
    <w:rPr>
      <w:rFonts w:cs="Montserrat SemiBold"/>
      <w:b/>
      <w:bCs/>
      <w:color w:val="000000"/>
      <w:u w:val="single"/>
    </w:rPr>
  </w:style>
  <w:style w:type="paragraph" w:styleId="NoSpacing">
    <w:name w:val="No Spacing"/>
    <w:uiPriority w:val="1"/>
    <w:qFormat/>
    <w:rsid w:val="001C0616"/>
  </w:style>
  <w:style w:type="paragraph" w:customStyle="1" w:styleId="paragraph">
    <w:name w:val="paragraph"/>
    <w:basedOn w:val="Normal"/>
    <w:rsid w:val="00587EDB"/>
    <w:rPr>
      <w:rFonts w:ascii="Calibri" w:hAnsi="Calibri" w:cs="Calibri"/>
    </w:rPr>
  </w:style>
  <w:style w:type="character" w:customStyle="1" w:styleId="normaltextrun">
    <w:name w:val="normaltextrun"/>
    <w:basedOn w:val="DefaultParagraphFont"/>
    <w:rsid w:val="00587EDB"/>
  </w:style>
  <w:style w:type="character" w:customStyle="1" w:styleId="eop">
    <w:name w:val="eop"/>
    <w:basedOn w:val="DefaultParagraphFont"/>
    <w:rsid w:val="00587EDB"/>
  </w:style>
  <w:style w:type="character" w:customStyle="1" w:styleId="spellingerror">
    <w:name w:val="spellingerror"/>
    <w:basedOn w:val="DefaultParagraphFont"/>
    <w:rsid w:val="00587EDB"/>
  </w:style>
  <w:style w:type="paragraph" w:customStyle="1" w:styleId="xparagraph">
    <w:name w:val="x_paragraph"/>
    <w:basedOn w:val="Normal"/>
    <w:rsid w:val="00FD21DE"/>
    <w:pPr>
      <w:spacing w:before="100" w:beforeAutospacing="1" w:after="100" w:afterAutospacing="1"/>
    </w:pPr>
    <w:rPr>
      <w:rFonts w:ascii="Calibri" w:hAnsi="Calibri" w:cs="Calibri"/>
    </w:rPr>
  </w:style>
  <w:style w:type="character" w:customStyle="1" w:styleId="xnormaltextrun">
    <w:name w:val="x_normaltextrun"/>
    <w:basedOn w:val="DefaultParagraphFont"/>
    <w:rsid w:val="00FD21DE"/>
  </w:style>
  <w:style w:type="character" w:customStyle="1" w:styleId="xeop">
    <w:name w:val="x_eop"/>
    <w:basedOn w:val="DefaultParagraphFont"/>
    <w:rsid w:val="00FD21DE"/>
  </w:style>
  <w:style w:type="paragraph" w:customStyle="1" w:styleId="xmsonospacing">
    <w:name w:val="x_msonospacing"/>
    <w:basedOn w:val="Normal"/>
    <w:uiPriority w:val="99"/>
    <w:rsid w:val="009B4CAC"/>
    <w:rPr>
      <w:rFonts w:ascii="Calibri" w:hAnsi="Calibri" w:cs="Calibri"/>
    </w:rPr>
  </w:style>
  <w:style w:type="character" w:customStyle="1" w:styleId="xxnormaltextrun">
    <w:name w:val="x_xnormaltextrun"/>
    <w:basedOn w:val="DefaultParagraphFont"/>
    <w:rsid w:val="009B4CAC"/>
  </w:style>
  <w:style w:type="character" w:customStyle="1" w:styleId="xxeop">
    <w:name w:val="x_xeop"/>
    <w:basedOn w:val="DefaultParagraphFont"/>
    <w:rsid w:val="009B4CAC"/>
  </w:style>
  <w:style w:type="character" w:customStyle="1" w:styleId="xxxnormaltextrun">
    <w:name w:val="x_xxnormaltextrun"/>
    <w:basedOn w:val="DefaultParagraphFont"/>
    <w:rsid w:val="003E0C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346342">
      <w:bodyDiv w:val="1"/>
      <w:marLeft w:val="0"/>
      <w:marRight w:val="0"/>
      <w:marTop w:val="0"/>
      <w:marBottom w:val="0"/>
      <w:divBdr>
        <w:top w:val="none" w:sz="0" w:space="0" w:color="auto"/>
        <w:left w:val="none" w:sz="0" w:space="0" w:color="auto"/>
        <w:bottom w:val="none" w:sz="0" w:space="0" w:color="auto"/>
        <w:right w:val="none" w:sz="0" w:space="0" w:color="auto"/>
      </w:divBdr>
      <w:divsChild>
        <w:div w:id="1418135299">
          <w:marLeft w:val="0"/>
          <w:marRight w:val="0"/>
          <w:marTop w:val="0"/>
          <w:marBottom w:val="0"/>
          <w:divBdr>
            <w:top w:val="none" w:sz="0" w:space="0" w:color="auto"/>
            <w:left w:val="none" w:sz="0" w:space="0" w:color="auto"/>
            <w:bottom w:val="none" w:sz="0" w:space="0" w:color="auto"/>
            <w:right w:val="none" w:sz="0" w:space="0" w:color="auto"/>
          </w:divBdr>
          <w:divsChild>
            <w:div w:id="346294031">
              <w:marLeft w:val="0"/>
              <w:marRight w:val="0"/>
              <w:marTop w:val="0"/>
              <w:marBottom w:val="0"/>
              <w:divBdr>
                <w:top w:val="none" w:sz="0" w:space="0" w:color="auto"/>
                <w:left w:val="none" w:sz="0" w:space="0" w:color="auto"/>
                <w:bottom w:val="none" w:sz="0" w:space="0" w:color="auto"/>
                <w:right w:val="none" w:sz="0" w:space="0" w:color="auto"/>
              </w:divBdr>
              <w:divsChild>
                <w:div w:id="1481263266">
                  <w:marLeft w:val="0"/>
                  <w:marRight w:val="0"/>
                  <w:marTop w:val="100"/>
                  <w:marBottom w:val="100"/>
                  <w:divBdr>
                    <w:top w:val="none" w:sz="0" w:space="0" w:color="auto"/>
                    <w:left w:val="none" w:sz="0" w:space="0" w:color="auto"/>
                    <w:bottom w:val="none" w:sz="0" w:space="0" w:color="auto"/>
                    <w:right w:val="none" w:sz="0" w:space="0" w:color="auto"/>
                  </w:divBdr>
                  <w:divsChild>
                    <w:div w:id="661002991">
                      <w:marLeft w:val="0"/>
                      <w:marRight w:val="0"/>
                      <w:marTop w:val="0"/>
                      <w:marBottom w:val="0"/>
                      <w:divBdr>
                        <w:top w:val="none" w:sz="0" w:space="0" w:color="auto"/>
                        <w:left w:val="none" w:sz="0" w:space="0" w:color="auto"/>
                        <w:bottom w:val="none" w:sz="0" w:space="0" w:color="auto"/>
                        <w:right w:val="none" w:sz="0" w:space="0" w:color="auto"/>
                      </w:divBdr>
                      <w:divsChild>
                        <w:div w:id="1523594688">
                          <w:marLeft w:val="0"/>
                          <w:marRight w:val="0"/>
                          <w:marTop w:val="0"/>
                          <w:marBottom w:val="0"/>
                          <w:divBdr>
                            <w:top w:val="none" w:sz="0" w:space="0" w:color="auto"/>
                            <w:left w:val="none" w:sz="0" w:space="0" w:color="auto"/>
                            <w:bottom w:val="none" w:sz="0" w:space="0" w:color="auto"/>
                            <w:right w:val="none" w:sz="0" w:space="0" w:color="auto"/>
                          </w:divBdr>
                          <w:divsChild>
                            <w:div w:id="1008026698">
                              <w:marLeft w:val="0"/>
                              <w:marRight w:val="0"/>
                              <w:marTop w:val="0"/>
                              <w:marBottom w:val="0"/>
                              <w:divBdr>
                                <w:top w:val="none" w:sz="0" w:space="0" w:color="auto"/>
                                <w:left w:val="none" w:sz="0" w:space="0" w:color="auto"/>
                                <w:bottom w:val="none" w:sz="0" w:space="0" w:color="auto"/>
                                <w:right w:val="none" w:sz="0" w:space="0" w:color="auto"/>
                              </w:divBdr>
                              <w:divsChild>
                                <w:div w:id="1202858869">
                                  <w:marLeft w:val="0"/>
                                  <w:marRight w:val="0"/>
                                  <w:marTop w:val="0"/>
                                  <w:marBottom w:val="0"/>
                                  <w:divBdr>
                                    <w:top w:val="none" w:sz="0" w:space="0" w:color="auto"/>
                                    <w:left w:val="none" w:sz="0" w:space="0" w:color="auto"/>
                                    <w:bottom w:val="none" w:sz="0" w:space="0" w:color="auto"/>
                                    <w:right w:val="none" w:sz="0" w:space="0" w:color="auto"/>
                                  </w:divBdr>
                                  <w:divsChild>
                                    <w:div w:id="960920639">
                                      <w:blockQuote w:val="1"/>
                                      <w:marLeft w:val="720"/>
                                      <w:marRight w:val="720"/>
                                      <w:marTop w:val="100"/>
                                      <w:marBottom w:val="100"/>
                                      <w:divBdr>
                                        <w:top w:val="none" w:sz="0" w:space="0" w:color="auto"/>
                                        <w:left w:val="none" w:sz="0" w:space="0" w:color="auto"/>
                                        <w:bottom w:val="none" w:sz="0" w:space="0" w:color="auto"/>
                                        <w:right w:val="none" w:sz="0" w:space="0" w:color="auto"/>
                                      </w:divBdr>
                                    </w:div>
                                    <w:div w:id="829252366">
                                      <w:blockQuote w:val="1"/>
                                      <w:marLeft w:val="720"/>
                                      <w:marRight w:val="720"/>
                                      <w:marTop w:val="100"/>
                                      <w:marBottom w:val="100"/>
                                      <w:divBdr>
                                        <w:top w:val="none" w:sz="0" w:space="0" w:color="auto"/>
                                        <w:left w:val="none" w:sz="0" w:space="0" w:color="auto"/>
                                        <w:bottom w:val="none" w:sz="0" w:space="0" w:color="auto"/>
                                        <w:right w:val="none" w:sz="0" w:space="0" w:color="auto"/>
                                      </w:divBdr>
                                    </w:div>
                                    <w:div w:id="7628033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053073">
      <w:bodyDiv w:val="1"/>
      <w:marLeft w:val="0"/>
      <w:marRight w:val="0"/>
      <w:marTop w:val="0"/>
      <w:marBottom w:val="0"/>
      <w:divBdr>
        <w:top w:val="none" w:sz="0" w:space="0" w:color="auto"/>
        <w:left w:val="none" w:sz="0" w:space="0" w:color="auto"/>
        <w:bottom w:val="none" w:sz="0" w:space="0" w:color="auto"/>
        <w:right w:val="none" w:sz="0" w:space="0" w:color="auto"/>
      </w:divBdr>
      <w:divsChild>
        <w:div w:id="225536671">
          <w:marLeft w:val="0"/>
          <w:marRight w:val="0"/>
          <w:marTop w:val="0"/>
          <w:marBottom w:val="0"/>
          <w:divBdr>
            <w:top w:val="none" w:sz="0" w:space="0" w:color="auto"/>
            <w:left w:val="none" w:sz="0" w:space="0" w:color="auto"/>
            <w:bottom w:val="none" w:sz="0" w:space="0" w:color="auto"/>
            <w:right w:val="none" w:sz="0" w:space="0" w:color="auto"/>
          </w:divBdr>
          <w:divsChild>
            <w:div w:id="1740785085">
              <w:marLeft w:val="0"/>
              <w:marRight w:val="0"/>
              <w:marTop w:val="0"/>
              <w:marBottom w:val="0"/>
              <w:divBdr>
                <w:top w:val="none" w:sz="0" w:space="0" w:color="auto"/>
                <w:left w:val="none" w:sz="0" w:space="0" w:color="auto"/>
                <w:bottom w:val="none" w:sz="0" w:space="0" w:color="auto"/>
                <w:right w:val="none" w:sz="0" w:space="0" w:color="auto"/>
              </w:divBdr>
              <w:divsChild>
                <w:div w:id="614486598">
                  <w:marLeft w:val="0"/>
                  <w:marRight w:val="0"/>
                  <w:marTop w:val="100"/>
                  <w:marBottom w:val="100"/>
                  <w:divBdr>
                    <w:top w:val="none" w:sz="0" w:space="0" w:color="auto"/>
                    <w:left w:val="none" w:sz="0" w:space="0" w:color="auto"/>
                    <w:bottom w:val="none" w:sz="0" w:space="0" w:color="auto"/>
                    <w:right w:val="none" w:sz="0" w:space="0" w:color="auto"/>
                  </w:divBdr>
                  <w:divsChild>
                    <w:div w:id="1242912641">
                      <w:marLeft w:val="0"/>
                      <w:marRight w:val="0"/>
                      <w:marTop w:val="0"/>
                      <w:marBottom w:val="0"/>
                      <w:divBdr>
                        <w:top w:val="none" w:sz="0" w:space="0" w:color="auto"/>
                        <w:left w:val="none" w:sz="0" w:space="0" w:color="auto"/>
                        <w:bottom w:val="none" w:sz="0" w:space="0" w:color="auto"/>
                        <w:right w:val="none" w:sz="0" w:space="0" w:color="auto"/>
                      </w:divBdr>
                      <w:divsChild>
                        <w:div w:id="170217653">
                          <w:marLeft w:val="0"/>
                          <w:marRight w:val="0"/>
                          <w:marTop w:val="0"/>
                          <w:marBottom w:val="0"/>
                          <w:divBdr>
                            <w:top w:val="none" w:sz="0" w:space="0" w:color="auto"/>
                            <w:left w:val="none" w:sz="0" w:space="0" w:color="auto"/>
                            <w:bottom w:val="none" w:sz="0" w:space="0" w:color="auto"/>
                            <w:right w:val="none" w:sz="0" w:space="0" w:color="auto"/>
                          </w:divBdr>
                          <w:divsChild>
                            <w:div w:id="1429422412">
                              <w:marLeft w:val="0"/>
                              <w:marRight w:val="0"/>
                              <w:marTop w:val="0"/>
                              <w:marBottom w:val="0"/>
                              <w:divBdr>
                                <w:top w:val="none" w:sz="0" w:space="0" w:color="auto"/>
                                <w:left w:val="none" w:sz="0" w:space="0" w:color="auto"/>
                                <w:bottom w:val="none" w:sz="0" w:space="0" w:color="auto"/>
                                <w:right w:val="none" w:sz="0" w:space="0" w:color="auto"/>
                              </w:divBdr>
                              <w:divsChild>
                                <w:div w:id="1425222574">
                                  <w:marLeft w:val="0"/>
                                  <w:marRight w:val="0"/>
                                  <w:marTop w:val="0"/>
                                  <w:marBottom w:val="0"/>
                                  <w:divBdr>
                                    <w:top w:val="none" w:sz="0" w:space="0" w:color="auto"/>
                                    <w:left w:val="none" w:sz="0" w:space="0" w:color="auto"/>
                                    <w:bottom w:val="none" w:sz="0" w:space="0" w:color="auto"/>
                                    <w:right w:val="none" w:sz="0" w:space="0" w:color="auto"/>
                                  </w:divBdr>
                                  <w:divsChild>
                                    <w:div w:id="588999569">
                                      <w:marLeft w:val="0"/>
                                      <w:marRight w:val="0"/>
                                      <w:marTop w:val="0"/>
                                      <w:marBottom w:val="0"/>
                                      <w:divBdr>
                                        <w:top w:val="none" w:sz="0" w:space="0" w:color="auto"/>
                                        <w:left w:val="none" w:sz="0" w:space="0" w:color="auto"/>
                                        <w:bottom w:val="none" w:sz="0" w:space="0" w:color="auto"/>
                                        <w:right w:val="none" w:sz="0" w:space="0" w:color="auto"/>
                                      </w:divBdr>
                                      <w:divsChild>
                                        <w:div w:id="802232996">
                                          <w:marLeft w:val="0"/>
                                          <w:marRight w:val="0"/>
                                          <w:marTop w:val="0"/>
                                          <w:marBottom w:val="0"/>
                                          <w:divBdr>
                                            <w:top w:val="none" w:sz="0" w:space="0" w:color="auto"/>
                                            <w:left w:val="none" w:sz="0" w:space="0" w:color="auto"/>
                                            <w:bottom w:val="none" w:sz="0" w:space="0" w:color="auto"/>
                                            <w:right w:val="none" w:sz="0" w:space="0" w:color="auto"/>
                                          </w:divBdr>
                                          <w:divsChild>
                                            <w:div w:id="95158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928683">
      <w:bodyDiv w:val="1"/>
      <w:marLeft w:val="0"/>
      <w:marRight w:val="0"/>
      <w:marTop w:val="0"/>
      <w:marBottom w:val="0"/>
      <w:divBdr>
        <w:top w:val="none" w:sz="0" w:space="0" w:color="auto"/>
        <w:left w:val="none" w:sz="0" w:space="0" w:color="auto"/>
        <w:bottom w:val="none" w:sz="0" w:space="0" w:color="auto"/>
        <w:right w:val="none" w:sz="0" w:space="0" w:color="auto"/>
      </w:divBdr>
      <w:divsChild>
        <w:div w:id="2017924959">
          <w:blockQuote w:val="1"/>
          <w:marLeft w:val="720"/>
          <w:marRight w:val="720"/>
          <w:marTop w:val="100"/>
          <w:marBottom w:val="100"/>
          <w:divBdr>
            <w:top w:val="none" w:sz="0" w:space="0" w:color="auto"/>
            <w:left w:val="none" w:sz="0" w:space="0" w:color="auto"/>
            <w:bottom w:val="none" w:sz="0" w:space="0" w:color="auto"/>
            <w:right w:val="none" w:sz="0" w:space="0" w:color="auto"/>
          </w:divBdr>
        </w:div>
        <w:div w:id="632834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892441">
      <w:bodyDiv w:val="1"/>
      <w:marLeft w:val="0"/>
      <w:marRight w:val="0"/>
      <w:marTop w:val="0"/>
      <w:marBottom w:val="0"/>
      <w:divBdr>
        <w:top w:val="none" w:sz="0" w:space="0" w:color="auto"/>
        <w:left w:val="none" w:sz="0" w:space="0" w:color="auto"/>
        <w:bottom w:val="none" w:sz="0" w:space="0" w:color="auto"/>
        <w:right w:val="none" w:sz="0" w:space="0" w:color="auto"/>
      </w:divBdr>
    </w:div>
    <w:div w:id="77411773">
      <w:bodyDiv w:val="1"/>
      <w:marLeft w:val="0"/>
      <w:marRight w:val="0"/>
      <w:marTop w:val="0"/>
      <w:marBottom w:val="0"/>
      <w:divBdr>
        <w:top w:val="none" w:sz="0" w:space="0" w:color="auto"/>
        <w:left w:val="none" w:sz="0" w:space="0" w:color="auto"/>
        <w:bottom w:val="none" w:sz="0" w:space="0" w:color="auto"/>
        <w:right w:val="none" w:sz="0" w:space="0" w:color="auto"/>
      </w:divBdr>
      <w:divsChild>
        <w:div w:id="1895658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524819">
          <w:blockQuote w:val="1"/>
          <w:marLeft w:val="720"/>
          <w:marRight w:val="720"/>
          <w:marTop w:val="100"/>
          <w:marBottom w:val="100"/>
          <w:divBdr>
            <w:top w:val="none" w:sz="0" w:space="0" w:color="auto"/>
            <w:left w:val="none" w:sz="0" w:space="0" w:color="auto"/>
            <w:bottom w:val="none" w:sz="0" w:space="0" w:color="auto"/>
            <w:right w:val="none" w:sz="0" w:space="0" w:color="auto"/>
          </w:divBdr>
        </w:div>
        <w:div w:id="3798672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224700">
      <w:bodyDiv w:val="1"/>
      <w:marLeft w:val="0"/>
      <w:marRight w:val="0"/>
      <w:marTop w:val="0"/>
      <w:marBottom w:val="0"/>
      <w:divBdr>
        <w:top w:val="none" w:sz="0" w:space="0" w:color="auto"/>
        <w:left w:val="none" w:sz="0" w:space="0" w:color="auto"/>
        <w:bottom w:val="none" w:sz="0" w:space="0" w:color="auto"/>
        <w:right w:val="none" w:sz="0" w:space="0" w:color="auto"/>
      </w:divBdr>
      <w:divsChild>
        <w:div w:id="1831359951">
          <w:marLeft w:val="0"/>
          <w:marRight w:val="0"/>
          <w:marTop w:val="0"/>
          <w:marBottom w:val="0"/>
          <w:divBdr>
            <w:top w:val="none" w:sz="0" w:space="0" w:color="auto"/>
            <w:left w:val="none" w:sz="0" w:space="0" w:color="auto"/>
            <w:bottom w:val="none" w:sz="0" w:space="0" w:color="auto"/>
            <w:right w:val="none" w:sz="0" w:space="0" w:color="auto"/>
          </w:divBdr>
          <w:divsChild>
            <w:div w:id="914364701">
              <w:marLeft w:val="0"/>
              <w:marRight w:val="0"/>
              <w:marTop w:val="0"/>
              <w:marBottom w:val="0"/>
              <w:divBdr>
                <w:top w:val="none" w:sz="0" w:space="0" w:color="auto"/>
                <w:left w:val="none" w:sz="0" w:space="0" w:color="auto"/>
                <w:bottom w:val="none" w:sz="0" w:space="0" w:color="auto"/>
                <w:right w:val="none" w:sz="0" w:space="0" w:color="auto"/>
              </w:divBdr>
              <w:divsChild>
                <w:div w:id="659651851">
                  <w:marLeft w:val="0"/>
                  <w:marRight w:val="0"/>
                  <w:marTop w:val="100"/>
                  <w:marBottom w:val="100"/>
                  <w:divBdr>
                    <w:top w:val="none" w:sz="0" w:space="0" w:color="auto"/>
                    <w:left w:val="none" w:sz="0" w:space="0" w:color="auto"/>
                    <w:bottom w:val="none" w:sz="0" w:space="0" w:color="auto"/>
                    <w:right w:val="none" w:sz="0" w:space="0" w:color="auto"/>
                  </w:divBdr>
                  <w:divsChild>
                    <w:div w:id="1832284927">
                      <w:marLeft w:val="0"/>
                      <w:marRight w:val="0"/>
                      <w:marTop w:val="0"/>
                      <w:marBottom w:val="0"/>
                      <w:divBdr>
                        <w:top w:val="none" w:sz="0" w:space="0" w:color="auto"/>
                        <w:left w:val="none" w:sz="0" w:space="0" w:color="auto"/>
                        <w:bottom w:val="none" w:sz="0" w:space="0" w:color="auto"/>
                        <w:right w:val="none" w:sz="0" w:space="0" w:color="auto"/>
                      </w:divBdr>
                      <w:divsChild>
                        <w:div w:id="310906600">
                          <w:marLeft w:val="0"/>
                          <w:marRight w:val="0"/>
                          <w:marTop w:val="0"/>
                          <w:marBottom w:val="0"/>
                          <w:divBdr>
                            <w:top w:val="none" w:sz="0" w:space="0" w:color="auto"/>
                            <w:left w:val="none" w:sz="0" w:space="0" w:color="auto"/>
                            <w:bottom w:val="none" w:sz="0" w:space="0" w:color="auto"/>
                            <w:right w:val="none" w:sz="0" w:space="0" w:color="auto"/>
                          </w:divBdr>
                          <w:divsChild>
                            <w:div w:id="235091739">
                              <w:marLeft w:val="0"/>
                              <w:marRight w:val="0"/>
                              <w:marTop w:val="0"/>
                              <w:marBottom w:val="0"/>
                              <w:divBdr>
                                <w:top w:val="none" w:sz="0" w:space="0" w:color="auto"/>
                                <w:left w:val="none" w:sz="0" w:space="0" w:color="auto"/>
                                <w:bottom w:val="none" w:sz="0" w:space="0" w:color="auto"/>
                                <w:right w:val="none" w:sz="0" w:space="0" w:color="auto"/>
                              </w:divBdr>
                              <w:divsChild>
                                <w:div w:id="464196620">
                                  <w:marLeft w:val="0"/>
                                  <w:marRight w:val="0"/>
                                  <w:marTop w:val="0"/>
                                  <w:marBottom w:val="0"/>
                                  <w:divBdr>
                                    <w:top w:val="none" w:sz="0" w:space="0" w:color="auto"/>
                                    <w:left w:val="none" w:sz="0" w:space="0" w:color="auto"/>
                                    <w:bottom w:val="none" w:sz="0" w:space="0" w:color="auto"/>
                                    <w:right w:val="none" w:sz="0" w:space="0" w:color="auto"/>
                                  </w:divBdr>
                                  <w:divsChild>
                                    <w:div w:id="999116559">
                                      <w:marLeft w:val="0"/>
                                      <w:marRight w:val="0"/>
                                      <w:marTop w:val="0"/>
                                      <w:marBottom w:val="0"/>
                                      <w:divBdr>
                                        <w:top w:val="none" w:sz="0" w:space="0" w:color="auto"/>
                                        <w:left w:val="none" w:sz="0" w:space="0" w:color="auto"/>
                                        <w:bottom w:val="none" w:sz="0" w:space="0" w:color="auto"/>
                                        <w:right w:val="none" w:sz="0" w:space="0" w:color="auto"/>
                                      </w:divBdr>
                                      <w:divsChild>
                                        <w:div w:id="1890339653">
                                          <w:marLeft w:val="0"/>
                                          <w:marRight w:val="0"/>
                                          <w:marTop w:val="0"/>
                                          <w:marBottom w:val="0"/>
                                          <w:divBdr>
                                            <w:top w:val="none" w:sz="0" w:space="0" w:color="auto"/>
                                            <w:left w:val="none" w:sz="0" w:space="0" w:color="auto"/>
                                            <w:bottom w:val="none" w:sz="0" w:space="0" w:color="auto"/>
                                            <w:right w:val="none" w:sz="0" w:space="0" w:color="auto"/>
                                          </w:divBdr>
                                          <w:divsChild>
                                            <w:div w:id="34081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9579568">
                      <w:marLeft w:val="0"/>
                      <w:marRight w:val="0"/>
                      <w:marTop w:val="0"/>
                      <w:marBottom w:val="0"/>
                      <w:divBdr>
                        <w:top w:val="none" w:sz="0" w:space="0" w:color="auto"/>
                        <w:left w:val="none" w:sz="0" w:space="0" w:color="auto"/>
                        <w:bottom w:val="none" w:sz="0" w:space="0" w:color="auto"/>
                        <w:right w:val="none" w:sz="0" w:space="0" w:color="auto"/>
                      </w:divBdr>
                      <w:divsChild>
                        <w:div w:id="14439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687773">
      <w:bodyDiv w:val="1"/>
      <w:marLeft w:val="0"/>
      <w:marRight w:val="0"/>
      <w:marTop w:val="0"/>
      <w:marBottom w:val="0"/>
      <w:divBdr>
        <w:top w:val="none" w:sz="0" w:space="0" w:color="auto"/>
        <w:left w:val="none" w:sz="0" w:space="0" w:color="auto"/>
        <w:bottom w:val="none" w:sz="0" w:space="0" w:color="auto"/>
        <w:right w:val="none" w:sz="0" w:space="0" w:color="auto"/>
      </w:divBdr>
    </w:div>
    <w:div w:id="120153773">
      <w:bodyDiv w:val="1"/>
      <w:marLeft w:val="0"/>
      <w:marRight w:val="0"/>
      <w:marTop w:val="0"/>
      <w:marBottom w:val="0"/>
      <w:divBdr>
        <w:top w:val="none" w:sz="0" w:space="0" w:color="auto"/>
        <w:left w:val="none" w:sz="0" w:space="0" w:color="auto"/>
        <w:bottom w:val="none" w:sz="0" w:space="0" w:color="auto"/>
        <w:right w:val="none" w:sz="0" w:space="0" w:color="auto"/>
      </w:divBdr>
      <w:divsChild>
        <w:div w:id="1911232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479637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121366">
      <w:bodyDiv w:val="1"/>
      <w:marLeft w:val="0"/>
      <w:marRight w:val="0"/>
      <w:marTop w:val="0"/>
      <w:marBottom w:val="0"/>
      <w:divBdr>
        <w:top w:val="none" w:sz="0" w:space="0" w:color="auto"/>
        <w:left w:val="none" w:sz="0" w:space="0" w:color="auto"/>
        <w:bottom w:val="none" w:sz="0" w:space="0" w:color="auto"/>
        <w:right w:val="none" w:sz="0" w:space="0" w:color="auto"/>
      </w:divBdr>
      <w:divsChild>
        <w:div w:id="475102661">
          <w:marLeft w:val="0"/>
          <w:marRight w:val="0"/>
          <w:marTop w:val="0"/>
          <w:marBottom w:val="0"/>
          <w:divBdr>
            <w:top w:val="none" w:sz="0" w:space="0" w:color="auto"/>
            <w:left w:val="none" w:sz="0" w:space="0" w:color="auto"/>
            <w:bottom w:val="none" w:sz="0" w:space="0" w:color="auto"/>
            <w:right w:val="none" w:sz="0" w:space="0" w:color="auto"/>
          </w:divBdr>
          <w:divsChild>
            <w:div w:id="1682703584">
              <w:marLeft w:val="0"/>
              <w:marRight w:val="0"/>
              <w:marTop w:val="0"/>
              <w:marBottom w:val="0"/>
              <w:divBdr>
                <w:top w:val="none" w:sz="0" w:space="0" w:color="auto"/>
                <w:left w:val="none" w:sz="0" w:space="0" w:color="auto"/>
                <w:bottom w:val="none" w:sz="0" w:space="0" w:color="auto"/>
                <w:right w:val="none" w:sz="0" w:space="0" w:color="auto"/>
              </w:divBdr>
              <w:divsChild>
                <w:div w:id="384647899">
                  <w:marLeft w:val="0"/>
                  <w:marRight w:val="0"/>
                  <w:marTop w:val="100"/>
                  <w:marBottom w:val="100"/>
                  <w:divBdr>
                    <w:top w:val="none" w:sz="0" w:space="0" w:color="auto"/>
                    <w:left w:val="none" w:sz="0" w:space="0" w:color="auto"/>
                    <w:bottom w:val="none" w:sz="0" w:space="0" w:color="auto"/>
                    <w:right w:val="none" w:sz="0" w:space="0" w:color="auto"/>
                  </w:divBdr>
                  <w:divsChild>
                    <w:div w:id="597563137">
                      <w:marLeft w:val="0"/>
                      <w:marRight w:val="0"/>
                      <w:marTop w:val="0"/>
                      <w:marBottom w:val="0"/>
                      <w:divBdr>
                        <w:top w:val="none" w:sz="0" w:space="0" w:color="auto"/>
                        <w:left w:val="none" w:sz="0" w:space="0" w:color="auto"/>
                        <w:bottom w:val="none" w:sz="0" w:space="0" w:color="auto"/>
                        <w:right w:val="none" w:sz="0" w:space="0" w:color="auto"/>
                      </w:divBdr>
                      <w:divsChild>
                        <w:div w:id="148958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276085">
      <w:bodyDiv w:val="1"/>
      <w:marLeft w:val="0"/>
      <w:marRight w:val="0"/>
      <w:marTop w:val="0"/>
      <w:marBottom w:val="0"/>
      <w:divBdr>
        <w:top w:val="none" w:sz="0" w:space="0" w:color="auto"/>
        <w:left w:val="none" w:sz="0" w:space="0" w:color="auto"/>
        <w:bottom w:val="none" w:sz="0" w:space="0" w:color="auto"/>
        <w:right w:val="none" w:sz="0" w:space="0" w:color="auto"/>
      </w:divBdr>
    </w:div>
    <w:div w:id="172884734">
      <w:bodyDiv w:val="1"/>
      <w:marLeft w:val="0"/>
      <w:marRight w:val="0"/>
      <w:marTop w:val="0"/>
      <w:marBottom w:val="0"/>
      <w:divBdr>
        <w:top w:val="none" w:sz="0" w:space="0" w:color="auto"/>
        <w:left w:val="none" w:sz="0" w:space="0" w:color="auto"/>
        <w:bottom w:val="none" w:sz="0" w:space="0" w:color="auto"/>
        <w:right w:val="none" w:sz="0" w:space="0" w:color="auto"/>
      </w:divBdr>
    </w:div>
    <w:div w:id="203912539">
      <w:bodyDiv w:val="1"/>
      <w:marLeft w:val="0"/>
      <w:marRight w:val="0"/>
      <w:marTop w:val="0"/>
      <w:marBottom w:val="0"/>
      <w:divBdr>
        <w:top w:val="none" w:sz="0" w:space="0" w:color="auto"/>
        <w:left w:val="none" w:sz="0" w:space="0" w:color="auto"/>
        <w:bottom w:val="none" w:sz="0" w:space="0" w:color="auto"/>
        <w:right w:val="none" w:sz="0" w:space="0" w:color="auto"/>
      </w:divBdr>
    </w:div>
    <w:div w:id="238174107">
      <w:bodyDiv w:val="1"/>
      <w:marLeft w:val="0"/>
      <w:marRight w:val="0"/>
      <w:marTop w:val="0"/>
      <w:marBottom w:val="0"/>
      <w:divBdr>
        <w:top w:val="none" w:sz="0" w:space="0" w:color="auto"/>
        <w:left w:val="none" w:sz="0" w:space="0" w:color="auto"/>
        <w:bottom w:val="none" w:sz="0" w:space="0" w:color="auto"/>
        <w:right w:val="none" w:sz="0" w:space="0" w:color="auto"/>
      </w:divBdr>
    </w:div>
    <w:div w:id="252319880">
      <w:bodyDiv w:val="1"/>
      <w:marLeft w:val="0"/>
      <w:marRight w:val="0"/>
      <w:marTop w:val="0"/>
      <w:marBottom w:val="0"/>
      <w:divBdr>
        <w:top w:val="none" w:sz="0" w:space="0" w:color="auto"/>
        <w:left w:val="none" w:sz="0" w:space="0" w:color="auto"/>
        <w:bottom w:val="none" w:sz="0" w:space="0" w:color="auto"/>
        <w:right w:val="none" w:sz="0" w:space="0" w:color="auto"/>
      </w:divBdr>
    </w:div>
    <w:div w:id="256056650">
      <w:bodyDiv w:val="1"/>
      <w:marLeft w:val="0"/>
      <w:marRight w:val="0"/>
      <w:marTop w:val="0"/>
      <w:marBottom w:val="0"/>
      <w:divBdr>
        <w:top w:val="none" w:sz="0" w:space="0" w:color="auto"/>
        <w:left w:val="none" w:sz="0" w:space="0" w:color="auto"/>
        <w:bottom w:val="none" w:sz="0" w:space="0" w:color="auto"/>
        <w:right w:val="none" w:sz="0" w:space="0" w:color="auto"/>
      </w:divBdr>
    </w:div>
    <w:div w:id="256139191">
      <w:bodyDiv w:val="1"/>
      <w:marLeft w:val="0"/>
      <w:marRight w:val="0"/>
      <w:marTop w:val="0"/>
      <w:marBottom w:val="0"/>
      <w:divBdr>
        <w:top w:val="none" w:sz="0" w:space="0" w:color="auto"/>
        <w:left w:val="none" w:sz="0" w:space="0" w:color="auto"/>
        <w:bottom w:val="none" w:sz="0" w:space="0" w:color="auto"/>
        <w:right w:val="none" w:sz="0" w:space="0" w:color="auto"/>
      </w:divBdr>
      <w:divsChild>
        <w:div w:id="215052570">
          <w:marLeft w:val="0"/>
          <w:marRight w:val="0"/>
          <w:marTop w:val="0"/>
          <w:marBottom w:val="0"/>
          <w:divBdr>
            <w:top w:val="none" w:sz="0" w:space="0" w:color="auto"/>
            <w:left w:val="none" w:sz="0" w:space="0" w:color="auto"/>
            <w:bottom w:val="none" w:sz="0" w:space="0" w:color="auto"/>
            <w:right w:val="none" w:sz="0" w:space="0" w:color="auto"/>
          </w:divBdr>
          <w:divsChild>
            <w:div w:id="1556694098">
              <w:marLeft w:val="0"/>
              <w:marRight w:val="0"/>
              <w:marTop w:val="0"/>
              <w:marBottom w:val="0"/>
              <w:divBdr>
                <w:top w:val="none" w:sz="0" w:space="0" w:color="auto"/>
                <w:left w:val="none" w:sz="0" w:space="0" w:color="auto"/>
                <w:bottom w:val="none" w:sz="0" w:space="0" w:color="auto"/>
                <w:right w:val="none" w:sz="0" w:space="0" w:color="auto"/>
              </w:divBdr>
              <w:divsChild>
                <w:div w:id="768156693">
                  <w:marLeft w:val="0"/>
                  <w:marRight w:val="0"/>
                  <w:marTop w:val="100"/>
                  <w:marBottom w:val="100"/>
                  <w:divBdr>
                    <w:top w:val="none" w:sz="0" w:space="0" w:color="auto"/>
                    <w:left w:val="none" w:sz="0" w:space="0" w:color="auto"/>
                    <w:bottom w:val="none" w:sz="0" w:space="0" w:color="auto"/>
                    <w:right w:val="none" w:sz="0" w:space="0" w:color="auto"/>
                  </w:divBdr>
                  <w:divsChild>
                    <w:div w:id="1556426296">
                      <w:marLeft w:val="0"/>
                      <w:marRight w:val="0"/>
                      <w:marTop w:val="0"/>
                      <w:marBottom w:val="0"/>
                      <w:divBdr>
                        <w:top w:val="none" w:sz="0" w:space="0" w:color="auto"/>
                        <w:left w:val="none" w:sz="0" w:space="0" w:color="auto"/>
                        <w:bottom w:val="none" w:sz="0" w:space="0" w:color="auto"/>
                        <w:right w:val="none" w:sz="0" w:space="0" w:color="auto"/>
                      </w:divBdr>
                      <w:divsChild>
                        <w:div w:id="944925332">
                          <w:marLeft w:val="0"/>
                          <w:marRight w:val="0"/>
                          <w:marTop w:val="0"/>
                          <w:marBottom w:val="0"/>
                          <w:divBdr>
                            <w:top w:val="none" w:sz="0" w:space="0" w:color="auto"/>
                            <w:left w:val="none" w:sz="0" w:space="0" w:color="auto"/>
                            <w:bottom w:val="none" w:sz="0" w:space="0" w:color="auto"/>
                            <w:right w:val="none" w:sz="0" w:space="0" w:color="auto"/>
                          </w:divBdr>
                          <w:divsChild>
                            <w:div w:id="1316102508">
                              <w:marLeft w:val="0"/>
                              <w:marRight w:val="0"/>
                              <w:marTop w:val="0"/>
                              <w:marBottom w:val="0"/>
                              <w:divBdr>
                                <w:top w:val="none" w:sz="0" w:space="0" w:color="auto"/>
                                <w:left w:val="none" w:sz="0" w:space="0" w:color="auto"/>
                                <w:bottom w:val="none" w:sz="0" w:space="0" w:color="auto"/>
                                <w:right w:val="none" w:sz="0" w:space="0" w:color="auto"/>
                              </w:divBdr>
                              <w:divsChild>
                                <w:div w:id="1656688439">
                                  <w:marLeft w:val="0"/>
                                  <w:marRight w:val="0"/>
                                  <w:marTop w:val="480"/>
                                  <w:marBottom w:val="240"/>
                                  <w:divBdr>
                                    <w:top w:val="none" w:sz="0" w:space="0" w:color="auto"/>
                                    <w:left w:val="none" w:sz="0" w:space="0" w:color="auto"/>
                                    <w:bottom w:val="none" w:sz="0" w:space="0" w:color="auto"/>
                                    <w:right w:val="none" w:sz="0" w:space="0" w:color="auto"/>
                                  </w:divBdr>
                                  <w:divsChild>
                                    <w:div w:id="27395002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4505577">
      <w:bodyDiv w:val="1"/>
      <w:marLeft w:val="0"/>
      <w:marRight w:val="0"/>
      <w:marTop w:val="0"/>
      <w:marBottom w:val="0"/>
      <w:divBdr>
        <w:top w:val="none" w:sz="0" w:space="0" w:color="auto"/>
        <w:left w:val="none" w:sz="0" w:space="0" w:color="auto"/>
        <w:bottom w:val="none" w:sz="0" w:space="0" w:color="auto"/>
        <w:right w:val="none" w:sz="0" w:space="0" w:color="auto"/>
      </w:divBdr>
    </w:div>
    <w:div w:id="273287716">
      <w:bodyDiv w:val="1"/>
      <w:marLeft w:val="0"/>
      <w:marRight w:val="0"/>
      <w:marTop w:val="0"/>
      <w:marBottom w:val="0"/>
      <w:divBdr>
        <w:top w:val="none" w:sz="0" w:space="0" w:color="auto"/>
        <w:left w:val="none" w:sz="0" w:space="0" w:color="auto"/>
        <w:bottom w:val="none" w:sz="0" w:space="0" w:color="auto"/>
        <w:right w:val="none" w:sz="0" w:space="0" w:color="auto"/>
      </w:divBdr>
    </w:div>
    <w:div w:id="277104130">
      <w:bodyDiv w:val="1"/>
      <w:marLeft w:val="0"/>
      <w:marRight w:val="0"/>
      <w:marTop w:val="0"/>
      <w:marBottom w:val="0"/>
      <w:divBdr>
        <w:top w:val="none" w:sz="0" w:space="0" w:color="auto"/>
        <w:left w:val="none" w:sz="0" w:space="0" w:color="auto"/>
        <w:bottom w:val="none" w:sz="0" w:space="0" w:color="auto"/>
        <w:right w:val="none" w:sz="0" w:space="0" w:color="auto"/>
      </w:divBdr>
    </w:div>
    <w:div w:id="292175741">
      <w:bodyDiv w:val="1"/>
      <w:marLeft w:val="0"/>
      <w:marRight w:val="0"/>
      <w:marTop w:val="0"/>
      <w:marBottom w:val="0"/>
      <w:divBdr>
        <w:top w:val="none" w:sz="0" w:space="0" w:color="auto"/>
        <w:left w:val="none" w:sz="0" w:space="0" w:color="auto"/>
        <w:bottom w:val="none" w:sz="0" w:space="0" w:color="auto"/>
        <w:right w:val="none" w:sz="0" w:space="0" w:color="auto"/>
      </w:divBdr>
      <w:divsChild>
        <w:div w:id="1994791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0387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4797378">
      <w:bodyDiv w:val="1"/>
      <w:marLeft w:val="0"/>
      <w:marRight w:val="0"/>
      <w:marTop w:val="0"/>
      <w:marBottom w:val="0"/>
      <w:divBdr>
        <w:top w:val="none" w:sz="0" w:space="0" w:color="auto"/>
        <w:left w:val="none" w:sz="0" w:space="0" w:color="auto"/>
        <w:bottom w:val="none" w:sz="0" w:space="0" w:color="auto"/>
        <w:right w:val="none" w:sz="0" w:space="0" w:color="auto"/>
      </w:divBdr>
      <w:divsChild>
        <w:div w:id="1261643148">
          <w:marLeft w:val="0"/>
          <w:marRight w:val="0"/>
          <w:marTop w:val="0"/>
          <w:marBottom w:val="0"/>
          <w:divBdr>
            <w:top w:val="none" w:sz="0" w:space="0" w:color="auto"/>
            <w:left w:val="none" w:sz="0" w:space="0" w:color="auto"/>
            <w:bottom w:val="none" w:sz="0" w:space="0" w:color="auto"/>
            <w:right w:val="none" w:sz="0" w:space="0" w:color="auto"/>
          </w:divBdr>
          <w:divsChild>
            <w:div w:id="940380073">
              <w:marLeft w:val="0"/>
              <w:marRight w:val="0"/>
              <w:marTop w:val="0"/>
              <w:marBottom w:val="0"/>
              <w:divBdr>
                <w:top w:val="none" w:sz="0" w:space="0" w:color="auto"/>
                <w:left w:val="none" w:sz="0" w:space="0" w:color="auto"/>
                <w:bottom w:val="none" w:sz="0" w:space="0" w:color="auto"/>
                <w:right w:val="none" w:sz="0" w:space="0" w:color="auto"/>
              </w:divBdr>
              <w:divsChild>
                <w:div w:id="743138773">
                  <w:marLeft w:val="0"/>
                  <w:marRight w:val="0"/>
                  <w:marTop w:val="100"/>
                  <w:marBottom w:val="100"/>
                  <w:divBdr>
                    <w:top w:val="none" w:sz="0" w:space="0" w:color="auto"/>
                    <w:left w:val="none" w:sz="0" w:space="0" w:color="auto"/>
                    <w:bottom w:val="none" w:sz="0" w:space="0" w:color="auto"/>
                    <w:right w:val="none" w:sz="0" w:space="0" w:color="auto"/>
                  </w:divBdr>
                  <w:divsChild>
                    <w:div w:id="1781562074">
                      <w:marLeft w:val="0"/>
                      <w:marRight w:val="0"/>
                      <w:marTop w:val="0"/>
                      <w:marBottom w:val="0"/>
                      <w:divBdr>
                        <w:top w:val="none" w:sz="0" w:space="0" w:color="auto"/>
                        <w:left w:val="none" w:sz="0" w:space="0" w:color="auto"/>
                        <w:bottom w:val="none" w:sz="0" w:space="0" w:color="auto"/>
                        <w:right w:val="none" w:sz="0" w:space="0" w:color="auto"/>
                      </w:divBdr>
                      <w:divsChild>
                        <w:div w:id="405343289">
                          <w:marLeft w:val="0"/>
                          <w:marRight w:val="0"/>
                          <w:marTop w:val="0"/>
                          <w:marBottom w:val="0"/>
                          <w:divBdr>
                            <w:top w:val="none" w:sz="0" w:space="0" w:color="auto"/>
                            <w:left w:val="none" w:sz="0" w:space="0" w:color="auto"/>
                            <w:bottom w:val="none" w:sz="0" w:space="0" w:color="auto"/>
                            <w:right w:val="none" w:sz="0" w:space="0" w:color="auto"/>
                          </w:divBdr>
                          <w:divsChild>
                            <w:div w:id="1220677730">
                              <w:marLeft w:val="0"/>
                              <w:marRight w:val="0"/>
                              <w:marTop w:val="0"/>
                              <w:marBottom w:val="0"/>
                              <w:divBdr>
                                <w:top w:val="none" w:sz="0" w:space="0" w:color="auto"/>
                                <w:left w:val="none" w:sz="0" w:space="0" w:color="auto"/>
                                <w:bottom w:val="none" w:sz="0" w:space="0" w:color="auto"/>
                                <w:right w:val="none" w:sz="0" w:space="0" w:color="auto"/>
                              </w:divBdr>
                              <w:divsChild>
                                <w:div w:id="583296803">
                                  <w:marLeft w:val="0"/>
                                  <w:marRight w:val="0"/>
                                  <w:marTop w:val="0"/>
                                  <w:marBottom w:val="0"/>
                                  <w:divBdr>
                                    <w:top w:val="none" w:sz="0" w:space="0" w:color="auto"/>
                                    <w:left w:val="none" w:sz="0" w:space="0" w:color="auto"/>
                                    <w:bottom w:val="none" w:sz="0" w:space="0" w:color="auto"/>
                                    <w:right w:val="none" w:sz="0" w:space="0" w:color="auto"/>
                                  </w:divBdr>
                                  <w:divsChild>
                                    <w:div w:id="220408439">
                                      <w:marLeft w:val="0"/>
                                      <w:marRight w:val="0"/>
                                      <w:marTop w:val="0"/>
                                      <w:marBottom w:val="0"/>
                                      <w:divBdr>
                                        <w:top w:val="none" w:sz="0" w:space="0" w:color="auto"/>
                                        <w:left w:val="none" w:sz="0" w:space="0" w:color="auto"/>
                                        <w:bottom w:val="none" w:sz="0" w:space="0" w:color="auto"/>
                                        <w:right w:val="none" w:sz="0" w:space="0" w:color="auto"/>
                                      </w:divBdr>
                                      <w:divsChild>
                                        <w:div w:id="417989015">
                                          <w:marLeft w:val="0"/>
                                          <w:marRight w:val="0"/>
                                          <w:marTop w:val="0"/>
                                          <w:marBottom w:val="0"/>
                                          <w:divBdr>
                                            <w:top w:val="none" w:sz="0" w:space="0" w:color="auto"/>
                                            <w:left w:val="none" w:sz="0" w:space="0" w:color="auto"/>
                                            <w:bottom w:val="none" w:sz="0" w:space="0" w:color="auto"/>
                                            <w:right w:val="none" w:sz="0" w:space="0" w:color="auto"/>
                                          </w:divBdr>
                                          <w:divsChild>
                                            <w:div w:id="2046128917">
                                              <w:marLeft w:val="0"/>
                                              <w:marRight w:val="0"/>
                                              <w:marTop w:val="0"/>
                                              <w:marBottom w:val="0"/>
                                              <w:divBdr>
                                                <w:top w:val="none" w:sz="0" w:space="0" w:color="auto"/>
                                                <w:left w:val="none" w:sz="0" w:space="0" w:color="auto"/>
                                                <w:bottom w:val="none" w:sz="0" w:space="0" w:color="auto"/>
                                                <w:right w:val="none" w:sz="0" w:space="0" w:color="auto"/>
                                              </w:divBdr>
                                              <w:divsChild>
                                                <w:div w:id="537200433">
                                                  <w:marLeft w:val="0"/>
                                                  <w:marRight w:val="0"/>
                                                  <w:marTop w:val="0"/>
                                                  <w:marBottom w:val="0"/>
                                                  <w:divBdr>
                                                    <w:top w:val="none" w:sz="0" w:space="0" w:color="auto"/>
                                                    <w:left w:val="none" w:sz="0" w:space="0" w:color="auto"/>
                                                    <w:bottom w:val="none" w:sz="0" w:space="0" w:color="auto"/>
                                                    <w:right w:val="none" w:sz="0" w:space="0" w:color="auto"/>
                                                  </w:divBdr>
                                                  <w:divsChild>
                                                    <w:div w:id="1437020911">
                                                      <w:marLeft w:val="0"/>
                                                      <w:marRight w:val="0"/>
                                                      <w:marTop w:val="0"/>
                                                      <w:marBottom w:val="240"/>
                                                      <w:divBdr>
                                                        <w:top w:val="none" w:sz="0" w:space="0" w:color="auto"/>
                                                        <w:left w:val="none" w:sz="0" w:space="0" w:color="auto"/>
                                                        <w:bottom w:val="none" w:sz="0" w:space="0" w:color="auto"/>
                                                        <w:right w:val="none" w:sz="0" w:space="0" w:color="auto"/>
                                                      </w:divBdr>
                                                      <w:divsChild>
                                                        <w:div w:id="170748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96878518">
      <w:bodyDiv w:val="1"/>
      <w:marLeft w:val="0"/>
      <w:marRight w:val="0"/>
      <w:marTop w:val="0"/>
      <w:marBottom w:val="0"/>
      <w:divBdr>
        <w:top w:val="none" w:sz="0" w:space="0" w:color="auto"/>
        <w:left w:val="none" w:sz="0" w:space="0" w:color="auto"/>
        <w:bottom w:val="none" w:sz="0" w:space="0" w:color="auto"/>
        <w:right w:val="none" w:sz="0" w:space="0" w:color="auto"/>
      </w:divBdr>
    </w:div>
    <w:div w:id="332293938">
      <w:bodyDiv w:val="1"/>
      <w:marLeft w:val="0"/>
      <w:marRight w:val="0"/>
      <w:marTop w:val="0"/>
      <w:marBottom w:val="0"/>
      <w:divBdr>
        <w:top w:val="none" w:sz="0" w:space="0" w:color="auto"/>
        <w:left w:val="none" w:sz="0" w:space="0" w:color="auto"/>
        <w:bottom w:val="none" w:sz="0" w:space="0" w:color="auto"/>
        <w:right w:val="none" w:sz="0" w:space="0" w:color="auto"/>
      </w:divBdr>
      <w:divsChild>
        <w:div w:id="1393845412">
          <w:marLeft w:val="0"/>
          <w:marRight w:val="0"/>
          <w:marTop w:val="0"/>
          <w:marBottom w:val="0"/>
          <w:divBdr>
            <w:top w:val="none" w:sz="0" w:space="0" w:color="auto"/>
            <w:left w:val="none" w:sz="0" w:space="0" w:color="auto"/>
            <w:bottom w:val="none" w:sz="0" w:space="0" w:color="auto"/>
            <w:right w:val="none" w:sz="0" w:space="0" w:color="auto"/>
          </w:divBdr>
          <w:divsChild>
            <w:div w:id="461193930">
              <w:marLeft w:val="0"/>
              <w:marRight w:val="0"/>
              <w:marTop w:val="0"/>
              <w:marBottom w:val="0"/>
              <w:divBdr>
                <w:top w:val="none" w:sz="0" w:space="0" w:color="auto"/>
                <w:left w:val="none" w:sz="0" w:space="0" w:color="auto"/>
                <w:bottom w:val="none" w:sz="0" w:space="0" w:color="auto"/>
                <w:right w:val="none" w:sz="0" w:space="0" w:color="auto"/>
              </w:divBdr>
              <w:divsChild>
                <w:div w:id="1004625747">
                  <w:marLeft w:val="0"/>
                  <w:marRight w:val="0"/>
                  <w:marTop w:val="100"/>
                  <w:marBottom w:val="100"/>
                  <w:divBdr>
                    <w:top w:val="none" w:sz="0" w:space="0" w:color="auto"/>
                    <w:left w:val="none" w:sz="0" w:space="0" w:color="auto"/>
                    <w:bottom w:val="none" w:sz="0" w:space="0" w:color="auto"/>
                    <w:right w:val="none" w:sz="0" w:space="0" w:color="auto"/>
                  </w:divBdr>
                  <w:divsChild>
                    <w:div w:id="258568652">
                      <w:marLeft w:val="0"/>
                      <w:marRight w:val="0"/>
                      <w:marTop w:val="0"/>
                      <w:marBottom w:val="0"/>
                      <w:divBdr>
                        <w:top w:val="none" w:sz="0" w:space="0" w:color="auto"/>
                        <w:left w:val="none" w:sz="0" w:space="0" w:color="auto"/>
                        <w:bottom w:val="none" w:sz="0" w:space="0" w:color="auto"/>
                        <w:right w:val="none" w:sz="0" w:space="0" w:color="auto"/>
                      </w:divBdr>
                      <w:divsChild>
                        <w:div w:id="1081876818">
                          <w:marLeft w:val="0"/>
                          <w:marRight w:val="0"/>
                          <w:marTop w:val="0"/>
                          <w:marBottom w:val="0"/>
                          <w:divBdr>
                            <w:top w:val="none" w:sz="0" w:space="0" w:color="auto"/>
                            <w:left w:val="none" w:sz="0" w:space="0" w:color="auto"/>
                            <w:bottom w:val="none" w:sz="0" w:space="0" w:color="auto"/>
                            <w:right w:val="none" w:sz="0" w:space="0" w:color="auto"/>
                          </w:divBdr>
                        </w:div>
                        <w:div w:id="1196697977">
                          <w:marLeft w:val="0"/>
                          <w:marRight w:val="0"/>
                          <w:marTop w:val="0"/>
                          <w:marBottom w:val="0"/>
                          <w:divBdr>
                            <w:top w:val="none" w:sz="0" w:space="0" w:color="auto"/>
                            <w:left w:val="none" w:sz="0" w:space="0" w:color="auto"/>
                            <w:bottom w:val="none" w:sz="0" w:space="0" w:color="auto"/>
                            <w:right w:val="none" w:sz="0" w:space="0" w:color="auto"/>
                          </w:divBdr>
                          <w:divsChild>
                            <w:div w:id="1821850413">
                              <w:marLeft w:val="0"/>
                              <w:marRight w:val="0"/>
                              <w:marTop w:val="0"/>
                              <w:marBottom w:val="0"/>
                              <w:divBdr>
                                <w:top w:val="none" w:sz="0" w:space="0" w:color="auto"/>
                                <w:left w:val="none" w:sz="0" w:space="0" w:color="auto"/>
                                <w:bottom w:val="none" w:sz="0" w:space="0" w:color="auto"/>
                                <w:right w:val="none" w:sz="0" w:space="0" w:color="auto"/>
                              </w:divBdr>
                              <w:divsChild>
                                <w:div w:id="1562055599">
                                  <w:marLeft w:val="0"/>
                                  <w:marRight w:val="0"/>
                                  <w:marTop w:val="0"/>
                                  <w:marBottom w:val="0"/>
                                  <w:divBdr>
                                    <w:top w:val="none" w:sz="0" w:space="0" w:color="auto"/>
                                    <w:left w:val="none" w:sz="0" w:space="0" w:color="auto"/>
                                    <w:bottom w:val="none" w:sz="0" w:space="0" w:color="auto"/>
                                    <w:right w:val="none" w:sz="0" w:space="0" w:color="auto"/>
                                  </w:divBdr>
                                </w:div>
                                <w:div w:id="845828308">
                                  <w:marLeft w:val="0"/>
                                  <w:marRight w:val="0"/>
                                  <w:marTop w:val="0"/>
                                  <w:marBottom w:val="0"/>
                                  <w:divBdr>
                                    <w:top w:val="none" w:sz="0" w:space="0" w:color="auto"/>
                                    <w:left w:val="none" w:sz="0" w:space="0" w:color="auto"/>
                                    <w:bottom w:val="none" w:sz="0" w:space="0" w:color="auto"/>
                                    <w:right w:val="none" w:sz="0" w:space="0" w:color="auto"/>
                                  </w:divBdr>
                                  <w:divsChild>
                                    <w:div w:id="1756055704">
                                      <w:blockQuote w:val="1"/>
                                      <w:marLeft w:val="720"/>
                                      <w:marRight w:val="720"/>
                                      <w:marTop w:val="100"/>
                                      <w:marBottom w:val="100"/>
                                      <w:divBdr>
                                        <w:top w:val="none" w:sz="0" w:space="0" w:color="auto"/>
                                        <w:left w:val="none" w:sz="0" w:space="0" w:color="auto"/>
                                        <w:bottom w:val="none" w:sz="0" w:space="0" w:color="auto"/>
                                        <w:right w:val="none" w:sz="0" w:space="0" w:color="auto"/>
                                      </w:divBdr>
                                    </w:div>
                                    <w:div w:id="442460957">
                                      <w:blockQuote w:val="1"/>
                                      <w:marLeft w:val="720"/>
                                      <w:marRight w:val="720"/>
                                      <w:marTop w:val="100"/>
                                      <w:marBottom w:val="100"/>
                                      <w:divBdr>
                                        <w:top w:val="none" w:sz="0" w:space="0" w:color="auto"/>
                                        <w:left w:val="none" w:sz="0" w:space="0" w:color="auto"/>
                                        <w:bottom w:val="none" w:sz="0" w:space="0" w:color="auto"/>
                                        <w:right w:val="none" w:sz="0" w:space="0" w:color="auto"/>
                                      </w:divBdr>
                                    </w:div>
                                    <w:div w:id="14181343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40970719">
                                      <w:blockQuote w:val="1"/>
                                      <w:marLeft w:val="720"/>
                                      <w:marRight w:val="720"/>
                                      <w:marTop w:val="100"/>
                                      <w:marBottom w:val="100"/>
                                      <w:divBdr>
                                        <w:top w:val="none" w:sz="0" w:space="0" w:color="auto"/>
                                        <w:left w:val="none" w:sz="0" w:space="0" w:color="auto"/>
                                        <w:bottom w:val="none" w:sz="0" w:space="0" w:color="auto"/>
                                        <w:right w:val="none" w:sz="0" w:space="0" w:color="auto"/>
                                      </w:divBdr>
                                    </w:div>
                                    <w:div w:id="297804061">
                                      <w:blockQuote w:val="1"/>
                                      <w:marLeft w:val="720"/>
                                      <w:marRight w:val="720"/>
                                      <w:marTop w:val="100"/>
                                      <w:marBottom w:val="100"/>
                                      <w:divBdr>
                                        <w:top w:val="none" w:sz="0" w:space="0" w:color="auto"/>
                                        <w:left w:val="none" w:sz="0" w:space="0" w:color="auto"/>
                                        <w:bottom w:val="none" w:sz="0" w:space="0" w:color="auto"/>
                                        <w:right w:val="none" w:sz="0" w:space="0" w:color="auto"/>
                                      </w:divBdr>
                                    </w:div>
                                    <w:div w:id="1793943056">
                                      <w:blockQuote w:val="1"/>
                                      <w:marLeft w:val="720"/>
                                      <w:marRight w:val="720"/>
                                      <w:marTop w:val="100"/>
                                      <w:marBottom w:val="100"/>
                                      <w:divBdr>
                                        <w:top w:val="none" w:sz="0" w:space="0" w:color="auto"/>
                                        <w:left w:val="none" w:sz="0" w:space="0" w:color="auto"/>
                                        <w:bottom w:val="none" w:sz="0" w:space="0" w:color="auto"/>
                                        <w:right w:val="none" w:sz="0" w:space="0" w:color="auto"/>
                                      </w:divBdr>
                                    </w:div>
                                    <w:div w:id="477502456">
                                      <w:blockQuote w:val="1"/>
                                      <w:marLeft w:val="720"/>
                                      <w:marRight w:val="720"/>
                                      <w:marTop w:val="100"/>
                                      <w:marBottom w:val="100"/>
                                      <w:divBdr>
                                        <w:top w:val="none" w:sz="0" w:space="0" w:color="auto"/>
                                        <w:left w:val="none" w:sz="0" w:space="0" w:color="auto"/>
                                        <w:bottom w:val="none" w:sz="0" w:space="0" w:color="auto"/>
                                        <w:right w:val="none" w:sz="0" w:space="0" w:color="auto"/>
                                      </w:divBdr>
                                    </w:div>
                                    <w:div w:id="473909584">
                                      <w:blockQuote w:val="1"/>
                                      <w:marLeft w:val="720"/>
                                      <w:marRight w:val="720"/>
                                      <w:marTop w:val="100"/>
                                      <w:marBottom w:val="100"/>
                                      <w:divBdr>
                                        <w:top w:val="none" w:sz="0" w:space="0" w:color="auto"/>
                                        <w:left w:val="none" w:sz="0" w:space="0" w:color="auto"/>
                                        <w:bottom w:val="none" w:sz="0" w:space="0" w:color="auto"/>
                                        <w:right w:val="none" w:sz="0" w:space="0" w:color="auto"/>
                                      </w:divBdr>
                                    </w:div>
                                    <w:div w:id="724524339">
                                      <w:blockQuote w:val="1"/>
                                      <w:marLeft w:val="720"/>
                                      <w:marRight w:val="720"/>
                                      <w:marTop w:val="100"/>
                                      <w:marBottom w:val="100"/>
                                      <w:divBdr>
                                        <w:top w:val="none" w:sz="0" w:space="0" w:color="auto"/>
                                        <w:left w:val="none" w:sz="0" w:space="0" w:color="auto"/>
                                        <w:bottom w:val="none" w:sz="0" w:space="0" w:color="auto"/>
                                        <w:right w:val="none" w:sz="0" w:space="0" w:color="auto"/>
                                      </w:divBdr>
                                    </w:div>
                                    <w:div w:id="462163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4484124">
      <w:bodyDiv w:val="1"/>
      <w:marLeft w:val="0"/>
      <w:marRight w:val="0"/>
      <w:marTop w:val="0"/>
      <w:marBottom w:val="0"/>
      <w:divBdr>
        <w:top w:val="none" w:sz="0" w:space="0" w:color="auto"/>
        <w:left w:val="none" w:sz="0" w:space="0" w:color="auto"/>
        <w:bottom w:val="none" w:sz="0" w:space="0" w:color="auto"/>
        <w:right w:val="none" w:sz="0" w:space="0" w:color="auto"/>
      </w:divBdr>
    </w:div>
    <w:div w:id="351810576">
      <w:bodyDiv w:val="1"/>
      <w:marLeft w:val="0"/>
      <w:marRight w:val="0"/>
      <w:marTop w:val="0"/>
      <w:marBottom w:val="0"/>
      <w:divBdr>
        <w:top w:val="none" w:sz="0" w:space="0" w:color="auto"/>
        <w:left w:val="none" w:sz="0" w:space="0" w:color="auto"/>
        <w:bottom w:val="none" w:sz="0" w:space="0" w:color="auto"/>
        <w:right w:val="none" w:sz="0" w:space="0" w:color="auto"/>
      </w:divBdr>
    </w:div>
    <w:div w:id="354692353">
      <w:bodyDiv w:val="1"/>
      <w:marLeft w:val="0"/>
      <w:marRight w:val="0"/>
      <w:marTop w:val="0"/>
      <w:marBottom w:val="0"/>
      <w:divBdr>
        <w:top w:val="none" w:sz="0" w:space="0" w:color="auto"/>
        <w:left w:val="none" w:sz="0" w:space="0" w:color="auto"/>
        <w:bottom w:val="none" w:sz="0" w:space="0" w:color="auto"/>
        <w:right w:val="none" w:sz="0" w:space="0" w:color="auto"/>
      </w:divBdr>
    </w:div>
    <w:div w:id="357967817">
      <w:bodyDiv w:val="1"/>
      <w:marLeft w:val="0"/>
      <w:marRight w:val="0"/>
      <w:marTop w:val="0"/>
      <w:marBottom w:val="0"/>
      <w:divBdr>
        <w:top w:val="none" w:sz="0" w:space="0" w:color="auto"/>
        <w:left w:val="none" w:sz="0" w:space="0" w:color="auto"/>
        <w:bottom w:val="none" w:sz="0" w:space="0" w:color="auto"/>
        <w:right w:val="none" w:sz="0" w:space="0" w:color="auto"/>
      </w:divBdr>
      <w:divsChild>
        <w:div w:id="1052534421">
          <w:marLeft w:val="0"/>
          <w:marRight w:val="0"/>
          <w:marTop w:val="0"/>
          <w:marBottom w:val="0"/>
          <w:divBdr>
            <w:top w:val="none" w:sz="0" w:space="0" w:color="auto"/>
            <w:left w:val="none" w:sz="0" w:space="0" w:color="auto"/>
            <w:bottom w:val="none" w:sz="0" w:space="0" w:color="auto"/>
            <w:right w:val="none" w:sz="0" w:space="0" w:color="auto"/>
          </w:divBdr>
          <w:divsChild>
            <w:div w:id="922759630">
              <w:marLeft w:val="0"/>
              <w:marRight w:val="0"/>
              <w:marTop w:val="0"/>
              <w:marBottom w:val="0"/>
              <w:divBdr>
                <w:top w:val="none" w:sz="0" w:space="0" w:color="auto"/>
                <w:left w:val="none" w:sz="0" w:space="0" w:color="auto"/>
                <w:bottom w:val="none" w:sz="0" w:space="0" w:color="auto"/>
                <w:right w:val="none" w:sz="0" w:space="0" w:color="auto"/>
              </w:divBdr>
              <w:divsChild>
                <w:div w:id="1005596823">
                  <w:marLeft w:val="0"/>
                  <w:marRight w:val="0"/>
                  <w:marTop w:val="100"/>
                  <w:marBottom w:val="100"/>
                  <w:divBdr>
                    <w:top w:val="none" w:sz="0" w:space="0" w:color="auto"/>
                    <w:left w:val="none" w:sz="0" w:space="0" w:color="auto"/>
                    <w:bottom w:val="none" w:sz="0" w:space="0" w:color="auto"/>
                    <w:right w:val="none" w:sz="0" w:space="0" w:color="auto"/>
                  </w:divBdr>
                  <w:divsChild>
                    <w:div w:id="1848011138">
                      <w:marLeft w:val="0"/>
                      <w:marRight w:val="0"/>
                      <w:marTop w:val="0"/>
                      <w:marBottom w:val="0"/>
                      <w:divBdr>
                        <w:top w:val="none" w:sz="0" w:space="0" w:color="auto"/>
                        <w:left w:val="none" w:sz="0" w:space="0" w:color="auto"/>
                        <w:bottom w:val="none" w:sz="0" w:space="0" w:color="auto"/>
                        <w:right w:val="none" w:sz="0" w:space="0" w:color="auto"/>
                      </w:divBdr>
                      <w:divsChild>
                        <w:div w:id="989213325">
                          <w:marLeft w:val="0"/>
                          <w:marRight w:val="0"/>
                          <w:marTop w:val="0"/>
                          <w:marBottom w:val="0"/>
                          <w:divBdr>
                            <w:top w:val="none" w:sz="0" w:space="0" w:color="auto"/>
                            <w:left w:val="none" w:sz="0" w:space="0" w:color="auto"/>
                            <w:bottom w:val="none" w:sz="0" w:space="0" w:color="auto"/>
                            <w:right w:val="none" w:sz="0" w:space="0" w:color="auto"/>
                          </w:divBdr>
                          <w:divsChild>
                            <w:div w:id="352725587">
                              <w:marLeft w:val="0"/>
                              <w:marRight w:val="0"/>
                              <w:marTop w:val="0"/>
                              <w:marBottom w:val="0"/>
                              <w:divBdr>
                                <w:top w:val="none" w:sz="0" w:space="0" w:color="auto"/>
                                <w:left w:val="none" w:sz="0" w:space="0" w:color="auto"/>
                                <w:bottom w:val="none" w:sz="0" w:space="0" w:color="auto"/>
                                <w:right w:val="none" w:sz="0" w:space="0" w:color="auto"/>
                              </w:divBdr>
                              <w:divsChild>
                                <w:div w:id="1526089400">
                                  <w:marLeft w:val="0"/>
                                  <w:marRight w:val="0"/>
                                  <w:marTop w:val="0"/>
                                  <w:marBottom w:val="0"/>
                                  <w:divBdr>
                                    <w:top w:val="none" w:sz="0" w:space="0" w:color="auto"/>
                                    <w:left w:val="none" w:sz="0" w:space="0" w:color="auto"/>
                                    <w:bottom w:val="none" w:sz="0" w:space="0" w:color="auto"/>
                                    <w:right w:val="none" w:sz="0" w:space="0" w:color="auto"/>
                                  </w:divBdr>
                                  <w:divsChild>
                                    <w:div w:id="730732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405831526">
                                      <w:blockQuote w:val="1"/>
                                      <w:marLeft w:val="720"/>
                                      <w:marRight w:val="720"/>
                                      <w:marTop w:val="100"/>
                                      <w:marBottom w:val="100"/>
                                      <w:divBdr>
                                        <w:top w:val="none" w:sz="0" w:space="0" w:color="auto"/>
                                        <w:left w:val="none" w:sz="0" w:space="0" w:color="auto"/>
                                        <w:bottom w:val="none" w:sz="0" w:space="0" w:color="auto"/>
                                        <w:right w:val="none" w:sz="0" w:space="0" w:color="auto"/>
                                      </w:divBdr>
                                    </w:div>
                                    <w:div w:id="1491212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6727180">
      <w:bodyDiv w:val="1"/>
      <w:marLeft w:val="0"/>
      <w:marRight w:val="0"/>
      <w:marTop w:val="0"/>
      <w:marBottom w:val="0"/>
      <w:divBdr>
        <w:top w:val="none" w:sz="0" w:space="0" w:color="auto"/>
        <w:left w:val="none" w:sz="0" w:space="0" w:color="auto"/>
        <w:bottom w:val="none" w:sz="0" w:space="0" w:color="auto"/>
        <w:right w:val="none" w:sz="0" w:space="0" w:color="auto"/>
      </w:divBdr>
      <w:divsChild>
        <w:div w:id="1983000449">
          <w:blockQuote w:val="1"/>
          <w:marLeft w:val="720"/>
          <w:marRight w:val="720"/>
          <w:marTop w:val="100"/>
          <w:marBottom w:val="100"/>
          <w:divBdr>
            <w:top w:val="none" w:sz="0" w:space="0" w:color="auto"/>
            <w:left w:val="none" w:sz="0" w:space="0" w:color="auto"/>
            <w:bottom w:val="none" w:sz="0" w:space="0" w:color="auto"/>
            <w:right w:val="none" w:sz="0" w:space="0" w:color="auto"/>
          </w:divBdr>
        </w:div>
        <w:div w:id="66853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8115979">
      <w:bodyDiv w:val="1"/>
      <w:marLeft w:val="0"/>
      <w:marRight w:val="0"/>
      <w:marTop w:val="0"/>
      <w:marBottom w:val="0"/>
      <w:divBdr>
        <w:top w:val="none" w:sz="0" w:space="0" w:color="auto"/>
        <w:left w:val="none" w:sz="0" w:space="0" w:color="auto"/>
        <w:bottom w:val="none" w:sz="0" w:space="0" w:color="auto"/>
        <w:right w:val="none" w:sz="0" w:space="0" w:color="auto"/>
      </w:divBdr>
    </w:div>
    <w:div w:id="457456739">
      <w:bodyDiv w:val="1"/>
      <w:marLeft w:val="0"/>
      <w:marRight w:val="0"/>
      <w:marTop w:val="0"/>
      <w:marBottom w:val="0"/>
      <w:divBdr>
        <w:top w:val="none" w:sz="0" w:space="0" w:color="auto"/>
        <w:left w:val="none" w:sz="0" w:space="0" w:color="auto"/>
        <w:bottom w:val="none" w:sz="0" w:space="0" w:color="auto"/>
        <w:right w:val="none" w:sz="0" w:space="0" w:color="auto"/>
      </w:divBdr>
      <w:divsChild>
        <w:div w:id="2076974463">
          <w:marLeft w:val="0"/>
          <w:marRight w:val="0"/>
          <w:marTop w:val="0"/>
          <w:marBottom w:val="0"/>
          <w:divBdr>
            <w:top w:val="none" w:sz="0" w:space="0" w:color="auto"/>
            <w:left w:val="none" w:sz="0" w:space="0" w:color="auto"/>
            <w:bottom w:val="none" w:sz="0" w:space="0" w:color="auto"/>
            <w:right w:val="none" w:sz="0" w:space="0" w:color="auto"/>
          </w:divBdr>
          <w:divsChild>
            <w:div w:id="1689747048">
              <w:marLeft w:val="0"/>
              <w:marRight w:val="0"/>
              <w:marTop w:val="0"/>
              <w:marBottom w:val="0"/>
              <w:divBdr>
                <w:top w:val="none" w:sz="0" w:space="0" w:color="auto"/>
                <w:left w:val="none" w:sz="0" w:space="0" w:color="auto"/>
                <w:bottom w:val="none" w:sz="0" w:space="0" w:color="auto"/>
                <w:right w:val="none" w:sz="0" w:space="0" w:color="auto"/>
              </w:divBdr>
              <w:divsChild>
                <w:div w:id="359666021">
                  <w:marLeft w:val="0"/>
                  <w:marRight w:val="0"/>
                  <w:marTop w:val="100"/>
                  <w:marBottom w:val="100"/>
                  <w:divBdr>
                    <w:top w:val="none" w:sz="0" w:space="0" w:color="auto"/>
                    <w:left w:val="none" w:sz="0" w:space="0" w:color="auto"/>
                    <w:bottom w:val="none" w:sz="0" w:space="0" w:color="auto"/>
                    <w:right w:val="none" w:sz="0" w:space="0" w:color="auto"/>
                  </w:divBdr>
                  <w:divsChild>
                    <w:div w:id="227955712">
                      <w:marLeft w:val="0"/>
                      <w:marRight w:val="0"/>
                      <w:marTop w:val="0"/>
                      <w:marBottom w:val="0"/>
                      <w:divBdr>
                        <w:top w:val="none" w:sz="0" w:space="0" w:color="auto"/>
                        <w:left w:val="none" w:sz="0" w:space="0" w:color="auto"/>
                        <w:bottom w:val="none" w:sz="0" w:space="0" w:color="auto"/>
                        <w:right w:val="none" w:sz="0" w:space="0" w:color="auto"/>
                      </w:divBdr>
                      <w:divsChild>
                        <w:div w:id="848065694">
                          <w:marLeft w:val="0"/>
                          <w:marRight w:val="0"/>
                          <w:marTop w:val="0"/>
                          <w:marBottom w:val="0"/>
                          <w:divBdr>
                            <w:top w:val="none" w:sz="0" w:space="0" w:color="auto"/>
                            <w:left w:val="none" w:sz="0" w:space="0" w:color="auto"/>
                            <w:bottom w:val="none" w:sz="0" w:space="0" w:color="auto"/>
                            <w:right w:val="none" w:sz="0" w:space="0" w:color="auto"/>
                          </w:divBdr>
                          <w:divsChild>
                            <w:div w:id="877351519">
                              <w:marLeft w:val="0"/>
                              <w:marRight w:val="0"/>
                              <w:marTop w:val="0"/>
                              <w:marBottom w:val="0"/>
                              <w:divBdr>
                                <w:top w:val="none" w:sz="0" w:space="0" w:color="auto"/>
                                <w:left w:val="none" w:sz="0" w:space="0" w:color="auto"/>
                                <w:bottom w:val="none" w:sz="0" w:space="0" w:color="auto"/>
                                <w:right w:val="none" w:sz="0" w:space="0" w:color="auto"/>
                              </w:divBdr>
                              <w:divsChild>
                                <w:div w:id="1325360103">
                                  <w:marLeft w:val="0"/>
                                  <w:marRight w:val="0"/>
                                  <w:marTop w:val="0"/>
                                  <w:marBottom w:val="0"/>
                                  <w:divBdr>
                                    <w:top w:val="none" w:sz="0" w:space="0" w:color="auto"/>
                                    <w:left w:val="none" w:sz="0" w:space="0" w:color="auto"/>
                                    <w:bottom w:val="none" w:sz="0" w:space="0" w:color="auto"/>
                                    <w:right w:val="none" w:sz="0" w:space="0" w:color="auto"/>
                                  </w:divBdr>
                                  <w:divsChild>
                                    <w:div w:id="1600412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8355742">
                                      <w:blockQuote w:val="1"/>
                                      <w:marLeft w:val="720"/>
                                      <w:marRight w:val="720"/>
                                      <w:marTop w:val="100"/>
                                      <w:marBottom w:val="100"/>
                                      <w:divBdr>
                                        <w:top w:val="none" w:sz="0" w:space="0" w:color="auto"/>
                                        <w:left w:val="none" w:sz="0" w:space="0" w:color="auto"/>
                                        <w:bottom w:val="none" w:sz="0" w:space="0" w:color="auto"/>
                                        <w:right w:val="none" w:sz="0" w:space="0" w:color="auto"/>
                                      </w:divBdr>
                                    </w:div>
                                    <w:div w:id="505747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8424934">
      <w:bodyDiv w:val="1"/>
      <w:marLeft w:val="0"/>
      <w:marRight w:val="0"/>
      <w:marTop w:val="0"/>
      <w:marBottom w:val="0"/>
      <w:divBdr>
        <w:top w:val="none" w:sz="0" w:space="0" w:color="auto"/>
        <w:left w:val="none" w:sz="0" w:space="0" w:color="auto"/>
        <w:bottom w:val="none" w:sz="0" w:space="0" w:color="auto"/>
        <w:right w:val="none" w:sz="0" w:space="0" w:color="auto"/>
      </w:divBdr>
      <w:divsChild>
        <w:div w:id="2022395813">
          <w:marLeft w:val="0"/>
          <w:marRight w:val="0"/>
          <w:marTop w:val="0"/>
          <w:marBottom w:val="0"/>
          <w:divBdr>
            <w:top w:val="none" w:sz="0" w:space="0" w:color="auto"/>
            <w:left w:val="none" w:sz="0" w:space="0" w:color="auto"/>
            <w:bottom w:val="none" w:sz="0" w:space="0" w:color="auto"/>
            <w:right w:val="none" w:sz="0" w:space="0" w:color="auto"/>
          </w:divBdr>
          <w:divsChild>
            <w:div w:id="802649219">
              <w:marLeft w:val="0"/>
              <w:marRight w:val="0"/>
              <w:marTop w:val="0"/>
              <w:marBottom w:val="0"/>
              <w:divBdr>
                <w:top w:val="none" w:sz="0" w:space="0" w:color="auto"/>
                <w:left w:val="none" w:sz="0" w:space="0" w:color="auto"/>
                <w:bottom w:val="none" w:sz="0" w:space="0" w:color="auto"/>
                <w:right w:val="none" w:sz="0" w:space="0" w:color="auto"/>
              </w:divBdr>
              <w:divsChild>
                <w:div w:id="1452941519">
                  <w:marLeft w:val="0"/>
                  <w:marRight w:val="0"/>
                  <w:marTop w:val="100"/>
                  <w:marBottom w:val="100"/>
                  <w:divBdr>
                    <w:top w:val="none" w:sz="0" w:space="0" w:color="auto"/>
                    <w:left w:val="none" w:sz="0" w:space="0" w:color="auto"/>
                    <w:bottom w:val="none" w:sz="0" w:space="0" w:color="auto"/>
                    <w:right w:val="none" w:sz="0" w:space="0" w:color="auto"/>
                  </w:divBdr>
                  <w:divsChild>
                    <w:div w:id="550577660">
                      <w:marLeft w:val="0"/>
                      <w:marRight w:val="0"/>
                      <w:marTop w:val="0"/>
                      <w:marBottom w:val="0"/>
                      <w:divBdr>
                        <w:top w:val="none" w:sz="0" w:space="0" w:color="auto"/>
                        <w:left w:val="none" w:sz="0" w:space="0" w:color="auto"/>
                        <w:bottom w:val="none" w:sz="0" w:space="0" w:color="auto"/>
                        <w:right w:val="none" w:sz="0" w:space="0" w:color="auto"/>
                      </w:divBdr>
                      <w:divsChild>
                        <w:div w:id="671418156">
                          <w:marLeft w:val="0"/>
                          <w:marRight w:val="0"/>
                          <w:marTop w:val="0"/>
                          <w:marBottom w:val="0"/>
                          <w:divBdr>
                            <w:top w:val="none" w:sz="0" w:space="0" w:color="auto"/>
                            <w:left w:val="none" w:sz="0" w:space="0" w:color="auto"/>
                            <w:bottom w:val="none" w:sz="0" w:space="0" w:color="auto"/>
                            <w:right w:val="none" w:sz="0" w:space="0" w:color="auto"/>
                          </w:divBdr>
                          <w:divsChild>
                            <w:div w:id="1591891945">
                              <w:marLeft w:val="0"/>
                              <w:marRight w:val="0"/>
                              <w:marTop w:val="0"/>
                              <w:marBottom w:val="0"/>
                              <w:divBdr>
                                <w:top w:val="none" w:sz="0" w:space="0" w:color="auto"/>
                                <w:left w:val="none" w:sz="0" w:space="0" w:color="auto"/>
                                <w:bottom w:val="none" w:sz="0" w:space="0" w:color="auto"/>
                                <w:right w:val="none" w:sz="0" w:space="0" w:color="auto"/>
                              </w:divBdr>
                              <w:divsChild>
                                <w:div w:id="1976448870">
                                  <w:marLeft w:val="0"/>
                                  <w:marRight w:val="0"/>
                                  <w:marTop w:val="0"/>
                                  <w:marBottom w:val="0"/>
                                  <w:divBdr>
                                    <w:top w:val="none" w:sz="0" w:space="0" w:color="auto"/>
                                    <w:left w:val="none" w:sz="0" w:space="0" w:color="auto"/>
                                    <w:bottom w:val="none" w:sz="0" w:space="0" w:color="auto"/>
                                    <w:right w:val="none" w:sz="0" w:space="0" w:color="auto"/>
                                  </w:divBdr>
                                  <w:divsChild>
                                    <w:div w:id="1721319535">
                                      <w:marLeft w:val="0"/>
                                      <w:marRight w:val="0"/>
                                      <w:marTop w:val="0"/>
                                      <w:marBottom w:val="0"/>
                                      <w:divBdr>
                                        <w:top w:val="none" w:sz="0" w:space="0" w:color="auto"/>
                                        <w:left w:val="none" w:sz="0" w:space="0" w:color="auto"/>
                                        <w:bottom w:val="none" w:sz="0" w:space="0" w:color="auto"/>
                                        <w:right w:val="none" w:sz="0" w:space="0" w:color="auto"/>
                                      </w:divBdr>
                                      <w:divsChild>
                                        <w:div w:id="50230530">
                                          <w:marLeft w:val="0"/>
                                          <w:marRight w:val="0"/>
                                          <w:marTop w:val="0"/>
                                          <w:marBottom w:val="0"/>
                                          <w:divBdr>
                                            <w:top w:val="none" w:sz="0" w:space="0" w:color="auto"/>
                                            <w:left w:val="none" w:sz="0" w:space="0" w:color="auto"/>
                                            <w:bottom w:val="none" w:sz="0" w:space="0" w:color="auto"/>
                                            <w:right w:val="none" w:sz="0" w:space="0" w:color="auto"/>
                                          </w:divBdr>
                                          <w:divsChild>
                                            <w:div w:id="1448622518">
                                              <w:marLeft w:val="0"/>
                                              <w:marRight w:val="0"/>
                                              <w:marTop w:val="0"/>
                                              <w:marBottom w:val="0"/>
                                              <w:divBdr>
                                                <w:top w:val="none" w:sz="0" w:space="0" w:color="auto"/>
                                                <w:left w:val="none" w:sz="0" w:space="0" w:color="auto"/>
                                                <w:bottom w:val="none" w:sz="0" w:space="0" w:color="auto"/>
                                                <w:right w:val="none" w:sz="0" w:space="0" w:color="auto"/>
                                              </w:divBdr>
                                              <w:divsChild>
                                                <w:div w:id="735707595">
                                                  <w:marLeft w:val="0"/>
                                                  <w:marRight w:val="0"/>
                                                  <w:marTop w:val="0"/>
                                                  <w:marBottom w:val="0"/>
                                                  <w:divBdr>
                                                    <w:top w:val="none" w:sz="0" w:space="0" w:color="auto"/>
                                                    <w:left w:val="none" w:sz="0" w:space="0" w:color="auto"/>
                                                    <w:bottom w:val="none" w:sz="0" w:space="0" w:color="auto"/>
                                                    <w:right w:val="none" w:sz="0" w:space="0" w:color="auto"/>
                                                  </w:divBdr>
                                                  <w:divsChild>
                                                    <w:div w:id="957105478">
                                                      <w:marLeft w:val="0"/>
                                                      <w:marRight w:val="0"/>
                                                      <w:marTop w:val="0"/>
                                                      <w:marBottom w:val="0"/>
                                                      <w:divBdr>
                                                        <w:top w:val="none" w:sz="0" w:space="0" w:color="auto"/>
                                                        <w:left w:val="none" w:sz="0" w:space="0" w:color="auto"/>
                                                        <w:bottom w:val="none" w:sz="0" w:space="0" w:color="auto"/>
                                                        <w:right w:val="none" w:sz="0" w:space="0" w:color="auto"/>
                                                      </w:divBdr>
                                                      <w:divsChild>
                                                        <w:div w:id="236981864">
                                                          <w:marLeft w:val="0"/>
                                                          <w:marRight w:val="0"/>
                                                          <w:marTop w:val="0"/>
                                                          <w:marBottom w:val="0"/>
                                                          <w:divBdr>
                                                            <w:top w:val="none" w:sz="0" w:space="0" w:color="auto"/>
                                                            <w:left w:val="none" w:sz="0" w:space="0" w:color="auto"/>
                                                            <w:bottom w:val="none" w:sz="0" w:space="0" w:color="auto"/>
                                                            <w:right w:val="none" w:sz="0" w:space="0" w:color="auto"/>
                                                          </w:divBdr>
                                                          <w:divsChild>
                                                            <w:div w:id="825975345">
                                                              <w:marLeft w:val="0"/>
                                                              <w:marRight w:val="0"/>
                                                              <w:marTop w:val="0"/>
                                                              <w:marBottom w:val="75"/>
                                                              <w:divBdr>
                                                                <w:top w:val="none" w:sz="0" w:space="0" w:color="auto"/>
                                                                <w:left w:val="none" w:sz="0" w:space="0" w:color="auto"/>
                                                                <w:bottom w:val="none" w:sz="0" w:space="0" w:color="auto"/>
                                                                <w:right w:val="none" w:sz="0" w:space="0" w:color="auto"/>
                                                              </w:divBdr>
                                                              <w:divsChild>
                                                                <w:div w:id="101280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61582135">
      <w:bodyDiv w:val="1"/>
      <w:marLeft w:val="0"/>
      <w:marRight w:val="0"/>
      <w:marTop w:val="0"/>
      <w:marBottom w:val="0"/>
      <w:divBdr>
        <w:top w:val="none" w:sz="0" w:space="0" w:color="auto"/>
        <w:left w:val="none" w:sz="0" w:space="0" w:color="auto"/>
        <w:bottom w:val="none" w:sz="0" w:space="0" w:color="auto"/>
        <w:right w:val="none" w:sz="0" w:space="0" w:color="auto"/>
      </w:divBdr>
      <w:divsChild>
        <w:div w:id="1876112392">
          <w:marLeft w:val="0"/>
          <w:marRight w:val="0"/>
          <w:marTop w:val="0"/>
          <w:marBottom w:val="0"/>
          <w:divBdr>
            <w:top w:val="none" w:sz="0" w:space="0" w:color="auto"/>
            <w:left w:val="none" w:sz="0" w:space="0" w:color="auto"/>
            <w:bottom w:val="none" w:sz="0" w:space="0" w:color="auto"/>
            <w:right w:val="none" w:sz="0" w:space="0" w:color="auto"/>
          </w:divBdr>
          <w:divsChild>
            <w:div w:id="1340431312">
              <w:marLeft w:val="0"/>
              <w:marRight w:val="0"/>
              <w:marTop w:val="0"/>
              <w:marBottom w:val="0"/>
              <w:divBdr>
                <w:top w:val="none" w:sz="0" w:space="0" w:color="auto"/>
                <w:left w:val="none" w:sz="0" w:space="0" w:color="auto"/>
                <w:bottom w:val="none" w:sz="0" w:space="0" w:color="auto"/>
                <w:right w:val="none" w:sz="0" w:space="0" w:color="auto"/>
              </w:divBdr>
              <w:divsChild>
                <w:div w:id="1685400157">
                  <w:marLeft w:val="0"/>
                  <w:marRight w:val="0"/>
                  <w:marTop w:val="100"/>
                  <w:marBottom w:val="100"/>
                  <w:divBdr>
                    <w:top w:val="none" w:sz="0" w:space="0" w:color="auto"/>
                    <w:left w:val="none" w:sz="0" w:space="0" w:color="auto"/>
                    <w:bottom w:val="none" w:sz="0" w:space="0" w:color="auto"/>
                    <w:right w:val="none" w:sz="0" w:space="0" w:color="auto"/>
                  </w:divBdr>
                  <w:divsChild>
                    <w:div w:id="1068965843">
                      <w:marLeft w:val="0"/>
                      <w:marRight w:val="0"/>
                      <w:marTop w:val="0"/>
                      <w:marBottom w:val="0"/>
                      <w:divBdr>
                        <w:top w:val="none" w:sz="0" w:space="0" w:color="auto"/>
                        <w:left w:val="none" w:sz="0" w:space="0" w:color="auto"/>
                        <w:bottom w:val="none" w:sz="0" w:space="0" w:color="auto"/>
                        <w:right w:val="none" w:sz="0" w:space="0" w:color="auto"/>
                      </w:divBdr>
                      <w:divsChild>
                        <w:div w:id="592664837">
                          <w:marLeft w:val="0"/>
                          <w:marRight w:val="0"/>
                          <w:marTop w:val="0"/>
                          <w:marBottom w:val="0"/>
                          <w:divBdr>
                            <w:top w:val="none" w:sz="0" w:space="0" w:color="auto"/>
                            <w:left w:val="none" w:sz="0" w:space="0" w:color="auto"/>
                            <w:bottom w:val="none" w:sz="0" w:space="0" w:color="auto"/>
                            <w:right w:val="none" w:sz="0" w:space="0" w:color="auto"/>
                          </w:divBdr>
                        </w:div>
                        <w:div w:id="774642922">
                          <w:marLeft w:val="0"/>
                          <w:marRight w:val="0"/>
                          <w:marTop w:val="0"/>
                          <w:marBottom w:val="0"/>
                          <w:divBdr>
                            <w:top w:val="none" w:sz="0" w:space="0" w:color="auto"/>
                            <w:left w:val="none" w:sz="0" w:space="0" w:color="auto"/>
                            <w:bottom w:val="none" w:sz="0" w:space="0" w:color="auto"/>
                            <w:right w:val="none" w:sz="0" w:space="0" w:color="auto"/>
                          </w:divBdr>
                          <w:divsChild>
                            <w:div w:id="2125928134">
                              <w:marLeft w:val="0"/>
                              <w:marRight w:val="0"/>
                              <w:marTop w:val="0"/>
                              <w:marBottom w:val="0"/>
                              <w:divBdr>
                                <w:top w:val="none" w:sz="0" w:space="0" w:color="auto"/>
                                <w:left w:val="none" w:sz="0" w:space="0" w:color="auto"/>
                                <w:bottom w:val="none" w:sz="0" w:space="0" w:color="auto"/>
                                <w:right w:val="none" w:sz="0" w:space="0" w:color="auto"/>
                              </w:divBdr>
                              <w:divsChild>
                                <w:div w:id="580868312">
                                  <w:marLeft w:val="0"/>
                                  <w:marRight w:val="0"/>
                                  <w:marTop w:val="0"/>
                                  <w:marBottom w:val="0"/>
                                  <w:divBdr>
                                    <w:top w:val="none" w:sz="0" w:space="0" w:color="auto"/>
                                    <w:left w:val="none" w:sz="0" w:space="0" w:color="auto"/>
                                    <w:bottom w:val="none" w:sz="0" w:space="0" w:color="auto"/>
                                    <w:right w:val="none" w:sz="0" w:space="0" w:color="auto"/>
                                  </w:divBdr>
                                  <w:divsChild>
                                    <w:div w:id="103041784">
                                      <w:marLeft w:val="0"/>
                                      <w:marRight w:val="0"/>
                                      <w:marTop w:val="0"/>
                                      <w:marBottom w:val="0"/>
                                      <w:divBdr>
                                        <w:top w:val="none" w:sz="0" w:space="0" w:color="auto"/>
                                        <w:left w:val="none" w:sz="0" w:space="0" w:color="auto"/>
                                        <w:bottom w:val="none" w:sz="0" w:space="0" w:color="auto"/>
                                        <w:right w:val="none" w:sz="0" w:space="0" w:color="auto"/>
                                      </w:divBdr>
                                      <w:divsChild>
                                        <w:div w:id="1454910463">
                                          <w:marLeft w:val="0"/>
                                          <w:marRight w:val="0"/>
                                          <w:marTop w:val="0"/>
                                          <w:marBottom w:val="0"/>
                                          <w:divBdr>
                                            <w:top w:val="none" w:sz="0" w:space="0" w:color="auto"/>
                                            <w:left w:val="none" w:sz="0" w:space="0" w:color="auto"/>
                                            <w:bottom w:val="none" w:sz="0" w:space="0" w:color="auto"/>
                                            <w:right w:val="none" w:sz="0" w:space="0" w:color="auto"/>
                                          </w:divBdr>
                                          <w:divsChild>
                                            <w:div w:id="1040398365">
                                              <w:marLeft w:val="0"/>
                                              <w:marRight w:val="0"/>
                                              <w:marTop w:val="0"/>
                                              <w:marBottom w:val="0"/>
                                              <w:divBdr>
                                                <w:top w:val="none" w:sz="0" w:space="0" w:color="auto"/>
                                                <w:left w:val="none" w:sz="0" w:space="0" w:color="auto"/>
                                                <w:bottom w:val="none" w:sz="0" w:space="0" w:color="auto"/>
                                                <w:right w:val="none" w:sz="0" w:space="0" w:color="auto"/>
                                              </w:divBdr>
                                            </w:div>
                                          </w:divsChild>
                                        </w:div>
                                        <w:div w:id="1876967328">
                                          <w:marLeft w:val="0"/>
                                          <w:marRight w:val="0"/>
                                          <w:marTop w:val="0"/>
                                          <w:marBottom w:val="0"/>
                                          <w:divBdr>
                                            <w:top w:val="none" w:sz="0" w:space="0" w:color="auto"/>
                                            <w:left w:val="none" w:sz="0" w:space="0" w:color="auto"/>
                                            <w:bottom w:val="none" w:sz="0" w:space="0" w:color="auto"/>
                                            <w:right w:val="none" w:sz="0" w:space="0" w:color="auto"/>
                                          </w:divBdr>
                                          <w:divsChild>
                                            <w:div w:id="115684128">
                                              <w:marLeft w:val="0"/>
                                              <w:marRight w:val="0"/>
                                              <w:marTop w:val="0"/>
                                              <w:marBottom w:val="0"/>
                                              <w:divBdr>
                                                <w:top w:val="none" w:sz="0" w:space="0" w:color="auto"/>
                                                <w:left w:val="none" w:sz="0" w:space="0" w:color="auto"/>
                                                <w:bottom w:val="none" w:sz="0" w:space="0" w:color="auto"/>
                                                <w:right w:val="none" w:sz="0" w:space="0" w:color="auto"/>
                                              </w:divBdr>
                                              <w:divsChild>
                                                <w:div w:id="399520795">
                                                  <w:blockQuote w:val="1"/>
                                                  <w:marLeft w:val="720"/>
                                                  <w:marRight w:val="720"/>
                                                  <w:marTop w:val="100"/>
                                                  <w:marBottom w:val="100"/>
                                                  <w:divBdr>
                                                    <w:top w:val="none" w:sz="0" w:space="0" w:color="auto"/>
                                                    <w:left w:val="none" w:sz="0" w:space="0" w:color="auto"/>
                                                    <w:bottom w:val="none" w:sz="0" w:space="0" w:color="auto"/>
                                                    <w:right w:val="none" w:sz="0" w:space="0" w:color="auto"/>
                                                  </w:divBdr>
                                                </w:div>
                                                <w:div w:id="9451826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3691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67361308">
      <w:bodyDiv w:val="1"/>
      <w:marLeft w:val="0"/>
      <w:marRight w:val="0"/>
      <w:marTop w:val="0"/>
      <w:marBottom w:val="0"/>
      <w:divBdr>
        <w:top w:val="none" w:sz="0" w:space="0" w:color="auto"/>
        <w:left w:val="none" w:sz="0" w:space="0" w:color="auto"/>
        <w:bottom w:val="none" w:sz="0" w:space="0" w:color="auto"/>
        <w:right w:val="none" w:sz="0" w:space="0" w:color="auto"/>
      </w:divBdr>
      <w:divsChild>
        <w:div w:id="1649165868">
          <w:marLeft w:val="0"/>
          <w:marRight w:val="0"/>
          <w:marTop w:val="0"/>
          <w:marBottom w:val="0"/>
          <w:divBdr>
            <w:top w:val="none" w:sz="0" w:space="0" w:color="auto"/>
            <w:left w:val="none" w:sz="0" w:space="0" w:color="auto"/>
            <w:bottom w:val="none" w:sz="0" w:space="0" w:color="auto"/>
            <w:right w:val="none" w:sz="0" w:space="0" w:color="auto"/>
          </w:divBdr>
          <w:divsChild>
            <w:div w:id="1816412063">
              <w:marLeft w:val="0"/>
              <w:marRight w:val="0"/>
              <w:marTop w:val="0"/>
              <w:marBottom w:val="0"/>
              <w:divBdr>
                <w:top w:val="none" w:sz="0" w:space="0" w:color="auto"/>
                <w:left w:val="none" w:sz="0" w:space="0" w:color="auto"/>
                <w:bottom w:val="none" w:sz="0" w:space="0" w:color="auto"/>
                <w:right w:val="none" w:sz="0" w:space="0" w:color="auto"/>
              </w:divBdr>
              <w:divsChild>
                <w:div w:id="1477137340">
                  <w:marLeft w:val="0"/>
                  <w:marRight w:val="0"/>
                  <w:marTop w:val="100"/>
                  <w:marBottom w:val="100"/>
                  <w:divBdr>
                    <w:top w:val="none" w:sz="0" w:space="0" w:color="auto"/>
                    <w:left w:val="none" w:sz="0" w:space="0" w:color="auto"/>
                    <w:bottom w:val="none" w:sz="0" w:space="0" w:color="auto"/>
                    <w:right w:val="none" w:sz="0" w:space="0" w:color="auto"/>
                  </w:divBdr>
                  <w:divsChild>
                    <w:div w:id="171720407">
                      <w:marLeft w:val="0"/>
                      <w:marRight w:val="0"/>
                      <w:marTop w:val="0"/>
                      <w:marBottom w:val="0"/>
                      <w:divBdr>
                        <w:top w:val="none" w:sz="0" w:space="0" w:color="auto"/>
                        <w:left w:val="none" w:sz="0" w:space="0" w:color="auto"/>
                        <w:bottom w:val="none" w:sz="0" w:space="0" w:color="auto"/>
                        <w:right w:val="none" w:sz="0" w:space="0" w:color="auto"/>
                      </w:divBdr>
                      <w:divsChild>
                        <w:div w:id="330528746">
                          <w:marLeft w:val="0"/>
                          <w:marRight w:val="0"/>
                          <w:marTop w:val="0"/>
                          <w:marBottom w:val="0"/>
                          <w:divBdr>
                            <w:top w:val="none" w:sz="0" w:space="0" w:color="auto"/>
                            <w:left w:val="none" w:sz="0" w:space="0" w:color="auto"/>
                            <w:bottom w:val="none" w:sz="0" w:space="0" w:color="auto"/>
                            <w:right w:val="none" w:sz="0" w:space="0" w:color="auto"/>
                          </w:divBdr>
                          <w:divsChild>
                            <w:div w:id="1373270171">
                              <w:marLeft w:val="0"/>
                              <w:marRight w:val="0"/>
                              <w:marTop w:val="0"/>
                              <w:marBottom w:val="0"/>
                              <w:divBdr>
                                <w:top w:val="none" w:sz="0" w:space="0" w:color="auto"/>
                                <w:left w:val="none" w:sz="0" w:space="0" w:color="auto"/>
                                <w:bottom w:val="none" w:sz="0" w:space="0" w:color="auto"/>
                                <w:right w:val="none" w:sz="0" w:space="0" w:color="auto"/>
                              </w:divBdr>
                              <w:divsChild>
                                <w:div w:id="856384314">
                                  <w:marLeft w:val="0"/>
                                  <w:marRight w:val="0"/>
                                  <w:marTop w:val="0"/>
                                  <w:marBottom w:val="0"/>
                                  <w:divBdr>
                                    <w:top w:val="none" w:sz="0" w:space="0" w:color="auto"/>
                                    <w:left w:val="none" w:sz="0" w:space="0" w:color="auto"/>
                                    <w:bottom w:val="none" w:sz="0" w:space="0" w:color="auto"/>
                                    <w:right w:val="none" w:sz="0" w:space="0" w:color="auto"/>
                                  </w:divBdr>
                                  <w:divsChild>
                                    <w:div w:id="1973242553">
                                      <w:marLeft w:val="0"/>
                                      <w:marRight w:val="0"/>
                                      <w:marTop w:val="0"/>
                                      <w:marBottom w:val="0"/>
                                      <w:divBdr>
                                        <w:top w:val="none" w:sz="0" w:space="0" w:color="auto"/>
                                        <w:left w:val="none" w:sz="0" w:space="0" w:color="auto"/>
                                        <w:bottom w:val="none" w:sz="0" w:space="0" w:color="auto"/>
                                        <w:right w:val="none" w:sz="0" w:space="0" w:color="auto"/>
                                      </w:divBdr>
                                      <w:divsChild>
                                        <w:div w:id="2107454721">
                                          <w:marLeft w:val="0"/>
                                          <w:marRight w:val="0"/>
                                          <w:marTop w:val="0"/>
                                          <w:marBottom w:val="0"/>
                                          <w:divBdr>
                                            <w:top w:val="none" w:sz="0" w:space="0" w:color="auto"/>
                                            <w:left w:val="none" w:sz="0" w:space="0" w:color="auto"/>
                                            <w:bottom w:val="none" w:sz="0" w:space="0" w:color="auto"/>
                                            <w:right w:val="none" w:sz="0" w:space="0" w:color="auto"/>
                                          </w:divBdr>
                                          <w:divsChild>
                                            <w:div w:id="953054243">
                                              <w:marLeft w:val="0"/>
                                              <w:marRight w:val="0"/>
                                              <w:marTop w:val="0"/>
                                              <w:marBottom w:val="0"/>
                                              <w:divBdr>
                                                <w:top w:val="none" w:sz="0" w:space="0" w:color="auto"/>
                                                <w:left w:val="none" w:sz="0" w:space="0" w:color="auto"/>
                                                <w:bottom w:val="none" w:sz="0" w:space="0" w:color="auto"/>
                                                <w:right w:val="none" w:sz="0" w:space="0" w:color="auto"/>
                                              </w:divBdr>
                                              <w:divsChild>
                                                <w:div w:id="820005791">
                                                  <w:marLeft w:val="0"/>
                                                  <w:marRight w:val="0"/>
                                                  <w:marTop w:val="0"/>
                                                  <w:marBottom w:val="0"/>
                                                  <w:divBdr>
                                                    <w:top w:val="none" w:sz="0" w:space="0" w:color="auto"/>
                                                    <w:left w:val="none" w:sz="0" w:space="0" w:color="auto"/>
                                                    <w:bottom w:val="none" w:sz="0" w:space="0" w:color="auto"/>
                                                    <w:right w:val="none" w:sz="0" w:space="0" w:color="auto"/>
                                                  </w:divBdr>
                                                  <w:divsChild>
                                                    <w:div w:id="1049643188">
                                                      <w:marLeft w:val="0"/>
                                                      <w:marRight w:val="0"/>
                                                      <w:marTop w:val="0"/>
                                                      <w:marBottom w:val="0"/>
                                                      <w:divBdr>
                                                        <w:top w:val="none" w:sz="0" w:space="0" w:color="auto"/>
                                                        <w:left w:val="none" w:sz="0" w:space="0" w:color="auto"/>
                                                        <w:bottom w:val="none" w:sz="0" w:space="0" w:color="auto"/>
                                                        <w:right w:val="none" w:sz="0" w:space="0" w:color="auto"/>
                                                      </w:divBdr>
                                                      <w:divsChild>
                                                        <w:div w:id="161315537">
                                                          <w:marLeft w:val="0"/>
                                                          <w:marRight w:val="0"/>
                                                          <w:marTop w:val="0"/>
                                                          <w:marBottom w:val="0"/>
                                                          <w:divBdr>
                                                            <w:top w:val="none" w:sz="0" w:space="0" w:color="auto"/>
                                                            <w:left w:val="none" w:sz="0" w:space="0" w:color="auto"/>
                                                            <w:bottom w:val="none" w:sz="0" w:space="0" w:color="auto"/>
                                                            <w:right w:val="none" w:sz="0" w:space="0" w:color="auto"/>
                                                          </w:divBdr>
                                                          <w:divsChild>
                                                            <w:div w:id="1360857896">
                                                              <w:marLeft w:val="0"/>
                                                              <w:marRight w:val="0"/>
                                                              <w:marTop w:val="0"/>
                                                              <w:marBottom w:val="75"/>
                                                              <w:divBdr>
                                                                <w:top w:val="none" w:sz="0" w:space="0" w:color="auto"/>
                                                                <w:left w:val="none" w:sz="0" w:space="0" w:color="auto"/>
                                                                <w:bottom w:val="none" w:sz="0" w:space="0" w:color="auto"/>
                                                                <w:right w:val="none" w:sz="0" w:space="0" w:color="auto"/>
                                                              </w:divBdr>
                                                              <w:divsChild>
                                                                <w:div w:id="148512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70098643">
      <w:bodyDiv w:val="1"/>
      <w:marLeft w:val="0"/>
      <w:marRight w:val="0"/>
      <w:marTop w:val="0"/>
      <w:marBottom w:val="0"/>
      <w:divBdr>
        <w:top w:val="none" w:sz="0" w:space="0" w:color="auto"/>
        <w:left w:val="none" w:sz="0" w:space="0" w:color="auto"/>
        <w:bottom w:val="none" w:sz="0" w:space="0" w:color="auto"/>
        <w:right w:val="none" w:sz="0" w:space="0" w:color="auto"/>
      </w:divBdr>
      <w:divsChild>
        <w:div w:id="1038699093">
          <w:marLeft w:val="0"/>
          <w:marRight w:val="0"/>
          <w:marTop w:val="0"/>
          <w:marBottom w:val="0"/>
          <w:divBdr>
            <w:top w:val="none" w:sz="0" w:space="0" w:color="auto"/>
            <w:left w:val="none" w:sz="0" w:space="0" w:color="auto"/>
            <w:bottom w:val="none" w:sz="0" w:space="0" w:color="auto"/>
            <w:right w:val="none" w:sz="0" w:space="0" w:color="auto"/>
          </w:divBdr>
        </w:div>
        <w:div w:id="1041398673">
          <w:marLeft w:val="0"/>
          <w:marRight w:val="0"/>
          <w:marTop w:val="0"/>
          <w:marBottom w:val="0"/>
          <w:divBdr>
            <w:top w:val="none" w:sz="0" w:space="0" w:color="auto"/>
            <w:left w:val="none" w:sz="0" w:space="0" w:color="auto"/>
            <w:bottom w:val="none" w:sz="0" w:space="0" w:color="auto"/>
            <w:right w:val="none" w:sz="0" w:space="0" w:color="auto"/>
          </w:divBdr>
          <w:divsChild>
            <w:div w:id="713236676">
              <w:blockQuote w:val="1"/>
              <w:marLeft w:val="720"/>
              <w:marRight w:val="720"/>
              <w:marTop w:val="100"/>
              <w:marBottom w:val="100"/>
              <w:divBdr>
                <w:top w:val="none" w:sz="0" w:space="0" w:color="auto"/>
                <w:left w:val="none" w:sz="0" w:space="0" w:color="auto"/>
                <w:bottom w:val="none" w:sz="0" w:space="0" w:color="auto"/>
                <w:right w:val="none" w:sz="0" w:space="0" w:color="auto"/>
              </w:divBdr>
            </w:div>
            <w:div w:id="573050599">
              <w:blockQuote w:val="1"/>
              <w:marLeft w:val="720"/>
              <w:marRight w:val="720"/>
              <w:marTop w:val="100"/>
              <w:marBottom w:val="100"/>
              <w:divBdr>
                <w:top w:val="none" w:sz="0" w:space="0" w:color="auto"/>
                <w:left w:val="none" w:sz="0" w:space="0" w:color="auto"/>
                <w:bottom w:val="none" w:sz="0" w:space="0" w:color="auto"/>
                <w:right w:val="none" w:sz="0" w:space="0" w:color="auto"/>
              </w:divBdr>
            </w:div>
            <w:div w:id="13699916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9226316">
      <w:bodyDiv w:val="1"/>
      <w:marLeft w:val="0"/>
      <w:marRight w:val="0"/>
      <w:marTop w:val="0"/>
      <w:marBottom w:val="0"/>
      <w:divBdr>
        <w:top w:val="none" w:sz="0" w:space="0" w:color="auto"/>
        <w:left w:val="none" w:sz="0" w:space="0" w:color="auto"/>
        <w:bottom w:val="none" w:sz="0" w:space="0" w:color="auto"/>
        <w:right w:val="none" w:sz="0" w:space="0" w:color="auto"/>
      </w:divBdr>
    </w:div>
    <w:div w:id="487403057">
      <w:bodyDiv w:val="1"/>
      <w:marLeft w:val="0"/>
      <w:marRight w:val="0"/>
      <w:marTop w:val="0"/>
      <w:marBottom w:val="0"/>
      <w:divBdr>
        <w:top w:val="none" w:sz="0" w:space="0" w:color="auto"/>
        <w:left w:val="none" w:sz="0" w:space="0" w:color="auto"/>
        <w:bottom w:val="none" w:sz="0" w:space="0" w:color="auto"/>
        <w:right w:val="none" w:sz="0" w:space="0" w:color="auto"/>
      </w:divBdr>
    </w:div>
    <w:div w:id="507788984">
      <w:bodyDiv w:val="1"/>
      <w:marLeft w:val="0"/>
      <w:marRight w:val="0"/>
      <w:marTop w:val="0"/>
      <w:marBottom w:val="0"/>
      <w:divBdr>
        <w:top w:val="none" w:sz="0" w:space="0" w:color="auto"/>
        <w:left w:val="none" w:sz="0" w:space="0" w:color="auto"/>
        <w:bottom w:val="none" w:sz="0" w:space="0" w:color="auto"/>
        <w:right w:val="none" w:sz="0" w:space="0" w:color="auto"/>
      </w:divBdr>
      <w:divsChild>
        <w:div w:id="928270719">
          <w:marLeft w:val="0"/>
          <w:marRight w:val="0"/>
          <w:marTop w:val="0"/>
          <w:marBottom w:val="0"/>
          <w:divBdr>
            <w:top w:val="none" w:sz="0" w:space="0" w:color="auto"/>
            <w:left w:val="none" w:sz="0" w:space="0" w:color="auto"/>
            <w:bottom w:val="none" w:sz="0" w:space="0" w:color="auto"/>
            <w:right w:val="none" w:sz="0" w:space="0" w:color="auto"/>
          </w:divBdr>
          <w:divsChild>
            <w:div w:id="1927379427">
              <w:marLeft w:val="0"/>
              <w:marRight w:val="0"/>
              <w:marTop w:val="0"/>
              <w:marBottom w:val="0"/>
              <w:divBdr>
                <w:top w:val="none" w:sz="0" w:space="0" w:color="auto"/>
                <w:left w:val="none" w:sz="0" w:space="0" w:color="auto"/>
                <w:bottom w:val="none" w:sz="0" w:space="0" w:color="auto"/>
                <w:right w:val="none" w:sz="0" w:space="0" w:color="auto"/>
              </w:divBdr>
              <w:divsChild>
                <w:div w:id="899244632">
                  <w:marLeft w:val="0"/>
                  <w:marRight w:val="0"/>
                  <w:marTop w:val="100"/>
                  <w:marBottom w:val="100"/>
                  <w:divBdr>
                    <w:top w:val="none" w:sz="0" w:space="0" w:color="auto"/>
                    <w:left w:val="none" w:sz="0" w:space="0" w:color="auto"/>
                    <w:bottom w:val="none" w:sz="0" w:space="0" w:color="auto"/>
                    <w:right w:val="none" w:sz="0" w:space="0" w:color="auto"/>
                  </w:divBdr>
                  <w:divsChild>
                    <w:div w:id="1333799059">
                      <w:marLeft w:val="0"/>
                      <w:marRight w:val="0"/>
                      <w:marTop w:val="0"/>
                      <w:marBottom w:val="0"/>
                      <w:divBdr>
                        <w:top w:val="none" w:sz="0" w:space="0" w:color="auto"/>
                        <w:left w:val="none" w:sz="0" w:space="0" w:color="auto"/>
                        <w:bottom w:val="none" w:sz="0" w:space="0" w:color="auto"/>
                        <w:right w:val="none" w:sz="0" w:space="0" w:color="auto"/>
                      </w:divBdr>
                      <w:divsChild>
                        <w:div w:id="120002203">
                          <w:marLeft w:val="0"/>
                          <w:marRight w:val="0"/>
                          <w:marTop w:val="0"/>
                          <w:marBottom w:val="0"/>
                          <w:divBdr>
                            <w:top w:val="none" w:sz="0" w:space="0" w:color="auto"/>
                            <w:left w:val="none" w:sz="0" w:space="0" w:color="auto"/>
                            <w:bottom w:val="none" w:sz="0" w:space="0" w:color="auto"/>
                            <w:right w:val="none" w:sz="0" w:space="0" w:color="auto"/>
                          </w:divBdr>
                          <w:divsChild>
                            <w:div w:id="210341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418550">
      <w:bodyDiv w:val="1"/>
      <w:marLeft w:val="0"/>
      <w:marRight w:val="0"/>
      <w:marTop w:val="0"/>
      <w:marBottom w:val="0"/>
      <w:divBdr>
        <w:top w:val="none" w:sz="0" w:space="0" w:color="auto"/>
        <w:left w:val="none" w:sz="0" w:space="0" w:color="auto"/>
        <w:bottom w:val="none" w:sz="0" w:space="0" w:color="auto"/>
        <w:right w:val="none" w:sz="0" w:space="0" w:color="auto"/>
      </w:divBdr>
    </w:div>
    <w:div w:id="564880011">
      <w:bodyDiv w:val="1"/>
      <w:marLeft w:val="0"/>
      <w:marRight w:val="0"/>
      <w:marTop w:val="0"/>
      <w:marBottom w:val="0"/>
      <w:divBdr>
        <w:top w:val="none" w:sz="0" w:space="0" w:color="auto"/>
        <w:left w:val="none" w:sz="0" w:space="0" w:color="auto"/>
        <w:bottom w:val="none" w:sz="0" w:space="0" w:color="auto"/>
        <w:right w:val="none" w:sz="0" w:space="0" w:color="auto"/>
      </w:divBdr>
    </w:div>
    <w:div w:id="597712029">
      <w:bodyDiv w:val="1"/>
      <w:marLeft w:val="0"/>
      <w:marRight w:val="0"/>
      <w:marTop w:val="0"/>
      <w:marBottom w:val="0"/>
      <w:divBdr>
        <w:top w:val="none" w:sz="0" w:space="0" w:color="auto"/>
        <w:left w:val="none" w:sz="0" w:space="0" w:color="auto"/>
        <w:bottom w:val="none" w:sz="0" w:space="0" w:color="auto"/>
        <w:right w:val="none" w:sz="0" w:space="0" w:color="auto"/>
      </w:divBdr>
      <w:divsChild>
        <w:div w:id="1137338173">
          <w:marLeft w:val="0"/>
          <w:marRight w:val="0"/>
          <w:marTop w:val="0"/>
          <w:marBottom w:val="0"/>
          <w:divBdr>
            <w:top w:val="none" w:sz="0" w:space="0" w:color="auto"/>
            <w:left w:val="none" w:sz="0" w:space="0" w:color="auto"/>
            <w:bottom w:val="none" w:sz="0" w:space="0" w:color="auto"/>
            <w:right w:val="none" w:sz="0" w:space="0" w:color="auto"/>
          </w:divBdr>
          <w:divsChild>
            <w:div w:id="1714649615">
              <w:marLeft w:val="0"/>
              <w:marRight w:val="0"/>
              <w:marTop w:val="0"/>
              <w:marBottom w:val="0"/>
              <w:divBdr>
                <w:top w:val="none" w:sz="0" w:space="0" w:color="auto"/>
                <w:left w:val="none" w:sz="0" w:space="0" w:color="auto"/>
                <w:bottom w:val="none" w:sz="0" w:space="0" w:color="auto"/>
                <w:right w:val="none" w:sz="0" w:space="0" w:color="auto"/>
              </w:divBdr>
              <w:divsChild>
                <w:div w:id="1696269044">
                  <w:marLeft w:val="0"/>
                  <w:marRight w:val="0"/>
                  <w:marTop w:val="100"/>
                  <w:marBottom w:val="100"/>
                  <w:divBdr>
                    <w:top w:val="none" w:sz="0" w:space="0" w:color="auto"/>
                    <w:left w:val="none" w:sz="0" w:space="0" w:color="auto"/>
                    <w:bottom w:val="none" w:sz="0" w:space="0" w:color="auto"/>
                    <w:right w:val="none" w:sz="0" w:space="0" w:color="auto"/>
                  </w:divBdr>
                  <w:divsChild>
                    <w:div w:id="1227955495">
                      <w:marLeft w:val="0"/>
                      <w:marRight w:val="0"/>
                      <w:marTop w:val="0"/>
                      <w:marBottom w:val="0"/>
                      <w:divBdr>
                        <w:top w:val="none" w:sz="0" w:space="0" w:color="auto"/>
                        <w:left w:val="none" w:sz="0" w:space="0" w:color="auto"/>
                        <w:bottom w:val="none" w:sz="0" w:space="0" w:color="auto"/>
                        <w:right w:val="none" w:sz="0" w:space="0" w:color="auto"/>
                      </w:divBdr>
                      <w:divsChild>
                        <w:div w:id="883296896">
                          <w:marLeft w:val="0"/>
                          <w:marRight w:val="0"/>
                          <w:marTop w:val="0"/>
                          <w:marBottom w:val="0"/>
                          <w:divBdr>
                            <w:top w:val="none" w:sz="0" w:space="0" w:color="auto"/>
                            <w:left w:val="none" w:sz="0" w:space="0" w:color="auto"/>
                            <w:bottom w:val="none" w:sz="0" w:space="0" w:color="auto"/>
                            <w:right w:val="none" w:sz="0" w:space="0" w:color="auto"/>
                          </w:divBdr>
                        </w:div>
                        <w:div w:id="1244559664">
                          <w:marLeft w:val="0"/>
                          <w:marRight w:val="0"/>
                          <w:marTop w:val="0"/>
                          <w:marBottom w:val="0"/>
                          <w:divBdr>
                            <w:top w:val="none" w:sz="0" w:space="0" w:color="auto"/>
                            <w:left w:val="none" w:sz="0" w:space="0" w:color="auto"/>
                            <w:bottom w:val="none" w:sz="0" w:space="0" w:color="auto"/>
                            <w:right w:val="none" w:sz="0" w:space="0" w:color="auto"/>
                          </w:divBdr>
                          <w:divsChild>
                            <w:div w:id="1587838563">
                              <w:marLeft w:val="0"/>
                              <w:marRight w:val="0"/>
                              <w:marTop w:val="0"/>
                              <w:marBottom w:val="0"/>
                              <w:divBdr>
                                <w:top w:val="none" w:sz="0" w:space="0" w:color="auto"/>
                                <w:left w:val="none" w:sz="0" w:space="0" w:color="auto"/>
                                <w:bottom w:val="none" w:sz="0" w:space="0" w:color="auto"/>
                                <w:right w:val="none" w:sz="0" w:space="0" w:color="auto"/>
                              </w:divBdr>
                              <w:divsChild>
                                <w:div w:id="313874370">
                                  <w:marLeft w:val="0"/>
                                  <w:marRight w:val="0"/>
                                  <w:marTop w:val="0"/>
                                  <w:marBottom w:val="0"/>
                                  <w:divBdr>
                                    <w:top w:val="none" w:sz="0" w:space="0" w:color="auto"/>
                                    <w:left w:val="none" w:sz="0" w:space="0" w:color="auto"/>
                                    <w:bottom w:val="none" w:sz="0" w:space="0" w:color="auto"/>
                                    <w:right w:val="none" w:sz="0" w:space="0" w:color="auto"/>
                                  </w:divBdr>
                                  <w:divsChild>
                                    <w:div w:id="582379134">
                                      <w:marLeft w:val="0"/>
                                      <w:marRight w:val="0"/>
                                      <w:marTop w:val="0"/>
                                      <w:marBottom w:val="0"/>
                                      <w:divBdr>
                                        <w:top w:val="none" w:sz="0" w:space="0" w:color="auto"/>
                                        <w:left w:val="none" w:sz="0" w:space="0" w:color="auto"/>
                                        <w:bottom w:val="none" w:sz="0" w:space="0" w:color="auto"/>
                                        <w:right w:val="none" w:sz="0" w:space="0" w:color="auto"/>
                                      </w:divBdr>
                                      <w:divsChild>
                                        <w:div w:id="2029140037">
                                          <w:marLeft w:val="0"/>
                                          <w:marRight w:val="0"/>
                                          <w:marTop w:val="0"/>
                                          <w:marBottom w:val="0"/>
                                          <w:divBdr>
                                            <w:top w:val="none" w:sz="0" w:space="0" w:color="auto"/>
                                            <w:left w:val="none" w:sz="0" w:space="0" w:color="auto"/>
                                            <w:bottom w:val="none" w:sz="0" w:space="0" w:color="auto"/>
                                            <w:right w:val="none" w:sz="0" w:space="0" w:color="auto"/>
                                          </w:divBdr>
                                          <w:divsChild>
                                            <w:div w:id="1602755989">
                                              <w:marLeft w:val="0"/>
                                              <w:marRight w:val="0"/>
                                              <w:marTop w:val="0"/>
                                              <w:marBottom w:val="0"/>
                                              <w:divBdr>
                                                <w:top w:val="none" w:sz="0" w:space="0" w:color="auto"/>
                                                <w:left w:val="none" w:sz="0" w:space="0" w:color="auto"/>
                                                <w:bottom w:val="none" w:sz="0" w:space="0" w:color="auto"/>
                                                <w:right w:val="none" w:sz="0" w:space="0" w:color="auto"/>
                                              </w:divBdr>
                                            </w:div>
                                          </w:divsChild>
                                        </w:div>
                                        <w:div w:id="544293463">
                                          <w:marLeft w:val="0"/>
                                          <w:marRight w:val="0"/>
                                          <w:marTop w:val="0"/>
                                          <w:marBottom w:val="0"/>
                                          <w:divBdr>
                                            <w:top w:val="none" w:sz="0" w:space="0" w:color="auto"/>
                                            <w:left w:val="none" w:sz="0" w:space="0" w:color="auto"/>
                                            <w:bottom w:val="none" w:sz="0" w:space="0" w:color="auto"/>
                                            <w:right w:val="none" w:sz="0" w:space="0" w:color="auto"/>
                                          </w:divBdr>
                                          <w:divsChild>
                                            <w:div w:id="784081509">
                                              <w:marLeft w:val="0"/>
                                              <w:marRight w:val="0"/>
                                              <w:marTop w:val="0"/>
                                              <w:marBottom w:val="0"/>
                                              <w:divBdr>
                                                <w:top w:val="none" w:sz="0" w:space="0" w:color="auto"/>
                                                <w:left w:val="none" w:sz="0" w:space="0" w:color="auto"/>
                                                <w:bottom w:val="none" w:sz="0" w:space="0" w:color="auto"/>
                                                <w:right w:val="none" w:sz="0" w:space="0" w:color="auto"/>
                                              </w:divBdr>
                                              <w:divsChild>
                                                <w:div w:id="1246455553">
                                                  <w:blockQuote w:val="1"/>
                                                  <w:marLeft w:val="720"/>
                                                  <w:marRight w:val="720"/>
                                                  <w:marTop w:val="100"/>
                                                  <w:marBottom w:val="100"/>
                                                  <w:divBdr>
                                                    <w:top w:val="none" w:sz="0" w:space="0" w:color="auto"/>
                                                    <w:left w:val="none" w:sz="0" w:space="0" w:color="auto"/>
                                                    <w:bottom w:val="none" w:sz="0" w:space="0" w:color="auto"/>
                                                    <w:right w:val="none" w:sz="0" w:space="0" w:color="auto"/>
                                                  </w:divBdr>
                                                </w:div>
                                                <w:div w:id="862017462">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1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3291199">
      <w:bodyDiv w:val="1"/>
      <w:marLeft w:val="0"/>
      <w:marRight w:val="0"/>
      <w:marTop w:val="0"/>
      <w:marBottom w:val="0"/>
      <w:divBdr>
        <w:top w:val="none" w:sz="0" w:space="0" w:color="auto"/>
        <w:left w:val="none" w:sz="0" w:space="0" w:color="auto"/>
        <w:bottom w:val="none" w:sz="0" w:space="0" w:color="auto"/>
        <w:right w:val="none" w:sz="0" w:space="0" w:color="auto"/>
      </w:divBdr>
      <w:divsChild>
        <w:div w:id="1360620979">
          <w:marLeft w:val="0"/>
          <w:marRight w:val="0"/>
          <w:marTop w:val="0"/>
          <w:marBottom w:val="0"/>
          <w:divBdr>
            <w:top w:val="none" w:sz="0" w:space="0" w:color="auto"/>
            <w:left w:val="none" w:sz="0" w:space="0" w:color="auto"/>
            <w:bottom w:val="none" w:sz="0" w:space="0" w:color="auto"/>
            <w:right w:val="none" w:sz="0" w:space="0" w:color="auto"/>
          </w:divBdr>
          <w:divsChild>
            <w:div w:id="330764551">
              <w:marLeft w:val="0"/>
              <w:marRight w:val="0"/>
              <w:marTop w:val="0"/>
              <w:marBottom w:val="0"/>
              <w:divBdr>
                <w:top w:val="none" w:sz="0" w:space="0" w:color="auto"/>
                <w:left w:val="none" w:sz="0" w:space="0" w:color="auto"/>
                <w:bottom w:val="none" w:sz="0" w:space="0" w:color="auto"/>
                <w:right w:val="none" w:sz="0" w:space="0" w:color="auto"/>
              </w:divBdr>
              <w:divsChild>
                <w:div w:id="1499884825">
                  <w:marLeft w:val="0"/>
                  <w:marRight w:val="0"/>
                  <w:marTop w:val="100"/>
                  <w:marBottom w:val="100"/>
                  <w:divBdr>
                    <w:top w:val="none" w:sz="0" w:space="0" w:color="auto"/>
                    <w:left w:val="none" w:sz="0" w:space="0" w:color="auto"/>
                    <w:bottom w:val="none" w:sz="0" w:space="0" w:color="auto"/>
                    <w:right w:val="none" w:sz="0" w:space="0" w:color="auto"/>
                  </w:divBdr>
                  <w:divsChild>
                    <w:div w:id="158077852">
                      <w:marLeft w:val="0"/>
                      <w:marRight w:val="0"/>
                      <w:marTop w:val="0"/>
                      <w:marBottom w:val="0"/>
                      <w:divBdr>
                        <w:top w:val="none" w:sz="0" w:space="0" w:color="auto"/>
                        <w:left w:val="none" w:sz="0" w:space="0" w:color="auto"/>
                        <w:bottom w:val="none" w:sz="0" w:space="0" w:color="auto"/>
                        <w:right w:val="none" w:sz="0" w:space="0" w:color="auto"/>
                      </w:divBdr>
                      <w:divsChild>
                        <w:div w:id="740522550">
                          <w:marLeft w:val="0"/>
                          <w:marRight w:val="0"/>
                          <w:marTop w:val="0"/>
                          <w:marBottom w:val="0"/>
                          <w:divBdr>
                            <w:top w:val="none" w:sz="0" w:space="0" w:color="auto"/>
                            <w:left w:val="none" w:sz="0" w:space="0" w:color="auto"/>
                            <w:bottom w:val="none" w:sz="0" w:space="0" w:color="auto"/>
                            <w:right w:val="none" w:sz="0" w:space="0" w:color="auto"/>
                          </w:divBdr>
                          <w:divsChild>
                            <w:div w:id="277613133">
                              <w:marLeft w:val="0"/>
                              <w:marRight w:val="0"/>
                              <w:marTop w:val="0"/>
                              <w:marBottom w:val="0"/>
                              <w:divBdr>
                                <w:top w:val="none" w:sz="0" w:space="0" w:color="auto"/>
                                <w:left w:val="none" w:sz="0" w:space="0" w:color="auto"/>
                                <w:bottom w:val="none" w:sz="0" w:space="0" w:color="auto"/>
                                <w:right w:val="none" w:sz="0" w:space="0" w:color="auto"/>
                              </w:divBdr>
                              <w:divsChild>
                                <w:div w:id="1495755904">
                                  <w:marLeft w:val="0"/>
                                  <w:marRight w:val="0"/>
                                  <w:marTop w:val="0"/>
                                  <w:marBottom w:val="0"/>
                                  <w:divBdr>
                                    <w:top w:val="none" w:sz="0" w:space="0" w:color="auto"/>
                                    <w:left w:val="none" w:sz="0" w:space="0" w:color="auto"/>
                                    <w:bottom w:val="none" w:sz="0" w:space="0" w:color="auto"/>
                                    <w:right w:val="none" w:sz="0" w:space="0" w:color="auto"/>
                                  </w:divBdr>
                                  <w:divsChild>
                                    <w:div w:id="753820091">
                                      <w:marLeft w:val="0"/>
                                      <w:marRight w:val="0"/>
                                      <w:marTop w:val="0"/>
                                      <w:marBottom w:val="0"/>
                                      <w:divBdr>
                                        <w:top w:val="none" w:sz="0" w:space="0" w:color="auto"/>
                                        <w:left w:val="none" w:sz="0" w:space="0" w:color="auto"/>
                                        <w:bottom w:val="none" w:sz="0" w:space="0" w:color="auto"/>
                                        <w:right w:val="none" w:sz="0" w:space="0" w:color="auto"/>
                                      </w:divBdr>
                                      <w:divsChild>
                                        <w:div w:id="1308778671">
                                          <w:marLeft w:val="0"/>
                                          <w:marRight w:val="0"/>
                                          <w:marTop w:val="0"/>
                                          <w:marBottom w:val="0"/>
                                          <w:divBdr>
                                            <w:top w:val="none" w:sz="0" w:space="0" w:color="auto"/>
                                            <w:left w:val="none" w:sz="0" w:space="0" w:color="auto"/>
                                            <w:bottom w:val="none" w:sz="0" w:space="0" w:color="auto"/>
                                            <w:right w:val="none" w:sz="0" w:space="0" w:color="auto"/>
                                          </w:divBdr>
                                          <w:divsChild>
                                            <w:div w:id="1709184974">
                                              <w:marLeft w:val="0"/>
                                              <w:marRight w:val="0"/>
                                              <w:marTop w:val="0"/>
                                              <w:marBottom w:val="0"/>
                                              <w:divBdr>
                                                <w:top w:val="none" w:sz="0" w:space="0" w:color="auto"/>
                                                <w:left w:val="none" w:sz="0" w:space="0" w:color="auto"/>
                                                <w:bottom w:val="none" w:sz="0" w:space="0" w:color="auto"/>
                                                <w:right w:val="none" w:sz="0" w:space="0" w:color="auto"/>
                                              </w:divBdr>
                                              <w:divsChild>
                                                <w:div w:id="181209398">
                                                  <w:marLeft w:val="0"/>
                                                  <w:marRight w:val="0"/>
                                                  <w:marTop w:val="0"/>
                                                  <w:marBottom w:val="0"/>
                                                  <w:divBdr>
                                                    <w:top w:val="none" w:sz="0" w:space="0" w:color="auto"/>
                                                    <w:left w:val="none" w:sz="0" w:space="0" w:color="auto"/>
                                                    <w:bottom w:val="none" w:sz="0" w:space="0" w:color="auto"/>
                                                    <w:right w:val="none" w:sz="0" w:space="0" w:color="auto"/>
                                                  </w:divBdr>
                                                </w:div>
                                              </w:divsChild>
                                            </w:div>
                                            <w:div w:id="74060136">
                                              <w:marLeft w:val="0"/>
                                              <w:marRight w:val="0"/>
                                              <w:marTop w:val="480"/>
                                              <w:marBottom w:val="240"/>
                                              <w:divBdr>
                                                <w:top w:val="none" w:sz="0" w:space="0" w:color="auto"/>
                                                <w:left w:val="none" w:sz="0" w:space="0" w:color="auto"/>
                                                <w:bottom w:val="none" w:sz="0" w:space="0" w:color="auto"/>
                                                <w:right w:val="none" w:sz="0" w:space="0" w:color="auto"/>
                                              </w:divBdr>
                                              <w:divsChild>
                                                <w:div w:id="1569338525">
                                                  <w:marLeft w:val="0"/>
                                                  <w:marRight w:val="0"/>
                                                  <w:marTop w:val="0"/>
                                                  <w:marBottom w:val="240"/>
                                                  <w:divBdr>
                                                    <w:top w:val="none" w:sz="0" w:space="0" w:color="auto"/>
                                                    <w:left w:val="none" w:sz="0" w:space="0" w:color="auto"/>
                                                    <w:bottom w:val="none" w:sz="0" w:space="0" w:color="auto"/>
                                                    <w:right w:val="none" w:sz="0" w:space="0" w:color="auto"/>
                                                  </w:divBdr>
                                                </w:div>
                                                <w:div w:id="2046637075">
                                                  <w:marLeft w:val="0"/>
                                                  <w:marRight w:val="0"/>
                                                  <w:marTop w:val="0"/>
                                                  <w:marBottom w:val="240"/>
                                                  <w:divBdr>
                                                    <w:top w:val="none" w:sz="0" w:space="0" w:color="auto"/>
                                                    <w:left w:val="none" w:sz="0" w:space="0" w:color="auto"/>
                                                    <w:bottom w:val="none" w:sz="0" w:space="0" w:color="auto"/>
                                                    <w:right w:val="none" w:sz="0" w:space="0" w:color="auto"/>
                                                  </w:divBdr>
                                                </w:div>
                                                <w:div w:id="23967786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24317161">
      <w:bodyDiv w:val="1"/>
      <w:marLeft w:val="0"/>
      <w:marRight w:val="0"/>
      <w:marTop w:val="0"/>
      <w:marBottom w:val="0"/>
      <w:divBdr>
        <w:top w:val="none" w:sz="0" w:space="0" w:color="auto"/>
        <w:left w:val="none" w:sz="0" w:space="0" w:color="auto"/>
        <w:bottom w:val="none" w:sz="0" w:space="0" w:color="auto"/>
        <w:right w:val="none" w:sz="0" w:space="0" w:color="auto"/>
      </w:divBdr>
      <w:divsChild>
        <w:div w:id="875313040">
          <w:marLeft w:val="0"/>
          <w:marRight w:val="0"/>
          <w:marTop w:val="0"/>
          <w:marBottom w:val="0"/>
          <w:divBdr>
            <w:top w:val="none" w:sz="0" w:space="0" w:color="auto"/>
            <w:left w:val="none" w:sz="0" w:space="0" w:color="auto"/>
            <w:bottom w:val="none" w:sz="0" w:space="0" w:color="auto"/>
            <w:right w:val="none" w:sz="0" w:space="0" w:color="auto"/>
          </w:divBdr>
          <w:divsChild>
            <w:div w:id="1638800808">
              <w:marLeft w:val="0"/>
              <w:marRight w:val="0"/>
              <w:marTop w:val="0"/>
              <w:marBottom w:val="0"/>
              <w:divBdr>
                <w:top w:val="none" w:sz="0" w:space="0" w:color="auto"/>
                <w:left w:val="none" w:sz="0" w:space="0" w:color="auto"/>
                <w:bottom w:val="none" w:sz="0" w:space="0" w:color="auto"/>
                <w:right w:val="none" w:sz="0" w:space="0" w:color="auto"/>
              </w:divBdr>
              <w:divsChild>
                <w:div w:id="481970003">
                  <w:marLeft w:val="0"/>
                  <w:marRight w:val="0"/>
                  <w:marTop w:val="100"/>
                  <w:marBottom w:val="100"/>
                  <w:divBdr>
                    <w:top w:val="none" w:sz="0" w:space="0" w:color="auto"/>
                    <w:left w:val="none" w:sz="0" w:space="0" w:color="auto"/>
                    <w:bottom w:val="none" w:sz="0" w:space="0" w:color="auto"/>
                    <w:right w:val="none" w:sz="0" w:space="0" w:color="auto"/>
                  </w:divBdr>
                  <w:divsChild>
                    <w:div w:id="561065718">
                      <w:marLeft w:val="0"/>
                      <w:marRight w:val="0"/>
                      <w:marTop w:val="0"/>
                      <w:marBottom w:val="0"/>
                      <w:divBdr>
                        <w:top w:val="none" w:sz="0" w:space="0" w:color="auto"/>
                        <w:left w:val="none" w:sz="0" w:space="0" w:color="auto"/>
                        <w:bottom w:val="none" w:sz="0" w:space="0" w:color="auto"/>
                        <w:right w:val="none" w:sz="0" w:space="0" w:color="auto"/>
                      </w:divBdr>
                      <w:divsChild>
                        <w:div w:id="1057238133">
                          <w:marLeft w:val="0"/>
                          <w:marRight w:val="0"/>
                          <w:marTop w:val="0"/>
                          <w:marBottom w:val="0"/>
                          <w:divBdr>
                            <w:top w:val="none" w:sz="0" w:space="0" w:color="auto"/>
                            <w:left w:val="none" w:sz="0" w:space="0" w:color="auto"/>
                            <w:bottom w:val="none" w:sz="0" w:space="0" w:color="auto"/>
                            <w:right w:val="none" w:sz="0" w:space="0" w:color="auto"/>
                          </w:divBdr>
                          <w:divsChild>
                            <w:div w:id="1240560917">
                              <w:marLeft w:val="0"/>
                              <w:marRight w:val="0"/>
                              <w:marTop w:val="0"/>
                              <w:marBottom w:val="0"/>
                              <w:divBdr>
                                <w:top w:val="none" w:sz="0" w:space="0" w:color="auto"/>
                                <w:left w:val="none" w:sz="0" w:space="0" w:color="auto"/>
                                <w:bottom w:val="none" w:sz="0" w:space="0" w:color="auto"/>
                                <w:right w:val="none" w:sz="0" w:space="0" w:color="auto"/>
                              </w:divBdr>
                              <w:divsChild>
                                <w:div w:id="2086493586">
                                  <w:marLeft w:val="0"/>
                                  <w:marRight w:val="0"/>
                                  <w:marTop w:val="0"/>
                                  <w:marBottom w:val="0"/>
                                  <w:divBdr>
                                    <w:top w:val="none" w:sz="0" w:space="0" w:color="auto"/>
                                    <w:left w:val="none" w:sz="0" w:space="0" w:color="auto"/>
                                    <w:bottom w:val="none" w:sz="0" w:space="0" w:color="auto"/>
                                    <w:right w:val="none" w:sz="0" w:space="0" w:color="auto"/>
                                  </w:divBdr>
                                  <w:divsChild>
                                    <w:div w:id="575095926">
                                      <w:marLeft w:val="0"/>
                                      <w:marRight w:val="0"/>
                                      <w:marTop w:val="0"/>
                                      <w:marBottom w:val="0"/>
                                      <w:divBdr>
                                        <w:top w:val="none" w:sz="0" w:space="0" w:color="auto"/>
                                        <w:left w:val="none" w:sz="0" w:space="0" w:color="auto"/>
                                        <w:bottom w:val="none" w:sz="0" w:space="0" w:color="auto"/>
                                        <w:right w:val="none" w:sz="0" w:space="0" w:color="auto"/>
                                      </w:divBdr>
                                      <w:divsChild>
                                        <w:div w:id="1227759559">
                                          <w:marLeft w:val="0"/>
                                          <w:marRight w:val="0"/>
                                          <w:marTop w:val="0"/>
                                          <w:marBottom w:val="0"/>
                                          <w:divBdr>
                                            <w:top w:val="none" w:sz="0" w:space="0" w:color="auto"/>
                                            <w:left w:val="none" w:sz="0" w:space="0" w:color="auto"/>
                                            <w:bottom w:val="none" w:sz="0" w:space="0" w:color="auto"/>
                                            <w:right w:val="none" w:sz="0" w:space="0" w:color="auto"/>
                                          </w:divBdr>
                                          <w:divsChild>
                                            <w:div w:id="117927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6687183">
      <w:bodyDiv w:val="1"/>
      <w:marLeft w:val="0"/>
      <w:marRight w:val="0"/>
      <w:marTop w:val="0"/>
      <w:marBottom w:val="0"/>
      <w:divBdr>
        <w:top w:val="none" w:sz="0" w:space="0" w:color="auto"/>
        <w:left w:val="none" w:sz="0" w:space="0" w:color="auto"/>
        <w:bottom w:val="none" w:sz="0" w:space="0" w:color="auto"/>
        <w:right w:val="none" w:sz="0" w:space="0" w:color="auto"/>
      </w:divBdr>
    </w:div>
    <w:div w:id="641346503">
      <w:bodyDiv w:val="1"/>
      <w:marLeft w:val="0"/>
      <w:marRight w:val="0"/>
      <w:marTop w:val="0"/>
      <w:marBottom w:val="0"/>
      <w:divBdr>
        <w:top w:val="none" w:sz="0" w:space="0" w:color="auto"/>
        <w:left w:val="none" w:sz="0" w:space="0" w:color="auto"/>
        <w:bottom w:val="none" w:sz="0" w:space="0" w:color="auto"/>
        <w:right w:val="none" w:sz="0" w:space="0" w:color="auto"/>
      </w:divBdr>
    </w:div>
    <w:div w:id="672758240">
      <w:bodyDiv w:val="1"/>
      <w:marLeft w:val="0"/>
      <w:marRight w:val="0"/>
      <w:marTop w:val="0"/>
      <w:marBottom w:val="0"/>
      <w:divBdr>
        <w:top w:val="none" w:sz="0" w:space="0" w:color="auto"/>
        <w:left w:val="none" w:sz="0" w:space="0" w:color="auto"/>
        <w:bottom w:val="none" w:sz="0" w:space="0" w:color="auto"/>
        <w:right w:val="none" w:sz="0" w:space="0" w:color="auto"/>
      </w:divBdr>
      <w:divsChild>
        <w:div w:id="1017578370">
          <w:marLeft w:val="0"/>
          <w:marRight w:val="0"/>
          <w:marTop w:val="0"/>
          <w:marBottom w:val="0"/>
          <w:divBdr>
            <w:top w:val="none" w:sz="0" w:space="0" w:color="auto"/>
            <w:left w:val="none" w:sz="0" w:space="0" w:color="auto"/>
            <w:bottom w:val="none" w:sz="0" w:space="0" w:color="auto"/>
            <w:right w:val="none" w:sz="0" w:space="0" w:color="auto"/>
          </w:divBdr>
          <w:divsChild>
            <w:div w:id="1143816378">
              <w:marLeft w:val="0"/>
              <w:marRight w:val="0"/>
              <w:marTop w:val="0"/>
              <w:marBottom w:val="0"/>
              <w:divBdr>
                <w:top w:val="none" w:sz="0" w:space="0" w:color="auto"/>
                <w:left w:val="none" w:sz="0" w:space="0" w:color="auto"/>
                <w:bottom w:val="none" w:sz="0" w:space="0" w:color="auto"/>
                <w:right w:val="none" w:sz="0" w:space="0" w:color="auto"/>
              </w:divBdr>
              <w:divsChild>
                <w:div w:id="1591498416">
                  <w:marLeft w:val="0"/>
                  <w:marRight w:val="0"/>
                  <w:marTop w:val="100"/>
                  <w:marBottom w:val="100"/>
                  <w:divBdr>
                    <w:top w:val="none" w:sz="0" w:space="0" w:color="auto"/>
                    <w:left w:val="none" w:sz="0" w:space="0" w:color="auto"/>
                    <w:bottom w:val="none" w:sz="0" w:space="0" w:color="auto"/>
                    <w:right w:val="none" w:sz="0" w:space="0" w:color="auto"/>
                  </w:divBdr>
                  <w:divsChild>
                    <w:div w:id="2114938656">
                      <w:marLeft w:val="0"/>
                      <w:marRight w:val="0"/>
                      <w:marTop w:val="0"/>
                      <w:marBottom w:val="0"/>
                      <w:divBdr>
                        <w:top w:val="none" w:sz="0" w:space="0" w:color="auto"/>
                        <w:left w:val="none" w:sz="0" w:space="0" w:color="auto"/>
                        <w:bottom w:val="none" w:sz="0" w:space="0" w:color="auto"/>
                        <w:right w:val="none" w:sz="0" w:space="0" w:color="auto"/>
                      </w:divBdr>
                      <w:divsChild>
                        <w:div w:id="1308822869">
                          <w:marLeft w:val="0"/>
                          <w:marRight w:val="0"/>
                          <w:marTop w:val="0"/>
                          <w:marBottom w:val="0"/>
                          <w:divBdr>
                            <w:top w:val="none" w:sz="0" w:space="0" w:color="auto"/>
                            <w:left w:val="none" w:sz="0" w:space="0" w:color="auto"/>
                            <w:bottom w:val="none" w:sz="0" w:space="0" w:color="auto"/>
                            <w:right w:val="none" w:sz="0" w:space="0" w:color="auto"/>
                          </w:divBdr>
                          <w:divsChild>
                            <w:div w:id="687029237">
                              <w:marLeft w:val="0"/>
                              <w:marRight w:val="0"/>
                              <w:marTop w:val="0"/>
                              <w:marBottom w:val="0"/>
                              <w:divBdr>
                                <w:top w:val="none" w:sz="0" w:space="0" w:color="auto"/>
                                <w:left w:val="none" w:sz="0" w:space="0" w:color="auto"/>
                                <w:bottom w:val="none" w:sz="0" w:space="0" w:color="auto"/>
                                <w:right w:val="none" w:sz="0" w:space="0" w:color="auto"/>
                              </w:divBdr>
                              <w:divsChild>
                                <w:div w:id="990980797">
                                  <w:marLeft w:val="0"/>
                                  <w:marRight w:val="0"/>
                                  <w:marTop w:val="0"/>
                                  <w:marBottom w:val="0"/>
                                  <w:divBdr>
                                    <w:top w:val="none" w:sz="0" w:space="0" w:color="auto"/>
                                    <w:left w:val="none" w:sz="0" w:space="0" w:color="auto"/>
                                    <w:bottom w:val="none" w:sz="0" w:space="0" w:color="auto"/>
                                    <w:right w:val="none" w:sz="0" w:space="0" w:color="auto"/>
                                  </w:divBdr>
                                  <w:divsChild>
                                    <w:div w:id="215702963">
                                      <w:marLeft w:val="0"/>
                                      <w:marRight w:val="0"/>
                                      <w:marTop w:val="0"/>
                                      <w:marBottom w:val="0"/>
                                      <w:divBdr>
                                        <w:top w:val="none" w:sz="0" w:space="0" w:color="auto"/>
                                        <w:left w:val="none" w:sz="0" w:space="0" w:color="auto"/>
                                        <w:bottom w:val="none" w:sz="0" w:space="0" w:color="auto"/>
                                        <w:right w:val="none" w:sz="0" w:space="0" w:color="auto"/>
                                      </w:divBdr>
                                      <w:divsChild>
                                        <w:div w:id="268591081">
                                          <w:marLeft w:val="0"/>
                                          <w:marRight w:val="0"/>
                                          <w:marTop w:val="0"/>
                                          <w:marBottom w:val="0"/>
                                          <w:divBdr>
                                            <w:top w:val="none" w:sz="0" w:space="0" w:color="auto"/>
                                            <w:left w:val="none" w:sz="0" w:space="0" w:color="auto"/>
                                            <w:bottom w:val="none" w:sz="0" w:space="0" w:color="auto"/>
                                            <w:right w:val="none" w:sz="0" w:space="0" w:color="auto"/>
                                          </w:divBdr>
                                          <w:divsChild>
                                            <w:div w:id="1225679137">
                                              <w:marLeft w:val="0"/>
                                              <w:marRight w:val="0"/>
                                              <w:marTop w:val="0"/>
                                              <w:marBottom w:val="0"/>
                                              <w:divBdr>
                                                <w:top w:val="none" w:sz="0" w:space="0" w:color="auto"/>
                                                <w:left w:val="none" w:sz="0" w:space="0" w:color="auto"/>
                                                <w:bottom w:val="none" w:sz="0" w:space="0" w:color="auto"/>
                                                <w:right w:val="none" w:sz="0" w:space="0" w:color="auto"/>
                                              </w:divBdr>
                                              <w:divsChild>
                                                <w:div w:id="1859419477">
                                                  <w:marLeft w:val="0"/>
                                                  <w:marRight w:val="0"/>
                                                  <w:marTop w:val="0"/>
                                                  <w:marBottom w:val="0"/>
                                                  <w:divBdr>
                                                    <w:top w:val="none" w:sz="0" w:space="0" w:color="auto"/>
                                                    <w:left w:val="none" w:sz="0" w:space="0" w:color="auto"/>
                                                    <w:bottom w:val="none" w:sz="0" w:space="0" w:color="auto"/>
                                                    <w:right w:val="none" w:sz="0" w:space="0" w:color="auto"/>
                                                  </w:divBdr>
                                                </w:div>
                                              </w:divsChild>
                                            </w:div>
                                            <w:div w:id="1324970900">
                                              <w:marLeft w:val="0"/>
                                              <w:marRight w:val="0"/>
                                              <w:marTop w:val="480"/>
                                              <w:marBottom w:val="240"/>
                                              <w:divBdr>
                                                <w:top w:val="none" w:sz="0" w:space="0" w:color="auto"/>
                                                <w:left w:val="none" w:sz="0" w:space="0" w:color="auto"/>
                                                <w:bottom w:val="none" w:sz="0" w:space="0" w:color="auto"/>
                                                <w:right w:val="none" w:sz="0" w:space="0" w:color="auto"/>
                                              </w:divBdr>
                                              <w:divsChild>
                                                <w:div w:id="487326454">
                                                  <w:marLeft w:val="0"/>
                                                  <w:marRight w:val="0"/>
                                                  <w:marTop w:val="0"/>
                                                  <w:marBottom w:val="240"/>
                                                  <w:divBdr>
                                                    <w:top w:val="none" w:sz="0" w:space="0" w:color="auto"/>
                                                    <w:left w:val="none" w:sz="0" w:space="0" w:color="auto"/>
                                                    <w:bottom w:val="none" w:sz="0" w:space="0" w:color="auto"/>
                                                    <w:right w:val="none" w:sz="0" w:space="0" w:color="auto"/>
                                                  </w:divBdr>
                                                </w:div>
                                                <w:div w:id="6056996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84287970">
      <w:bodyDiv w:val="1"/>
      <w:marLeft w:val="0"/>
      <w:marRight w:val="0"/>
      <w:marTop w:val="0"/>
      <w:marBottom w:val="0"/>
      <w:divBdr>
        <w:top w:val="none" w:sz="0" w:space="0" w:color="auto"/>
        <w:left w:val="none" w:sz="0" w:space="0" w:color="auto"/>
        <w:bottom w:val="none" w:sz="0" w:space="0" w:color="auto"/>
        <w:right w:val="none" w:sz="0" w:space="0" w:color="auto"/>
      </w:divBdr>
      <w:divsChild>
        <w:div w:id="220286008">
          <w:marLeft w:val="0"/>
          <w:marRight w:val="0"/>
          <w:marTop w:val="0"/>
          <w:marBottom w:val="0"/>
          <w:divBdr>
            <w:top w:val="none" w:sz="0" w:space="0" w:color="auto"/>
            <w:left w:val="none" w:sz="0" w:space="0" w:color="auto"/>
            <w:bottom w:val="none" w:sz="0" w:space="0" w:color="auto"/>
            <w:right w:val="none" w:sz="0" w:space="0" w:color="auto"/>
          </w:divBdr>
          <w:divsChild>
            <w:div w:id="572353837">
              <w:marLeft w:val="0"/>
              <w:marRight w:val="0"/>
              <w:marTop w:val="0"/>
              <w:marBottom w:val="0"/>
              <w:divBdr>
                <w:top w:val="none" w:sz="0" w:space="0" w:color="auto"/>
                <w:left w:val="none" w:sz="0" w:space="0" w:color="auto"/>
                <w:bottom w:val="none" w:sz="0" w:space="0" w:color="auto"/>
                <w:right w:val="none" w:sz="0" w:space="0" w:color="auto"/>
              </w:divBdr>
              <w:divsChild>
                <w:div w:id="1668703310">
                  <w:marLeft w:val="0"/>
                  <w:marRight w:val="0"/>
                  <w:marTop w:val="100"/>
                  <w:marBottom w:val="100"/>
                  <w:divBdr>
                    <w:top w:val="none" w:sz="0" w:space="0" w:color="auto"/>
                    <w:left w:val="none" w:sz="0" w:space="0" w:color="auto"/>
                    <w:bottom w:val="none" w:sz="0" w:space="0" w:color="auto"/>
                    <w:right w:val="none" w:sz="0" w:space="0" w:color="auto"/>
                  </w:divBdr>
                  <w:divsChild>
                    <w:div w:id="1820728525">
                      <w:marLeft w:val="0"/>
                      <w:marRight w:val="0"/>
                      <w:marTop w:val="0"/>
                      <w:marBottom w:val="0"/>
                      <w:divBdr>
                        <w:top w:val="none" w:sz="0" w:space="0" w:color="auto"/>
                        <w:left w:val="none" w:sz="0" w:space="0" w:color="auto"/>
                        <w:bottom w:val="none" w:sz="0" w:space="0" w:color="auto"/>
                        <w:right w:val="none" w:sz="0" w:space="0" w:color="auto"/>
                      </w:divBdr>
                      <w:divsChild>
                        <w:div w:id="1372608764">
                          <w:marLeft w:val="0"/>
                          <w:marRight w:val="0"/>
                          <w:marTop w:val="0"/>
                          <w:marBottom w:val="0"/>
                          <w:divBdr>
                            <w:top w:val="none" w:sz="0" w:space="0" w:color="auto"/>
                            <w:left w:val="none" w:sz="0" w:space="0" w:color="auto"/>
                            <w:bottom w:val="none" w:sz="0" w:space="0" w:color="auto"/>
                            <w:right w:val="none" w:sz="0" w:space="0" w:color="auto"/>
                          </w:divBdr>
                          <w:divsChild>
                            <w:div w:id="2045279793">
                              <w:marLeft w:val="0"/>
                              <w:marRight w:val="0"/>
                              <w:marTop w:val="0"/>
                              <w:marBottom w:val="0"/>
                              <w:divBdr>
                                <w:top w:val="none" w:sz="0" w:space="0" w:color="auto"/>
                                <w:left w:val="none" w:sz="0" w:space="0" w:color="auto"/>
                                <w:bottom w:val="none" w:sz="0" w:space="0" w:color="auto"/>
                                <w:right w:val="none" w:sz="0" w:space="0" w:color="auto"/>
                              </w:divBdr>
                              <w:divsChild>
                                <w:div w:id="1061248500">
                                  <w:marLeft w:val="0"/>
                                  <w:marRight w:val="0"/>
                                  <w:marTop w:val="0"/>
                                  <w:marBottom w:val="0"/>
                                  <w:divBdr>
                                    <w:top w:val="none" w:sz="0" w:space="0" w:color="auto"/>
                                    <w:left w:val="none" w:sz="0" w:space="0" w:color="auto"/>
                                    <w:bottom w:val="none" w:sz="0" w:space="0" w:color="auto"/>
                                    <w:right w:val="none" w:sz="0" w:space="0" w:color="auto"/>
                                  </w:divBdr>
                                  <w:divsChild>
                                    <w:div w:id="35470131">
                                      <w:marLeft w:val="0"/>
                                      <w:marRight w:val="0"/>
                                      <w:marTop w:val="0"/>
                                      <w:marBottom w:val="0"/>
                                      <w:divBdr>
                                        <w:top w:val="none" w:sz="0" w:space="0" w:color="auto"/>
                                        <w:left w:val="none" w:sz="0" w:space="0" w:color="auto"/>
                                        <w:bottom w:val="none" w:sz="0" w:space="0" w:color="auto"/>
                                        <w:right w:val="none" w:sz="0" w:space="0" w:color="auto"/>
                                      </w:divBdr>
                                      <w:divsChild>
                                        <w:div w:id="2060935091">
                                          <w:marLeft w:val="0"/>
                                          <w:marRight w:val="0"/>
                                          <w:marTop w:val="0"/>
                                          <w:marBottom w:val="0"/>
                                          <w:divBdr>
                                            <w:top w:val="none" w:sz="0" w:space="0" w:color="auto"/>
                                            <w:left w:val="none" w:sz="0" w:space="0" w:color="auto"/>
                                            <w:bottom w:val="none" w:sz="0" w:space="0" w:color="auto"/>
                                            <w:right w:val="none" w:sz="0" w:space="0" w:color="auto"/>
                                          </w:divBdr>
                                          <w:divsChild>
                                            <w:div w:id="1471366789">
                                              <w:marLeft w:val="0"/>
                                              <w:marRight w:val="0"/>
                                              <w:marTop w:val="0"/>
                                              <w:marBottom w:val="0"/>
                                              <w:divBdr>
                                                <w:top w:val="none" w:sz="0" w:space="0" w:color="auto"/>
                                                <w:left w:val="none" w:sz="0" w:space="0" w:color="auto"/>
                                                <w:bottom w:val="none" w:sz="0" w:space="0" w:color="auto"/>
                                                <w:right w:val="none" w:sz="0" w:space="0" w:color="auto"/>
                                              </w:divBdr>
                                              <w:divsChild>
                                                <w:div w:id="1069233188">
                                                  <w:marLeft w:val="0"/>
                                                  <w:marRight w:val="0"/>
                                                  <w:marTop w:val="0"/>
                                                  <w:marBottom w:val="0"/>
                                                  <w:divBdr>
                                                    <w:top w:val="none" w:sz="0" w:space="0" w:color="auto"/>
                                                    <w:left w:val="none" w:sz="0" w:space="0" w:color="auto"/>
                                                    <w:bottom w:val="none" w:sz="0" w:space="0" w:color="auto"/>
                                                    <w:right w:val="none" w:sz="0" w:space="0" w:color="auto"/>
                                                  </w:divBdr>
                                                  <w:divsChild>
                                                    <w:div w:id="167990840">
                                                      <w:marLeft w:val="0"/>
                                                      <w:marRight w:val="0"/>
                                                      <w:marTop w:val="0"/>
                                                      <w:marBottom w:val="0"/>
                                                      <w:divBdr>
                                                        <w:top w:val="none" w:sz="0" w:space="0" w:color="auto"/>
                                                        <w:left w:val="none" w:sz="0" w:space="0" w:color="auto"/>
                                                        <w:bottom w:val="none" w:sz="0" w:space="0" w:color="auto"/>
                                                        <w:right w:val="none" w:sz="0" w:space="0" w:color="auto"/>
                                                      </w:divBdr>
                                                      <w:divsChild>
                                                        <w:div w:id="1721897518">
                                                          <w:marLeft w:val="0"/>
                                                          <w:marRight w:val="0"/>
                                                          <w:marTop w:val="0"/>
                                                          <w:marBottom w:val="0"/>
                                                          <w:divBdr>
                                                            <w:top w:val="none" w:sz="0" w:space="0" w:color="auto"/>
                                                            <w:left w:val="none" w:sz="0" w:space="0" w:color="auto"/>
                                                            <w:bottom w:val="none" w:sz="0" w:space="0" w:color="auto"/>
                                                            <w:right w:val="none" w:sz="0" w:space="0" w:color="auto"/>
                                                          </w:divBdr>
                                                          <w:divsChild>
                                                            <w:div w:id="74607401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08916659">
      <w:bodyDiv w:val="1"/>
      <w:marLeft w:val="0"/>
      <w:marRight w:val="0"/>
      <w:marTop w:val="0"/>
      <w:marBottom w:val="0"/>
      <w:divBdr>
        <w:top w:val="none" w:sz="0" w:space="0" w:color="auto"/>
        <w:left w:val="none" w:sz="0" w:space="0" w:color="auto"/>
        <w:bottom w:val="none" w:sz="0" w:space="0" w:color="auto"/>
        <w:right w:val="none" w:sz="0" w:space="0" w:color="auto"/>
      </w:divBdr>
      <w:divsChild>
        <w:div w:id="290939421">
          <w:marLeft w:val="0"/>
          <w:marRight w:val="0"/>
          <w:marTop w:val="0"/>
          <w:marBottom w:val="0"/>
          <w:divBdr>
            <w:top w:val="none" w:sz="0" w:space="0" w:color="auto"/>
            <w:left w:val="none" w:sz="0" w:space="0" w:color="auto"/>
            <w:bottom w:val="none" w:sz="0" w:space="0" w:color="auto"/>
            <w:right w:val="none" w:sz="0" w:space="0" w:color="auto"/>
          </w:divBdr>
          <w:divsChild>
            <w:div w:id="3243988">
              <w:marLeft w:val="0"/>
              <w:marRight w:val="0"/>
              <w:marTop w:val="0"/>
              <w:marBottom w:val="0"/>
              <w:divBdr>
                <w:top w:val="none" w:sz="0" w:space="0" w:color="auto"/>
                <w:left w:val="none" w:sz="0" w:space="0" w:color="auto"/>
                <w:bottom w:val="none" w:sz="0" w:space="0" w:color="auto"/>
                <w:right w:val="none" w:sz="0" w:space="0" w:color="auto"/>
              </w:divBdr>
              <w:divsChild>
                <w:div w:id="1512374892">
                  <w:marLeft w:val="0"/>
                  <w:marRight w:val="0"/>
                  <w:marTop w:val="100"/>
                  <w:marBottom w:val="100"/>
                  <w:divBdr>
                    <w:top w:val="none" w:sz="0" w:space="0" w:color="auto"/>
                    <w:left w:val="none" w:sz="0" w:space="0" w:color="auto"/>
                    <w:bottom w:val="none" w:sz="0" w:space="0" w:color="auto"/>
                    <w:right w:val="none" w:sz="0" w:space="0" w:color="auto"/>
                  </w:divBdr>
                  <w:divsChild>
                    <w:div w:id="1564217824">
                      <w:marLeft w:val="0"/>
                      <w:marRight w:val="0"/>
                      <w:marTop w:val="0"/>
                      <w:marBottom w:val="0"/>
                      <w:divBdr>
                        <w:top w:val="none" w:sz="0" w:space="0" w:color="auto"/>
                        <w:left w:val="none" w:sz="0" w:space="0" w:color="auto"/>
                        <w:bottom w:val="none" w:sz="0" w:space="0" w:color="auto"/>
                        <w:right w:val="none" w:sz="0" w:space="0" w:color="auto"/>
                      </w:divBdr>
                      <w:divsChild>
                        <w:div w:id="1863277754">
                          <w:marLeft w:val="0"/>
                          <w:marRight w:val="0"/>
                          <w:marTop w:val="0"/>
                          <w:marBottom w:val="0"/>
                          <w:divBdr>
                            <w:top w:val="none" w:sz="0" w:space="0" w:color="auto"/>
                            <w:left w:val="none" w:sz="0" w:space="0" w:color="auto"/>
                            <w:bottom w:val="none" w:sz="0" w:space="0" w:color="auto"/>
                            <w:right w:val="none" w:sz="0" w:space="0" w:color="auto"/>
                          </w:divBdr>
                          <w:divsChild>
                            <w:div w:id="170294620">
                              <w:marLeft w:val="0"/>
                              <w:marRight w:val="0"/>
                              <w:marTop w:val="0"/>
                              <w:marBottom w:val="0"/>
                              <w:divBdr>
                                <w:top w:val="none" w:sz="0" w:space="0" w:color="auto"/>
                                <w:left w:val="none" w:sz="0" w:space="0" w:color="auto"/>
                                <w:bottom w:val="none" w:sz="0" w:space="0" w:color="auto"/>
                                <w:right w:val="none" w:sz="0" w:space="0" w:color="auto"/>
                              </w:divBdr>
                              <w:divsChild>
                                <w:div w:id="1092120838">
                                  <w:marLeft w:val="0"/>
                                  <w:marRight w:val="0"/>
                                  <w:marTop w:val="0"/>
                                  <w:marBottom w:val="0"/>
                                  <w:divBdr>
                                    <w:top w:val="none" w:sz="0" w:space="0" w:color="auto"/>
                                    <w:left w:val="none" w:sz="0" w:space="0" w:color="auto"/>
                                    <w:bottom w:val="none" w:sz="0" w:space="0" w:color="auto"/>
                                    <w:right w:val="none" w:sz="0" w:space="0" w:color="auto"/>
                                  </w:divBdr>
                                  <w:divsChild>
                                    <w:div w:id="301816288">
                                      <w:blockQuote w:val="1"/>
                                      <w:marLeft w:val="720"/>
                                      <w:marRight w:val="720"/>
                                      <w:marTop w:val="100"/>
                                      <w:marBottom w:val="100"/>
                                      <w:divBdr>
                                        <w:top w:val="none" w:sz="0" w:space="0" w:color="auto"/>
                                        <w:left w:val="none" w:sz="0" w:space="0" w:color="auto"/>
                                        <w:bottom w:val="none" w:sz="0" w:space="0" w:color="auto"/>
                                        <w:right w:val="none" w:sz="0" w:space="0" w:color="auto"/>
                                      </w:divBdr>
                                    </w:div>
                                    <w:div w:id="451241910">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688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9235001">
      <w:bodyDiv w:val="1"/>
      <w:marLeft w:val="0"/>
      <w:marRight w:val="0"/>
      <w:marTop w:val="0"/>
      <w:marBottom w:val="0"/>
      <w:divBdr>
        <w:top w:val="none" w:sz="0" w:space="0" w:color="auto"/>
        <w:left w:val="none" w:sz="0" w:space="0" w:color="auto"/>
        <w:bottom w:val="none" w:sz="0" w:space="0" w:color="auto"/>
        <w:right w:val="none" w:sz="0" w:space="0" w:color="auto"/>
      </w:divBdr>
    </w:div>
    <w:div w:id="746339920">
      <w:bodyDiv w:val="1"/>
      <w:marLeft w:val="0"/>
      <w:marRight w:val="0"/>
      <w:marTop w:val="0"/>
      <w:marBottom w:val="0"/>
      <w:divBdr>
        <w:top w:val="none" w:sz="0" w:space="0" w:color="auto"/>
        <w:left w:val="none" w:sz="0" w:space="0" w:color="auto"/>
        <w:bottom w:val="none" w:sz="0" w:space="0" w:color="auto"/>
        <w:right w:val="none" w:sz="0" w:space="0" w:color="auto"/>
      </w:divBdr>
      <w:divsChild>
        <w:div w:id="1866675324">
          <w:marLeft w:val="0"/>
          <w:marRight w:val="0"/>
          <w:marTop w:val="0"/>
          <w:marBottom w:val="0"/>
          <w:divBdr>
            <w:top w:val="none" w:sz="0" w:space="0" w:color="auto"/>
            <w:left w:val="none" w:sz="0" w:space="0" w:color="auto"/>
            <w:bottom w:val="none" w:sz="0" w:space="0" w:color="auto"/>
            <w:right w:val="none" w:sz="0" w:space="0" w:color="auto"/>
          </w:divBdr>
        </w:div>
        <w:div w:id="506141148">
          <w:marLeft w:val="0"/>
          <w:marRight w:val="0"/>
          <w:marTop w:val="0"/>
          <w:marBottom w:val="0"/>
          <w:divBdr>
            <w:top w:val="none" w:sz="0" w:space="0" w:color="auto"/>
            <w:left w:val="none" w:sz="0" w:space="0" w:color="auto"/>
            <w:bottom w:val="none" w:sz="0" w:space="0" w:color="auto"/>
            <w:right w:val="none" w:sz="0" w:space="0" w:color="auto"/>
          </w:divBdr>
          <w:divsChild>
            <w:div w:id="519123779">
              <w:marLeft w:val="240"/>
              <w:marRight w:val="0"/>
              <w:marTop w:val="0"/>
              <w:marBottom w:val="240"/>
              <w:divBdr>
                <w:top w:val="none" w:sz="0" w:space="0" w:color="auto"/>
                <w:left w:val="none" w:sz="0" w:space="0" w:color="auto"/>
                <w:bottom w:val="none" w:sz="0" w:space="0" w:color="auto"/>
                <w:right w:val="none" w:sz="0" w:space="0" w:color="auto"/>
              </w:divBdr>
            </w:div>
            <w:div w:id="950862404">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72040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10890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66968331">
      <w:bodyDiv w:val="1"/>
      <w:marLeft w:val="0"/>
      <w:marRight w:val="0"/>
      <w:marTop w:val="0"/>
      <w:marBottom w:val="0"/>
      <w:divBdr>
        <w:top w:val="none" w:sz="0" w:space="0" w:color="auto"/>
        <w:left w:val="none" w:sz="0" w:space="0" w:color="auto"/>
        <w:bottom w:val="none" w:sz="0" w:space="0" w:color="auto"/>
        <w:right w:val="none" w:sz="0" w:space="0" w:color="auto"/>
      </w:divBdr>
      <w:divsChild>
        <w:div w:id="1183088243">
          <w:marLeft w:val="0"/>
          <w:marRight w:val="0"/>
          <w:marTop w:val="0"/>
          <w:marBottom w:val="0"/>
          <w:divBdr>
            <w:top w:val="none" w:sz="0" w:space="0" w:color="auto"/>
            <w:left w:val="none" w:sz="0" w:space="0" w:color="auto"/>
            <w:bottom w:val="none" w:sz="0" w:space="0" w:color="auto"/>
            <w:right w:val="none" w:sz="0" w:space="0" w:color="auto"/>
          </w:divBdr>
          <w:divsChild>
            <w:div w:id="1464227948">
              <w:marLeft w:val="0"/>
              <w:marRight w:val="0"/>
              <w:marTop w:val="0"/>
              <w:marBottom w:val="0"/>
              <w:divBdr>
                <w:top w:val="none" w:sz="0" w:space="0" w:color="auto"/>
                <w:left w:val="none" w:sz="0" w:space="0" w:color="auto"/>
                <w:bottom w:val="none" w:sz="0" w:space="0" w:color="auto"/>
                <w:right w:val="none" w:sz="0" w:space="0" w:color="auto"/>
              </w:divBdr>
              <w:divsChild>
                <w:div w:id="644120117">
                  <w:marLeft w:val="0"/>
                  <w:marRight w:val="0"/>
                  <w:marTop w:val="100"/>
                  <w:marBottom w:val="100"/>
                  <w:divBdr>
                    <w:top w:val="none" w:sz="0" w:space="0" w:color="auto"/>
                    <w:left w:val="none" w:sz="0" w:space="0" w:color="auto"/>
                    <w:bottom w:val="none" w:sz="0" w:space="0" w:color="auto"/>
                    <w:right w:val="none" w:sz="0" w:space="0" w:color="auto"/>
                  </w:divBdr>
                  <w:divsChild>
                    <w:div w:id="1997302642">
                      <w:marLeft w:val="0"/>
                      <w:marRight w:val="0"/>
                      <w:marTop w:val="0"/>
                      <w:marBottom w:val="0"/>
                      <w:divBdr>
                        <w:top w:val="none" w:sz="0" w:space="0" w:color="auto"/>
                        <w:left w:val="none" w:sz="0" w:space="0" w:color="auto"/>
                        <w:bottom w:val="none" w:sz="0" w:space="0" w:color="auto"/>
                        <w:right w:val="none" w:sz="0" w:space="0" w:color="auto"/>
                      </w:divBdr>
                      <w:divsChild>
                        <w:div w:id="34887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5978097">
      <w:bodyDiv w:val="1"/>
      <w:marLeft w:val="0"/>
      <w:marRight w:val="0"/>
      <w:marTop w:val="0"/>
      <w:marBottom w:val="0"/>
      <w:divBdr>
        <w:top w:val="none" w:sz="0" w:space="0" w:color="auto"/>
        <w:left w:val="none" w:sz="0" w:space="0" w:color="auto"/>
        <w:bottom w:val="none" w:sz="0" w:space="0" w:color="auto"/>
        <w:right w:val="none" w:sz="0" w:space="0" w:color="auto"/>
      </w:divBdr>
    </w:div>
    <w:div w:id="778646697">
      <w:bodyDiv w:val="1"/>
      <w:marLeft w:val="0"/>
      <w:marRight w:val="0"/>
      <w:marTop w:val="0"/>
      <w:marBottom w:val="0"/>
      <w:divBdr>
        <w:top w:val="none" w:sz="0" w:space="0" w:color="auto"/>
        <w:left w:val="none" w:sz="0" w:space="0" w:color="auto"/>
        <w:bottom w:val="none" w:sz="0" w:space="0" w:color="auto"/>
        <w:right w:val="none" w:sz="0" w:space="0" w:color="auto"/>
      </w:divBdr>
    </w:div>
    <w:div w:id="797455522">
      <w:bodyDiv w:val="1"/>
      <w:marLeft w:val="0"/>
      <w:marRight w:val="0"/>
      <w:marTop w:val="0"/>
      <w:marBottom w:val="0"/>
      <w:divBdr>
        <w:top w:val="none" w:sz="0" w:space="0" w:color="auto"/>
        <w:left w:val="none" w:sz="0" w:space="0" w:color="auto"/>
        <w:bottom w:val="none" w:sz="0" w:space="0" w:color="auto"/>
        <w:right w:val="none" w:sz="0" w:space="0" w:color="auto"/>
      </w:divBdr>
      <w:divsChild>
        <w:div w:id="1421948994">
          <w:blockQuote w:val="1"/>
          <w:marLeft w:val="0"/>
          <w:marRight w:val="0"/>
          <w:marTop w:val="0"/>
          <w:marBottom w:val="0"/>
          <w:divBdr>
            <w:top w:val="none" w:sz="0" w:space="0" w:color="auto"/>
            <w:left w:val="none" w:sz="0" w:space="0" w:color="auto"/>
            <w:bottom w:val="none" w:sz="0" w:space="0" w:color="auto"/>
            <w:right w:val="none" w:sz="0" w:space="0" w:color="auto"/>
          </w:divBdr>
        </w:div>
        <w:div w:id="1694383230">
          <w:blockQuote w:val="1"/>
          <w:marLeft w:val="0"/>
          <w:marRight w:val="0"/>
          <w:marTop w:val="0"/>
          <w:marBottom w:val="0"/>
          <w:divBdr>
            <w:top w:val="none" w:sz="0" w:space="0" w:color="auto"/>
            <w:left w:val="none" w:sz="0" w:space="0" w:color="auto"/>
            <w:bottom w:val="none" w:sz="0" w:space="0" w:color="auto"/>
            <w:right w:val="none" w:sz="0" w:space="0" w:color="auto"/>
          </w:divBdr>
        </w:div>
        <w:div w:id="9338292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8499790">
      <w:bodyDiv w:val="1"/>
      <w:marLeft w:val="0"/>
      <w:marRight w:val="0"/>
      <w:marTop w:val="0"/>
      <w:marBottom w:val="0"/>
      <w:divBdr>
        <w:top w:val="none" w:sz="0" w:space="0" w:color="auto"/>
        <w:left w:val="none" w:sz="0" w:space="0" w:color="auto"/>
        <w:bottom w:val="none" w:sz="0" w:space="0" w:color="auto"/>
        <w:right w:val="none" w:sz="0" w:space="0" w:color="auto"/>
      </w:divBdr>
      <w:divsChild>
        <w:div w:id="1949388803">
          <w:marLeft w:val="0"/>
          <w:marRight w:val="0"/>
          <w:marTop w:val="0"/>
          <w:marBottom w:val="0"/>
          <w:divBdr>
            <w:top w:val="none" w:sz="0" w:space="0" w:color="auto"/>
            <w:left w:val="none" w:sz="0" w:space="0" w:color="auto"/>
            <w:bottom w:val="none" w:sz="0" w:space="0" w:color="auto"/>
            <w:right w:val="none" w:sz="0" w:space="0" w:color="auto"/>
          </w:divBdr>
          <w:divsChild>
            <w:div w:id="1824005405">
              <w:marLeft w:val="0"/>
              <w:marRight w:val="0"/>
              <w:marTop w:val="0"/>
              <w:marBottom w:val="0"/>
              <w:divBdr>
                <w:top w:val="none" w:sz="0" w:space="0" w:color="auto"/>
                <w:left w:val="none" w:sz="0" w:space="0" w:color="auto"/>
                <w:bottom w:val="none" w:sz="0" w:space="0" w:color="auto"/>
                <w:right w:val="none" w:sz="0" w:space="0" w:color="auto"/>
              </w:divBdr>
              <w:divsChild>
                <w:div w:id="1505509026">
                  <w:marLeft w:val="0"/>
                  <w:marRight w:val="0"/>
                  <w:marTop w:val="100"/>
                  <w:marBottom w:val="100"/>
                  <w:divBdr>
                    <w:top w:val="none" w:sz="0" w:space="0" w:color="auto"/>
                    <w:left w:val="none" w:sz="0" w:space="0" w:color="auto"/>
                    <w:bottom w:val="none" w:sz="0" w:space="0" w:color="auto"/>
                    <w:right w:val="none" w:sz="0" w:space="0" w:color="auto"/>
                  </w:divBdr>
                  <w:divsChild>
                    <w:div w:id="443841877">
                      <w:marLeft w:val="0"/>
                      <w:marRight w:val="0"/>
                      <w:marTop w:val="0"/>
                      <w:marBottom w:val="0"/>
                      <w:divBdr>
                        <w:top w:val="none" w:sz="0" w:space="0" w:color="auto"/>
                        <w:left w:val="none" w:sz="0" w:space="0" w:color="auto"/>
                        <w:bottom w:val="none" w:sz="0" w:space="0" w:color="auto"/>
                        <w:right w:val="none" w:sz="0" w:space="0" w:color="auto"/>
                      </w:divBdr>
                      <w:divsChild>
                        <w:div w:id="1255289316">
                          <w:marLeft w:val="0"/>
                          <w:marRight w:val="0"/>
                          <w:marTop w:val="0"/>
                          <w:marBottom w:val="0"/>
                          <w:divBdr>
                            <w:top w:val="none" w:sz="0" w:space="0" w:color="auto"/>
                            <w:left w:val="none" w:sz="0" w:space="0" w:color="auto"/>
                            <w:bottom w:val="none" w:sz="0" w:space="0" w:color="auto"/>
                            <w:right w:val="none" w:sz="0" w:space="0" w:color="auto"/>
                          </w:divBdr>
                          <w:divsChild>
                            <w:div w:id="1505780855">
                              <w:marLeft w:val="0"/>
                              <w:marRight w:val="0"/>
                              <w:marTop w:val="0"/>
                              <w:marBottom w:val="0"/>
                              <w:divBdr>
                                <w:top w:val="none" w:sz="0" w:space="0" w:color="auto"/>
                                <w:left w:val="none" w:sz="0" w:space="0" w:color="auto"/>
                                <w:bottom w:val="none" w:sz="0" w:space="0" w:color="auto"/>
                                <w:right w:val="none" w:sz="0" w:space="0" w:color="auto"/>
                              </w:divBdr>
                              <w:divsChild>
                                <w:div w:id="1348403391">
                                  <w:marLeft w:val="0"/>
                                  <w:marRight w:val="0"/>
                                  <w:marTop w:val="0"/>
                                  <w:marBottom w:val="0"/>
                                  <w:divBdr>
                                    <w:top w:val="none" w:sz="0" w:space="0" w:color="auto"/>
                                    <w:left w:val="none" w:sz="0" w:space="0" w:color="auto"/>
                                    <w:bottom w:val="none" w:sz="0" w:space="0" w:color="auto"/>
                                    <w:right w:val="none" w:sz="0" w:space="0" w:color="auto"/>
                                  </w:divBdr>
                                </w:div>
                                <w:div w:id="1038814738">
                                  <w:marLeft w:val="0"/>
                                  <w:marRight w:val="0"/>
                                  <w:marTop w:val="0"/>
                                  <w:marBottom w:val="0"/>
                                  <w:divBdr>
                                    <w:top w:val="none" w:sz="0" w:space="0" w:color="auto"/>
                                    <w:left w:val="none" w:sz="0" w:space="0" w:color="auto"/>
                                    <w:bottom w:val="none" w:sz="0" w:space="0" w:color="auto"/>
                                    <w:right w:val="none" w:sz="0" w:space="0" w:color="auto"/>
                                  </w:divBdr>
                                  <w:divsChild>
                                    <w:div w:id="825170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3156647">
      <w:bodyDiv w:val="1"/>
      <w:marLeft w:val="0"/>
      <w:marRight w:val="0"/>
      <w:marTop w:val="0"/>
      <w:marBottom w:val="0"/>
      <w:divBdr>
        <w:top w:val="none" w:sz="0" w:space="0" w:color="auto"/>
        <w:left w:val="none" w:sz="0" w:space="0" w:color="auto"/>
        <w:bottom w:val="none" w:sz="0" w:space="0" w:color="auto"/>
        <w:right w:val="none" w:sz="0" w:space="0" w:color="auto"/>
      </w:divBdr>
      <w:divsChild>
        <w:div w:id="1419520438">
          <w:marLeft w:val="0"/>
          <w:marRight w:val="0"/>
          <w:marTop w:val="0"/>
          <w:marBottom w:val="0"/>
          <w:divBdr>
            <w:top w:val="none" w:sz="0" w:space="0" w:color="auto"/>
            <w:left w:val="none" w:sz="0" w:space="0" w:color="auto"/>
            <w:bottom w:val="none" w:sz="0" w:space="0" w:color="auto"/>
            <w:right w:val="none" w:sz="0" w:space="0" w:color="auto"/>
          </w:divBdr>
          <w:divsChild>
            <w:div w:id="1824351952">
              <w:marLeft w:val="0"/>
              <w:marRight w:val="0"/>
              <w:marTop w:val="0"/>
              <w:marBottom w:val="0"/>
              <w:divBdr>
                <w:top w:val="none" w:sz="0" w:space="0" w:color="auto"/>
                <w:left w:val="none" w:sz="0" w:space="0" w:color="auto"/>
                <w:bottom w:val="none" w:sz="0" w:space="0" w:color="auto"/>
                <w:right w:val="none" w:sz="0" w:space="0" w:color="auto"/>
              </w:divBdr>
              <w:divsChild>
                <w:div w:id="964122026">
                  <w:marLeft w:val="0"/>
                  <w:marRight w:val="0"/>
                  <w:marTop w:val="100"/>
                  <w:marBottom w:val="100"/>
                  <w:divBdr>
                    <w:top w:val="none" w:sz="0" w:space="0" w:color="auto"/>
                    <w:left w:val="none" w:sz="0" w:space="0" w:color="auto"/>
                    <w:bottom w:val="none" w:sz="0" w:space="0" w:color="auto"/>
                    <w:right w:val="none" w:sz="0" w:space="0" w:color="auto"/>
                  </w:divBdr>
                  <w:divsChild>
                    <w:div w:id="22706293">
                      <w:marLeft w:val="0"/>
                      <w:marRight w:val="0"/>
                      <w:marTop w:val="0"/>
                      <w:marBottom w:val="0"/>
                      <w:divBdr>
                        <w:top w:val="none" w:sz="0" w:space="0" w:color="auto"/>
                        <w:left w:val="none" w:sz="0" w:space="0" w:color="auto"/>
                        <w:bottom w:val="none" w:sz="0" w:space="0" w:color="auto"/>
                        <w:right w:val="none" w:sz="0" w:space="0" w:color="auto"/>
                      </w:divBdr>
                      <w:divsChild>
                        <w:div w:id="563183241">
                          <w:marLeft w:val="0"/>
                          <w:marRight w:val="0"/>
                          <w:marTop w:val="0"/>
                          <w:marBottom w:val="0"/>
                          <w:divBdr>
                            <w:top w:val="none" w:sz="0" w:space="0" w:color="auto"/>
                            <w:left w:val="none" w:sz="0" w:space="0" w:color="auto"/>
                            <w:bottom w:val="none" w:sz="0" w:space="0" w:color="auto"/>
                            <w:right w:val="none" w:sz="0" w:space="0" w:color="auto"/>
                          </w:divBdr>
                          <w:divsChild>
                            <w:div w:id="2068646883">
                              <w:marLeft w:val="0"/>
                              <w:marRight w:val="0"/>
                              <w:marTop w:val="0"/>
                              <w:marBottom w:val="0"/>
                              <w:divBdr>
                                <w:top w:val="none" w:sz="0" w:space="0" w:color="auto"/>
                                <w:left w:val="none" w:sz="0" w:space="0" w:color="auto"/>
                                <w:bottom w:val="none" w:sz="0" w:space="0" w:color="auto"/>
                                <w:right w:val="none" w:sz="0" w:space="0" w:color="auto"/>
                              </w:divBdr>
                              <w:divsChild>
                                <w:div w:id="2131974550">
                                  <w:marLeft w:val="0"/>
                                  <w:marRight w:val="0"/>
                                  <w:marTop w:val="0"/>
                                  <w:marBottom w:val="0"/>
                                  <w:divBdr>
                                    <w:top w:val="none" w:sz="0" w:space="0" w:color="auto"/>
                                    <w:left w:val="none" w:sz="0" w:space="0" w:color="auto"/>
                                    <w:bottom w:val="none" w:sz="0" w:space="0" w:color="auto"/>
                                    <w:right w:val="none" w:sz="0" w:space="0" w:color="auto"/>
                                  </w:divBdr>
                                  <w:divsChild>
                                    <w:div w:id="21022167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004970">
      <w:bodyDiv w:val="1"/>
      <w:marLeft w:val="0"/>
      <w:marRight w:val="0"/>
      <w:marTop w:val="0"/>
      <w:marBottom w:val="0"/>
      <w:divBdr>
        <w:top w:val="none" w:sz="0" w:space="0" w:color="auto"/>
        <w:left w:val="none" w:sz="0" w:space="0" w:color="auto"/>
        <w:bottom w:val="none" w:sz="0" w:space="0" w:color="auto"/>
        <w:right w:val="none" w:sz="0" w:space="0" w:color="auto"/>
      </w:divBdr>
    </w:div>
    <w:div w:id="839858279">
      <w:bodyDiv w:val="1"/>
      <w:marLeft w:val="0"/>
      <w:marRight w:val="0"/>
      <w:marTop w:val="0"/>
      <w:marBottom w:val="0"/>
      <w:divBdr>
        <w:top w:val="none" w:sz="0" w:space="0" w:color="auto"/>
        <w:left w:val="none" w:sz="0" w:space="0" w:color="auto"/>
        <w:bottom w:val="none" w:sz="0" w:space="0" w:color="auto"/>
        <w:right w:val="none" w:sz="0" w:space="0" w:color="auto"/>
      </w:divBdr>
      <w:divsChild>
        <w:div w:id="962150528">
          <w:blockQuote w:val="1"/>
          <w:marLeft w:val="720"/>
          <w:marRight w:val="720"/>
          <w:marTop w:val="100"/>
          <w:marBottom w:val="100"/>
          <w:divBdr>
            <w:top w:val="none" w:sz="0" w:space="0" w:color="auto"/>
            <w:left w:val="none" w:sz="0" w:space="0" w:color="auto"/>
            <w:bottom w:val="none" w:sz="0" w:space="0" w:color="auto"/>
            <w:right w:val="none" w:sz="0" w:space="0" w:color="auto"/>
          </w:divBdr>
        </w:div>
        <w:div w:id="3218134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1842933">
      <w:bodyDiv w:val="1"/>
      <w:marLeft w:val="0"/>
      <w:marRight w:val="0"/>
      <w:marTop w:val="0"/>
      <w:marBottom w:val="0"/>
      <w:divBdr>
        <w:top w:val="none" w:sz="0" w:space="0" w:color="auto"/>
        <w:left w:val="none" w:sz="0" w:space="0" w:color="auto"/>
        <w:bottom w:val="none" w:sz="0" w:space="0" w:color="auto"/>
        <w:right w:val="none" w:sz="0" w:space="0" w:color="auto"/>
      </w:divBdr>
      <w:divsChild>
        <w:div w:id="1935744750">
          <w:marLeft w:val="0"/>
          <w:marRight w:val="0"/>
          <w:marTop w:val="0"/>
          <w:marBottom w:val="0"/>
          <w:divBdr>
            <w:top w:val="none" w:sz="0" w:space="0" w:color="auto"/>
            <w:left w:val="none" w:sz="0" w:space="0" w:color="auto"/>
            <w:bottom w:val="none" w:sz="0" w:space="0" w:color="auto"/>
            <w:right w:val="none" w:sz="0" w:space="0" w:color="auto"/>
          </w:divBdr>
          <w:divsChild>
            <w:div w:id="917792214">
              <w:marLeft w:val="0"/>
              <w:marRight w:val="0"/>
              <w:marTop w:val="0"/>
              <w:marBottom w:val="0"/>
              <w:divBdr>
                <w:top w:val="none" w:sz="0" w:space="0" w:color="auto"/>
                <w:left w:val="none" w:sz="0" w:space="0" w:color="auto"/>
                <w:bottom w:val="none" w:sz="0" w:space="0" w:color="auto"/>
                <w:right w:val="none" w:sz="0" w:space="0" w:color="auto"/>
              </w:divBdr>
              <w:divsChild>
                <w:div w:id="1423726082">
                  <w:marLeft w:val="0"/>
                  <w:marRight w:val="0"/>
                  <w:marTop w:val="100"/>
                  <w:marBottom w:val="100"/>
                  <w:divBdr>
                    <w:top w:val="none" w:sz="0" w:space="0" w:color="auto"/>
                    <w:left w:val="none" w:sz="0" w:space="0" w:color="auto"/>
                    <w:bottom w:val="none" w:sz="0" w:space="0" w:color="auto"/>
                    <w:right w:val="none" w:sz="0" w:space="0" w:color="auto"/>
                  </w:divBdr>
                  <w:divsChild>
                    <w:div w:id="1382828256">
                      <w:marLeft w:val="0"/>
                      <w:marRight w:val="0"/>
                      <w:marTop w:val="0"/>
                      <w:marBottom w:val="0"/>
                      <w:divBdr>
                        <w:top w:val="none" w:sz="0" w:space="0" w:color="auto"/>
                        <w:left w:val="none" w:sz="0" w:space="0" w:color="auto"/>
                        <w:bottom w:val="none" w:sz="0" w:space="0" w:color="auto"/>
                        <w:right w:val="none" w:sz="0" w:space="0" w:color="auto"/>
                      </w:divBdr>
                      <w:divsChild>
                        <w:div w:id="1973172263">
                          <w:marLeft w:val="0"/>
                          <w:marRight w:val="0"/>
                          <w:marTop w:val="0"/>
                          <w:marBottom w:val="0"/>
                          <w:divBdr>
                            <w:top w:val="none" w:sz="0" w:space="0" w:color="auto"/>
                            <w:left w:val="none" w:sz="0" w:space="0" w:color="auto"/>
                            <w:bottom w:val="none" w:sz="0" w:space="0" w:color="auto"/>
                            <w:right w:val="none" w:sz="0" w:space="0" w:color="auto"/>
                          </w:divBdr>
                          <w:divsChild>
                            <w:div w:id="1062481159">
                              <w:marLeft w:val="0"/>
                              <w:marRight w:val="0"/>
                              <w:marTop w:val="0"/>
                              <w:marBottom w:val="0"/>
                              <w:divBdr>
                                <w:top w:val="none" w:sz="0" w:space="0" w:color="auto"/>
                                <w:left w:val="none" w:sz="0" w:space="0" w:color="auto"/>
                                <w:bottom w:val="none" w:sz="0" w:space="0" w:color="auto"/>
                                <w:right w:val="none" w:sz="0" w:space="0" w:color="auto"/>
                              </w:divBdr>
                              <w:divsChild>
                                <w:div w:id="1067338755">
                                  <w:marLeft w:val="0"/>
                                  <w:marRight w:val="0"/>
                                  <w:marTop w:val="0"/>
                                  <w:marBottom w:val="0"/>
                                  <w:divBdr>
                                    <w:top w:val="none" w:sz="0" w:space="0" w:color="auto"/>
                                    <w:left w:val="none" w:sz="0" w:space="0" w:color="auto"/>
                                    <w:bottom w:val="none" w:sz="0" w:space="0" w:color="auto"/>
                                    <w:right w:val="none" w:sz="0" w:space="0" w:color="auto"/>
                                  </w:divBdr>
                                  <w:divsChild>
                                    <w:div w:id="65230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469980947">
                                      <w:blockQuote w:val="1"/>
                                      <w:marLeft w:val="720"/>
                                      <w:marRight w:val="720"/>
                                      <w:marTop w:val="100"/>
                                      <w:marBottom w:val="100"/>
                                      <w:divBdr>
                                        <w:top w:val="none" w:sz="0" w:space="0" w:color="auto"/>
                                        <w:left w:val="none" w:sz="0" w:space="0" w:color="auto"/>
                                        <w:bottom w:val="none" w:sz="0" w:space="0" w:color="auto"/>
                                        <w:right w:val="none" w:sz="0" w:space="0" w:color="auto"/>
                                      </w:divBdr>
                                    </w:div>
                                    <w:div w:id="1970816748">
                                      <w:blockQuote w:val="1"/>
                                      <w:marLeft w:val="720"/>
                                      <w:marRight w:val="720"/>
                                      <w:marTop w:val="100"/>
                                      <w:marBottom w:val="100"/>
                                      <w:divBdr>
                                        <w:top w:val="none" w:sz="0" w:space="0" w:color="auto"/>
                                        <w:left w:val="none" w:sz="0" w:space="0" w:color="auto"/>
                                        <w:bottom w:val="none" w:sz="0" w:space="0" w:color="auto"/>
                                        <w:right w:val="none" w:sz="0" w:space="0" w:color="auto"/>
                                      </w:divBdr>
                                    </w:div>
                                    <w:div w:id="20366188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25251490">
                                      <w:blockQuote w:val="1"/>
                                      <w:marLeft w:val="720"/>
                                      <w:marRight w:val="720"/>
                                      <w:marTop w:val="100"/>
                                      <w:marBottom w:val="100"/>
                                      <w:divBdr>
                                        <w:top w:val="none" w:sz="0" w:space="0" w:color="auto"/>
                                        <w:left w:val="none" w:sz="0" w:space="0" w:color="auto"/>
                                        <w:bottom w:val="none" w:sz="0" w:space="0" w:color="auto"/>
                                        <w:right w:val="none" w:sz="0" w:space="0" w:color="auto"/>
                                      </w:divBdr>
                                    </w:div>
                                    <w:div w:id="5462643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24978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4611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505342">
      <w:bodyDiv w:val="1"/>
      <w:marLeft w:val="0"/>
      <w:marRight w:val="0"/>
      <w:marTop w:val="0"/>
      <w:marBottom w:val="0"/>
      <w:divBdr>
        <w:top w:val="none" w:sz="0" w:space="0" w:color="auto"/>
        <w:left w:val="none" w:sz="0" w:space="0" w:color="auto"/>
        <w:bottom w:val="none" w:sz="0" w:space="0" w:color="auto"/>
        <w:right w:val="none" w:sz="0" w:space="0" w:color="auto"/>
      </w:divBdr>
    </w:div>
    <w:div w:id="877201780">
      <w:bodyDiv w:val="1"/>
      <w:marLeft w:val="0"/>
      <w:marRight w:val="0"/>
      <w:marTop w:val="0"/>
      <w:marBottom w:val="0"/>
      <w:divBdr>
        <w:top w:val="none" w:sz="0" w:space="0" w:color="auto"/>
        <w:left w:val="none" w:sz="0" w:space="0" w:color="auto"/>
        <w:bottom w:val="none" w:sz="0" w:space="0" w:color="auto"/>
        <w:right w:val="none" w:sz="0" w:space="0" w:color="auto"/>
      </w:divBdr>
      <w:divsChild>
        <w:div w:id="632562969">
          <w:marLeft w:val="0"/>
          <w:marRight w:val="0"/>
          <w:marTop w:val="0"/>
          <w:marBottom w:val="0"/>
          <w:divBdr>
            <w:top w:val="none" w:sz="0" w:space="0" w:color="auto"/>
            <w:left w:val="none" w:sz="0" w:space="0" w:color="auto"/>
            <w:bottom w:val="none" w:sz="0" w:space="0" w:color="auto"/>
            <w:right w:val="none" w:sz="0" w:space="0" w:color="auto"/>
          </w:divBdr>
          <w:divsChild>
            <w:div w:id="397824056">
              <w:marLeft w:val="0"/>
              <w:marRight w:val="0"/>
              <w:marTop w:val="0"/>
              <w:marBottom w:val="0"/>
              <w:divBdr>
                <w:top w:val="none" w:sz="0" w:space="0" w:color="auto"/>
                <w:left w:val="none" w:sz="0" w:space="0" w:color="auto"/>
                <w:bottom w:val="none" w:sz="0" w:space="0" w:color="auto"/>
                <w:right w:val="none" w:sz="0" w:space="0" w:color="auto"/>
              </w:divBdr>
              <w:divsChild>
                <w:div w:id="105197615">
                  <w:marLeft w:val="0"/>
                  <w:marRight w:val="0"/>
                  <w:marTop w:val="100"/>
                  <w:marBottom w:val="100"/>
                  <w:divBdr>
                    <w:top w:val="none" w:sz="0" w:space="0" w:color="auto"/>
                    <w:left w:val="none" w:sz="0" w:space="0" w:color="auto"/>
                    <w:bottom w:val="none" w:sz="0" w:space="0" w:color="auto"/>
                    <w:right w:val="none" w:sz="0" w:space="0" w:color="auto"/>
                  </w:divBdr>
                  <w:divsChild>
                    <w:div w:id="2058580213">
                      <w:marLeft w:val="0"/>
                      <w:marRight w:val="0"/>
                      <w:marTop w:val="0"/>
                      <w:marBottom w:val="0"/>
                      <w:divBdr>
                        <w:top w:val="none" w:sz="0" w:space="0" w:color="auto"/>
                        <w:left w:val="none" w:sz="0" w:space="0" w:color="auto"/>
                        <w:bottom w:val="none" w:sz="0" w:space="0" w:color="auto"/>
                        <w:right w:val="none" w:sz="0" w:space="0" w:color="auto"/>
                      </w:divBdr>
                      <w:divsChild>
                        <w:div w:id="127624499">
                          <w:marLeft w:val="0"/>
                          <w:marRight w:val="0"/>
                          <w:marTop w:val="0"/>
                          <w:marBottom w:val="0"/>
                          <w:divBdr>
                            <w:top w:val="none" w:sz="0" w:space="0" w:color="auto"/>
                            <w:left w:val="none" w:sz="0" w:space="0" w:color="auto"/>
                            <w:bottom w:val="none" w:sz="0" w:space="0" w:color="auto"/>
                            <w:right w:val="none" w:sz="0" w:space="0" w:color="auto"/>
                          </w:divBdr>
                          <w:divsChild>
                            <w:div w:id="2128692219">
                              <w:marLeft w:val="0"/>
                              <w:marRight w:val="0"/>
                              <w:marTop w:val="0"/>
                              <w:marBottom w:val="0"/>
                              <w:divBdr>
                                <w:top w:val="none" w:sz="0" w:space="0" w:color="auto"/>
                                <w:left w:val="none" w:sz="0" w:space="0" w:color="auto"/>
                                <w:bottom w:val="none" w:sz="0" w:space="0" w:color="auto"/>
                                <w:right w:val="none" w:sz="0" w:space="0" w:color="auto"/>
                              </w:divBdr>
                              <w:divsChild>
                                <w:div w:id="1439375008">
                                  <w:marLeft w:val="0"/>
                                  <w:marRight w:val="0"/>
                                  <w:marTop w:val="0"/>
                                  <w:marBottom w:val="0"/>
                                  <w:divBdr>
                                    <w:top w:val="none" w:sz="0" w:space="0" w:color="auto"/>
                                    <w:left w:val="none" w:sz="0" w:space="0" w:color="auto"/>
                                    <w:bottom w:val="none" w:sz="0" w:space="0" w:color="auto"/>
                                    <w:right w:val="none" w:sz="0" w:space="0" w:color="auto"/>
                                  </w:divBdr>
                                  <w:divsChild>
                                    <w:div w:id="1225485510">
                                      <w:blockQuote w:val="1"/>
                                      <w:marLeft w:val="720"/>
                                      <w:marRight w:val="720"/>
                                      <w:marTop w:val="100"/>
                                      <w:marBottom w:val="100"/>
                                      <w:divBdr>
                                        <w:top w:val="none" w:sz="0" w:space="0" w:color="auto"/>
                                        <w:left w:val="none" w:sz="0" w:space="0" w:color="auto"/>
                                        <w:bottom w:val="none" w:sz="0" w:space="0" w:color="auto"/>
                                        <w:right w:val="none" w:sz="0" w:space="0" w:color="auto"/>
                                      </w:divBdr>
                                    </w:div>
                                    <w:div w:id="570654250">
                                      <w:blockQuote w:val="1"/>
                                      <w:marLeft w:val="720"/>
                                      <w:marRight w:val="720"/>
                                      <w:marTop w:val="100"/>
                                      <w:marBottom w:val="100"/>
                                      <w:divBdr>
                                        <w:top w:val="none" w:sz="0" w:space="0" w:color="auto"/>
                                        <w:left w:val="none" w:sz="0" w:space="0" w:color="auto"/>
                                        <w:bottom w:val="none" w:sz="0" w:space="0" w:color="auto"/>
                                        <w:right w:val="none" w:sz="0" w:space="0" w:color="auto"/>
                                      </w:divBdr>
                                    </w:div>
                                    <w:div w:id="946355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9727299">
      <w:bodyDiv w:val="1"/>
      <w:marLeft w:val="0"/>
      <w:marRight w:val="0"/>
      <w:marTop w:val="0"/>
      <w:marBottom w:val="0"/>
      <w:divBdr>
        <w:top w:val="none" w:sz="0" w:space="0" w:color="auto"/>
        <w:left w:val="none" w:sz="0" w:space="0" w:color="auto"/>
        <w:bottom w:val="none" w:sz="0" w:space="0" w:color="auto"/>
        <w:right w:val="none" w:sz="0" w:space="0" w:color="auto"/>
      </w:divBdr>
      <w:divsChild>
        <w:div w:id="862943689">
          <w:marLeft w:val="0"/>
          <w:marRight w:val="0"/>
          <w:marTop w:val="0"/>
          <w:marBottom w:val="0"/>
          <w:divBdr>
            <w:top w:val="none" w:sz="0" w:space="0" w:color="auto"/>
            <w:left w:val="none" w:sz="0" w:space="0" w:color="auto"/>
            <w:bottom w:val="none" w:sz="0" w:space="0" w:color="auto"/>
            <w:right w:val="none" w:sz="0" w:space="0" w:color="auto"/>
          </w:divBdr>
          <w:divsChild>
            <w:div w:id="694038843">
              <w:marLeft w:val="0"/>
              <w:marRight w:val="0"/>
              <w:marTop w:val="0"/>
              <w:marBottom w:val="0"/>
              <w:divBdr>
                <w:top w:val="none" w:sz="0" w:space="0" w:color="auto"/>
                <w:left w:val="none" w:sz="0" w:space="0" w:color="auto"/>
                <w:bottom w:val="none" w:sz="0" w:space="0" w:color="auto"/>
                <w:right w:val="none" w:sz="0" w:space="0" w:color="auto"/>
              </w:divBdr>
              <w:divsChild>
                <w:div w:id="1916086749">
                  <w:marLeft w:val="0"/>
                  <w:marRight w:val="0"/>
                  <w:marTop w:val="100"/>
                  <w:marBottom w:val="100"/>
                  <w:divBdr>
                    <w:top w:val="none" w:sz="0" w:space="0" w:color="auto"/>
                    <w:left w:val="none" w:sz="0" w:space="0" w:color="auto"/>
                    <w:bottom w:val="none" w:sz="0" w:space="0" w:color="auto"/>
                    <w:right w:val="none" w:sz="0" w:space="0" w:color="auto"/>
                  </w:divBdr>
                  <w:divsChild>
                    <w:div w:id="637802484">
                      <w:marLeft w:val="0"/>
                      <w:marRight w:val="0"/>
                      <w:marTop w:val="0"/>
                      <w:marBottom w:val="0"/>
                      <w:divBdr>
                        <w:top w:val="none" w:sz="0" w:space="0" w:color="auto"/>
                        <w:left w:val="none" w:sz="0" w:space="0" w:color="auto"/>
                        <w:bottom w:val="none" w:sz="0" w:space="0" w:color="auto"/>
                        <w:right w:val="none" w:sz="0" w:space="0" w:color="auto"/>
                      </w:divBdr>
                      <w:divsChild>
                        <w:div w:id="1618179585">
                          <w:marLeft w:val="0"/>
                          <w:marRight w:val="0"/>
                          <w:marTop w:val="0"/>
                          <w:marBottom w:val="0"/>
                          <w:divBdr>
                            <w:top w:val="none" w:sz="0" w:space="0" w:color="auto"/>
                            <w:left w:val="none" w:sz="0" w:space="0" w:color="auto"/>
                            <w:bottom w:val="none" w:sz="0" w:space="0" w:color="auto"/>
                            <w:right w:val="none" w:sz="0" w:space="0" w:color="auto"/>
                          </w:divBdr>
                          <w:divsChild>
                            <w:div w:id="46533235">
                              <w:marLeft w:val="0"/>
                              <w:marRight w:val="0"/>
                              <w:marTop w:val="0"/>
                              <w:marBottom w:val="0"/>
                              <w:divBdr>
                                <w:top w:val="none" w:sz="0" w:space="0" w:color="auto"/>
                                <w:left w:val="none" w:sz="0" w:space="0" w:color="auto"/>
                                <w:bottom w:val="none" w:sz="0" w:space="0" w:color="auto"/>
                                <w:right w:val="none" w:sz="0" w:space="0" w:color="auto"/>
                              </w:divBdr>
                              <w:divsChild>
                                <w:div w:id="1592660263">
                                  <w:marLeft w:val="0"/>
                                  <w:marRight w:val="0"/>
                                  <w:marTop w:val="0"/>
                                  <w:marBottom w:val="0"/>
                                  <w:divBdr>
                                    <w:top w:val="none" w:sz="0" w:space="0" w:color="auto"/>
                                    <w:left w:val="none" w:sz="0" w:space="0" w:color="auto"/>
                                    <w:bottom w:val="none" w:sz="0" w:space="0" w:color="auto"/>
                                    <w:right w:val="none" w:sz="0" w:space="0" w:color="auto"/>
                                  </w:divBdr>
                                  <w:divsChild>
                                    <w:div w:id="791946404">
                                      <w:blockQuote w:val="1"/>
                                      <w:marLeft w:val="720"/>
                                      <w:marRight w:val="720"/>
                                      <w:marTop w:val="100"/>
                                      <w:marBottom w:val="100"/>
                                      <w:divBdr>
                                        <w:top w:val="none" w:sz="0" w:space="0" w:color="auto"/>
                                        <w:left w:val="none" w:sz="0" w:space="0" w:color="auto"/>
                                        <w:bottom w:val="none" w:sz="0" w:space="0" w:color="auto"/>
                                        <w:right w:val="none" w:sz="0" w:space="0" w:color="auto"/>
                                      </w:divBdr>
                                    </w:div>
                                    <w:div w:id="1272009202">
                                      <w:blockQuote w:val="1"/>
                                      <w:marLeft w:val="720"/>
                                      <w:marRight w:val="720"/>
                                      <w:marTop w:val="100"/>
                                      <w:marBottom w:val="100"/>
                                      <w:divBdr>
                                        <w:top w:val="none" w:sz="0" w:space="0" w:color="auto"/>
                                        <w:left w:val="none" w:sz="0" w:space="0" w:color="auto"/>
                                        <w:bottom w:val="none" w:sz="0" w:space="0" w:color="auto"/>
                                        <w:right w:val="none" w:sz="0" w:space="0" w:color="auto"/>
                                      </w:divBdr>
                                    </w:div>
                                    <w:div w:id="17683118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6888832">
      <w:bodyDiv w:val="1"/>
      <w:marLeft w:val="0"/>
      <w:marRight w:val="0"/>
      <w:marTop w:val="0"/>
      <w:marBottom w:val="0"/>
      <w:divBdr>
        <w:top w:val="none" w:sz="0" w:space="0" w:color="auto"/>
        <w:left w:val="none" w:sz="0" w:space="0" w:color="auto"/>
        <w:bottom w:val="none" w:sz="0" w:space="0" w:color="auto"/>
        <w:right w:val="none" w:sz="0" w:space="0" w:color="auto"/>
      </w:divBdr>
      <w:divsChild>
        <w:div w:id="323363011">
          <w:marLeft w:val="0"/>
          <w:marRight w:val="0"/>
          <w:marTop w:val="0"/>
          <w:marBottom w:val="0"/>
          <w:divBdr>
            <w:top w:val="none" w:sz="0" w:space="0" w:color="auto"/>
            <w:left w:val="none" w:sz="0" w:space="0" w:color="auto"/>
            <w:bottom w:val="none" w:sz="0" w:space="0" w:color="auto"/>
            <w:right w:val="none" w:sz="0" w:space="0" w:color="auto"/>
          </w:divBdr>
        </w:div>
        <w:div w:id="1316910863">
          <w:marLeft w:val="0"/>
          <w:marRight w:val="0"/>
          <w:marTop w:val="0"/>
          <w:marBottom w:val="0"/>
          <w:divBdr>
            <w:top w:val="none" w:sz="0" w:space="0" w:color="auto"/>
            <w:left w:val="none" w:sz="0" w:space="0" w:color="auto"/>
            <w:bottom w:val="none" w:sz="0" w:space="0" w:color="auto"/>
            <w:right w:val="none" w:sz="0" w:space="0" w:color="auto"/>
          </w:divBdr>
          <w:divsChild>
            <w:div w:id="1604342635">
              <w:blockQuote w:val="1"/>
              <w:marLeft w:val="720"/>
              <w:marRight w:val="720"/>
              <w:marTop w:val="100"/>
              <w:marBottom w:val="100"/>
              <w:divBdr>
                <w:top w:val="none" w:sz="0" w:space="0" w:color="auto"/>
                <w:left w:val="none" w:sz="0" w:space="0" w:color="auto"/>
                <w:bottom w:val="none" w:sz="0" w:space="0" w:color="auto"/>
                <w:right w:val="none" w:sz="0" w:space="0" w:color="auto"/>
              </w:divBdr>
            </w:div>
            <w:div w:id="1601989723">
              <w:blockQuote w:val="1"/>
              <w:marLeft w:val="720"/>
              <w:marRight w:val="720"/>
              <w:marTop w:val="100"/>
              <w:marBottom w:val="100"/>
              <w:divBdr>
                <w:top w:val="none" w:sz="0" w:space="0" w:color="auto"/>
                <w:left w:val="none" w:sz="0" w:space="0" w:color="auto"/>
                <w:bottom w:val="none" w:sz="0" w:space="0" w:color="auto"/>
                <w:right w:val="none" w:sz="0" w:space="0" w:color="auto"/>
              </w:divBdr>
            </w:div>
            <w:div w:id="76484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50671699">
      <w:bodyDiv w:val="1"/>
      <w:marLeft w:val="0"/>
      <w:marRight w:val="0"/>
      <w:marTop w:val="0"/>
      <w:marBottom w:val="0"/>
      <w:divBdr>
        <w:top w:val="none" w:sz="0" w:space="0" w:color="auto"/>
        <w:left w:val="none" w:sz="0" w:space="0" w:color="auto"/>
        <w:bottom w:val="none" w:sz="0" w:space="0" w:color="auto"/>
        <w:right w:val="none" w:sz="0" w:space="0" w:color="auto"/>
      </w:divBdr>
      <w:divsChild>
        <w:div w:id="1905798198">
          <w:marLeft w:val="0"/>
          <w:marRight w:val="0"/>
          <w:marTop w:val="0"/>
          <w:marBottom w:val="0"/>
          <w:divBdr>
            <w:top w:val="none" w:sz="0" w:space="0" w:color="auto"/>
            <w:left w:val="none" w:sz="0" w:space="0" w:color="auto"/>
            <w:bottom w:val="none" w:sz="0" w:space="0" w:color="auto"/>
            <w:right w:val="none" w:sz="0" w:space="0" w:color="auto"/>
          </w:divBdr>
          <w:divsChild>
            <w:div w:id="1764103269">
              <w:marLeft w:val="0"/>
              <w:marRight w:val="0"/>
              <w:marTop w:val="0"/>
              <w:marBottom w:val="0"/>
              <w:divBdr>
                <w:top w:val="none" w:sz="0" w:space="0" w:color="auto"/>
                <w:left w:val="none" w:sz="0" w:space="0" w:color="auto"/>
                <w:bottom w:val="none" w:sz="0" w:space="0" w:color="auto"/>
                <w:right w:val="none" w:sz="0" w:space="0" w:color="auto"/>
              </w:divBdr>
              <w:divsChild>
                <w:div w:id="54552219">
                  <w:marLeft w:val="0"/>
                  <w:marRight w:val="0"/>
                  <w:marTop w:val="100"/>
                  <w:marBottom w:val="100"/>
                  <w:divBdr>
                    <w:top w:val="none" w:sz="0" w:space="0" w:color="auto"/>
                    <w:left w:val="none" w:sz="0" w:space="0" w:color="auto"/>
                    <w:bottom w:val="none" w:sz="0" w:space="0" w:color="auto"/>
                    <w:right w:val="none" w:sz="0" w:space="0" w:color="auto"/>
                  </w:divBdr>
                  <w:divsChild>
                    <w:div w:id="1933967930">
                      <w:marLeft w:val="0"/>
                      <w:marRight w:val="0"/>
                      <w:marTop w:val="0"/>
                      <w:marBottom w:val="0"/>
                      <w:divBdr>
                        <w:top w:val="none" w:sz="0" w:space="0" w:color="auto"/>
                        <w:left w:val="none" w:sz="0" w:space="0" w:color="auto"/>
                        <w:bottom w:val="none" w:sz="0" w:space="0" w:color="auto"/>
                        <w:right w:val="none" w:sz="0" w:space="0" w:color="auto"/>
                      </w:divBdr>
                      <w:divsChild>
                        <w:div w:id="494498393">
                          <w:marLeft w:val="0"/>
                          <w:marRight w:val="0"/>
                          <w:marTop w:val="0"/>
                          <w:marBottom w:val="0"/>
                          <w:divBdr>
                            <w:top w:val="none" w:sz="0" w:space="0" w:color="auto"/>
                            <w:left w:val="none" w:sz="0" w:space="0" w:color="auto"/>
                            <w:bottom w:val="none" w:sz="0" w:space="0" w:color="auto"/>
                            <w:right w:val="none" w:sz="0" w:space="0" w:color="auto"/>
                          </w:divBdr>
                          <w:divsChild>
                            <w:div w:id="6687041">
                              <w:marLeft w:val="0"/>
                              <w:marRight w:val="0"/>
                              <w:marTop w:val="0"/>
                              <w:marBottom w:val="0"/>
                              <w:divBdr>
                                <w:top w:val="none" w:sz="0" w:space="0" w:color="auto"/>
                                <w:left w:val="none" w:sz="0" w:space="0" w:color="auto"/>
                                <w:bottom w:val="none" w:sz="0" w:space="0" w:color="auto"/>
                                <w:right w:val="none" w:sz="0" w:space="0" w:color="auto"/>
                              </w:divBdr>
                              <w:divsChild>
                                <w:div w:id="268045419">
                                  <w:marLeft w:val="0"/>
                                  <w:marRight w:val="0"/>
                                  <w:marTop w:val="0"/>
                                  <w:marBottom w:val="0"/>
                                  <w:divBdr>
                                    <w:top w:val="none" w:sz="0" w:space="0" w:color="auto"/>
                                    <w:left w:val="none" w:sz="0" w:space="0" w:color="auto"/>
                                    <w:bottom w:val="none" w:sz="0" w:space="0" w:color="auto"/>
                                    <w:right w:val="none" w:sz="0" w:space="0" w:color="auto"/>
                                  </w:divBdr>
                                  <w:divsChild>
                                    <w:div w:id="1668246336">
                                      <w:blockQuote w:val="1"/>
                                      <w:marLeft w:val="720"/>
                                      <w:marRight w:val="720"/>
                                      <w:marTop w:val="100"/>
                                      <w:marBottom w:val="100"/>
                                      <w:divBdr>
                                        <w:top w:val="none" w:sz="0" w:space="0" w:color="auto"/>
                                        <w:left w:val="none" w:sz="0" w:space="0" w:color="auto"/>
                                        <w:bottom w:val="none" w:sz="0" w:space="0" w:color="auto"/>
                                        <w:right w:val="none" w:sz="0" w:space="0" w:color="auto"/>
                                      </w:divBdr>
                                    </w:div>
                                    <w:div w:id="272327729">
                                      <w:blockQuote w:val="1"/>
                                      <w:marLeft w:val="720"/>
                                      <w:marRight w:val="720"/>
                                      <w:marTop w:val="100"/>
                                      <w:marBottom w:val="100"/>
                                      <w:divBdr>
                                        <w:top w:val="none" w:sz="0" w:space="0" w:color="auto"/>
                                        <w:left w:val="none" w:sz="0" w:space="0" w:color="auto"/>
                                        <w:bottom w:val="none" w:sz="0" w:space="0" w:color="auto"/>
                                        <w:right w:val="none" w:sz="0" w:space="0" w:color="auto"/>
                                      </w:divBdr>
                                    </w:div>
                                    <w:div w:id="1603492519">
                                      <w:blockQuote w:val="1"/>
                                      <w:marLeft w:val="720"/>
                                      <w:marRight w:val="720"/>
                                      <w:marTop w:val="100"/>
                                      <w:marBottom w:val="100"/>
                                      <w:divBdr>
                                        <w:top w:val="none" w:sz="0" w:space="0" w:color="auto"/>
                                        <w:left w:val="none" w:sz="0" w:space="0" w:color="auto"/>
                                        <w:bottom w:val="none" w:sz="0" w:space="0" w:color="auto"/>
                                        <w:right w:val="none" w:sz="0" w:space="0" w:color="auto"/>
                                      </w:divBdr>
                                    </w:div>
                                    <w:div w:id="1739135022">
                                      <w:blockQuote w:val="1"/>
                                      <w:marLeft w:val="720"/>
                                      <w:marRight w:val="720"/>
                                      <w:marTop w:val="100"/>
                                      <w:marBottom w:val="100"/>
                                      <w:divBdr>
                                        <w:top w:val="none" w:sz="0" w:space="0" w:color="auto"/>
                                        <w:left w:val="none" w:sz="0" w:space="0" w:color="auto"/>
                                        <w:bottom w:val="none" w:sz="0" w:space="0" w:color="auto"/>
                                        <w:right w:val="none" w:sz="0" w:space="0" w:color="auto"/>
                                      </w:divBdr>
                                    </w:div>
                                    <w:div w:id="587545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164126341">
                                      <w:blockQuote w:val="1"/>
                                      <w:marLeft w:val="720"/>
                                      <w:marRight w:val="720"/>
                                      <w:marTop w:val="100"/>
                                      <w:marBottom w:val="100"/>
                                      <w:divBdr>
                                        <w:top w:val="none" w:sz="0" w:space="0" w:color="auto"/>
                                        <w:left w:val="none" w:sz="0" w:space="0" w:color="auto"/>
                                        <w:bottom w:val="none" w:sz="0" w:space="0" w:color="auto"/>
                                        <w:right w:val="none" w:sz="0" w:space="0" w:color="auto"/>
                                      </w:divBdr>
                                    </w:div>
                                    <w:div w:id="3337292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2173537">
      <w:bodyDiv w:val="1"/>
      <w:marLeft w:val="0"/>
      <w:marRight w:val="0"/>
      <w:marTop w:val="0"/>
      <w:marBottom w:val="0"/>
      <w:divBdr>
        <w:top w:val="none" w:sz="0" w:space="0" w:color="auto"/>
        <w:left w:val="none" w:sz="0" w:space="0" w:color="auto"/>
        <w:bottom w:val="none" w:sz="0" w:space="0" w:color="auto"/>
        <w:right w:val="none" w:sz="0" w:space="0" w:color="auto"/>
      </w:divBdr>
    </w:div>
    <w:div w:id="957642129">
      <w:bodyDiv w:val="1"/>
      <w:marLeft w:val="0"/>
      <w:marRight w:val="0"/>
      <w:marTop w:val="0"/>
      <w:marBottom w:val="0"/>
      <w:divBdr>
        <w:top w:val="none" w:sz="0" w:space="0" w:color="auto"/>
        <w:left w:val="none" w:sz="0" w:space="0" w:color="auto"/>
        <w:bottom w:val="none" w:sz="0" w:space="0" w:color="auto"/>
        <w:right w:val="none" w:sz="0" w:space="0" w:color="auto"/>
      </w:divBdr>
      <w:divsChild>
        <w:div w:id="166068319">
          <w:marLeft w:val="0"/>
          <w:marRight w:val="0"/>
          <w:marTop w:val="0"/>
          <w:marBottom w:val="0"/>
          <w:divBdr>
            <w:top w:val="none" w:sz="0" w:space="0" w:color="auto"/>
            <w:left w:val="none" w:sz="0" w:space="0" w:color="auto"/>
            <w:bottom w:val="none" w:sz="0" w:space="0" w:color="auto"/>
            <w:right w:val="none" w:sz="0" w:space="0" w:color="auto"/>
          </w:divBdr>
          <w:divsChild>
            <w:div w:id="1653830291">
              <w:marLeft w:val="0"/>
              <w:marRight w:val="0"/>
              <w:marTop w:val="0"/>
              <w:marBottom w:val="0"/>
              <w:divBdr>
                <w:top w:val="none" w:sz="0" w:space="0" w:color="auto"/>
                <w:left w:val="none" w:sz="0" w:space="0" w:color="auto"/>
                <w:bottom w:val="none" w:sz="0" w:space="0" w:color="auto"/>
                <w:right w:val="none" w:sz="0" w:space="0" w:color="auto"/>
              </w:divBdr>
              <w:divsChild>
                <w:div w:id="917327373">
                  <w:marLeft w:val="0"/>
                  <w:marRight w:val="0"/>
                  <w:marTop w:val="100"/>
                  <w:marBottom w:val="100"/>
                  <w:divBdr>
                    <w:top w:val="none" w:sz="0" w:space="0" w:color="auto"/>
                    <w:left w:val="none" w:sz="0" w:space="0" w:color="auto"/>
                    <w:bottom w:val="none" w:sz="0" w:space="0" w:color="auto"/>
                    <w:right w:val="none" w:sz="0" w:space="0" w:color="auto"/>
                  </w:divBdr>
                  <w:divsChild>
                    <w:div w:id="1132400342">
                      <w:marLeft w:val="0"/>
                      <w:marRight w:val="0"/>
                      <w:marTop w:val="0"/>
                      <w:marBottom w:val="0"/>
                      <w:divBdr>
                        <w:top w:val="none" w:sz="0" w:space="0" w:color="auto"/>
                        <w:left w:val="none" w:sz="0" w:space="0" w:color="auto"/>
                        <w:bottom w:val="none" w:sz="0" w:space="0" w:color="auto"/>
                        <w:right w:val="none" w:sz="0" w:space="0" w:color="auto"/>
                      </w:divBdr>
                      <w:divsChild>
                        <w:div w:id="1571773975">
                          <w:marLeft w:val="0"/>
                          <w:marRight w:val="0"/>
                          <w:marTop w:val="0"/>
                          <w:marBottom w:val="0"/>
                          <w:divBdr>
                            <w:top w:val="none" w:sz="0" w:space="0" w:color="auto"/>
                            <w:left w:val="none" w:sz="0" w:space="0" w:color="auto"/>
                            <w:bottom w:val="none" w:sz="0" w:space="0" w:color="auto"/>
                            <w:right w:val="none" w:sz="0" w:space="0" w:color="auto"/>
                          </w:divBdr>
                          <w:divsChild>
                            <w:div w:id="112483650">
                              <w:marLeft w:val="0"/>
                              <w:marRight w:val="0"/>
                              <w:marTop w:val="0"/>
                              <w:marBottom w:val="0"/>
                              <w:divBdr>
                                <w:top w:val="none" w:sz="0" w:space="0" w:color="auto"/>
                                <w:left w:val="none" w:sz="0" w:space="0" w:color="auto"/>
                                <w:bottom w:val="none" w:sz="0" w:space="0" w:color="auto"/>
                                <w:right w:val="none" w:sz="0" w:space="0" w:color="auto"/>
                              </w:divBdr>
                              <w:divsChild>
                                <w:div w:id="384988302">
                                  <w:marLeft w:val="0"/>
                                  <w:marRight w:val="0"/>
                                  <w:marTop w:val="0"/>
                                  <w:marBottom w:val="0"/>
                                  <w:divBdr>
                                    <w:top w:val="none" w:sz="0" w:space="0" w:color="auto"/>
                                    <w:left w:val="none" w:sz="0" w:space="0" w:color="auto"/>
                                    <w:bottom w:val="none" w:sz="0" w:space="0" w:color="auto"/>
                                    <w:right w:val="none" w:sz="0" w:space="0" w:color="auto"/>
                                  </w:divBdr>
                                  <w:divsChild>
                                    <w:div w:id="16369139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0039631">
      <w:bodyDiv w:val="1"/>
      <w:marLeft w:val="0"/>
      <w:marRight w:val="0"/>
      <w:marTop w:val="0"/>
      <w:marBottom w:val="0"/>
      <w:divBdr>
        <w:top w:val="none" w:sz="0" w:space="0" w:color="auto"/>
        <w:left w:val="none" w:sz="0" w:space="0" w:color="auto"/>
        <w:bottom w:val="none" w:sz="0" w:space="0" w:color="auto"/>
        <w:right w:val="none" w:sz="0" w:space="0" w:color="auto"/>
      </w:divBdr>
      <w:divsChild>
        <w:div w:id="2088265810">
          <w:marLeft w:val="0"/>
          <w:marRight w:val="0"/>
          <w:marTop w:val="0"/>
          <w:marBottom w:val="0"/>
          <w:divBdr>
            <w:top w:val="none" w:sz="0" w:space="0" w:color="auto"/>
            <w:left w:val="none" w:sz="0" w:space="0" w:color="auto"/>
            <w:bottom w:val="none" w:sz="0" w:space="0" w:color="auto"/>
            <w:right w:val="none" w:sz="0" w:space="0" w:color="auto"/>
          </w:divBdr>
          <w:divsChild>
            <w:div w:id="1894849064">
              <w:marLeft w:val="0"/>
              <w:marRight w:val="0"/>
              <w:marTop w:val="0"/>
              <w:marBottom w:val="0"/>
              <w:divBdr>
                <w:top w:val="none" w:sz="0" w:space="0" w:color="auto"/>
                <w:left w:val="none" w:sz="0" w:space="0" w:color="auto"/>
                <w:bottom w:val="none" w:sz="0" w:space="0" w:color="auto"/>
                <w:right w:val="none" w:sz="0" w:space="0" w:color="auto"/>
              </w:divBdr>
              <w:divsChild>
                <w:div w:id="1673294152">
                  <w:marLeft w:val="0"/>
                  <w:marRight w:val="0"/>
                  <w:marTop w:val="100"/>
                  <w:marBottom w:val="100"/>
                  <w:divBdr>
                    <w:top w:val="none" w:sz="0" w:space="0" w:color="auto"/>
                    <w:left w:val="none" w:sz="0" w:space="0" w:color="auto"/>
                    <w:bottom w:val="none" w:sz="0" w:space="0" w:color="auto"/>
                    <w:right w:val="none" w:sz="0" w:space="0" w:color="auto"/>
                  </w:divBdr>
                  <w:divsChild>
                    <w:div w:id="182937773">
                      <w:marLeft w:val="0"/>
                      <w:marRight w:val="0"/>
                      <w:marTop w:val="0"/>
                      <w:marBottom w:val="0"/>
                      <w:divBdr>
                        <w:top w:val="none" w:sz="0" w:space="0" w:color="auto"/>
                        <w:left w:val="none" w:sz="0" w:space="0" w:color="auto"/>
                        <w:bottom w:val="none" w:sz="0" w:space="0" w:color="auto"/>
                        <w:right w:val="none" w:sz="0" w:space="0" w:color="auto"/>
                      </w:divBdr>
                      <w:divsChild>
                        <w:div w:id="1945766699">
                          <w:marLeft w:val="0"/>
                          <w:marRight w:val="0"/>
                          <w:marTop w:val="0"/>
                          <w:marBottom w:val="0"/>
                          <w:divBdr>
                            <w:top w:val="none" w:sz="0" w:space="0" w:color="auto"/>
                            <w:left w:val="none" w:sz="0" w:space="0" w:color="auto"/>
                            <w:bottom w:val="none" w:sz="0" w:space="0" w:color="auto"/>
                            <w:right w:val="none" w:sz="0" w:space="0" w:color="auto"/>
                          </w:divBdr>
                          <w:divsChild>
                            <w:div w:id="691609565">
                              <w:marLeft w:val="0"/>
                              <w:marRight w:val="0"/>
                              <w:marTop w:val="0"/>
                              <w:marBottom w:val="0"/>
                              <w:divBdr>
                                <w:top w:val="none" w:sz="0" w:space="0" w:color="auto"/>
                                <w:left w:val="none" w:sz="0" w:space="0" w:color="auto"/>
                                <w:bottom w:val="none" w:sz="0" w:space="0" w:color="auto"/>
                                <w:right w:val="none" w:sz="0" w:space="0" w:color="auto"/>
                              </w:divBdr>
                              <w:divsChild>
                                <w:div w:id="1601526721">
                                  <w:marLeft w:val="0"/>
                                  <w:marRight w:val="0"/>
                                  <w:marTop w:val="0"/>
                                  <w:marBottom w:val="0"/>
                                  <w:divBdr>
                                    <w:top w:val="none" w:sz="0" w:space="0" w:color="auto"/>
                                    <w:left w:val="none" w:sz="0" w:space="0" w:color="auto"/>
                                    <w:bottom w:val="none" w:sz="0" w:space="0" w:color="auto"/>
                                    <w:right w:val="none" w:sz="0" w:space="0" w:color="auto"/>
                                  </w:divBdr>
                                  <w:divsChild>
                                    <w:div w:id="1398015883">
                                      <w:marLeft w:val="0"/>
                                      <w:marRight w:val="0"/>
                                      <w:marTop w:val="0"/>
                                      <w:marBottom w:val="0"/>
                                      <w:divBdr>
                                        <w:top w:val="none" w:sz="0" w:space="0" w:color="auto"/>
                                        <w:left w:val="none" w:sz="0" w:space="0" w:color="auto"/>
                                        <w:bottom w:val="none" w:sz="0" w:space="0" w:color="auto"/>
                                        <w:right w:val="none" w:sz="0" w:space="0" w:color="auto"/>
                                      </w:divBdr>
                                      <w:divsChild>
                                        <w:div w:id="349259026">
                                          <w:marLeft w:val="0"/>
                                          <w:marRight w:val="0"/>
                                          <w:marTop w:val="0"/>
                                          <w:marBottom w:val="0"/>
                                          <w:divBdr>
                                            <w:top w:val="none" w:sz="0" w:space="0" w:color="auto"/>
                                            <w:left w:val="none" w:sz="0" w:space="0" w:color="auto"/>
                                            <w:bottom w:val="none" w:sz="0" w:space="0" w:color="auto"/>
                                            <w:right w:val="none" w:sz="0" w:space="0" w:color="auto"/>
                                          </w:divBdr>
                                          <w:divsChild>
                                            <w:div w:id="8130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1621551">
      <w:bodyDiv w:val="1"/>
      <w:marLeft w:val="0"/>
      <w:marRight w:val="0"/>
      <w:marTop w:val="0"/>
      <w:marBottom w:val="0"/>
      <w:divBdr>
        <w:top w:val="none" w:sz="0" w:space="0" w:color="auto"/>
        <w:left w:val="none" w:sz="0" w:space="0" w:color="auto"/>
        <w:bottom w:val="none" w:sz="0" w:space="0" w:color="auto"/>
        <w:right w:val="none" w:sz="0" w:space="0" w:color="auto"/>
      </w:divBdr>
    </w:div>
    <w:div w:id="983897706">
      <w:bodyDiv w:val="1"/>
      <w:marLeft w:val="0"/>
      <w:marRight w:val="0"/>
      <w:marTop w:val="0"/>
      <w:marBottom w:val="0"/>
      <w:divBdr>
        <w:top w:val="none" w:sz="0" w:space="0" w:color="auto"/>
        <w:left w:val="none" w:sz="0" w:space="0" w:color="auto"/>
        <w:bottom w:val="none" w:sz="0" w:space="0" w:color="auto"/>
        <w:right w:val="none" w:sz="0" w:space="0" w:color="auto"/>
      </w:divBdr>
      <w:divsChild>
        <w:div w:id="610942305">
          <w:marLeft w:val="0"/>
          <w:marRight w:val="0"/>
          <w:marTop w:val="0"/>
          <w:marBottom w:val="0"/>
          <w:divBdr>
            <w:top w:val="none" w:sz="0" w:space="0" w:color="auto"/>
            <w:left w:val="none" w:sz="0" w:space="0" w:color="auto"/>
            <w:bottom w:val="none" w:sz="0" w:space="0" w:color="auto"/>
            <w:right w:val="none" w:sz="0" w:space="0" w:color="auto"/>
          </w:divBdr>
          <w:divsChild>
            <w:div w:id="1492411113">
              <w:marLeft w:val="0"/>
              <w:marRight w:val="0"/>
              <w:marTop w:val="0"/>
              <w:marBottom w:val="0"/>
              <w:divBdr>
                <w:top w:val="none" w:sz="0" w:space="0" w:color="auto"/>
                <w:left w:val="none" w:sz="0" w:space="0" w:color="auto"/>
                <w:bottom w:val="none" w:sz="0" w:space="0" w:color="auto"/>
                <w:right w:val="none" w:sz="0" w:space="0" w:color="auto"/>
              </w:divBdr>
              <w:divsChild>
                <w:div w:id="553200895">
                  <w:marLeft w:val="0"/>
                  <w:marRight w:val="0"/>
                  <w:marTop w:val="100"/>
                  <w:marBottom w:val="100"/>
                  <w:divBdr>
                    <w:top w:val="none" w:sz="0" w:space="0" w:color="auto"/>
                    <w:left w:val="none" w:sz="0" w:space="0" w:color="auto"/>
                    <w:bottom w:val="none" w:sz="0" w:space="0" w:color="auto"/>
                    <w:right w:val="none" w:sz="0" w:space="0" w:color="auto"/>
                  </w:divBdr>
                  <w:divsChild>
                    <w:div w:id="809522957">
                      <w:marLeft w:val="0"/>
                      <w:marRight w:val="0"/>
                      <w:marTop w:val="0"/>
                      <w:marBottom w:val="0"/>
                      <w:divBdr>
                        <w:top w:val="none" w:sz="0" w:space="0" w:color="auto"/>
                        <w:left w:val="none" w:sz="0" w:space="0" w:color="auto"/>
                        <w:bottom w:val="none" w:sz="0" w:space="0" w:color="auto"/>
                        <w:right w:val="none" w:sz="0" w:space="0" w:color="auto"/>
                      </w:divBdr>
                      <w:divsChild>
                        <w:div w:id="2015718262">
                          <w:marLeft w:val="0"/>
                          <w:marRight w:val="0"/>
                          <w:marTop w:val="0"/>
                          <w:marBottom w:val="0"/>
                          <w:divBdr>
                            <w:top w:val="none" w:sz="0" w:space="0" w:color="auto"/>
                            <w:left w:val="none" w:sz="0" w:space="0" w:color="auto"/>
                            <w:bottom w:val="none" w:sz="0" w:space="0" w:color="auto"/>
                            <w:right w:val="none" w:sz="0" w:space="0" w:color="auto"/>
                          </w:divBdr>
                          <w:divsChild>
                            <w:div w:id="531260303">
                              <w:marLeft w:val="0"/>
                              <w:marRight w:val="0"/>
                              <w:marTop w:val="0"/>
                              <w:marBottom w:val="0"/>
                              <w:divBdr>
                                <w:top w:val="none" w:sz="0" w:space="0" w:color="auto"/>
                                <w:left w:val="none" w:sz="0" w:space="0" w:color="auto"/>
                                <w:bottom w:val="none" w:sz="0" w:space="0" w:color="auto"/>
                                <w:right w:val="none" w:sz="0" w:space="0" w:color="auto"/>
                              </w:divBdr>
                              <w:divsChild>
                                <w:div w:id="933512378">
                                  <w:marLeft w:val="0"/>
                                  <w:marRight w:val="0"/>
                                  <w:marTop w:val="480"/>
                                  <w:marBottom w:val="240"/>
                                  <w:divBdr>
                                    <w:top w:val="none" w:sz="0" w:space="0" w:color="auto"/>
                                    <w:left w:val="none" w:sz="0" w:space="0" w:color="auto"/>
                                    <w:bottom w:val="none" w:sz="0" w:space="0" w:color="auto"/>
                                    <w:right w:val="none" w:sz="0" w:space="0" w:color="auto"/>
                                  </w:divBdr>
                                  <w:divsChild>
                                    <w:div w:id="44480899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1562004">
      <w:bodyDiv w:val="1"/>
      <w:marLeft w:val="0"/>
      <w:marRight w:val="0"/>
      <w:marTop w:val="0"/>
      <w:marBottom w:val="0"/>
      <w:divBdr>
        <w:top w:val="none" w:sz="0" w:space="0" w:color="auto"/>
        <w:left w:val="none" w:sz="0" w:space="0" w:color="auto"/>
        <w:bottom w:val="none" w:sz="0" w:space="0" w:color="auto"/>
        <w:right w:val="none" w:sz="0" w:space="0" w:color="auto"/>
      </w:divBdr>
      <w:divsChild>
        <w:div w:id="1725906239">
          <w:marLeft w:val="0"/>
          <w:marRight w:val="0"/>
          <w:marTop w:val="0"/>
          <w:marBottom w:val="0"/>
          <w:divBdr>
            <w:top w:val="none" w:sz="0" w:space="0" w:color="auto"/>
            <w:left w:val="none" w:sz="0" w:space="0" w:color="auto"/>
            <w:bottom w:val="none" w:sz="0" w:space="0" w:color="auto"/>
            <w:right w:val="none" w:sz="0" w:space="0" w:color="auto"/>
          </w:divBdr>
          <w:divsChild>
            <w:div w:id="445320249">
              <w:marLeft w:val="0"/>
              <w:marRight w:val="0"/>
              <w:marTop w:val="0"/>
              <w:marBottom w:val="0"/>
              <w:divBdr>
                <w:top w:val="none" w:sz="0" w:space="0" w:color="auto"/>
                <w:left w:val="none" w:sz="0" w:space="0" w:color="auto"/>
                <w:bottom w:val="none" w:sz="0" w:space="0" w:color="auto"/>
                <w:right w:val="none" w:sz="0" w:space="0" w:color="auto"/>
              </w:divBdr>
              <w:divsChild>
                <w:div w:id="1108425809">
                  <w:marLeft w:val="0"/>
                  <w:marRight w:val="0"/>
                  <w:marTop w:val="100"/>
                  <w:marBottom w:val="100"/>
                  <w:divBdr>
                    <w:top w:val="none" w:sz="0" w:space="0" w:color="auto"/>
                    <w:left w:val="none" w:sz="0" w:space="0" w:color="auto"/>
                    <w:bottom w:val="none" w:sz="0" w:space="0" w:color="auto"/>
                    <w:right w:val="none" w:sz="0" w:space="0" w:color="auto"/>
                  </w:divBdr>
                  <w:divsChild>
                    <w:div w:id="17201989">
                      <w:marLeft w:val="0"/>
                      <w:marRight w:val="0"/>
                      <w:marTop w:val="0"/>
                      <w:marBottom w:val="0"/>
                      <w:divBdr>
                        <w:top w:val="none" w:sz="0" w:space="0" w:color="auto"/>
                        <w:left w:val="none" w:sz="0" w:space="0" w:color="auto"/>
                        <w:bottom w:val="none" w:sz="0" w:space="0" w:color="auto"/>
                        <w:right w:val="none" w:sz="0" w:space="0" w:color="auto"/>
                      </w:divBdr>
                      <w:divsChild>
                        <w:div w:id="2079009271">
                          <w:marLeft w:val="0"/>
                          <w:marRight w:val="0"/>
                          <w:marTop w:val="0"/>
                          <w:marBottom w:val="0"/>
                          <w:divBdr>
                            <w:top w:val="none" w:sz="0" w:space="0" w:color="auto"/>
                            <w:left w:val="none" w:sz="0" w:space="0" w:color="auto"/>
                            <w:bottom w:val="none" w:sz="0" w:space="0" w:color="auto"/>
                            <w:right w:val="none" w:sz="0" w:space="0" w:color="auto"/>
                          </w:divBdr>
                          <w:divsChild>
                            <w:div w:id="126827634">
                              <w:marLeft w:val="0"/>
                              <w:marRight w:val="0"/>
                              <w:marTop w:val="0"/>
                              <w:marBottom w:val="0"/>
                              <w:divBdr>
                                <w:top w:val="none" w:sz="0" w:space="0" w:color="auto"/>
                                <w:left w:val="none" w:sz="0" w:space="0" w:color="auto"/>
                                <w:bottom w:val="none" w:sz="0" w:space="0" w:color="auto"/>
                                <w:right w:val="none" w:sz="0" w:space="0" w:color="auto"/>
                              </w:divBdr>
                              <w:divsChild>
                                <w:div w:id="347800810">
                                  <w:marLeft w:val="0"/>
                                  <w:marRight w:val="0"/>
                                  <w:marTop w:val="0"/>
                                  <w:marBottom w:val="0"/>
                                  <w:divBdr>
                                    <w:top w:val="none" w:sz="0" w:space="0" w:color="auto"/>
                                    <w:left w:val="none" w:sz="0" w:space="0" w:color="auto"/>
                                    <w:bottom w:val="none" w:sz="0" w:space="0" w:color="auto"/>
                                    <w:right w:val="none" w:sz="0" w:space="0" w:color="auto"/>
                                  </w:divBdr>
                                  <w:divsChild>
                                    <w:div w:id="2066835550">
                                      <w:marLeft w:val="0"/>
                                      <w:marRight w:val="0"/>
                                      <w:marTop w:val="0"/>
                                      <w:marBottom w:val="0"/>
                                      <w:divBdr>
                                        <w:top w:val="none" w:sz="0" w:space="0" w:color="auto"/>
                                        <w:left w:val="none" w:sz="0" w:space="0" w:color="auto"/>
                                        <w:bottom w:val="none" w:sz="0" w:space="0" w:color="auto"/>
                                        <w:right w:val="none" w:sz="0" w:space="0" w:color="auto"/>
                                      </w:divBdr>
                                      <w:divsChild>
                                        <w:div w:id="572475443">
                                          <w:marLeft w:val="0"/>
                                          <w:marRight w:val="0"/>
                                          <w:marTop w:val="0"/>
                                          <w:marBottom w:val="0"/>
                                          <w:divBdr>
                                            <w:top w:val="none" w:sz="0" w:space="0" w:color="auto"/>
                                            <w:left w:val="none" w:sz="0" w:space="0" w:color="auto"/>
                                            <w:bottom w:val="none" w:sz="0" w:space="0" w:color="auto"/>
                                            <w:right w:val="none" w:sz="0" w:space="0" w:color="auto"/>
                                          </w:divBdr>
                                          <w:divsChild>
                                            <w:div w:id="1178082153">
                                              <w:marLeft w:val="0"/>
                                              <w:marRight w:val="0"/>
                                              <w:marTop w:val="0"/>
                                              <w:marBottom w:val="0"/>
                                              <w:divBdr>
                                                <w:top w:val="none" w:sz="0" w:space="0" w:color="auto"/>
                                                <w:left w:val="none" w:sz="0" w:space="0" w:color="auto"/>
                                                <w:bottom w:val="none" w:sz="0" w:space="0" w:color="auto"/>
                                                <w:right w:val="none" w:sz="0" w:space="0" w:color="auto"/>
                                              </w:divBdr>
                                              <w:divsChild>
                                                <w:div w:id="365446648">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672238">
                                                  <w:blockQuote w:val="1"/>
                                                  <w:marLeft w:val="720"/>
                                                  <w:marRight w:val="720"/>
                                                  <w:marTop w:val="100"/>
                                                  <w:marBottom w:val="100"/>
                                                  <w:divBdr>
                                                    <w:top w:val="none" w:sz="0" w:space="0" w:color="auto"/>
                                                    <w:left w:val="none" w:sz="0" w:space="0" w:color="auto"/>
                                                    <w:bottom w:val="none" w:sz="0" w:space="0" w:color="auto"/>
                                                    <w:right w:val="none" w:sz="0" w:space="0" w:color="auto"/>
                                                  </w:divBdr>
                                                </w:div>
                                                <w:div w:id="54667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7342255">
      <w:bodyDiv w:val="1"/>
      <w:marLeft w:val="0"/>
      <w:marRight w:val="0"/>
      <w:marTop w:val="0"/>
      <w:marBottom w:val="0"/>
      <w:divBdr>
        <w:top w:val="none" w:sz="0" w:space="0" w:color="auto"/>
        <w:left w:val="none" w:sz="0" w:space="0" w:color="auto"/>
        <w:bottom w:val="none" w:sz="0" w:space="0" w:color="auto"/>
        <w:right w:val="none" w:sz="0" w:space="0" w:color="auto"/>
      </w:divBdr>
    </w:div>
    <w:div w:id="1025179818">
      <w:bodyDiv w:val="1"/>
      <w:marLeft w:val="0"/>
      <w:marRight w:val="0"/>
      <w:marTop w:val="0"/>
      <w:marBottom w:val="0"/>
      <w:divBdr>
        <w:top w:val="none" w:sz="0" w:space="0" w:color="auto"/>
        <w:left w:val="none" w:sz="0" w:space="0" w:color="auto"/>
        <w:bottom w:val="none" w:sz="0" w:space="0" w:color="auto"/>
        <w:right w:val="none" w:sz="0" w:space="0" w:color="auto"/>
      </w:divBdr>
    </w:div>
    <w:div w:id="1027095457">
      <w:bodyDiv w:val="1"/>
      <w:marLeft w:val="0"/>
      <w:marRight w:val="0"/>
      <w:marTop w:val="0"/>
      <w:marBottom w:val="0"/>
      <w:divBdr>
        <w:top w:val="none" w:sz="0" w:space="0" w:color="auto"/>
        <w:left w:val="none" w:sz="0" w:space="0" w:color="auto"/>
        <w:bottom w:val="none" w:sz="0" w:space="0" w:color="auto"/>
        <w:right w:val="none" w:sz="0" w:space="0" w:color="auto"/>
      </w:divBdr>
      <w:divsChild>
        <w:div w:id="360398237">
          <w:marLeft w:val="0"/>
          <w:marRight w:val="0"/>
          <w:marTop w:val="0"/>
          <w:marBottom w:val="0"/>
          <w:divBdr>
            <w:top w:val="none" w:sz="0" w:space="0" w:color="auto"/>
            <w:left w:val="none" w:sz="0" w:space="0" w:color="auto"/>
            <w:bottom w:val="none" w:sz="0" w:space="0" w:color="auto"/>
            <w:right w:val="none" w:sz="0" w:space="0" w:color="auto"/>
          </w:divBdr>
          <w:divsChild>
            <w:div w:id="664238219">
              <w:marLeft w:val="0"/>
              <w:marRight w:val="0"/>
              <w:marTop w:val="0"/>
              <w:marBottom w:val="0"/>
              <w:divBdr>
                <w:top w:val="none" w:sz="0" w:space="0" w:color="auto"/>
                <w:left w:val="none" w:sz="0" w:space="0" w:color="auto"/>
                <w:bottom w:val="none" w:sz="0" w:space="0" w:color="auto"/>
                <w:right w:val="none" w:sz="0" w:space="0" w:color="auto"/>
              </w:divBdr>
              <w:divsChild>
                <w:div w:id="789665912">
                  <w:marLeft w:val="0"/>
                  <w:marRight w:val="0"/>
                  <w:marTop w:val="100"/>
                  <w:marBottom w:val="100"/>
                  <w:divBdr>
                    <w:top w:val="none" w:sz="0" w:space="0" w:color="auto"/>
                    <w:left w:val="none" w:sz="0" w:space="0" w:color="auto"/>
                    <w:bottom w:val="none" w:sz="0" w:space="0" w:color="auto"/>
                    <w:right w:val="none" w:sz="0" w:space="0" w:color="auto"/>
                  </w:divBdr>
                  <w:divsChild>
                    <w:div w:id="1973561308">
                      <w:marLeft w:val="0"/>
                      <w:marRight w:val="0"/>
                      <w:marTop w:val="0"/>
                      <w:marBottom w:val="0"/>
                      <w:divBdr>
                        <w:top w:val="none" w:sz="0" w:space="0" w:color="auto"/>
                        <w:left w:val="none" w:sz="0" w:space="0" w:color="auto"/>
                        <w:bottom w:val="none" w:sz="0" w:space="0" w:color="auto"/>
                        <w:right w:val="none" w:sz="0" w:space="0" w:color="auto"/>
                      </w:divBdr>
                      <w:divsChild>
                        <w:div w:id="586622957">
                          <w:marLeft w:val="0"/>
                          <w:marRight w:val="0"/>
                          <w:marTop w:val="0"/>
                          <w:marBottom w:val="0"/>
                          <w:divBdr>
                            <w:top w:val="none" w:sz="0" w:space="0" w:color="auto"/>
                            <w:left w:val="none" w:sz="0" w:space="0" w:color="auto"/>
                            <w:bottom w:val="none" w:sz="0" w:space="0" w:color="auto"/>
                            <w:right w:val="none" w:sz="0" w:space="0" w:color="auto"/>
                          </w:divBdr>
                        </w:div>
                        <w:div w:id="421411503">
                          <w:marLeft w:val="0"/>
                          <w:marRight w:val="0"/>
                          <w:marTop w:val="0"/>
                          <w:marBottom w:val="0"/>
                          <w:divBdr>
                            <w:top w:val="none" w:sz="0" w:space="0" w:color="auto"/>
                            <w:left w:val="none" w:sz="0" w:space="0" w:color="auto"/>
                            <w:bottom w:val="none" w:sz="0" w:space="0" w:color="auto"/>
                            <w:right w:val="none" w:sz="0" w:space="0" w:color="auto"/>
                          </w:divBdr>
                          <w:divsChild>
                            <w:div w:id="349383006">
                              <w:marLeft w:val="0"/>
                              <w:marRight w:val="0"/>
                              <w:marTop w:val="0"/>
                              <w:marBottom w:val="0"/>
                              <w:divBdr>
                                <w:top w:val="none" w:sz="0" w:space="0" w:color="auto"/>
                                <w:left w:val="none" w:sz="0" w:space="0" w:color="auto"/>
                                <w:bottom w:val="none" w:sz="0" w:space="0" w:color="auto"/>
                                <w:right w:val="none" w:sz="0" w:space="0" w:color="auto"/>
                              </w:divBdr>
                              <w:divsChild>
                                <w:div w:id="839123317">
                                  <w:marLeft w:val="0"/>
                                  <w:marRight w:val="0"/>
                                  <w:marTop w:val="0"/>
                                  <w:marBottom w:val="0"/>
                                  <w:divBdr>
                                    <w:top w:val="none" w:sz="0" w:space="0" w:color="auto"/>
                                    <w:left w:val="none" w:sz="0" w:space="0" w:color="auto"/>
                                    <w:bottom w:val="none" w:sz="0" w:space="0" w:color="auto"/>
                                    <w:right w:val="none" w:sz="0" w:space="0" w:color="auto"/>
                                  </w:divBdr>
                                </w:div>
                                <w:div w:id="1471437040">
                                  <w:marLeft w:val="0"/>
                                  <w:marRight w:val="0"/>
                                  <w:marTop w:val="0"/>
                                  <w:marBottom w:val="0"/>
                                  <w:divBdr>
                                    <w:top w:val="none" w:sz="0" w:space="0" w:color="auto"/>
                                    <w:left w:val="none" w:sz="0" w:space="0" w:color="auto"/>
                                    <w:bottom w:val="none" w:sz="0" w:space="0" w:color="auto"/>
                                    <w:right w:val="none" w:sz="0" w:space="0" w:color="auto"/>
                                  </w:divBdr>
                                  <w:divsChild>
                                    <w:div w:id="15868377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715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33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4250726">
      <w:bodyDiv w:val="1"/>
      <w:marLeft w:val="0"/>
      <w:marRight w:val="0"/>
      <w:marTop w:val="0"/>
      <w:marBottom w:val="0"/>
      <w:divBdr>
        <w:top w:val="none" w:sz="0" w:space="0" w:color="auto"/>
        <w:left w:val="none" w:sz="0" w:space="0" w:color="auto"/>
        <w:bottom w:val="none" w:sz="0" w:space="0" w:color="auto"/>
        <w:right w:val="none" w:sz="0" w:space="0" w:color="auto"/>
      </w:divBdr>
      <w:divsChild>
        <w:div w:id="1444957761">
          <w:marLeft w:val="0"/>
          <w:marRight w:val="0"/>
          <w:marTop w:val="0"/>
          <w:marBottom w:val="0"/>
          <w:divBdr>
            <w:top w:val="none" w:sz="0" w:space="0" w:color="auto"/>
            <w:left w:val="none" w:sz="0" w:space="0" w:color="auto"/>
            <w:bottom w:val="none" w:sz="0" w:space="0" w:color="auto"/>
            <w:right w:val="none" w:sz="0" w:space="0" w:color="auto"/>
          </w:divBdr>
          <w:divsChild>
            <w:div w:id="448861077">
              <w:marLeft w:val="0"/>
              <w:marRight w:val="0"/>
              <w:marTop w:val="0"/>
              <w:marBottom w:val="0"/>
              <w:divBdr>
                <w:top w:val="none" w:sz="0" w:space="0" w:color="auto"/>
                <w:left w:val="none" w:sz="0" w:space="0" w:color="auto"/>
                <w:bottom w:val="none" w:sz="0" w:space="0" w:color="auto"/>
                <w:right w:val="none" w:sz="0" w:space="0" w:color="auto"/>
              </w:divBdr>
              <w:divsChild>
                <w:div w:id="1281379531">
                  <w:marLeft w:val="0"/>
                  <w:marRight w:val="0"/>
                  <w:marTop w:val="100"/>
                  <w:marBottom w:val="100"/>
                  <w:divBdr>
                    <w:top w:val="none" w:sz="0" w:space="0" w:color="auto"/>
                    <w:left w:val="none" w:sz="0" w:space="0" w:color="auto"/>
                    <w:bottom w:val="none" w:sz="0" w:space="0" w:color="auto"/>
                    <w:right w:val="none" w:sz="0" w:space="0" w:color="auto"/>
                  </w:divBdr>
                  <w:divsChild>
                    <w:div w:id="985864436">
                      <w:marLeft w:val="0"/>
                      <w:marRight w:val="0"/>
                      <w:marTop w:val="0"/>
                      <w:marBottom w:val="0"/>
                      <w:divBdr>
                        <w:top w:val="none" w:sz="0" w:space="0" w:color="auto"/>
                        <w:left w:val="none" w:sz="0" w:space="0" w:color="auto"/>
                        <w:bottom w:val="none" w:sz="0" w:space="0" w:color="auto"/>
                        <w:right w:val="none" w:sz="0" w:space="0" w:color="auto"/>
                      </w:divBdr>
                      <w:divsChild>
                        <w:div w:id="1788306280">
                          <w:marLeft w:val="0"/>
                          <w:marRight w:val="0"/>
                          <w:marTop w:val="0"/>
                          <w:marBottom w:val="0"/>
                          <w:divBdr>
                            <w:top w:val="none" w:sz="0" w:space="0" w:color="auto"/>
                            <w:left w:val="none" w:sz="0" w:space="0" w:color="auto"/>
                            <w:bottom w:val="none" w:sz="0" w:space="0" w:color="auto"/>
                            <w:right w:val="none" w:sz="0" w:space="0" w:color="auto"/>
                          </w:divBdr>
                          <w:divsChild>
                            <w:div w:id="1423139292">
                              <w:marLeft w:val="0"/>
                              <w:marRight w:val="0"/>
                              <w:marTop w:val="0"/>
                              <w:marBottom w:val="0"/>
                              <w:divBdr>
                                <w:top w:val="none" w:sz="0" w:space="0" w:color="auto"/>
                                <w:left w:val="none" w:sz="0" w:space="0" w:color="auto"/>
                                <w:bottom w:val="none" w:sz="0" w:space="0" w:color="auto"/>
                                <w:right w:val="none" w:sz="0" w:space="0" w:color="auto"/>
                              </w:divBdr>
                              <w:divsChild>
                                <w:div w:id="1506818368">
                                  <w:marLeft w:val="0"/>
                                  <w:marRight w:val="0"/>
                                  <w:marTop w:val="0"/>
                                  <w:marBottom w:val="0"/>
                                  <w:divBdr>
                                    <w:top w:val="none" w:sz="0" w:space="0" w:color="auto"/>
                                    <w:left w:val="none" w:sz="0" w:space="0" w:color="auto"/>
                                    <w:bottom w:val="none" w:sz="0" w:space="0" w:color="auto"/>
                                    <w:right w:val="none" w:sz="0" w:space="0" w:color="auto"/>
                                  </w:divBdr>
                                  <w:divsChild>
                                    <w:div w:id="251550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279275">
                                      <w:blockQuote w:val="1"/>
                                      <w:marLeft w:val="720"/>
                                      <w:marRight w:val="720"/>
                                      <w:marTop w:val="100"/>
                                      <w:marBottom w:val="100"/>
                                      <w:divBdr>
                                        <w:top w:val="none" w:sz="0" w:space="0" w:color="auto"/>
                                        <w:left w:val="none" w:sz="0" w:space="0" w:color="auto"/>
                                        <w:bottom w:val="none" w:sz="0" w:space="0" w:color="auto"/>
                                        <w:right w:val="none" w:sz="0" w:space="0" w:color="auto"/>
                                      </w:divBdr>
                                    </w:div>
                                    <w:div w:id="8163825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2275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6558360">
      <w:bodyDiv w:val="1"/>
      <w:marLeft w:val="0"/>
      <w:marRight w:val="0"/>
      <w:marTop w:val="0"/>
      <w:marBottom w:val="0"/>
      <w:divBdr>
        <w:top w:val="none" w:sz="0" w:space="0" w:color="auto"/>
        <w:left w:val="none" w:sz="0" w:space="0" w:color="auto"/>
        <w:bottom w:val="none" w:sz="0" w:space="0" w:color="auto"/>
        <w:right w:val="none" w:sz="0" w:space="0" w:color="auto"/>
      </w:divBdr>
      <w:divsChild>
        <w:div w:id="379718054">
          <w:marLeft w:val="0"/>
          <w:marRight w:val="0"/>
          <w:marTop w:val="0"/>
          <w:marBottom w:val="0"/>
          <w:divBdr>
            <w:top w:val="none" w:sz="0" w:space="0" w:color="auto"/>
            <w:left w:val="none" w:sz="0" w:space="0" w:color="auto"/>
            <w:bottom w:val="none" w:sz="0" w:space="0" w:color="auto"/>
            <w:right w:val="none" w:sz="0" w:space="0" w:color="auto"/>
          </w:divBdr>
          <w:divsChild>
            <w:div w:id="2143955621">
              <w:marLeft w:val="0"/>
              <w:marRight w:val="0"/>
              <w:marTop w:val="0"/>
              <w:marBottom w:val="0"/>
              <w:divBdr>
                <w:top w:val="none" w:sz="0" w:space="0" w:color="auto"/>
                <w:left w:val="none" w:sz="0" w:space="0" w:color="auto"/>
                <w:bottom w:val="none" w:sz="0" w:space="0" w:color="auto"/>
                <w:right w:val="none" w:sz="0" w:space="0" w:color="auto"/>
              </w:divBdr>
              <w:divsChild>
                <w:div w:id="2030595016">
                  <w:marLeft w:val="0"/>
                  <w:marRight w:val="0"/>
                  <w:marTop w:val="100"/>
                  <w:marBottom w:val="100"/>
                  <w:divBdr>
                    <w:top w:val="none" w:sz="0" w:space="0" w:color="auto"/>
                    <w:left w:val="none" w:sz="0" w:space="0" w:color="auto"/>
                    <w:bottom w:val="none" w:sz="0" w:space="0" w:color="auto"/>
                    <w:right w:val="none" w:sz="0" w:space="0" w:color="auto"/>
                  </w:divBdr>
                  <w:divsChild>
                    <w:div w:id="148332894">
                      <w:marLeft w:val="0"/>
                      <w:marRight w:val="0"/>
                      <w:marTop w:val="0"/>
                      <w:marBottom w:val="0"/>
                      <w:divBdr>
                        <w:top w:val="none" w:sz="0" w:space="0" w:color="auto"/>
                        <w:left w:val="none" w:sz="0" w:space="0" w:color="auto"/>
                        <w:bottom w:val="none" w:sz="0" w:space="0" w:color="auto"/>
                        <w:right w:val="none" w:sz="0" w:space="0" w:color="auto"/>
                      </w:divBdr>
                      <w:divsChild>
                        <w:div w:id="1986860427">
                          <w:marLeft w:val="0"/>
                          <w:marRight w:val="0"/>
                          <w:marTop w:val="0"/>
                          <w:marBottom w:val="0"/>
                          <w:divBdr>
                            <w:top w:val="none" w:sz="0" w:space="0" w:color="auto"/>
                            <w:left w:val="none" w:sz="0" w:space="0" w:color="auto"/>
                            <w:bottom w:val="none" w:sz="0" w:space="0" w:color="auto"/>
                            <w:right w:val="none" w:sz="0" w:space="0" w:color="auto"/>
                          </w:divBdr>
                          <w:divsChild>
                            <w:div w:id="1526794824">
                              <w:marLeft w:val="0"/>
                              <w:marRight w:val="0"/>
                              <w:marTop w:val="0"/>
                              <w:marBottom w:val="0"/>
                              <w:divBdr>
                                <w:top w:val="none" w:sz="0" w:space="0" w:color="auto"/>
                                <w:left w:val="none" w:sz="0" w:space="0" w:color="auto"/>
                                <w:bottom w:val="none" w:sz="0" w:space="0" w:color="auto"/>
                                <w:right w:val="none" w:sz="0" w:space="0" w:color="auto"/>
                              </w:divBdr>
                              <w:divsChild>
                                <w:div w:id="1244337549">
                                  <w:marLeft w:val="0"/>
                                  <w:marRight w:val="0"/>
                                  <w:marTop w:val="0"/>
                                  <w:marBottom w:val="0"/>
                                  <w:divBdr>
                                    <w:top w:val="none" w:sz="0" w:space="0" w:color="auto"/>
                                    <w:left w:val="none" w:sz="0" w:space="0" w:color="auto"/>
                                    <w:bottom w:val="none" w:sz="0" w:space="0" w:color="auto"/>
                                    <w:right w:val="none" w:sz="0" w:space="0" w:color="auto"/>
                                  </w:divBdr>
                                  <w:divsChild>
                                    <w:div w:id="2123769123">
                                      <w:marLeft w:val="0"/>
                                      <w:marRight w:val="0"/>
                                      <w:marTop w:val="0"/>
                                      <w:marBottom w:val="0"/>
                                      <w:divBdr>
                                        <w:top w:val="none" w:sz="0" w:space="0" w:color="auto"/>
                                        <w:left w:val="none" w:sz="0" w:space="0" w:color="auto"/>
                                        <w:bottom w:val="none" w:sz="0" w:space="0" w:color="auto"/>
                                        <w:right w:val="none" w:sz="0" w:space="0" w:color="auto"/>
                                      </w:divBdr>
                                      <w:divsChild>
                                        <w:div w:id="38092434">
                                          <w:marLeft w:val="0"/>
                                          <w:marRight w:val="0"/>
                                          <w:marTop w:val="0"/>
                                          <w:marBottom w:val="0"/>
                                          <w:divBdr>
                                            <w:top w:val="none" w:sz="0" w:space="0" w:color="auto"/>
                                            <w:left w:val="none" w:sz="0" w:space="0" w:color="auto"/>
                                            <w:bottom w:val="none" w:sz="0" w:space="0" w:color="auto"/>
                                            <w:right w:val="none" w:sz="0" w:space="0" w:color="auto"/>
                                          </w:divBdr>
                                          <w:divsChild>
                                            <w:div w:id="1157383043">
                                              <w:marLeft w:val="0"/>
                                              <w:marRight w:val="0"/>
                                              <w:marTop w:val="0"/>
                                              <w:marBottom w:val="0"/>
                                              <w:divBdr>
                                                <w:top w:val="none" w:sz="0" w:space="0" w:color="auto"/>
                                                <w:left w:val="none" w:sz="0" w:space="0" w:color="auto"/>
                                                <w:bottom w:val="none" w:sz="0" w:space="0" w:color="auto"/>
                                                <w:right w:val="none" w:sz="0" w:space="0" w:color="auto"/>
                                              </w:divBdr>
                                              <w:divsChild>
                                                <w:div w:id="48462481">
                                                  <w:marLeft w:val="0"/>
                                                  <w:marRight w:val="0"/>
                                                  <w:marTop w:val="0"/>
                                                  <w:marBottom w:val="0"/>
                                                  <w:divBdr>
                                                    <w:top w:val="none" w:sz="0" w:space="0" w:color="auto"/>
                                                    <w:left w:val="none" w:sz="0" w:space="0" w:color="auto"/>
                                                    <w:bottom w:val="none" w:sz="0" w:space="0" w:color="auto"/>
                                                    <w:right w:val="none" w:sz="0" w:space="0" w:color="auto"/>
                                                  </w:divBdr>
                                                  <w:divsChild>
                                                    <w:div w:id="2031947120">
                                                      <w:marLeft w:val="0"/>
                                                      <w:marRight w:val="0"/>
                                                      <w:marTop w:val="0"/>
                                                      <w:marBottom w:val="0"/>
                                                      <w:divBdr>
                                                        <w:top w:val="none" w:sz="0" w:space="0" w:color="auto"/>
                                                        <w:left w:val="none" w:sz="0" w:space="0" w:color="auto"/>
                                                        <w:bottom w:val="none" w:sz="0" w:space="0" w:color="auto"/>
                                                        <w:right w:val="none" w:sz="0" w:space="0" w:color="auto"/>
                                                      </w:divBdr>
                                                      <w:divsChild>
                                                        <w:div w:id="904878616">
                                                          <w:marLeft w:val="0"/>
                                                          <w:marRight w:val="0"/>
                                                          <w:marTop w:val="0"/>
                                                          <w:marBottom w:val="0"/>
                                                          <w:divBdr>
                                                            <w:top w:val="none" w:sz="0" w:space="0" w:color="auto"/>
                                                            <w:left w:val="none" w:sz="0" w:space="0" w:color="auto"/>
                                                            <w:bottom w:val="none" w:sz="0" w:space="0" w:color="auto"/>
                                                            <w:right w:val="none" w:sz="0" w:space="0" w:color="auto"/>
                                                          </w:divBdr>
                                                          <w:divsChild>
                                                            <w:div w:id="8878825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0612769">
      <w:bodyDiv w:val="1"/>
      <w:marLeft w:val="0"/>
      <w:marRight w:val="0"/>
      <w:marTop w:val="0"/>
      <w:marBottom w:val="0"/>
      <w:divBdr>
        <w:top w:val="none" w:sz="0" w:space="0" w:color="auto"/>
        <w:left w:val="none" w:sz="0" w:space="0" w:color="auto"/>
        <w:bottom w:val="none" w:sz="0" w:space="0" w:color="auto"/>
        <w:right w:val="none" w:sz="0" w:space="0" w:color="auto"/>
      </w:divBdr>
    </w:div>
    <w:div w:id="1110855101">
      <w:bodyDiv w:val="1"/>
      <w:marLeft w:val="0"/>
      <w:marRight w:val="0"/>
      <w:marTop w:val="0"/>
      <w:marBottom w:val="0"/>
      <w:divBdr>
        <w:top w:val="none" w:sz="0" w:space="0" w:color="auto"/>
        <w:left w:val="none" w:sz="0" w:space="0" w:color="auto"/>
        <w:bottom w:val="none" w:sz="0" w:space="0" w:color="auto"/>
        <w:right w:val="none" w:sz="0" w:space="0" w:color="auto"/>
      </w:divBdr>
      <w:divsChild>
        <w:div w:id="506332689">
          <w:marLeft w:val="0"/>
          <w:marRight w:val="0"/>
          <w:marTop w:val="0"/>
          <w:marBottom w:val="0"/>
          <w:divBdr>
            <w:top w:val="none" w:sz="0" w:space="0" w:color="auto"/>
            <w:left w:val="none" w:sz="0" w:space="0" w:color="auto"/>
            <w:bottom w:val="none" w:sz="0" w:space="0" w:color="auto"/>
            <w:right w:val="none" w:sz="0" w:space="0" w:color="auto"/>
          </w:divBdr>
          <w:divsChild>
            <w:div w:id="1745950846">
              <w:marLeft w:val="0"/>
              <w:marRight w:val="0"/>
              <w:marTop w:val="0"/>
              <w:marBottom w:val="0"/>
              <w:divBdr>
                <w:top w:val="none" w:sz="0" w:space="0" w:color="auto"/>
                <w:left w:val="none" w:sz="0" w:space="0" w:color="auto"/>
                <w:bottom w:val="none" w:sz="0" w:space="0" w:color="auto"/>
                <w:right w:val="none" w:sz="0" w:space="0" w:color="auto"/>
              </w:divBdr>
              <w:divsChild>
                <w:div w:id="1121992321">
                  <w:marLeft w:val="0"/>
                  <w:marRight w:val="0"/>
                  <w:marTop w:val="100"/>
                  <w:marBottom w:val="100"/>
                  <w:divBdr>
                    <w:top w:val="none" w:sz="0" w:space="0" w:color="auto"/>
                    <w:left w:val="none" w:sz="0" w:space="0" w:color="auto"/>
                    <w:bottom w:val="none" w:sz="0" w:space="0" w:color="auto"/>
                    <w:right w:val="none" w:sz="0" w:space="0" w:color="auto"/>
                  </w:divBdr>
                  <w:divsChild>
                    <w:div w:id="184753573">
                      <w:marLeft w:val="0"/>
                      <w:marRight w:val="0"/>
                      <w:marTop w:val="0"/>
                      <w:marBottom w:val="0"/>
                      <w:divBdr>
                        <w:top w:val="none" w:sz="0" w:space="0" w:color="auto"/>
                        <w:left w:val="none" w:sz="0" w:space="0" w:color="auto"/>
                        <w:bottom w:val="none" w:sz="0" w:space="0" w:color="auto"/>
                        <w:right w:val="none" w:sz="0" w:space="0" w:color="auto"/>
                      </w:divBdr>
                      <w:divsChild>
                        <w:div w:id="106043961">
                          <w:marLeft w:val="0"/>
                          <w:marRight w:val="0"/>
                          <w:marTop w:val="0"/>
                          <w:marBottom w:val="0"/>
                          <w:divBdr>
                            <w:top w:val="none" w:sz="0" w:space="0" w:color="auto"/>
                            <w:left w:val="none" w:sz="0" w:space="0" w:color="auto"/>
                            <w:bottom w:val="none" w:sz="0" w:space="0" w:color="auto"/>
                            <w:right w:val="none" w:sz="0" w:space="0" w:color="auto"/>
                          </w:divBdr>
                          <w:divsChild>
                            <w:div w:id="43599543">
                              <w:marLeft w:val="0"/>
                              <w:marRight w:val="0"/>
                              <w:marTop w:val="0"/>
                              <w:marBottom w:val="0"/>
                              <w:divBdr>
                                <w:top w:val="none" w:sz="0" w:space="0" w:color="auto"/>
                                <w:left w:val="none" w:sz="0" w:space="0" w:color="auto"/>
                                <w:bottom w:val="none" w:sz="0" w:space="0" w:color="auto"/>
                                <w:right w:val="none" w:sz="0" w:space="0" w:color="auto"/>
                              </w:divBdr>
                              <w:divsChild>
                                <w:div w:id="1937863815">
                                  <w:marLeft w:val="0"/>
                                  <w:marRight w:val="0"/>
                                  <w:marTop w:val="0"/>
                                  <w:marBottom w:val="0"/>
                                  <w:divBdr>
                                    <w:top w:val="none" w:sz="0" w:space="0" w:color="auto"/>
                                    <w:left w:val="none" w:sz="0" w:space="0" w:color="auto"/>
                                    <w:bottom w:val="none" w:sz="0" w:space="0" w:color="auto"/>
                                    <w:right w:val="none" w:sz="0" w:space="0" w:color="auto"/>
                                  </w:divBdr>
                                  <w:divsChild>
                                    <w:div w:id="1178423972">
                                      <w:marLeft w:val="0"/>
                                      <w:marRight w:val="0"/>
                                      <w:marTop w:val="0"/>
                                      <w:marBottom w:val="0"/>
                                      <w:divBdr>
                                        <w:top w:val="none" w:sz="0" w:space="0" w:color="auto"/>
                                        <w:left w:val="none" w:sz="0" w:space="0" w:color="auto"/>
                                        <w:bottom w:val="none" w:sz="0" w:space="0" w:color="auto"/>
                                        <w:right w:val="none" w:sz="0" w:space="0" w:color="auto"/>
                                      </w:divBdr>
                                      <w:divsChild>
                                        <w:div w:id="700399682">
                                          <w:marLeft w:val="0"/>
                                          <w:marRight w:val="0"/>
                                          <w:marTop w:val="0"/>
                                          <w:marBottom w:val="0"/>
                                          <w:divBdr>
                                            <w:top w:val="none" w:sz="0" w:space="0" w:color="auto"/>
                                            <w:left w:val="none" w:sz="0" w:space="0" w:color="auto"/>
                                            <w:bottom w:val="none" w:sz="0" w:space="0" w:color="auto"/>
                                            <w:right w:val="none" w:sz="0" w:space="0" w:color="auto"/>
                                          </w:divBdr>
                                          <w:divsChild>
                                            <w:div w:id="1667660716">
                                              <w:marLeft w:val="0"/>
                                              <w:marRight w:val="0"/>
                                              <w:marTop w:val="0"/>
                                              <w:marBottom w:val="0"/>
                                              <w:divBdr>
                                                <w:top w:val="none" w:sz="0" w:space="0" w:color="auto"/>
                                                <w:left w:val="none" w:sz="0" w:space="0" w:color="auto"/>
                                                <w:bottom w:val="none" w:sz="0" w:space="0" w:color="auto"/>
                                                <w:right w:val="none" w:sz="0" w:space="0" w:color="auto"/>
                                              </w:divBdr>
                                              <w:divsChild>
                                                <w:div w:id="1040207019">
                                                  <w:marLeft w:val="0"/>
                                                  <w:marRight w:val="0"/>
                                                  <w:marTop w:val="0"/>
                                                  <w:marBottom w:val="0"/>
                                                  <w:divBdr>
                                                    <w:top w:val="none" w:sz="0" w:space="0" w:color="auto"/>
                                                    <w:left w:val="none" w:sz="0" w:space="0" w:color="auto"/>
                                                    <w:bottom w:val="none" w:sz="0" w:space="0" w:color="auto"/>
                                                    <w:right w:val="none" w:sz="0" w:space="0" w:color="auto"/>
                                                  </w:divBdr>
                                                  <w:divsChild>
                                                    <w:div w:id="1422288601">
                                                      <w:marLeft w:val="0"/>
                                                      <w:marRight w:val="0"/>
                                                      <w:marTop w:val="0"/>
                                                      <w:marBottom w:val="240"/>
                                                      <w:divBdr>
                                                        <w:top w:val="none" w:sz="0" w:space="0" w:color="auto"/>
                                                        <w:left w:val="none" w:sz="0" w:space="0" w:color="auto"/>
                                                        <w:bottom w:val="none" w:sz="0" w:space="0" w:color="auto"/>
                                                        <w:right w:val="none" w:sz="0" w:space="0" w:color="auto"/>
                                                      </w:divBdr>
                                                      <w:divsChild>
                                                        <w:div w:id="69843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7988545">
      <w:bodyDiv w:val="1"/>
      <w:marLeft w:val="0"/>
      <w:marRight w:val="0"/>
      <w:marTop w:val="0"/>
      <w:marBottom w:val="0"/>
      <w:divBdr>
        <w:top w:val="none" w:sz="0" w:space="0" w:color="auto"/>
        <w:left w:val="none" w:sz="0" w:space="0" w:color="auto"/>
        <w:bottom w:val="none" w:sz="0" w:space="0" w:color="auto"/>
        <w:right w:val="none" w:sz="0" w:space="0" w:color="auto"/>
      </w:divBdr>
      <w:divsChild>
        <w:div w:id="1732267856">
          <w:marLeft w:val="0"/>
          <w:marRight w:val="0"/>
          <w:marTop w:val="0"/>
          <w:marBottom w:val="0"/>
          <w:divBdr>
            <w:top w:val="none" w:sz="0" w:space="0" w:color="auto"/>
            <w:left w:val="none" w:sz="0" w:space="0" w:color="auto"/>
            <w:bottom w:val="none" w:sz="0" w:space="0" w:color="auto"/>
            <w:right w:val="none" w:sz="0" w:space="0" w:color="auto"/>
          </w:divBdr>
          <w:divsChild>
            <w:div w:id="1890991014">
              <w:marLeft w:val="0"/>
              <w:marRight w:val="0"/>
              <w:marTop w:val="0"/>
              <w:marBottom w:val="0"/>
              <w:divBdr>
                <w:top w:val="none" w:sz="0" w:space="0" w:color="auto"/>
                <w:left w:val="none" w:sz="0" w:space="0" w:color="auto"/>
                <w:bottom w:val="none" w:sz="0" w:space="0" w:color="auto"/>
                <w:right w:val="none" w:sz="0" w:space="0" w:color="auto"/>
              </w:divBdr>
              <w:divsChild>
                <w:div w:id="404767218">
                  <w:marLeft w:val="0"/>
                  <w:marRight w:val="0"/>
                  <w:marTop w:val="100"/>
                  <w:marBottom w:val="100"/>
                  <w:divBdr>
                    <w:top w:val="none" w:sz="0" w:space="0" w:color="auto"/>
                    <w:left w:val="none" w:sz="0" w:space="0" w:color="auto"/>
                    <w:bottom w:val="none" w:sz="0" w:space="0" w:color="auto"/>
                    <w:right w:val="none" w:sz="0" w:space="0" w:color="auto"/>
                  </w:divBdr>
                  <w:divsChild>
                    <w:div w:id="750732290">
                      <w:marLeft w:val="0"/>
                      <w:marRight w:val="0"/>
                      <w:marTop w:val="0"/>
                      <w:marBottom w:val="0"/>
                      <w:divBdr>
                        <w:top w:val="none" w:sz="0" w:space="0" w:color="auto"/>
                        <w:left w:val="none" w:sz="0" w:space="0" w:color="auto"/>
                        <w:bottom w:val="none" w:sz="0" w:space="0" w:color="auto"/>
                        <w:right w:val="none" w:sz="0" w:space="0" w:color="auto"/>
                      </w:divBdr>
                      <w:divsChild>
                        <w:div w:id="763956706">
                          <w:marLeft w:val="0"/>
                          <w:marRight w:val="0"/>
                          <w:marTop w:val="0"/>
                          <w:marBottom w:val="0"/>
                          <w:divBdr>
                            <w:top w:val="none" w:sz="0" w:space="0" w:color="auto"/>
                            <w:left w:val="none" w:sz="0" w:space="0" w:color="auto"/>
                            <w:bottom w:val="none" w:sz="0" w:space="0" w:color="auto"/>
                            <w:right w:val="none" w:sz="0" w:space="0" w:color="auto"/>
                          </w:divBdr>
                          <w:divsChild>
                            <w:div w:id="372509361">
                              <w:marLeft w:val="0"/>
                              <w:marRight w:val="0"/>
                              <w:marTop w:val="0"/>
                              <w:marBottom w:val="0"/>
                              <w:divBdr>
                                <w:top w:val="none" w:sz="0" w:space="0" w:color="auto"/>
                                <w:left w:val="none" w:sz="0" w:space="0" w:color="auto"/>
                                <w:bottom w:val="none" w:sz="0" w:space="0" w:color="auto"/>
                                <w:right w:val="none" w:sz="0" w:space="0" w:color="auto"/>
                              </w:divBdr>
                              <w:divsChild>
                                <w:div w:id="647789454">
                                  <w:marLeft w:val="0"/>
                                  <w:marRight w:val="0"/>
                                  <w:marTop w:val="0"/>
                                  <w:marBottom w:val="0"/>
                                  <w:divBdr>
                                    <w:top w:val="none" w:sz="0" w:space="0" w:color="auto"/>
                                    <w:left w:val="none" w:sz="0" w:space="0" w:color="auto"/>
                                    <w:bottom w:val="none" w:sz="0" w:space="0" w:color="auto"/>
                                    <w:right w:val="none" w:sz="0" w:space="0" w:color="auto"/>
                                  </w:divBdr>
                                  <w:divsChild>
                                    <w:div w:id="750390908">
                                      <w:marLeft w:val="0"/>
                                      <w:marRight w:val="0"/>
                                      <w:marTop w:val="0"/>
                                      <w:marBottom w:val="0"/>
                                      <w:divBdr>
                                        <w:top w:val="none" w:sz="0" w:space="0" w:color="auto"/>
                                        <w:left w:val="none" w:sz="0" w:space="0" w:color="auto"/>
                                        <w:bottom w:val="none" w:sz="0" w:space="0" w:color="auto"/>
                                        <w:right w:val="none" w:sz="0" w:space="0" w:color="auto"/>
                                      </w:divBdr>
                                      <w:divsChild>
                                        <w:div w:id="1910265246">
                                          <w:marLeft w:val="0"/>
                                          <w:marRight w:val="0"/>
                                          <w:marTop w:val="0"/>
                                          <w:marBottom w:val="0"/>
                                          <w:divBdr>
                                            <w:top w:val="none" w:sz="0" w:space="0" w:color="auto"/>
                                            <w:left w:val="none" w:sz="0" w:space="0" w:color="auto"/>
                                            <w:bottom w:val="none" w:sz="0" w:space="0" w:color="auto"/>
                                            <w:right w:val="none" w:sz="0" w:space="0" w:color="auto"/>
                                          </w:divBdr>
                                          <w:divsChild>
                                            <w:div w:id="1809737806">
                                              <w:marLeft w:val="0"/>
                                              <w:marRight w:val="0"/>
                                              <w:marTop w:val="0"/>
                                              <w:marBottom w:val="0"/>
                                              <w:divBdr>
                                                <w:top w:val="none" w:sz="0" w:space="0" w:color="auto"/>
                                                <w:left w:val="none" w:sz="0" w:space="0" w:color="auto"/>
                                                <w:bottom w:val="none" w:sz="0" w:space="0" w:color="auto"/>
                                                <w:right w:val="none" w:sz="0" w:space="0" w:color="auto"/>
                                              </w:divBdr>
                                              <w:divsChild>
                                                <w:div w:id="1970210726">
                                                  <w:marLeft w:val="0"/>
                                                  <w:marRight w:val="0"/>
                                                  <w:marTop w:val="0"/>
                                                  <w:marBottom w:val="0"/>
                                                  <w:divBdr>
                                                    <w:top w:val="none" w:sz="0" w:space="0" w:color="auto"/>
                                                    <w:left w:val="none" w:sz="0" w:space="0" w:color="auto"/>
                                                    <w:bottom w:val="none" w:sz="0" w:space="0" w:color="auto"/>
                                                    <w:right w:val="none" w:sz="0" w:space="0" w:color="auto"/>
                                                  </w:divBdr>
                                                </w:div>
                                              </w:divsChild>
                                            </w:div>
                                            <w:div w:id="675033451">
                                              <w:marLeft w:val="0"/>
                                              <w:marRight w:val="0"/>
                                              <w:marTop w:val="480"/>
                                              <w:marBottom w:val="240"/>
                                              <w:divBdr>
                                                <w:top w:val="none" w:sz="0" w:space="0" w:color="auto"/>
                                                <w:left w:val="none" w:sz="0" w:space="0" w:color="auto"/>
                                                <w:bottom w:val="none" w:sz="0" w:space="0" w:color="auto"/>
                                                <w:right w:val="none" w:sz="0" w:space="0" w:color="auto"/>
                                              </w:divBdr>
                                              <w:divsChild>
                                                <w:div w:id="889995542">
                                                  <w:marLeft w:val="0"/>
                                                  <w:marRight w:val="0"/>
                                                  <w:marTop w:val="0"/>
                                                  <w:marBottom w:val="240"/>
                                                  <w:divBdr>
                                                    <w:top w:val="none" w:sz="0" w:space="0" w:color="auto"/>
                                                    <w:left w:val="none" w:sz="0" w:space="0" w:color="auto"/>
                                                    <w:bottom w:val="none" w:sz="0" w:space="0" w:color="auto"/>
                                                    <w:right w:val="none" w:sz="0" w:space="0" w:color="auto"/>
                                                  </w:divBdr>
                                                </w:div>
                                                <w:div w:id="16245787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22457908">
      <w:bodyDiv w:val="1"/>
      <w:marLeft w:val="0"/>
      <w:marRight w:val="0"/>
      <w:marTop w:val="0"/>
      <w:marBottom w:val="0"/>
      <w:divBdr>
        <w:top w:val="none" w:sz="0" w:space="0" w:color="auto"/>
        <w:left w:val="none" w:sz="0" w:space="0" w:color="auto"/>
        <w:bottom w:val="none" w:sz="0" w:space="0" w:color="auto"/>
        <w:right w:val="none" w:sz="0" w:space="0" w:color="auto"/>
      </w:divBdr>
    </w:div>
    <w:div w:id="1172767162">
      <w:bodyDiv w:val="1"/>
      <w:marLeft w:val="0"/>
      <w:marRight w:val="0"/>
      <w:marTop w:val="0"/>
      <w:marBottom w:val="0"/>
      <w:divBdr>
        <w:top w:val="none" w:sz="0" w:space="0" w:color="auto"/>
        <w:left w:val="none" w:sz="0" w:space="0" w:color="auto"/>
        <w:bottom w:val="none" w:sz="0" w:space="0" w:color="auto"/>
        <w:right w:val="none" w:sz="0" w:space="0" w:color="auto"/>
      </w:divBdr>
    </w:div>
    <w:div w:id="1176848394">
      <w:bodyDiv w:val="1"/>
      <w:marLeft w:val="0"/>
      <w:marRight w:val="0"/>
      <w:marTop w:val="0"/>
      <w:marBottom w:val="0"/>
      <w:divBdr>
        <w:top w:val="none" w:sz="0" w:space="0" w:color="auto"/>
        <w:left w:val="none" w:sz="0" w:space="0" w:color="auto"/>
        <w:bottom w:val="none" w:sz="0" w:space="0" w:color="auto"/>
        <w:right w:val="none" w:sz="0" w:space="0" w:color="auto"/>
      </w:divBdr>
      <w:divsChild>
        <w:div w:id="1799100863">
          <w:marLeft w:val="0"/>
          <w:marRight w:val="0"/>
          <w:marTop w:val="0"/>
          <w:marBottom w:val="0"/>
          <w:divBdr>
            <w:top w:val="none" w:sz="0" w:space="0" w:color="auto"/>
            <w:left w:val="none" w:sz="0" w:space="0" w:color="auto"/>
            <w:bottom w:val="none" w:sz="0" w:space="0" w:color="auto"/>
            <w:right w:val="none" w:sz="0" w:space="0" w:color="auto"/>
          </w:divBdr>
          <w:divsChild>
            <w:div w:id="136147882">
              <w:marLeft w:val="0"/>
              <w:marRight w:val="0"/>
              <w:marTop w:val="0"/>
              <w:marBottom w:val="0"/>
              <w:divBdr>
                <w:top w:val="none" w:sz="0" w:space="0" w:color="auto"/>
                <w:left w:val="none" w:sz="0" w:space="0" w:color="auto"/>
                <w:bottom w:val="none" w:sz="0" w:space="0" w:color="auto"/>
                <w:right w:val="none" w:sz="0" w:space="0" w:color="auto"/>
              </w:divBdr>
              <w:divsChild>
                <w:div w:id="1178697463">
                  <w:marLeft w:val="0"/>
                  <w:marRight w:val="0"/>
                  <w:marTop w:val="100"/>
                  <w:marBottom w:val="100"/>
                  <w:divBdr>
                    <w:top w:val="none" w:sz="0" w:space="0" w:color="auto"/>
                    <w:left w:val="none" w:sz="0" w:space="0" w:color="auto"/>
                    <w:bottom w:val="none" w:sz="0" w:space="0" w:color="auto"/>
                    <w:right w:val="none" w:sz="0" w:space="0" w:color="auto"/>
                  </w:divBdr>
                  <w:divsChild>
                    <w:div w:id="1962683941">
                      <w:marLeft w:val="0"/>
                      <w:marRight w:val="0"/>
                      <w:marTop w:val="0"/>
                      <w:marBottom w:val="0"/>
                      <w:divBdr>
                        <w:top w:val="none" w:sz="0" w:space="0" w:color="auto"/>
                        <w:left w:val="none" w:sz="0" w:space="0" w:color="auto"/>
                        <w:bottom w:val="none" w:sz="0" w:space="0" w:color="auto"/>
                        <w:right w:val="none" w:sz="0" w:space="0" w:color="auto"/>
                      </w:divBdr>
                      <w:divsChild>
                        <w:div w:id="880243843">
                          <w:marLeft w:val="0"/>
                          <w:marRight w:val="0"/>
                          <w:marTop w:val="0"/>
                          <w:marBottom w:val="0"/>
                          <w:divBdr>
                            <w:top w:val="none" w:sz="0" w:space="0" w:color="auto"/>
                            <w:left w:val="none" w:sz="0" w:space="0" w:color="auto"/>
                            <w:bottom w:val="none" w:sz="0" w:space="0" w:color="auto"/>
                            <w:right w:val="none" w:sz="0" w:space="0" w:color="auto"/>
                          </w:divBdr>
                          <w:divsChild>
                            <w:div w:id="2101952101">
                              <w:marLeft w:val="0"/>
                              <w:marRight w:val="0"/>
                              <w:marTop w:val="0"/>
                              <w:marBottom w:val="0"/>
                              <w:divBdr>
                                <w:top w:val="none" w:sz="0" w:space="0" w:color="auto"/>
                                <w:left w:val="none" w:sz="0" w:space="0" w:color="auto"/>
                                <w:bottom w:val="none" w:sz="0" w:space="0" w:color="auto"/>
                                <w:right w:val="none" w:sz="0" w:space="0" w:color="auto"/>
                              </w:divBdr>
                              <w:divsChild>
                                <w:div w:id="1635601730">
                                  <w:marLeft w:val="0"/>
                                  <w:marRight w:val="0"/>
                                  <w:marTop w:val="0"/>
                                  <w:marBottom w:val="0"/>
                                  <w:divBdr>
                                    <w:top w:val="none" w:sz="0" w:space="0" w:color="auto"/>
                                    <w:left w:val="none" w:sz="0" w:space="0" w:color="auto"/>
                                    <w:bottom w:val="none" w:sz="0" w:space="0" w:color="auto"/>
                                    <w:right w:val="none" w:sz="0" w:space="0" w:color="auto"/>
                                  </w:divBdr>
                                  <w:divsChild>
                                    <w:div w:id="982781001">
                                      <w:marLeft w:val="0"/>
                                      <w:marRight w:val="0"/>
                                      <w:marTop w:val="0"/>
                                      <w:marBottom w:val="0"/>
                                      <w:divBdr>
                                        <w:top w:val="none" w:sz="0" w:space="0" w:color="auto"/>
                                        <w:left w:val="none" w:sz="0" w:space="0" w:color="auto"/>
                                        <w:bottom w:val="none" w:sz="0" w:space="0" w:color="auto"/>
                                        <w:right w:val="none" w:sz="0" w:space="0" w:color="auto"/>
                                      </w:divBdr>
                                      <w:divsChild>
                                        <w:div w:id="1088234160">
                                          <w:marLeft w:val="0"/>
                                          <w:marRight w:val="0"/>
                                          <w:marTop w:val="0"/>
                                          <w:marBottom w:val="0"/>
                                          <w:divBdr>
                                            <w:top w:val="none" w:sz="0" w:space="0" w:color="auto"/>
                                            <w:left w:val="none" w:sz="0" w:space="0" w:color="auto"/>
                                            <w:bottom w:val="none" w:sz="0" w:space="0" w:color="auto"/>
                                            <w:right w:val="none" w:sz="0" w:space="0" w:color="auto"/>
                                          </w:divBdr>
                                          <w:divsChild>
                                            <w:div w:id="1190945620">
                                              <w:marLeft w:val="0"/>
                                              <w:marRight w:val="0"/>
                                              <w:marTop w:val="0"/>
                                              <w:marBottom w:val="0"/>
                                              <w:divBdr>
                                                <w:top w:val="none" w:sz="0" w:space="0" w:color="auto"/>
                                                <w:left w:val="none" w:sz="0" w:space="0" w:color="auto"/>
                                                <w:bottom w:val="none" w:sz="0" w:space="0" w:color="auto"/>
                                                <w:right w:val="none" w:sz="0" w:space="0" w:color="auto"/>
                                              </w:divBdr>
                                              <w:divsChild>
                                                <w:div w:id="192560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90677189">
      <w:bodyDiv w:val="1"/>
      <w:marLeft w:val="0"/>
      <w:marRight w:val="0"/>
      <w:marTop w:val="0"/>
      <w:marBottom w:val="0"/>
      <w:divBdr>
        <w:top w:val="none" w:sz="0" w:space="0" w:color="auto"/>
        <w:left w:val="none" w:sz="0" w:space="0" w:color="auto"/>
        <w:bottom w:val="none" w:sz="0" w:space="0" w:color="auto"/>
        <w:right w:val="none" w:sz="0" w:space="0" w:color="auto"/>
      </w:divBdr>
      <w:divsChild>
        <w:div w:id="787353089">
          <w:marLeft w:val="0"/>
          <w:marRight w:val="0"/>
          <w:marTop w:val="0"/>
          <w:marBottom w:val="0"/>
          <w:divBdr>
            <w:top w:val="none" w:sz="0" w:space="0" w:color="auto"/>
            <w:left w:val="none" w:sz="0" w:space="0" w:color="auto"/>
            <w:bottom w:val="none" w:sz="0" w:space="0" w:color="auto"/>
            <w:right w:val="none" w:sz="0" w:space="0" w:color="auto"/>
          </w:divBdr>
          <w:divsChild>
            <w:div w:id="1256130011">
              <w:marLeft w:val="0"/>
              <w:marRight w:val="0"/>
              <w:marTop w:val="0"/>
              <w:marBottom w:val="0"/>
              <w:divBdr>
                <w:top w:val="none" w:sz="0" w:space="0" w:color="auto"/>
                <w:left w:val="none" w:sz="0" w:space="0" w:color="auto"/>
                <w:bottom w:val="none" w:sz="0" w:space="0" w:color="auto"/>
                <w:right w:val="none" w:sz="0" w:space="0" w:color="auto"/>
              </w:divBdr>
              <w:divsChild>
                <w:div w:id="1601135241">
                  <w:marLeft w:val="0"/>
                  <w:marRight w:val="0"/>
                  <w:marTop w:val="100"/>
                  <w:marBottom w:val="100"/>
                  <w:divBdr>
                    <w:top w:val="none" w:sz="0" w:space="0" w:color="auto"/>
                    <w:left w:val="none" w:sz="0" w:space="0" w:color="auto"/>
                    <w:bottom w:val="none" w:sz="0" w:space="0" w:color="auto"/>
                    <w:right w:val="none" w:sz="0" w:space="0" w:color="auto"/>
                  </w:divBdr>
                  <w:divsChild>
                    <w:div w:id="1948653225">
                      <w:marLeft w:val="0"/>
                      <w:marRight w:val="0"/>
                      <w:marTop w:val="0"/>
                      <w:marBottom w:val="0"/>
                      <w:divBdr>
                        <w:top w:val="none" w:sz="0" w:space="0" w:color="auto"/>
                        <w:left w:val="none" w:sz="0" w:space="0" w:color="auto"/>
                        <w:bottom w:val="none" w:sz="0" w:space="0" w:color="auto"/>
                        <w:right w:val="none" w:sz="0" w:space="0" w:color="auto"/>
                      </w:divBdr>
                      <w:divsChild>
                        <w:div w:id="1558780719">
                          <w:marLeft w:val="0"/>
                          <w:marRight w:val="0"/>
                          <w:marTop w:val="0"/>
                          <w:marBottom w:val="0"/>
                          <w:divBdr>
                            <w:top w:val="none" w:sz="0" w:space="0" w:color="auto"/>
                            <w:left w:val="none" w:sz="0" w:space="0" w:color="auto"/>
                            <w:bottom w:val="none" w:sz="0" w:space="0" w:color="auto"/>
                            <w:right w:val="none" w:sz="0" w:space="0" w:color="auto"/>
                          </w:divBdr>
                          <w:divsChild>
                            <w:div w:id="2037920554">
                              <w:marLeft w:val="0"/>
                              <w:marRight w:val="0"/>
                              <w:marTop w:val="0"/>
                              <w:marBottom w:val="0"/>
                              <w:divBdr>
                                <w:top w:val="none" w:sz="0" w:space="0" w:color="auto"/>
                                <w:left w:val="none" w:sz="0" w:space="0" w:color="auto"/>
                                <w:bottom w:val="none" w:sz="0" w:space="0" w:color="auto"/>
                                <w:right w:val="none" w:sz="0" w:space="0" w:color="auto"/>
                              </w:divBdr>
                              <w:divsChild>
                                <w:div w:id="463156157">
                                  <w:marLeft w:val="0"/>
                                  <w:marRight w:val="0"/>
                                  <w:marTop w:val="480"/>
                                  <w:marBottom w:val="240"/>
                                  <w:divBdr>
                                    <w:top w:val="none" w:sz="0" w:space="0" w:color="auto"/>
                                    <w:left w:val="none" w:sz="0" w:space="0" w:color="auto"/>
                                    <w:bottom w:val="none" w:sz="0" w:space="0" w:color="auto"/>
                                    <w:right w:val="none" w:sz="0" w:space="0" w:color="auto"/>
                                  </w:divBdr>
                                  <w:divsChild>
                                    <w:div w:id="10612189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604762">
      <w:bodyDiv w:val="1"/>
      <w:marLeft w:val="0"/>
      <w:marRight w:val="0"/>
      <w:marTop w:val="0"/>
      <w:marBottom w:val="0"/>
      <w:divBdr>
        <w:top w:val="none" w:sz="0" w:space="0" w:color="auto"/>
        <w:left w:val="none" w:sz="0" w:space="0" w:color="auto"/>
        <w:bottom w:val="none" w:sz="0" w:space="0" w:color="auto"/>
        <w:right w:val="none" w:sz="0" w:space="0" w:color="auto"/>
      </w:divBdr>
    </w:div>
    <w:div w:id="1224483763">
      <w:bodyDiv w:val="1"/>
      <w:marLeft w:val="0"/>
      <w:marRight w:val="0"/>
      <w:marTop w:val="0"/>
      <w:marBottom w:val="0"/>
      <w:divBdr>
        <w:top w:val="none" w:sz="0" w:space="0" w:color="auto"/>
        <w:left w:val="none" w:sz="0" w:space="0" w:color="auto"/>
        <w:bottom w:val="none" w:sz="0" w:space="0" w:color="auto"/>
        <w:right w:val="none" w:sz="0" w:space="0" w:color="auto"/>
      </w:divBdr>
    </w:div>
    <w:div w:id="1238636288">
      <w:bodyDiv w:val="1"/>
      <w:marLeft w:val="0"/>
      <w:marRight w:val="0"/>
      <w:marTop w:val="0"/>
      <w:marBottom w:val="0"/>
      <w:divBdr>
        <w:top w:val="none" w:sz="0" w:space="0" w:color="auto"/>
        <w:left w:val="none" w:sz="0" w:space="0" w:color="auto"/>
        <w:bottom w:val="none" w:sz="0" w:space="0" w:color="auto"/>
        <w:right w:val="none" w:sz="0" w:space="0" w:color="auto"/>
      </w:divBdr>
      <w:divsChild>
        <w:div w:id="1547251289">
          <w:blockQuote w:val="1"/>
          <w:marLeft w:val="720"/>
          <w:marRight w:val="720"/>
          <w:marTop w:val="100"/>
          <w:marBottom w:val="100"/>
          <w:divBdr>
            <w:top w:val="none" w:sz="0" w:space="0" w:color="auto"/>
            <w:left w:val="none" w:sz="0" w:space="0" w:color="auto"/>
            <w:bottom w:val="none" w:sz="0" w:space="0" w:color="auto"/>
            <w:right w:val="none" w:sz="0" w:space="0" w:color="auto"/>
          </w:divBdr>
        </w:div>
        <w:div w:id="8281314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1869397">
      <w:bodyDiv w:val="1"/>
      <w:marLeft w:val="0"/>
      <w:marRight w:val="0"/>
      <w:marTop w:val="0"/>
      <w:marBottom w:val="0"/>
      <w:divBdr>
        <w:top w:val="none" w:sz="0" w:space="0" w:color="auto"/>
        <w:left w:val="none" w:sz="0" w:space="0" w:color="auto"/>
        <w:bottom w:val="none" w:sz="0" w:space="0" w:color="auto"/>
        <w:right w:val="none" w:sz="0" w:space="0" w:color="auto"/>
      </w:divBdr>
      <w:divsChild>
        <w:div w:id="325980690">
          <w:marLeft w:val="0"/>
          <w:marRight w:val="0"/>
          <w:marTop w:val="0"/>
          <w:marBottom w:val="0"/>
          <w:divBdr>
            <w:top w:val="none" w:sz="0" w:space="0" w:color="auto"/>
            <w:left w:val="none" w:sz="0" w:space="0" w:color="auto"/>
            <w:bottom w:val="none" w:sz="0" w:space="0" w:color="auto"/>
            <w:right w:val="none" w:sz="0" w:space="0" w:color="auto"/>
          </w:divBdr>
          <w:divsChild>
            <w:div w:id="922297677">
              <w:marLeft w:val="0"/>
              <w:marRight w:val="0"/>
              <w:marTop w:val="0"/>
              <w:marBottom w:val="0"/>
              <w:divBdr>
                <w:top w:val="none" w:sz="0" w:space="0" w:color="auto"/>
                <w:left w:val="none" w:sz="0" w:space="0" w:color="auto"/>
                <w:bottom w:val="none" w:sz="0" w:space="0" w:color="auto"/>
                <w:right w:val="none" w:sz="0" w:space="0" w:color="auto"/>
              </w:divBdr>
              <w:divsChild>
                <w:div w:id="1260288340">
                  <w:marLeft w:val="0"/>
                  <w:marRight w:val="0"/>
                  <w:marTop w:val="100"/>
                  <w:marBottom w:val="100"/>
                  <w:divBdr>
                    <w:top w:val="none" w:sz="0" w:space="0" w:color="auto"/>
                    <w:left w:val="none" w:sz="0" w:space="0" w:color="auto"/>
                    <w:bottom w:val="none" w:sz="0" w:space="0" w:color="auto"/>
                    <w:right w:val="none" w:sz="0" w:space="0" w:color="auto"/>
                  </w:divBdr>
                  <w:divsChild>
                    <w:div w:id="1549880387">
                      <w:marLeft w:val="0"/>
                      <w:marRight w:val="0"/>
                      <w:marTop w:val="0"/>
                      <w:marBottom w:val="0"/>
                      <w:divBdr>
                        <w:top w:val="none" w:sz="0" w:space="0" w:color="auto"/>
                        <w:left w:val="none" w:sz="0" w:space="0" w:color="auto"/>
                        <w:bottom w:val="none" w:sz="0" w:space="0" w:color="auto"/>
                        <w:right w:val="none" w:sz="0" w:space="0" w:color="auto"/>
                      </w:divBdr>
                      <w:divsChild>
                        <w:div w:id="1316757165">
                          <w:marLeft w:val="0"/>
                          <w:marRight w:val="0"/>
                          <w:marTop w:val="0"/>
                          <w:marBottom w:val="0"/>
                          <w:divBdr>
                            <w:top w:val="none" w:sz="0" w:space="0" w:color="auto"/>
                            <w:left w:val="none" w:sz="0" w:space="0" w:color="auto"/>
                            <w:bottom w:val="none" w:sz="0" w:space="0" w:color="auto"/>
                            <w:right w:val="none" w:sz="0" w:space="0" w:color="auto"/>
                          </w:divBdr>
                          <w:divsChild>
                            <w:div w:id="978805365">
                              <w:marLeft w:val="0"/>
                              <w:marRight w:val="0"/>
                              <w:marTop w:val="0"/>
                              <w:marBottom w:val="0"/>
                              <w:divBdr>
                                <w:top w:val="none" w:sz="0" w:space="0" w:color="auto"/>
                                <w:left w:val="none" w:sz="0" w:space="0" w:color="auto"/>
                                <w:bottom w:val="none" w:sz="0" w:space="0" w:color="auto"/>
                                <w:right w:val="none" w:sz="0" w:space="0" w:color="auto"/>
                              </w:divBdr>
                              <w:divsChild>
                                <w:div w:id="113254143">
                                  <w:marLeft w:val="0"/>
                                  <w:marRight w:val="0"/>
                                  <w:marTop w:val="0"/>
                                  <w:marBottom w:val="0"/>
                                  <w:divBdr>
                                    <w:top w:val="none" w:sz="0" w:space="0" w:color="auto"/>
                                    <w:left w:val="none" w:sz="0" w:space="0" w:color="auto"/>
                                    <w:bottom w:val="none" w:sz="0" w:space="0" w:color="auto"/>
                                    <w:right w:val="none" w:sz="0" w:space="0" w:color="auto"/>
                                  </w:divBdr>
                                  <w:divsChild>
                                    <w:div w:id="592326963">
                                      <w:marLeft w:val="0"/>
                                      <w:marRight w:val="0"/>
                                      <w:marTop w:val="0"/>
                                      <w:marBottom w:val="0"/>
                                      <w:divBdr>
                                        <w:top w:val="none" w:sz="0" w:space="0" w:color="auto"/>
                                        <w:left w:val="none" w:sz="0" w:space="0" w:color="auto"/>
                                        <w:bottom w:val="none" w:sz="0" w:space="0" w:color="auto"/>
                                        <w:right w:val="none" w:sz="0" w:space="0" w:color="auto"/>
                                      </w:divBdr>
                                      <w:divsChild>
                                        <w:div w:id="779446423">
                                          <w:marLeft w:val="0"/>
                                          <w:marRight w:val="0"/>
                                          <w:marTop w:val="0"/>
                                          <w:marBottom w:val="0"/>
                                          <w:divBdr>
                                            <w:top w:val="none" w:sz="0" w:space="0" w:color="auto"/>
                                            <w:left w:val="none" w:sz="0" w:space="0" w:color="auto"/>
                                            <w:bottom w:val="none" w:sz="0" w:space="0" w:color="auto"/>
                                            <w:right w:val="none" w:sz="0" w:space="0" w:color="auto"/>
                                          </w:divBdr>
                                          <w:divsChild>
                                            <w:div w:id="1821530333">
                                              <w:marLeft w:val="0"/>
                                              <w:marRight w:val="0"/>
                                              <w:marTop w:val="0"/>
                                              <w:marBottom w:val="0"/>
                                              <w:divBdr>
                                                <w:top w:val="none" w:sz="0" w:space="0" w:color="auto"/>
                                                <w:left w:val="none" w:sz="0" w:space="0" w:color="auto"/>
                                                <w:bottom w:val="none" w:sz="0" w:space="0" w:color="auto"/>
                                                <w:right w:val="none" w:sz="0" w:space="0" w:color="auto"/>
                                              </w:divBdr>
                                            </w:div>
                                          </w:divsChild>
                                        </w:div>
                                        <w:div w:id="1600525818">
                                          <w:marLeft w:val="0"/>
                                          <w:marRight w:val="0"/>
                                          <w:marTop w:val="0"/>
                                          <w:marBottom w:val="0"/>
                                          <w:divBdr>
                                            <w:top w:val="none" w:sz="0" w:space="0" w:color="auto"/>
                                            <w:left w:val="none" w:sz="0" w:space="0" w:color="auto"/>
                                            <w:bottom w:val="none" w:sz="0" w:space="0" w:color="auto"/>
                                            <w:right w:val="none" w:sz="0" w:space="0" w:color="auto"/>
                                          </w:divBdr>
                                          <w:divsChild>
                                            <w:div w:id="2027174184">
                                              <w:marLeft w:val="0"/>
                                              <w:marRight w:val="0"/>
                                              <w:marTop w:val="0"/>
                                              <w:marBottom w:val="0"/>
                                              <w:divBdr>
                                                <w:top w:val="none" w:sz="0" w:space="0" w:color="auto"/>
                                                <w:left w:val="none" w:sz="0" w:space="0" w:color="auto"/>
                                                <w:bottom w:val="none" w:sz="0" w:space="0" w:color="auto"/>
                                                <w:right w:val="none" w:sz="0" w:space="0" w:color="auto"/>
                                              </w:divBdr>
                                              <w:divsChild>
                                                <w:div w:id="2231811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83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90152464">
                                                  <w:blockQuote w:val="1"/>
                                                  <w:marLeft w:val="720"/>
                                                  <w:marRight w:val="720"/>
                                                  <w:marTop w:val="100"/>
                                                  <w:marBottom w:val="100"/>
                                                  <w:divBdr>
                                                    <w:top w:val="none" w:sz="0" w:space="0" w:color="auto"/>
                                                    <w:left w:val="none" w:sz="0" w:space="0" w:color="auto"/>
                                                    <w:bottom w:val="none" w:sz="0" w:space="0" w:color="auto"/>
                                                    <w:right w:val="none" w:sz="0" w:space="0" w:color="auto"/>
                                                  </w:divBdr>
                                                </w:div>
                                                <w:div w:id="1574662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924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0190808">
      <w:bodyDiv w:val="1"/>
      <w:marLeft w:val="0"/>
      <w:marRight w:val="0"/>
      <w:marTop w:val="0"/>
      <w:marBottom w:val="0"/>
      <w:divBdr>
        <w:top w:val="none" w:sz="0" w:space="0" w:color="auto"/>
        <w:left w:val="none" w:sz="0" w:space="0" w:color="auto"/>
        <w:bottom w:val="none" w:sz="0" w:space="0" w:color="auto"/>
        <w:right w:val="none" w:sz="0" w:space="0" w:color="auto"/>
      </w:divBdr>
    </w:div>
    <w:div w:id="1250654231">
      <w:bodyDiv w:val="1"/>
      <w:marLeft w:val="0"/>
      <w:marRight w:val="0"/>
      <w:marTop w:val="0"/>
      <w:marBottom w:val="0"/>
      <w:divBdr>
        <w:top w:val="none" w:sz="0" w:space="0" w:color="auto"/>
        <w:left w:val="none" w:sz="0" w:space="0" w:color="auto"/>
        <w:bottom w:val="none" w:sz="0" w:space="0" w:color="auto"/>
        <w:right w:val="none" w:sz="0" w:space="0" w:color="auto"/>
      </w:divBdr>
    </w:div>
    <w:div w:id="1253472145">
      <w:bodyDiv w:val="1"/>
      <w:marLeft w:val="0"/>
      <w:marRight w:val="0"/>
      <w:marTop w:val="0"/>
      <w:marBottom w:val="0"/>
      <w:divBdr>
        <w:top w:val="none" w:sz="0" w:space="0" w:color="auto"/>
        <w:left w:val="none" w:sz="0" w:space="0" w:color="auto"/>
        <w:bottom w:val="none" w:sz="0" w:space="0" w:color="auto"/>
        <w:right w:val="none" w:sz="0" w:space="0" w:color="auto"/>
      </w:divBdr>
      <w:divsChild>
        <w:div w:id="1135413194">
          <w:marLeft w:val="0"/>
          <w:marRight w:val="0"/>
          <w:marTop w:val="0"/>
          <w:marBottom w:val="0"/>
          <w:divBdr>
            <w:top w:val="none" w:sz="0" w:space="0" w:color="auto"/>
            <w:left w:val="none" w:sz="0" w:space="0" w:color="auto"/>
            <w:bottom w:val="none" w:sz="0" w:space="0" w:color="auto"/>
            <w:right w:val="none" w:sz="0" w:space="0" w:color="auto"/>
          </w:divBdr>
          <w:divsChild>
            <w:div w:id="1029573307">
              <w:marLeft w:val="0"/>
              <w:marRight w:val="0"/>
              <w:marTop w:val="0"/>
              <w:marBottom w:val="0"/>
              <w:divBdr>
                <w:top w:val="none" w:sz="0" w:space="0" w:color="auto"/>
                <w:left w:val="none" w:sz="0" w:space="0" w:color="auto"/>
                <w:bottom w:val="none" w:sz="0" w:space="0" w:color="auto"/>
                <w:right w:val="none" w:sz="0" w:space="0" w:color="auto"/>
              </w:divBdr>
              <w:divsChild>
                <w:div w:id="189492356">
                  <w:marLeft w:val="0"/>
                  <w:marRight w:val="0"/>
                  <w:marTop w:val="100"/>
                  <w:marBottom w:val="100"/>
                  <w:divBdr>
                    <w:top w:val="none" w:sz="0" w:space="0" w:color="auto"/>
                    <w:left w:val="none" w:sz="0" w:space="0" w:color="auto"/>
                    <w:bottom w:val="none" w:sz="0" w:space="0" w:color="auto"/>
                    <w:right w:val="none" w:sz="0" w:space="0" w:color="auto"/>
                  </w:divBdr>
                  <w:divsChild>
                    <w:div w:id="2067408061">
                      <w:marLeft w:val="0"/>
                      <w:marRight w:val="0"/>
                      <w:marTop w:val="0"/>
                      <w:marBottom w:val="0"/>
                      <w:divBdr>
                        <w:top w:val="none" w:sz="0" w:space="0" w:color="auto"/>
                        <w:left w:val="none" w:sz="0" w:space="0" w:color="auto"/>
                        <w:bottom w:val="none" w:sz="0" w:space="0" w:color="auto"/>
                        <w:right w:val="none" w:sz="0" w:space="0" w:color="auto"/>
                      </w:divBdr>
                      <w:divsChild>
                        <w:div w:id="1819225468">
                          <w:marLeft w:val="0"/>
                          <w:marRight w:val="0"/>
                          <w:marTop w:val="0"/>
                          <w:marBottom w:val="0"/>
                          <w:divBdr>
                            <w:top w:val="none" w:sz="0" w:space="0" w:color="auto"/>
                            <w:left w:val="none" w:sz="0" w:space="0" w:color="auto"/>
                            <w:bottom w:val="none" w:sz="0" w:space="0" w:color="auto"/>
                            <w:right w:val="none" w:sz="0" w:space="0" w:color="auto"/>
                          </w:divBdr>
                          <w:divsChild>
                            <w:div w:id="386420214">
                              <w:marLeft w:val="0"/>
                              <w:marRight w:val="0"/>
                              <w:marTop w:val="0"/>
                              <w:marBottom w:val="0"/>
                              <w:divBdr>
                                <w:top w:val="none" w:sz="0" w:space="0" w:color="auto"/>
                                <w:left w:val="none" w:sz="0" w:space="0" w:color="auto"/>
                                <w:bottom w:val="none" w:sz="0" w:space="0" w:color="auto"/>
                                <w:right w:val="none" w:sz="0" w:space="0" w:color="auto"/>
                              </w:divBdr>
                              <w:divsChild>
                                <w:div w:id="2083526352">
                                  <w:marLeft w:val="0"/>
                                  <w:marRight w:val="0"/>
                                  <w:marTop w:val="0"/>
                                  <w:marBottom w:val="0"/>
                                  <w:divBdr>
                                    <w:top w:val="none" w:sz="0" w:space="0" w:color="auto"/>
                                    <w:left w:val="none" w:sz="0" w:space="0" w:color="auto"/>
                                    <w:bottom w:val="none" w:sz="0" w:space="0" w:color="auto"/>
                                    <w:right w:val="none" w:sz="0" w:space="0" w:color="auto"/>
                                  </w:divBdr>
                                </w:div>
                                <w:div w:id="24597427">
                                  <w:marLeft w:val="0"/>
                                  <w:marRight w:val="0"/>
                                  <w:marTop w:val="0"/>
                                  <w:marBottom w:val="0"/>
                                  <w:divBdr>
                                    <w:top w:val="none" w:sz="0" w:space="0" w:color="auto"/>
                                    <w:left w:val="none" w:sz="0" w:space="0" w:color="auto"/>
                                    <w:bottom w:val="none" w:sz="0" w:space="0" w:color="auto"/>
                                    <w:right w:val="none" w:sz="0" w:space="0" w:color="auto"/>
                                  </w:divBdr>
                                  <w:divsChild>
                                    <w:div w:id="1062755539">
                                      <w:blockQuote w:val="1"/>
                                      <w:marLeft w:val="720"/>
                                      <w:marRight w:val="720"/>
                                      <w:marTop w:val="100"/>
                                      <w:marBottom w:val="100"/>
                                      <w:divBdr>
                                        <w:top w:val="none" w:sz="0" w:space="0" w:color="auto"/>
                                        <w:left w:val="none" w:sz="0" w:space="0" w:color="auto"/>
                                        <w:bottom w:val="none" w:sz="0" w:space="0" w:color="auto"/>
                                        <w:right w:val="none" w:sz="0" w:space="0" w:color="auto"/>
                                      </w:divBdr>
                                    </w:div>
                                    <w:div w:id="873662099">
                                      <w:blockQuote w:val="1"/>
                                      <w:marLeft w:val="720"/>
                                      <w:marRight w:val="720"/>
                                      <w:marTop w:val="100"/>
                                      <w:marBottom w:val="100"/>
                                      <w:divBdr>
                                        <w:top w:val="none" w:sz="0" w:space="0" w:color="auto"/>
                                        <w:left w:val="none" w:sz="0" w:space="0" w:color="auto"/>
                                        <w:bottom w:val="none" w:sz="0" w:space="0" w:color="auto"/>
                                        <w:right w:val="none" w:sz="0" w:space="0" w:color="auto"/>
                                      </w:divBdr>
                                    </w:div>
                                    <w:div w:id="1239439596">
                                      <w:blockQuote w:val="1"/>
                                      <w:marLeft w:val="720"/>
                                      <w:marRight w:val="720"/>
                                      <w:marTop w:val="100"/>
                                      <w:marBottom w:val="100"/>
                                      <w:divBdr>
                                        <w:top w:val="none" w:sz="0" w:space="0" w:color="auto"/>
                                        <w:left w:val="none" w:sz="0" w:space="0" w:color="auto"/>
                                        <w:bottom w:val="none" w:sz="0" w:space="0" w:color="auto"/>
                                        <w:right w:val="none" w:sz="0" w:space="0" w:color="auto"/>
                                      </w:divBdr>
                                    </w:div>
                                    <w:div w:id="98456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5476069">
      <w:bodyDiv w:val="1"/>
      <w:marLeft w:val="0"/>
      <w:marRight w:val="0"/>
      <w:marTop w:val="0"/>
      <w:marBottom w:val="0"/>
      <w:divBdr>
        <w:top w:val="none" w:sz="0" w:space="0" w:color="auto"/>
        <w:left w:val="none" w:sz="0" w:space="0" w:color="auto"/>
        <w:bottom w:val="none" w:sz="0" w:space="0" w:color="auto"/>
        <w:right w:val="none" w:sz="0" w:space="0" w:color="auto"/>
      </w:divBdr>
      <w:divsChild>
        <w:div w:id="48112935">
          <w:marLeft w:val="0"/>
          <w:marRight w:val="0"/>
          <w:marTop w:val="0"/>
          <w:marBottom w:val="0"/>
          <w:divBdr>
            <w:top w:val="none" w:sz="0" w:space="0" w:color="auto"/>
            <w:left w:val="none" w:sz="0" w:space="0" w:color="auto"/>
            <w:bottom w:val="none" w:sz="0" w:space="0" w:color="auto"/>
            <w:right w:val="none" w:sz="0" w:space="0" w:color="auto"/>
          </w:divBdr>
          <w:divsChild>
            <w:div w:id="750741251">
              <w:marLeft w:val="0"/>
              <w:marRight w:val="0"/>
              <w:marTop w:val="0"/>
              <w:marBottom w:val="0"/>
              <w:divBdr>
                <w:top w:val="none" w:sz="0" w:space="0" w:color="auto"/>
                <w:left w:val="none" w:sz="0" w:space="0" w:color="auto"/>
                <w:bottom w:val="none" w:sz="0" w:space="0" w:color="auto"/>
                <w:right w:val="none" w:sz="0" w:space="0" w:color="auto"/>
              </w:divBdr>
              <w:divsChild>
                <w:div w:id="1281109647">
                  <w:marLeft w:val="0"/>
                  <w:marRight w:val="0"/>
                  <w:marTop w:val="100"/>
                  <w:marBottom w:val="100"/>
                  <w:divBdr>
                    <w:top w:val="none" w:sz="0" w:space="0" w:color="auto"/>
                    <w:left w:val="none" w:sz="0" w:space="0" w:color="auto"/>
                    <w:bottom w:val="none" w:sz="0" w:space="0" w:color="auto"/>
                    <w:right w:val="none" w:sz="0" w:space="0" w:color="auto"/>
                  </w:divBdr>
                  <w:divsChild>
                    <w:div w:id="2047949189">
                      <w:marLeft w:val="0"/>
                      <w:marRight w:val="0"/>
                      <w:marTop w:val="0"/>
                      <w:marBottom w:val="0"/>
                      <w:divBdr>
                        <w:top w:val="none" w:sz="0" w:space="0" w:color="auto"/>
                        <w:left w:val="none" w:sz="0" w:space="0" w:color="auto"/>
                        <w:bottom w:val="none" w:sz="0" w:space="0" w:color="auto"/>
                        <w:right w:val="none" w:sz="0" w:space="0" w:color="auto"/>
                      </w:divBdr>
                      <w:divsChild>
                        <w:div w:id="744574581">
                          <w:marLeft w:val="0"/>
                          <w:marRight w:val="0"/>
                          <w:marTop w:val="0"/>
                          <w:marBottom w:val="0"/>
                          <w:divBdr>
                            <w:top w:val="none" w:sz="0" w:space="0" w:color="auto"/>
                            <w:left w:val="none" w:sz="0" w:space="0" w:color="auto"/>
                            <w:bottom w:val="none" w:sz="0" w:space="0" w:color="auto"/>
                            <w:right w:val="none" w:sz="0" w:space="0" w:color="auto"/>
                          </w:divBdr>
                          <w:divsChild>
                            <w:div w:id="533614565">
                              <w:marLeft w:val="0"/>
                              <w:marRight w:val="0"/>
                              <w:marTop w:val="0"/>
                              <w:marBottom w:val="0"/>
                              <w:divBdr>
                                <w:top w:val="none" w:sz="0" w:space="0" w:color="auto"/>
                                <w:left w:val="none" w:sz="0" w:space="0" w:color="auto"/>
                                <w:bottom w:val="none" w:sz="0" w:space="0" w:color="auto"/>
                                <w:right w:val="none" w:sz="0" w:space="0" w:color="auto"/>
                              </w:divBdr>
                              <w:divsChild>
                                <w:div w:id="697854197">
                                  <w:marLeft w:val="0"/>
                                  <w:marRight w:val="0"/>
                                  <w:marTop w:val="0"/>
                                  <w:marBottom w:val="0"/>
                                  <w:divBdr>
                                    <w:top w:val="none" w:sz="0" w:space="0" w:color="auto"/>
                                    <w:left w:val="none" w:sz="0" w:space="0" w:color="auto"/>
                                    <w:bottom w:val="none" w:sz="0" w:space="0" w:color="auto"/>
                                    <w:right w:val="none" w:sz="0" w:space="0" w:color="auto"/>
                                  </w:divBdr>
                                  <w:divsChild>
                                    <w:div w:id="1355226612">
                                      <w:marLeft w:val="0"/>
                                      <w:marRight w:val="0"/>
                                      <w:marTop w:val="0"/>
                                      <w:marBottom w:val="0"/>
                                      <w:divBdr>
                                        <w:top w:val="none" w:sz="0" w:space="0" w:color="auto"/>
                                        <w:left w:val="none" w:sz="0" w:space="0" w:color="auto"/>
                                        <w:bottom w:val="none" w:sz="0" w:space="0" w:color="auto"/>
                                        <w:right w:val="none" w:sz="0" w:space="0" w:color="auto"/>
                                      </w:divBdr>
                                      <w:divsChild>
                                        <w:div w:id="1113938429">
                                          <w:marLeft w:val="0"/>
                                          <w:marRight w:val="0"/>
                                          <w:marTop w:val="0"/>
                                          <w:marBottom w:val="0"/>
                                          <w:divBdr>
                                            <w:top w:val="none" w:sz="0" w:space="0" w:color="auto"/>
                                            <w:left w:val="none" w:sz="0" w:space="0" w:color="auto"/>
                                            <w:bottom w:val="none" w:sz="0" w:space="0" w:color="auto"/>
                                            <w:right w:val="none" w:sz="0" w:space="0" w:color="auto"/>
                                          </w:divBdr>
                                          <w:divsChild>
                                            <w:div w:id="1271663001">
                                              <w:marLeft w:val="240"/>
                                              <w:marRight w:val="0"/>
                                              <w:marTop w:val="0"/>
                                              <w:marBottom w:val="240"/>
                                              <w:divBdr>
                                                <w:top w:val="single" w:sz="6" w:space="12" w:color="ECECEC"/>
                                                <w:left w:val="single" w:sz="6" w:space="12" w:color="ECECEC"/>
                                                <w:bottom w:val="single" w:sz="6" w:space="12" w:color="ECECEC"/>
                                                <w:right w:val="single" w:sz="6" w:space="12" w:color="ECECEC"/>
                                              </w:divBdr>
                                            </w:div>
                                          </w:divsChild>
                                        </w:div>
                                      </w:divsChild>
                                    </w:div>
                                  </w:divsChild>
                                </w:div>
                              </w:divsChild>
                            </w:div>
                          </w:divsChild>
                        </w:div>
                      </w:divsChild>
                    </w:div>
                  </w:divsChild>
                </w:div>
              </w:divsChild>
            </w:div>
          </w:divsChild>
        </w:div>
      </w:divsChild>
    </w:div>
    <w:div w:id="1276058654">
      <w:bodyDiv w:val="1"/>
      <w:marLeft w:val="0"/>
      <w:marRight w:val="0"/>
      <w:marTop w:val="0"/>
      <w:marBottom w:val="0"/>
      <w:divBdr>
        <w:top w:val="none" w:sz="0" w:space="0" w:color="auto"/>
        <w:left w:val="none" w:sz="0" w:space="0" w:color="auto"/>
        <w:bottom w:val="none" w:sz="0" w:space="0" w:color="auto"/>
        <w:right w:val="none" w:sz="0" w:space="0" w:color="auto"/>
      </w:divBdr>
      <w:divsChild>
        <w:div w:id="369109807">
          <w:marLeft w:val="0"/>
          <w:marRight w:val="0"/>
          <w:marTop w:val="0"/>
          <w:marBottom w:val="0"/>
          <w:divBdr>
            <w:top w:val="none" w:sz="0" w:space="0" w:color="auto"/>
            <w:left w:val="none" w:sz="0" w:space="0" w:color="auto"/>
            <w:bottom w:val="none" w:sz="0" w:space="0" w:color="auto"/>
            <w:right w:val="none" w:sz="0" w:space="0" w:color="auto"/>
          </w:divBdr>
          <w:divsChild>
            <w:div w:id="1365516588">
              <w:marLeft w:val="0"/>
              <w:marRight w:val="0"/>
              <w:marTop w:val="0"/>
              <w:marBottom w:val="0"/>
              <w:divBdr>
                <w:top w:val="none" w:sz="0" w:space="0" w:color="auto"/>
                <w:left w:val="none" w:sz="0" w:space="0" w:color="auto"/>
                <w:bottom w:val="none" w:sz="0" w:space="0" w:color="auto"/>
                <w:right w:val="none" w:sz="0" w:space="0" w:color="auto"/>
              </w:divBdr>
              <w:divsChild>
                <w:div w:id="731923456">
                  <w:marLeft w:val="0"/>
                  <w:marRight w:val="0"/>
                  <w:marTop w:val="100"/>
                  <w:marBottom w:val="100"/>
                  <w:divBdr>
                    <w:top w:val="none" w:sz="0" w:space="0" w:color="auto"/>
                    <w:left w:val="none" w:sz="0" w:space="0" w:color="auto"/>
                    <w:bottom w:val="none" w:sz="0" w:space="0" w:color="auto"/>
                    <w:right w:val="none" w:sz="0" w:space="0" w:color="auto"/>
                  </w:divBdr>
                  <w:divsChild>
                    <w:div w:id="1101727665">
                      <w:marLeft w:val="0"/>
                      <w:marRight w:val="0"/>
                      <w:marTop w:val="0"/>
                      <w:marBottom w:val="0"/>
                      <w:divBdr>
                        <w:top w:val="none" w:sz="0" w:space="0" w:color="auto"/>
                        <w:left w:val="none" w:sz="0" w:space="0" w:color="auto"/>
                        <w:bottom w:val="none" w:sz="0" w:space="0" w:color="auto"/>
                        <w:right w:val="none" w:sz="0" w:space="0" w:color="auto"/>
                      </w:divBdr>
                      <w:divsChild>
                        <w:div w:id="203444364">
                          <w:marLeft w:val="0"/>
                          <w:marRight w:val="0"/>
                          <w:marTop w:val="0"/>
                          <w:marBottom w:val="0"/>
                          <w:divBdr>
                            <w:top w:val="none" w:sz="0" w:space="0" w:color="auto"/>
                            <w:left w:val="none" w:sz="0" w:space="0" w:color="auto"/>
                            <w:bottom w:val="none" w:sz="0" w:space="0" w:color="auto"/>
                            <w:right w:val="none" w:sz="0" w:space="0" w:color="auto"/>
                          </w:divBdr>
                        </w:div>
                        <w:div w:id="2033023256">
                          <w:marLeft w:val="0"/>
                          <w:marRight w:val="0"/>
                          <w:marTop w:val="0"/>
                          <w:marBottom w:val="0"/>
                          <w:divBdr>
                            <w:top w:val="none" w:sz="0" w:space="0" w:color="auto"/>
                            <w:left w:val="none" w:sz="0" w:space="0" w:color="auto"/>
                            <w:bottom w:val="none" w:sz="0" w:space="0" w:color="auto"/>
                            <w:right w:val="none" w:sz="0" w:space="0" w:color="auto"/>
                          </w:divBdr>
                          <w:divsChild>
                            <w:div w:id="827598517">
                              <w:marLeft w:val="0"/>
                              <w:marRight w:val="0"/>
                              <w:marTop w:val="0"/>
                              <w:marBottom w:val="0"/>
                              <w:divBdr>
                                <w:top w:val="none" w:sz="0" w:space="0" w:color="auto"/>
                                <w:left w:val="none" w:sz="0" w:space="0" w:color="auto"/>
                                <w:bottom w:val="none" w:sz="0" w:space="0" w:color="auto"/>
                                <w:right w:val="none" w:sz="0" w:space="0" w:color="auto"/>
                              </w:divBdr>
                              <w:divsChild>
                                <w:div w:id="2087070938">
                                  <w:marLeft w:val="0"/>
                                  <w:marRight w:val="0"/>
                                  <w:marTop w:val="0"/>
                                  <w:marBottom w:val="0"/>
                                  <w:divBdr>
                                    <w:top w:val="none" w:sz="0" w:space="0" w:color="auto"/>
                                    <w:left w:val="none" w:sz="0" w:space="0" w:color="auto"/>
                                    <w:bottom w:val="none" w:sz="0" w:space="0" w:color="auto"/>
                                    <w:right w:val="none" w:sz="0" w:space="0" w:color="auto"/>
                                  </w:divBdr>
                                  <w:divsChild>
                                    <w:div w:id="2049180752">
                                      <w:marLeft w:val="0"/>
                                      <w:marRight w:val="0"/>
                                      <w:marTop w:val="0"/>
                                      <w:marBottom w:val="0"/>
                                      <w:divBdr>
                                        <w:top w:val="none" w:sz="0" w:space="0" w:color="auto"/>
                                        <w:left w:val="none" w:sz="0" w:space="0" w:color="auto"/>
                                        <w:bottom w:val="none" w:sz="0" w:space="0" w:color="auto"/>
                                        <w:right w:val="none" w:sz="0" w:space="0" w:color="auto"/>
                                      </w:divBdr>
                                      <w:divsChild>
                                        <w:div w:id="2016758779">
                                          <w:marLeft w:val="0"/>
                                          <w:marRight w:val="0"/>
                                          <w:marTop w:val="0"/>
                                          <w:marBottom w:val="0"/>
                                          <w:divBdr>
                                            <w:top w:val="none" w:sz="0" w:space="0" w:color="auto"/>
                                            <w:left w:val="none" w:sz="0" w:space="0" w:color="auto"/>
                                            <w:bottom w:val="none" w:sz="0" w:space="0" w:color="auto"/>
                                            <w:right w:val="none" w:sz="0" w:space="0" w:color="auto"/>
                                          </w:divBdr>
                                          <w:divsChild>
                                            <w:div w:id="1003825632">
                                              <w:marLeft w:val="0"/>
                                              <w:marRight w:val="0"/>
                                              <w:marTop w:val="0"/>
                                              <w:marBottom w:val="0"/>
                                              <w:divBdr>
                                                <w:top w:val="none" w:sz="0" w:space="0" w:color="auto"/>
                                                <w:left w:val="none" w:sz="0" w:space="0" w:color="auto"/>
                                                <w:bottom w:val="none" w:sz="0" w:space="0" w:color="auto"/>
                                                <w:right w:val="none" w:sz="0" w:space="0" w:color="auto"/>
                                              </w:divBdr>
                                            </w:div>
                                          </w:divsChild>
                                        </w:div>
                                        <w:div w:id="589386060">
                                          <w:marLeft w:val="0"/>
                                          <w:marRight w:val="0"/>
                                          <w:marTop w:val="0"/>
                                          <w:marBottom w:val="0"/>
                                          <w:divBdr>
                                            <w:top w:val="none" w:sz="0" w:space="0" w:color="auto"/>
                                            <w:left w:val="none" w:sz="0" w:space="0" w:color="auto"/>
                                            <w:bottom w:val="none" w:sz="0" w:space="0" w:color="auto"/>
                                            <w:right w:val="none" w:sz="0" w:space="0" w:color="auto"/>
                                          </w:divBdr>
                                          <w:divsChild>
                                            <w:div w:id="584535353">
                                              <w:marLeft w:val="0"/>
                                              <w:marRight w:val="0"/>
                                              <w:marTop w:val="0"/>
                                              <w:marBottom w:val="0"/>
                                              <w:divBdr>
                                                <w:top w:val="none" w:sz="0" w:space="0" w:color="auto"/>
                                                <w:left w:val="none" w:sz="0" w:space="0" w:color="auto"/>
                                                <w:bottom w:val="none" w:sz="0" w:space="0" w:color="auto"/>
                                                <w:right w:val="none" w:sz="0" w:space="0" w:color="auto"/>
                                              </w:divBdr>
                                              <w:divsChild>
                                                <w:div w:id="1986615870">
                                                  <w:blockQuote w:val="1"/>
                                                  <w:marLeft w:val="720"/>
                                                  <w:marRight w:val="720"/>
                                                  <w:marTop w:val="100"/>
                                                  <w:marBottom w:val="100"/>
                                                  <w:divBdr>
                                                    <w:top w:val="none" w:sz="0" w:space="0" w:color="auto"/>
                                                    <w:left w:val="none" w:sz="0" w:space="0" w:color="auto"/>
                                                    <w:bottom w:val="none" w:sz="0" w:space="0" w:color="auto"/>
                                                    <w:right w:val="none" w:sz="0" w:space="0" w:color="auto"/>
                                                  </w:divBdr>
                                                </w:div>
                                                <w:div w:id="318969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828601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7684207">
      <w:bodyDiv w:val="1"/>
      <w:marLeft w:val="0"/>
      <w:marRight w:val="0"/>
      <w:marTop w:val="0"/>
      <w:marBottom w:val="0"/>
      <w:divBdr>
        <w:top w:val="none" w:sz="0" w:space="0" w:color="auto"/>
        <w:left w:val="none" w:sz="0" w:space="0" w:color="auto"/>
        <w:bottom w:val="none" w:sz="0" w:space="0" w:color="auto"/>
        <w:right w:val="none" w:sz="0" w:space="0" w:color="auto"/>
      </w:divBdr>
    </w:div>
    <w:div w:id="1333794433">
      <w:bodyDiv w:val="1"/>
      <w:marLeft w:val="0"/>
      <w:marRight w:val="0"/>
      <w:marTop w:val="0"/>
      <w:marBottom w:val="0"/>
      <w:divBdr>
        <w:top w:val="none" w:sz="0" w:space="0" w:color="auto"/>
        <w:left w:val="none" w:sz="0" w:space="0" w:color="auto"/>
        <w:bottom w:val="none" w:sz="0" w:space="0" w:color="auto"/>
        <w:right w:val="none" w:sz="0" w:space="0" w:color="auto"/>
      </w:divBdr>
    </w:div>
    <w:div w:id="1338115372">
      <w:bodyDiv w:val="1"/>
      <w:marLeft w:val="0"/>
      <w:marRight w:val="0"/>
      <w:marTop w:val="0"/>
      <w:marBottom w:val="0"/>
      <w:divBdr>
        <w:top w:val="none" w:sz="0" w:space="0" w:color="auto"/>
        <w:left w:val="none" w:sz="0" w:space="0" w:color="auto"/>
        <w:bottom w:val="none" w:sz="0" w:space="0" w:color="auto"/>
        <w:right w:val="none" w:sz="0" w:space="0" w:color="auto"/>
      </w:divBdr>
      <w:divsChild>
        <w:div w:id="895092395">
          <w:marLeft w:val="0"/>
          <w:marRight w:val="0"/>
          <w:marTop w:val="0"/>
          <w:marBottom w:val="0"/>
          <w:divBdr>
            <w:top w:val="none" w:sz="0" w:space="0" w:color="auto"/>
            <w:left w:val="none" w:sz="0" w:space="0" w:color="auto"/>
            <w:bottom w:val="none" w:sz="0" w:space="0" w:color="auto"/>
            <w:right w:val="none" w:sz="0" w:space="0" w:color="auto"/>
          </w:divBdr>
          <w:divsChild>
            <w:div w:id="659310488">
              <w:marLeft w:val="0"/>
              <w:marRight w:val="0"/>
              <w:marTop w:val="0"/>
              <w:marBottom w:val="0"/>
              <w:divBdr>
                <w:top w:val="none" w:sz="0" w:space="0" w:color="auto"/>
                <w:left w:val="none" w:sz="0" w:space="0" w:color="auto"/>
                <w:bottom w:val="none" w:sz="0" w:space="0" w:color="auto"/>
                <w:right w:val="none" w:sz="0" w:space="0" w:color="auto"/>
              </w:divBdr>
              <w:divsChild>
                <w:div w:id="240530950">
                  <w:marLeft w:val="0"/>
                  <w:marRight w:val="0"/>
                  <w:marTop w:val="100"/>
                  <w:marBottom w:val="100"/>
                  <w:divBdr>
                    <w:top w:val="none" w:sz="0" w:space="0" w:color="auto"/>
                    <w:left w:val="none" w:sz="0" w:space="0" w:color="auto"/>
                    <w:bottom w:val="none" w:sz="0" w:space="0" w:color="auto"/>
                    <w:right w:val="none" w:sz="0" w:space="0" w:color="auto"/>
                  </w:divBdr>
                  <w:divsChild>
                    <w:div w:id="85421447">
                      <w:marLeft w:val="0"/>
                      <w:marRight w:val="0"/>
                      <w:marTop w:val="0"/>
                      <w:marBottom w:val="0"/>
                      <w:divBdr>
                        <w:top w:val="none" w:sz="0" w:space="0" w:color="auto"/>
                        <w:left w:val="none" w:sz="0" w:space="0" w:color="auto"/>
                        <w:bottom w:val="none" w:sz="0" w:space="0" w:color="auto"/>
                        <w:right w:val="none" w:sz="0" w:space="0" w:color="auto"/>
                      </w:divBdr>
                      <w:divsChild>
                        <w:div w:id="621115954">
                          <w:marLeft w:val="0"/>
                          <w:marRight w:val="0"/>
                          <w:marTop w:val="0"/>
                          <w:marBottom w:val="0"/>
                          <w:divBdr>
                            <w:top w:val="none" w:sz="0" w:space="0" w:color="auto"/>
                            <w:left w:val="none" w:sz="0" w:space="0" w:color="auto"/>
                            <w:bottom w:val="none" w:sz="0" w:space="0" w:color="auto"/>
                            <w:right w:val="none" w:sz="0" w:space="0" w:color="auto"/>
                          </w:divBdr>
                          <w:divsChild>
                            <w:div w:id="143821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9962271">
      <w:bodyDiv w:val="1"/>
      <w:marLeft w:val="0"/>
      <w:marRight w:val="0"/>
      <w:marTop w:val="0"/>
      <w:marBottom w:val="0"/>
      <w:divBdr>
        <w:top w:val="none" w:sz="0" w:space="0" w:color="auto"/>
        <w:left w:val="none" w:sz="0" w:space="0" w:color="auto"/>
        <w:bottom w:val="none" w:sz="0" w:space="0" w:color="auto"/>
        <w:right w:val="none" w:sz="0" w:space="0" w:color="auto"/>
      </w:divBdr>
    </w:div>
    <w:div w:id="1392657815">
      <w:bodyDiv w:val="1"/>
      <w:marLeft w:val="0"/>
      <w:marRight w:val="0"/>
      <w:marTop w:val="0"/>
      <w:marBottom w:val="0"/>
      <w:divBdr>
        <w:top w:val="none" w:sz="0" w:space="0" w:color="auto"/>
        <w:left w:val="none" w:sz="0" w:space="0" w:color="auto"/>
        <w:bottom w:val="none" w:sz="0" w:space="0" w:color="auto"/>
        <w:right w:val="none" w:sz="0" w:space="0" w:color="auto"/>
      </w:divBdr>
    </w:div>
    <w:div w:id="1399402421">
      <w:bodyDiv w:val="1"/>
      <w:marLeft w:val="0"/>
      <w:marRight w:val="0"/>
      <w:marTop w:val="0"/>
      <w:marBottom w:val="0"/>
      <w:divBdr>
        <w:top w:val="none" w:sz="0" w:space="0" w:color="auto"/>
        <w:left w:val="none" w:sz="0" w:space="0" w:color="auto"/>
        <w:bottom w:val="none" w:sz="0" w:space="0" w:color="auto"/>
        <w:right w:val="none" w:sz="0" w:space="0" w:color="auto"/>
      </w:divBdr>
    </w:div>
    <w:div w:id="1438790737">
      <w:bodyDiv w:val="1"/>
      <w:marLeft w:val="0"/>
      <w:marRight w:val="0"/>
      <w:marTop w:val="0"/>
      <w:marBottom w:val="0"/>
      <w:divBdr>
        <w:top w:val="none" w:sz="0" w:space="0" w:color="auto"/>
        <w:left w:val="none" w:sz="0" w:space="0" w:color="auto"/>
        <w:bottom w:val="none" w:sz="0" w:space="0" w:color="auto"/>
        <w:right w:val="none" w:sz="0" w:space="0" w:color="auto"/>
      </w:divBdr>
    </w:div>
    <w:div w:id="1443647528">
      <w:bodyDiv w:val="1"/>
      <w:marLeft w:val="0"/>
      <w:marRight w:val="0"/>
      <w:marTop w:val="0"/>
      <w:marBottom w:val="0"/>
      <w:divBdr>
        <w:top w:val="none" w:sz="0" w:space="0" w:color="auto"/>
        <w:left w:val="none" w:sz="0" w:space="0" w:color="auto"/>
        <w:bottom w:val="none" w:sz="0" w:space="0" w:color="auto"/>
        <w:right w:val="none" w:sz="0" w:space="0" w:color="auto"/>
      </w:divBdr>
    </w:div>
    <w:div w:id="1445615419">
      <w:bodyDiv w:val="1"/>
      <w:marLeft w:val="0"/>
      <w:marRight w:val="0"/>
      <w:marTop w:val="0"/>
      <w:marBottom w:val="0"/>
      <w:divBdr>
        <w:top w:val="none" w:sz="0" w:space="0" w:color="auto"/>
        <w:left w:val="none" w:sz="0" w:space="0" w:color="auto"/>
        <w:bottom w:val="none" w:sz="0" w:space="0" w:color="auto"/>
        <w:right w:val="none" w:sz="0" w:space="0" w:color="auto"/>
      </w:divBdr>
    </w:div>
    <w:div w:id="1484932824">
      <w:bodyDiv w:val="1"/>
      <w:marLeft w:val="0"/>
      <w:marRight w:val="0"/>
      <w:marTop w:val="0"/>
      <w:marBottom w:val="0"/>
      <w:divBdr>
        <w:top w:val="none" w:sz="0" w:space="0" w:color="auto"/>
        <w:left w:val="none" w:sz="0" w:space="0" w:color="auto"/>
        <w:bottom w:val="none" w:sz="0" w:space="0" w:color="auto"/>
        <w:right w:val="none" w:sz="0" w:space="0" w:color="auto"/>
      </w:divBdr>
      <w:divsChild>
        <w:div w:id="1134175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3831005">
      <w:bodyDiv w:val="1"/>
      <w:marLeft w:val="0"/>
      <w:marRight w:val="0"/>
      <w:marTop w:val="0"/>
      <w:marBottom w:val="0"/>
      <w:divBdr>
        <w:top w:val="none" w:sz="0" w:space="0" w:color="auto"/>
        <w:left w:val="none" w:sz="0" w:space="0" w:color="auto"/>
        <w:bottom w:val="none" w:sz="0" w:space="0" w:color="auto"/>
        <w:right w:val="none" w:sz="0" w:space="0" w:color="auto"/>
      </w:divBdr>
    </w:div>
    <w:div w:id="1504855365">
      <w:bodyDiv w:val="1"/>
      <w:marLeft w:val="0"/>
      <w:marRight w:val="0"/>
      <w:marTop w:val="0"/>
      <w:marBottom w:val="0"/>
      <w:divBdr>
        <w:top w:val="none" w:sz="0" w:space="0" w:color="auto"/>
        <w:left w:val="none" w:sz="0" w:space="0" w:color="auto"/>
        <w:bottom w:val="none" w:sz="0" w:space="0" w:color="auto"/>
        <w:right w:val="none" w:sz="0" w:space="0" w:color="auto"/>
      </w:divBdr>
      <w:divsChild>
        <w:div w:id="21631076">
          <w:marLeft w:val="0"/>
          <w:marRight w:val="0"/>
          <w:marTop w:val="0"/>
          <w:marBottom w:val="0"/>
          <w:divBdr>
            <w:top w:val="none" w:sz="0" w:space="0" w:color="auto"/>
            <w:left w:val="none" w:sz="0" w:space="0" w:color="auto"/>
            <w:bottom w:val="none" w:sz="0" w:space="0" w:color="auto"/>
            <w:right w:val="none" w:sz="0" w:space="0" w:color="auto"/>
          </w:divBdr>
          <w:divsChild>
            <w:div w:id="1916430377">
              <w:marLeft w:val="0"/>
              <w:marRight w:val="0"/>
              <w:marTop w:val="0"/>
              <w:marBottom w:val="0"/>
              <w:divBdr>
                <w:top w:val="none" w:sz="0" w:space="0" w:color="auto"/>
                <w:left w:val="none" w:sz="0" w:space="0" w:color="auto"/>
                <w:bottom w:val="none" w:sz="0" w:space="0" w:color="auto"/>
                <w:right w:val="none" w:sz="0" w:space="0" w:color="auto"/>
              </w:divBdr>
              <w:divsChild>
                <w:div w:id="527262123">
                  <w:marLeft w:val="0"/>
                  <w:marRight w:val="0"/>
                  <w:marTop w:val="100"/>
                  <w:marBottom w:val="100"/>
                  <w:divBdr>
                    <w:top w:val="none" w:sz="0" w:space="0" w:color="auto"/>
                    <w:left w:val="none" w:sz="0" w:space="0" w:color="auto"/>
                    <w:bottom w:val="none" w:sz="0" w:space="0" w:color="auto"/>
                    <w:right w:val="none" w:sz="0" w:space="0" w:color="auto"/>
                  </w:divBdr>
                  <w:divsChild>
                    <w:div w:id="1753964448">
                      <w:marLeft w:val="0"/>
                      <w:marRight w:val="0"/>
                      <w:marTop w:val="0"/>
                      <w:marBottom w:val="0"/>
                      <w:divBdr>
                        <w:top w:val="none" w:sz="0" w:space="0" w:color="auto"/>
                        <w:left w:val="none" w:sz="0" w:space="0" w:color="auto"/>
                        <w:bottom w:val="none" w:sz="0" w:space="0" w:color="auto"/>
                        <w:right w:val="none" w:sz="0" w:space="0" w:color="auto"/>
                      </w:divBdr>
                      <w:divsChild>
                        <w:div w:id="2005931342">
                          <w:marLeft w:val="0"/>
                          <w:marRight w:val="0"/>
                          <w:marTop w:val="0"/>
                          <w:marBottom w:val="0"/>
                          <w:divBdr>
                            <w:top w:val="none" w:sz="0" w:space="0" w:color="auto"/>
                            <w:left w:val="none" w:sz="0" w:space="0" w:color="auto"/>
                            <w:bottom w:val="none" w:sz="0" w:space="0" w:color="auto"/>
                            <w:right w:val="none" w:sz="0" w:space="0" w:color="auto"/>
                          </w:divBdr>
                          <w:divsChild>
                            <w:div w:id="1941330266">
                              <w:marLeft w:val="0"/>
                              <w:marRight w:val="0"/>
                              <w:marTop w:val="0"/>
                              <w:marBottom w:val="0"/>
                              <w:divBdr>
                                <w:top w:val="none" w:sz="0" w:space="0" w:color="auto"/>
                                <w:left w:val="none" w:sz="0" w:space="0" w:color="auto"/>
                                <w:bottom w:val="none" w:sz="0" w:space="0" w:color="auto"/>
                                <w:right w:val="none" w:sz="0" w:space="0" w:color="auto"/>
                              </w:divBdr>
                              <w:divsChild>
                                <w:div w:id="1204096232">
                                  <w:marLeft w:val="0"/>
                                  <w:marRight w:val="0"/>
                                  <w:marTop w:val="480"/>
                                  <w:marBottom w:val="240"/>
                                  <w:divBdr>
                                    <w:top w:val="none" w:sz="0" w:space="0" w:color="auto"/>
                                    <w:left w:val="none" w:sz="0" w:space="0" w:color="auto"/>
                                    <w:bottom w:val="none" w:sz="0" w:space="0" w:color="auto"/>
                                    <w:right w:val="none" w:sz="0" w:space="0" w:color="auto"/>
                                  </w:divBdr>
                                  <w:divsChild>
                                    <w:div w:id="601572971">
                                      <w:marLeft w:val="0"/>
                                      <w:marRight w:val="0"/>
                                      <w:marTop w:val="0"/>
                                      <w:marBottom w:val="240"/>
                                      <w:divBdr>
                                        <w:top w:val="none" w:sz="0" w:space="0" w:color="auto"/>
                                        <w:left w:val="none" w:sz="0" w:space="0" w:color="auto"/>
                                        <w:bottom w:val="none" w:sz="0" w:space="0" w:color="auto"/>
                                        <w:right w:val="none" w:sz="0" w:space="0" w:color="auto"/>
                                      </w:divBdr>
                                    </w:div>
                                    <w:div w:id="789513491">
                                      <w:marLeft w:val="0"/>
                                      <w:marRight w:val="0"/>
                                      <w:marTop w:val="0"/>
                                      <w:marBottom w:val="240"/>
                                      <w:divBdr>
                                        <w:top w:val="none" w:sz="0" w:space="0" w:color="auto"/>
                                        <w:left w:val="none" w:sz="0" w:space="0" w:color="auto"/>
                                        <w:bottom w:val="none" w:sz="0" w:space="0" w:color="auto"/>
                                        <w:right w:val="none" w:sz="0" w:space="0" w:color="auto"/>
                                      </w:divBdr>
                                    </w:div>
                                    <w:div w:id="1992588786">
                                      <w:marLeft w:val="0"/>
                                      <w:marRight w:val="0"/>
                                      <w:marTop w:val="0"/>
                                      <w:marBottom w:val="240"/>
                                      <w:divBdr>
                                        <w:top w:val="none" w:sz="0" w:space="0" w:color="auto"/>
                                        <w:left w:val="none" w:sz="0" w:space="0" w:color="auto"/>
                                        <w:bottom w:val="none" w:sz="0" w:space="0" w:color="auto"/>
                                        <w:right w:val="none" w:sz="0" w:space="0" w:color="auto"/>
                                      </w:divBdr>
                                    </w:div>
                                  </w:divsChild>
                                </w:div>
                                <w:div w:id="369650044">
                                  <w:marLeft w:val="0"/>
                                  <w:marRight w:val="0"/>
                                  <w:marTop w:val="480"/>
                                  <w:marBottom w:val="240"/>
                                  <w:divBdr>
                                    <w:top w:val="none" w:sz="0" w:space="0" w:color="auto"/>
                                    <w:left w:val="none" w:sz="0" w:space="0" w:color="auto"/>
                                    <w:bottom w:val="none" w:sz="0" w:space="0" w:color="auto"/>
                                    <w:right w:val="none" w:sz="0" w:space="0" w:color="auto"/>
                                  </w:divBdr>
                                  <w:divsChild>
                                    <w:div w:id="1000548453">
                                      <w:marLeft w:val="0"/>
                                      <w:marRight w:val="0"/>
                                      <w:marTop w:val="0"/>
                                      <w:marBottom w:val="240"/>
                                      <w:divBdr>
                                        <w:top w:val="none" w:sz="0" w:space="0" w:color="auto"/>
                                        <w:left w:val="none" w:sz="0" w:space="0" w:color="auto"/>
                                        <w:bottom w:val="none" w:sz="0" w:space="0" w:color="auto"/>
                                        <w:right w:val="none" w:sz="0" w:space="0" w:color="auto"/>
                                      </w:divBdr>
                                    </w:div>
                                    <w:div w:id="288367128">
                                      <w:marLeft w:val="0"/>
                                      <w:marRight w:val="0"/>
                                      <w:marTop w:val="0"/>
                                      <w:marBottom w:val="240"/>
                                      <w:divBdr>
                                        <w:top w:val="none" w:sz="0" w:space="0" w:color="auto"/>
                                        <w:left w:val="none" w:sz="0" w:space="0" w:color="auto"/>
                                        <w:bottom w:val="none" w:sz="0" w:space="0" w:color="auto"/>
                                        <w:right w:val="none" w:sz="0" w:space="0" w:color="auto"/>
                                      </w:divBdr>
                                    </w:div>
                                  </w:divsChild>
                                </w:div>
                                <w:div w:id="1090808898">
                                  <w:marLeft w:val="0"/>
                                  <w:marRight w:val="0"/>
                                  <w:marTop w:val="480"/>
                                  <w:marBottom w:val="240"/>
                                  <w:divBdr>
                                    <w:top w:val="none" w:sz="0" w:space="0" w:color="auto"/>
                                    <w:left w:val="none" w:sz="0" w:space="0" w:color="auto"/>
                                    <w:bottom w:val="none" w:sz="0" w:space="0" w:color="auto"/>
                                    <w:right w:val="none" w:sz="0" w:space="0" w:color="auto"/>
                                  </w:divBdr>
                                  <w:divsChild>
                                    <w:div w:id="336200494">
                                      <w:marLeft w:val="0"/>
                                      <w:marRight w:val="0"/>
                                      <w:marTop w:val="0"/>
                                      <w:marBottom w:val="240"/>
                                      <w:divBdr>
                                        <w:top w:val="none" w:sz="0" w:space="0" w:color="auto"/>
                                        <w:left w:val="none" w:sz="0" w:space="0" w:color="auto"/>
                                        <w:bottom w:val="none" w:sz="0" w:space="0" w:color="auto"/>
                                        <w:right w:val="none" w:sz="0" w:space="0" w:color="auto"/>
                                      </w:divBdr>
                                    </w:div>
                                    <w:div w:id="1954094347">
                                      <w:marLeft w:val="0"/>
                                      <w:marRight w:val="0"/>
                                      <w:marTop w:val="0"/>
                                      <w:marBottom w:val="240"/>
                                      <w:divBdr>
                                        <w:top w:val="none" w:sz="0" w:space="0" w:color="auto"/>
                                        <w:left w:val="none" w:sz="0" w:space="0" w:color="auto"/>
                                        <w:bottom w:val="none" w:sz="0" w:space="0" w:color="auto"/>
                                        <w:right w:val="none" w:sz="0" w:space="0" w:color="auto"/>
                                      </w:divBdr>
                                    </w:div>
                                  </w:divsChild>
                                </w:div>
                                <w:div w:id="767627863">
                                  <w:marLeft w:val="0"/>
                                  <w:marRight w:val="0"/>
                                  <w:marTop w:val="480"/>
                                  <w:marBottom w:val="240"/>
                                  <w:divBdr>
                                    <w:top w:val="none" w:sz="0" w:space="0" w:color="auto"/>
                                    <w:left w:val="none" w:sz="0" w:space="0" w:color="auto"/>
                                    <w:bottom w:val="none" w:sz="0" w:space="0" w:color="auto"/>
                                    <w:right w:val="none" w:sz="0" w:space="0" w:color="auto"/>
                                  </w:divBdr>
                                  <w:divsChild>
                                    <w:div w:id="1948462415">
                                      <w:marLeft w:val="0"/>
                                      <w:marRight w:val="0"/>
                                      <w:marTop w:val="0"/>
                                      <w:marBottom w:val="240"/>
                                      <w:divBdr>
                                        <w:top w:val="none" w:sz="0" w:space="0" w:color="auto"/>
                                        <w:left w:val="none" w:sz="0" w:space="0" w:color="auto"/>
                                        <w:bottom w:val="none" w:sz="0" w:space="0" w:color="auto"/>
                                        <w:right w:val="none" w:sz="0" w:space="0" w:color="auto"/>
                                      </w:divBdr>
                                    </w:div>
                                    <w:div w:id="128674083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7572816">
      <w:bodyDiv w:val="1"/>
      <w:marLeft w:val="0"/>
      <w:marRight w:val="0"/>
      <w:marTop w:val="0"/>
      <w:marBottom w:val="0"/>
      <w:divBdr>
        <w:top w:val="none" w:sz="0" w:space="0" w:color="auto"/>
        <w:left w:val="none" w:sz="0" w:space="0" w:color="auto"/>
        <w:bottom w:val="none" w:sz="0" w:space="0" w:color="auto"/>
        <w:right w:val="none" w:sz="0" w:space="0" w:color="auto"/>
      </w:divBdr>
      <w:divsChild>
        <w:div w:id="1732845953">
          <w:marLeft w:val="0"/>
          <w:marRight w:val="0"/>
          <w:marTop w:val="0"/>
          <w:marBottom w:val="0"/>
          <w:divBdr>
            <w:top w:val="none" w:sz="0" w:space="0" w:color="auto"/>
            <w:left w:val="none" w:sz="0" w:space="0" w:color="auto"/>
            <w:bottom w:val="none" w:sz="0" w:space="0" w:color="auto"/>
            <w:right w:val="none" w:sz="0" w:space="0" w:color="auto"/>
          </w:divBdr>
          <w:divsChild>
            <w:div w:id="117841918">
              <w:marLeft w:val="0"/>
              <w:marRight w:val="0"/>
              <w:marTop w:val="0"/>
              <w:marBottom w:val="0"/>
              <w:divBdr>
                <w:top w:val="none" w:sz="0" w:space="0" w:color="auto"/>
                <w:left w:val="none" w:sz="0" w:space="0" w:color="auto"/>
                <w:bottom w:val="none" w:sz="0" w:space="0" w:color="auto"/>
                <w:right w:val="none" w:sz="0" w:space="0" w:color="auto"/>
              </w:divBdr>
              <w:divsChild>
                <w:div w:id="729618437">
                  <w:marLeft w:val="0"/>
                  <w:marRight w:val="0"/>
                  <w:marTop w:val="100"/>
                  <w:marBottom w:val="100"/>
                  <w:divBdr>
                    <w:top w:val="none" w:sz="0" w:space="0" w:color="auto"/>
                    <w:left w:val="none" w:sz="0" w:space="0" w:color="auto"/>
                    <w:bottom w:val="none" w:sz="0" w:space="0" w:color="auto"/>
                    <w:right w:val="none" w:sz="0" w:space="0" w:color="auto"/>
                  </w:divBdr>
                  <w:divsChild>
                    <w:div w:id="923222982">
                      <w:marLeft w:val="0"/>
                      <w:marRight w:val="0"/>
                      <w:marTop w:val="0"/>
                      <w:marBottom w:val="0"/>
                      <w:divBdr>
                        <w:top w:val="none" w:sz="0" w:space="0" w:color="auto"/>
                        <w:left w:val="none" w:sz="0" w:space="0" w:color="auto"/>
                        <w:bottom w:val="none" w:sz="0" w:space="0" w:color="auto"/>
                        <w:right w:val="none" w:sz="0" w:space="0" w:color="auto"/>
                      </w:divBdr>
                      <w:divsChild>
                        <w:div w:id="523859584">
                          <w:marLeft w:val="0"/>
                          <w:marRight w:val="0"/>
                          <w:marTop w:val="0"/>
                          <w:marBottom w:val="0"/>
                          <w:divBdr>
                            <w:top w:val="none" w:sz="0" w:space="0" w:color="auto"/>
                            <w:left w:val="none" w:sz="0" w:space="0" w:color="auto"/>
                            <w:bottom w:val="none" w:sz="0" w:space="0" w:color="auto"/>
                            <w:right w:val="none" w:sz="0" w:space="0" w:color="auto"/>
                          </w:divBdr>
                          <w:divsChild>
                            <w:div w:id="167379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182799">
      <w:bodyDiv w:val="1"/>
      <w:marLeft w:val="0"/>
      <w:marRight w:val="0"/>
      <w:marTop w:val="0"/>
      <w:marBottom w:val="0"/>
      <w:divBdr>
        <w:top w:val="none" w:sz="0" w:space="0" w:color="auto"/>
        <w:left w:val="none" w:sz="0" w:space="0" w:color="auto"/>
        <w:bottom w:val="none" w:sz="0" w:space="0" w:color="auto"/>
        <w:right w:val="none" w:sz="0" w:space="0" w:color="auto"/>
      </w:divBdr>
    </w:div>
    <w:div w:id="1555044452">
      <w:bodyDiv w:val="1"/>
      <w:marLeft w:val="0"/>
      <w:marRight w:val="0"/>
      <w:marTop w:val="0"/>
      <w:marBottom w:val="0"/>
      <w:divBdr>
        <w:top w:val="none" w:sz="0" w:space="0" w:color="auto"/>
        <w:left w:val="none" w:sz="0" w:space="0" w:color="auto"/>
        <w:bottom w:val="none" w:sz="0" w:space="0" w:color="auto"/>
        <w:right w:val="none" w:sz="0" w:space="0" w:color="auto"/>
      </w:divBdr>
      <w:divsChild>
        <w:div w:id="997927741">
          <w:marLeft w:val="0"/>
          <w:marRight w:val="0"/>
          <w:marTop w:val="0"/>
          <w:marBottom w:val="0"/>
          <w:divBdr>
            <w:top w:val="none" w:sz="0" w:space="0" w:color="auto"/>
            <w:left w:val="none" w:sz="0" w:space="0" w:color="auto"/>
            <w:bottom w:val="none" w:sz="0" w:space="0" w:color="auto"/>
            <w:right w:val="none" w:sz="0" w:space="0" w:color="auto"/>
          </w:divBdr>
          <w:divsChild>
            <w:div w:id="1359618599">
              <w:marLeft w:val="0"/>
              <w:marRight w:val="0"/>
              <w:marTop w:val="0"/>
              <w:marBottom w:val="0"/>
              <w:divBdr>
                <w:top w:val="none" w:sz="0" w:space="0" w:color="auto"/>
                <w:left w:val="none" w:sz="0" w:space="0" w:color="auto"/>
                <w:bottom w:val="none" w:sz="0" w:space="0" w:color="auto"/>
                <w:right w:val="none" w:sz="0" w:space="0" w:color="auto"/>
              </w:divBdr>
              <w:divsChild>
                <w:div w:id="751197032">
                  <w:marLeft w:val="0"/>
                  <w:marRight w:val="0"/>
                  <w:marTop w:val="0"/>
                  <w:marBottom w:val="0"/>
                  <w:divBdr>
                    <w:top w:val="none" w:sz="0" w:space="0" w:color="auto"/>
                    <w:left w:val="none" w:sz="0" w:space="0" w:color="auto"/>
                    <w:bottom w:val="none" w:sz="0" w:space="0" w:color="auto"/>
                    <w:right w:val="none" w:sz="0" w:space="0" w:color="auto"/>
                  </w:divBdr>
                  <w:divsChild>
                    <w:div w:id="863175952">
                      <w:marLeft w:val="0"/>
                      <w:marRight w:val="0"/>
                      <w:marTop w:val="0"/>
                      <w:marBottom w:val="0"/>
                      <w:divBdr>
                        <w:top w:val="none" w:sz="0" w:space="0" w:color="auto"/>
                        <w:left w:val="none" w:sz="0" w:space="0" w:color="auto"/>
                        <w:bottom w:val="none" w:sz="0" w:space="0" w:color="auto"/>
                        <w:right w:val="none" w:sz="0" w:space="0" w:color="auto"/>
                      </w:divBdr>
                    </w:div>
                    <w:div w:id="1134324227">
                      <w:marLeft w:val="0"/>
                      <w:marRight w:val="0"/>
                      <w:marTop w:val="0"/>
                      <w:marBottom w:val="0"/>
                      <w:divBdr>
                        <w:top w:val="none" w:sz="0" w:space="0" w:color="auto"/>
                        <w:left w:val="none" w:sz="0" w:space="0" w:color="auto"/>
                        <w:bottom w:val="none" w:sz="0" w:space="0" w:color="auto"/>
                        <w:right w:val="none" w:sz="0" w:space="0" w:color="auto"/>
                      </w:divBdr>
                    </w:div>
                    <w:div w:id="135682361">
                      <w:marLeft w:val="0"/>
                      <w:marRight w:val="0"/>
                      <w:marTop w:val="0"/>
                      <w:marBottom w:val="0"/>
                      <w:divBdr>
                        <w:top w:val="none" w:sz="0" w:space="0" w:color="auto"/>
                        <w:left w:val="none" w:sz="0" w:space="0" w:color="auto"/>
                        <w:bottom w:val="none" w:sz="0" w:space="0" w:color="auto"/>
                        <w:right w:val="none" w:sz="0" w:space="0" w:color="auto"/>
                      </w:divBdr>
                      <w:divsChild>
                        <w:div w:id="574896182">
                          <w:marLeft w:val="0"/>
                          <w:marRight w:val="0"/>
                          <w:marTop w:val="0"/>
                          <w:marBottom w:val="0"/>
                          <w:divBdr>
                            <w:top w:val="none" w:sz="0" w:space="0" w:color="auto"/>
                            <w:left w:val="none" w:sz="0" w:space="0" w:color="auto"/>
                            <w:bottom w:val="none" w:sz="0" w:space="0" w:color="auto"/>
                            <w:right w:val="none" w:sz="0" w:space="0" w:color="auto"/>
                          </w:divBdr>
                          <w:divsChild>
                            <w:div w:id="65492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02118">
                      <w:marLeft w:val="0"/>
                      <w:marRight w:val="0"/>
                      <w:marTop w:val="0"/>
                      <w:marBottom w:val="0"/>
                      <w:divBdr>
                        <w:top w:val="none" w:sz="0" w:space="0" w:color="auto"/>
                        <w:left w:val="none" w:sz="0" w:space="0" w:color="auto"/>
                        <w:bottom w:val="none" w:sz="0" w:space="0" w:color="auto"/>
                        <w:right w:val="none" w:sz="0" w:space="0" w:color="auto"/>
                      </w:divBdr>
                      <w:divsChild>
                        <w:div w:id="568925304">
                          <w:marLeft w:val="0"/>
                          <w:marRight w:val="0"/>
                          <w:marTop w:val="0"/>
                          <w:marBottom w:val="0"/>
                          <w:divBdr>
                            <w:top w:val="none" w:sz="0" w:space="0" w:color="auto"/>
                            <w:left w:val="none" w:sz="0" w:space="0" w:color="auto"/>
                            <w:bottom w:val="none" w:sz="0" w:space="0" w:color="auto"/>
                            <w:right w:val="none" w:sz="0" w:space="0" w:color="auto"/>
                          </w:divBdr>
                          <w:divsChild>
                            <w:div w:id="271981390">
                              <w:marLeft w:val="0"/>
                              <w:marRight w:val="0"/>
                              <w:marTop w:val="0"/>
                              <w:marBottom w:val="0"/>
                              <w:divBdr>
                                <w:top w:val="none" w:sz="0" w:space="0" w:color="auto"/>
                                <w:left w:val="none" w:sz="0" w:space="0" w:color="auto"/>
                                <w:bottom w:val="none" w:sz="0" w:space="0" w:color="auto"/>
                                <w:right w:val="none" w:sz="0" w:space="0" w:color="auto"/>
                              </w:divBdr>
                              <w:divsChild>
                                <w:div w:id="671492626">
                                  <w:marLeft w:val="0"/>
                                  <w:marRight w:val="0"/>
                                  <w:marTop w:val="0"/>
                                  <w:marBottom w:val="0"/>
                                  <w:divBdr>
                                    <w:top w:val="none" w:sz="0" w:space="0" w:color="auto"/>
                                    <w:left w:val="none" w:sz="0" w:space="0" w:color="auto"/>
                                    <w:bottom w:val="none" w:sz="0" w:space="0" w:color="auto"/>
                                    <w:right w:val="none" w:sz="0" w:space="0" w:color="auto"/>
                                  </w:divBdr>
                                  <w:divsChild>
                                    <w:div w:id="1185367433">
                                      <w:marLeft w:val="0"/>
                                      <w:marRight w:val="0"/>
                                      <w:marTop w:val="0"/>
                                      <w:marBottom w:val="0"/>
                                      <w:divBdr>
                                        <w:top w:val="none" w:sz="0" w:space="0" w:color="auto"/>
                                        <w:left w:val="none" w:sz="0" w:space="0" w:color="auto"/>
                                        <w:bottom w:val="none" w:sz="0" w:space="0" w:color="auto"/>
                                        <w:right w:val="none" w:sz="0" w:space="0" w:color="auto"/>
                                      </w:divBdr>
                                      <w:divsChild>
                                        <w:div w:id="79495712">
                                          <w:marLeft w:val="0"/>
                                          <w:marRight w:val="0"/>
                                          <w:marTop w:val="0"/>
                                          <w:marBottom w:val="0"/>
                                          <w:divBdr>
                                            <w:top w:val="none" w:sz="0" w:space="0" w:color="auto"/>
                                            <w:left w:val="none" w:sz="0" w:space="0" w:color="auto"/>
                                            <w:bottom w:val="none" w:sz="0" w:space="0" w:color="auto"/>
                                            <w:right w:val="none" w:sz="0" w:space="0" w:color="auto"/>
                                          </w:divBdr>
                                        </w:div>
                                        <w:div w:id="539513987">
                                          <w:marLeft w:val="0"/>
                                          <w:marRight w:val="0"/>
                                          <w:marTop w:val="0"/>
                                          <w:marBottom w:val="0"/>
                                          <w:divBdr>
                                            <w:top w:val="none" w:sz="0" w:space="0" w:color="auto"/>
                                            <w:left w:val="none" w:sz="0" w:space="0" w:color="auto"/>
                                            <w:bottom w:val="none" w:sz="0" w:space="0" w:color="auto"/>
                                            <w:right w:val="none" w:sz="0" w:space="0" w:color="auto"/>
                                          </w:divBdr>
                                        </w:div>
                                        <w:div w:id="137962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8395769">
      <w:bodyDiv w:val="1"/>
      <w:marLeft w:val="0"/>
      <w:marRight w:val="0"/>
      <w:marTop w:val="0"/>
      <w:marBottom w:val="0"/>
      <w:divBdr>
        <w:top w:val="none" w:sz="0" w:space="0" w:color="auto"/>
        <w:left w:val="none" w:sz="0" w:space="0" w:color="auto"/>
        <w:bottom w:val="none" w:sz="0" w:space="0" w:color="auto"/>
        <w:right w:val="none" w:sz="0" w:space="0" w:color="auto"/>
      </w:divBdr>
    </w:div>
    <w:div w:id="1562591112">
      <w:bodyDiv w:val="1"/>
      <w:marLeft w:val="0"/>
      <w:marRight w:val="0"/>
      <w:marTop w:val="0"/>
      <w:marBottom w:val="0"/>
      <w:divBdr>
        <w:top w:val="none" w:sz="0" w:space="0" w:color="auto"/>
        <w:left w:val="none" w:sz="0" w:space="0" w:color="auto"/>
        <w:bottom w:val="none" w:sz="0" w:space="0" w:color="auto"/>
        <w:right w:val="none" w:sz="0" w:space="0" w:color="auto"/>
      </w:divBdr>
      <w:divsChild>
        <w:div w:id="168371925">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387907">
          <w:blockQuote w:val="1"/>
          <w:marLeft w:val="720"/>
          <w:marRight w:val="720"/>
          <w:marTop w:val="100"/>
          <w:marBottom w:val="100"/>
          <w:divBdr>
            <w:top w:val="none" w:sz="0" w:space="0" w:color="auto"/>
            <w:left w:val="none" w:sz="0" w:space="0" w:color="auto"/>
            <w:bottom w:val="none" w:sz="0" w:space="0" w:color="auto"/>
            <w:right w:val="none" w:sz="0" w:space="0" w:color="auto"/>
          </w:divBdr>
        </w:div>
        <w:div w:id="5506522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4242979">
      <w:bodyDiv w:val="1"/>
      <w:marLeft w:val="0"/>
      <w:marRight w:val="0"/>
      <w:marTop w:val="0"/>
      <w:marBottom w:val="0"/>
      <w:divBdr>
        <w:top w:val="none" w:sz="0" w:space="0" w:color="auto"/>
        <w:left w:val="none" w:sz="0" w:space="0" w:color="auto"/>
        <w:bottom w:val="none" w:sz="0" w:space="0" w:color="auto"/>
        <w:right w:val="none" w:sz="0" w:space="0" w:color="auto"/>
      </w:divBdr>
      <w:divsChild>
        <w:div w:id="294870365">
          <w:marLeft w:val="0"/>
          <w:marRight w:val="0"/>
          <w:marTop w:val="0"/>
          <w:marBottom w:val="0"/>
          <w:divBdr>
            <w:top w:val="none" w:sz="0" w:space="0" w:color="auto"/>
            <w:left w:val="none" w:sz="0" w:space="0" w:color="auto"/>
            <w:bottom w:val="none" w:sz="0" w:space="0" w:color="auto"/>
            <w:right w:val="none" w:sz="0" w:space="0" w:color="auto"/>
          </w:divBdr>
          <w:divsChild>
            <w:div w:id="1598371230">
              <w:marLeft w:val="0"/>
              <w:marRight w:val="0"/>
              <w:marTop w:val="0"/>
              <w:marBottom w:val="0"/>
              <w:divBdr>
                <w:top w:val="none" w:sz="0" w:space="0" w:color="auto"/>
                <w:left w:val="none" w:sz="0" w:space="0" w:color="auto"/>
                <w:bottom w:val="none" w:sz="0" w:space="0" w:color="auto"/>
                <w:right w:val="none" w:sz="0" w:space="0" w:color="auto"/>
              </w:divBdr>
              <w:divsChild>
                <w:div w:id="1477869102">
                  <w:marLeft w:val="0"/>
                  <w:marRight w:val="0"/>
                  <w:marTop w:val="100"/>
                  <w:marBottom w:val="100"/>
                  <w:divBdr>
                    <w:top w:val="none" w:sz="0" w:space="0" w:color="auto"/>
                    <w:left w:val="none" w:sz="0" w:space="0" w:color="auto"/>
                    <w:bottom w:val="none" w:sz="0" w:space="0" w:color="auto"/>
                    <w:right w:val="none" w:sz="0" w:space="0" w:color="auto"/>
                  </w:divBdr>
                  <w:divsChild>
                    <w:div w:id="234509770">
                      <w:marLeft w:val="0"/>
                      <w:marRight w:val="0"/>
                      <w:marTop w:val="0"/>
                      <w:marBottom w:val="0"/>
                      <w:divBdr>
                        <w:top w:val="none" w:sz="0" w:space="0" w:color="auto"/>
                        <w:left w:val="none" w:sz="0" w:space="0" w:color="auto"/>
                        <w:bottom w:val="none" w:sz="0" w:space="0" w:color="auto"/>
                        <w:right w:val="none" w:sz="0" w:space="0" w:color="auto"/>
                      </w:divBdr>
                      <w:divsChild>
                        <w:div w:id="400248720">
                          <w:marLeft w:val="0"/>
                          <w:marRight w:val="0"/>
                          <w:marTop w:val="0"/>
                          <w:marBottom w:val="0"/>
                          <w:divBdr>
                            <w:top w:val="none" w:sz="0" w:space="0" w:color="auto"/>
                            <w:left w:val="none" w:sz="0" w:space="0" w:color="auto"/>
                            <w:bottom w:val="none" w:sz="0" w:space="0" w:color="auto"/>
                            <w:right w:val="none" w:sz="0" w:space="0" w:color="auto"/>
                          </w:divBdr>
                        </w:div>
                        <w:div w:id="1007171722">
                          <w:marLeft w:val="0"/>
                          <w:marRight w:val="0"/>
                          <w:marTop w:val="0"/>
                          <w:marBottom w:val="0"/>
                          <w:divBdr>
                            <w:top w:val="none" w:sz="0" w:space="0" w:color="auto"/>
                            <w:left w:val="none" w:sz="0" w:space="0" w:color="auto"/>
                            <w:bottom w:val="none" w:sz="0" w:space="0" w:color="auto"/>
                            <w:right w:val="none" w:sz="0" w:space="0" w:color="auto"/>
                          </w:divBdr>
                          <w:divsChild>
                            <w:div w:id="2079015248">
                              <w:marLeft w:val="0"/>
                              <w:marRight w:val="0"/>
                              <w:marTop w:val="0"/>
                              <w:marBottom w:val="0"/>
                              <w:divBdr>
                                <w:top w:val="none" w:sz="0" w:space="0" w:color="auto"/>
                                <w:left w:val="none" w:sz="0" w:space="0" w:color="auto"/>
                                <w:bottom w:val="none" w:sz="0" w:space="0" w:color="auto"/>
                                <w:right w:val="none" w:sz="0" w:space="0" w:color="auto"/>
                              </w:divBdr>
                              <w:divsChild>
                                <w:div w:id="1570722955">
                                  <w:marLeft w:val="0"/>
                                  <w:marRight w:val="0"/>
                                  <w:marTop w:val="0"/>
                                  <w:marBottom w:val="0"/>
                                  <w:divBdr>
                                    <w:top w:val="none" w:sz="0" w:space="0" w:color="auto"/>
                                    <w:left w:val="none" w:sz="0" w:space="0" w:color="auto"/>
                                    <w:bottom w:val="none" w:sz="0" w:space="0" w:color="auto"/>
                                    <w:right w:val="none" w:sz="0" w:space="0" w:color="auto"/>
                                  </w:divBdr>
                                  <w:divsChild>
                                    <w:div w:id="1561136778">
                                      <w:marLeft w:val="0"/>
                                      <w:marRight w:val="0"/>
                                      <w:marTop w:val="0"/>
                                      <w:marBottom w:val="0"/>
                                      <w:divBdr>
                                        <w:top w:val="none" w:sz="0" w:space="0" w:color="auto"/>
                                        <w:left w:val="none" w:sz="0" w:space="0" w:color="auto"/>
                                        <w:bottom w:val="none" w:sz="0" w:space="0" w:color="auto"/>
                                        <w:right w:val="none" w:sz="0" w:space="0" w:color="auto"/>
                                      </w:divBdr>
                                      <w:divsChild>
                                        <w:div w:id="1477380858">
                                          <w:marLeft w:val="0"/>
                                          <w:marRight w:val="0"/>
                                          <w:marTop w:val="0"/>
                                          <w:marBottom w:val="0"/>
                                          <w:divBdr>
                                            <w:top w:val="none" w:sz="0" w:space="0" w:color="auto"/>
                                            <w:left w:val="none" w:sz="0" w:space="0" w:color="auto"/>
                                            <w:bottom w:val="none" w:sz="0" w:space="0" w:color="auto"/>
                                            <w:right w:val="none" w:sz="0" w:space="0" w:color="auto"/>
                                          </w:divBdr>
                                          <w:divsChild>
                                            <w:div w:id="1644041113">
                                              <w:marLeft w:val="0"/>
                                              <w:marRight w:val="0"/>
                                              <w:marTop w:val="0"/>
                                              <w:marBottom w:val="0"/>
                                              <w:divBdr>
                                                <w:top w:val="none" w:sz="0" w:space="0" w:color="auto"/>
                                                <w:left w:val="none" w:sz="0" w:space="0" w:color="auto"/>
                                                <w:bottom w:val="none" w:sz="0" w:space="0" w:color="auto"/>
                                                <w:right w:val="none" w:sz="0" w:space="0" w:color="auto"/>
                                              </w:divBdr>
                                            </w:div>
                                          </w:divsChild>
                                        </w:div>
                                        <w:div w:id="1767846718">
                                          <w:marLeft w:val="0"/>
                                          <w:marRight w:val="0"/>
                                          <w:marTop w:val="0"/>
                                          <w:marBottom w:val="0"/>
                                          <w:divBdr>
                                            <w:top w:val="none" w:sz="0" w:space="0" w:color="auto"/>
                                            <w:left w:val="none" w:sz="0" w:space="0" w:color="auto"/>
                                            <w:bottom w:val="none" w:sz="0" w:space="0" w:color="auto"/>
                                            <w:right w:val="none" w:sz="0" w:space="0" w:color="auto"/>
                                          </w:divBdr>
                                          <w:divsChild>
                                            <w:div w:id="1866869609">
                                              <w:marLeft w:val="0"/>
                                              <w:marRight w:val="0"/>
                                              <w:marTop w:val="0"/>
                                              <w:marBottom w:val="0"/>
                                              <w:divBdr>
                                                <w:top w:val="none" w:sz="0" w:space="0" w:color="auto"/>
                                                <w:left w:val="none" w:sz="0" w:space="0" w:color="auto"/>
                                                <w:bottom w:val="none" w:sz="0" w:space="0" w:color="auto"/>
                                                <w:right w:val="none" w:sz="0" w:space="0" w:color="auto"/>
                                              </w:divBdr>
                                              <w:divsChild>
                                                <w:div w:id="840395840">
                                                  <w:blockQuote w:val="1"/>
                                                  <w:marLeft w:val="720"/>
                                                  <w:marRight w:val="720"/>
                                                  <w:marTop w:val="100"/>
                                                  <w:marBottom w:val="100"/>
                                                  <w:divBdr>
                                                    <w:top w:val="none" w:sz="0" w:space="0" w:color="auto"/>
                                                    <w:left w:val="none" w:sz="0" w:space="0" w:color="auto"/>
                                                    <w:bottom w:val="none" w:sz="0" w:space="0" w:color="auto"/>
                                                    <w:right w:val="none" w:sz="0" w:space="0" w:color="auto"/>
                                                  </w:divBdr>
                                                </w:div>
                                                <w:div w:id="50078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9410621">
      <w:bodyDiv w:val="1"/>
      <w:marLeft w:val="0"/>
      <w:marRight w:val="0"/>
      <w:marTop w:val="0"/>
      <w:marBottom w:val="0"/>
      <w:divBdr>
        <w:top w:val="none" w:sz="0" w:space="0" w:color="auto"/>
        <w:left w:val="none" w:sz="0" w:space="0" w:color="auto"/>
        <w:bottom w:val="none" w:sz="0" w:space="0" w:color="auto"/>
        <w:right w:val="none" w:sz="0" w:space="0" w:color="auto"/>
      </w:divBdr>
    </w:div>
    <w:div w:id="1600869020">
      <w:bodyDiv w:val="1"/>
      <w:marLeft w:val="0"/>
      <w:marRight w:val="0"/>
      <w:marTop w:val="0"/>
      <w:marBottom w:val="0"/>
      <w:divBdr>
        <w:top w:val="none" w:sz="0" w:space="0" w:color="auto"/>
        <w:left w:val="none" w:sz="0" w:space="0" w:color="auto"/>
        <w:bottom w:val="none" w:sz="0" w:space="0" w:color="auto"/>
        <w:right w:val="none" w:sz="0" w:space="0" w:color="auto"/>
      </w:divBdr>
      <w:divsChild>
        <w:div w:id="705838260">
          <w:marLeft w:val="0"/>
          <w:marRight w:val="0"/>
          <w:marTop w:val="0"/>
          <w:marBottom w:val="0"/>
          <w:divBdr>
            <w:top w:val="none" w:sz="0" w:space="0" w:color="auto"/>
            <w:left w:val="none" w:sz="0" w:space="0" w:color="auto"/>
            <w:bottom w:val="none" w:sz="0" w:space="0" w:color="auto"/>
            <w:right w:val="none" w:sz="0" w:space="0" w:color="auto"/>
          </w:divBdr>
          <w:divsChild>
            <w:div w:id="719594296">
              <w:marLeft w:val="0"/>
              <w:marRight w:val="0"/>
              <w:marTop w:val="0"/>
              <w:marBottom w:val="0"/>
              <w:divBdr>
                <w:top w:val="none" w:sz="0" w:space="0" w:color="auto"/>
                <w:left w:val="none" w:sz="0" w:space="0" w:color="auto"/>
                <w:bottom w:val="none" w:sz="0" w:space="0" w:color="auto"/>
                <w:right w:val="none" w:sz="0" w:space="0" w:color="auto"/>
              </w:divBdr>
              <w:divsChild>
                <w:div w:id="2064940859">
                  <w:marLeft w:val="0"/>
                  <w:marRight w:val="0"/>
                  <w:marTop w:val="100"/>
                  <w:marBottom w:val="100"/>
                  <w:divBdr>
                    <w:top w:val="none" w:sz="0" w:space="0" w:color="auto"/>
                    <w:left w:val="none" w:sz="0" w:space="0" w:color="auto"/>
                    <w:bottom w:val="none" w:sz="0" w:space="0" w:color="auto"/>
                    <w:right w:val="none" w:sz="0" w:space="0" w:color="auto"/>
                  </w:divBdr>
                  <w:divsChild>
                    <w:div w:id="865948497">
                      <w:marLeft w:val="0"/>
                      <w:marRight w:val="0"/>
                      <w:marTop w:val="0"/>
                      <w:marBottom w:val="0"/>
                      <w:divBdr>
                        <w:top w:val="none" w:sz="0" w:space="0" w:color="auto"/>
                        <w:left w:val="none" w:sz="0" w:space="0" w:color="auto"/>
                        <w:bottom w:val="none" w:sz="0" w:space="0" w:color="auto"/>
                        <w:right w:val="none" w:sz="0" w:space="0" w:color="auto"/>
                      </w:divBdr>
                      <w:divsChild>
                        <w:div w:id="170410620">
                          <w:marLeft w:val="0"/>
                          <w:marRight w:val="0"/>
                          <w:marTop w:val="0"/>
                          <w:marBottom w:val="0"/>
                          <w:divBdr>
                            <w:top w:val="none" w:sz="0" w:space="0" w:color="auto"/>
                            <w:left w:val="none" w:sz="0" w:space="0" w:color="auto"/>
                            <w:bottom w:val="none" w:sz="0" w:space="0" w:color="auto"/>
                            <w:right w:val="none" w:sz="0" w:space="0" w:color="auto"/>
                          </w:divBdr>
                          <w:divsChild>
                            <w:div w:id="917788251">
                              <w:marLeft w:val="0"/>
                              <w:marRight w:val="0"/>
                              <w:marTop w:val="0"/>
                              <w:marBottom w:val="0"/>
                              <w:divBdr>
                                <w:top w:val="none" w:sz="0" w:space="0" w:color="auto"/>
                                <w:left w:val="none" w:sz="0" w:space="0" w:color="auto"/>
                                <w:bottom w:val="none" w:sz="0" w:space="0" w:color="auto"/>
                                <w:right w:val="none" w:sz="0" w:space="0" w:color="auto"/>
                              </w:divBdr>
                              <w:divsChild>
                                <w:div w:id="1700427075">
                                  <w:marLeft w:val="0"/>
                                  <w:marRight w:val="0"/>
                                  <w:marTop w:val="0"/>
                                  <w:marBottom w:val="0"/>
                                  <w:divBdr>
                                    <w:top w:val="none" w:sz="0" w:space="0" w:color="auto"/>
                                    <w:left w:val="none" w:sz="0" w:space="0" w:color="auto"/>
                                    <w:bottom w:val="none" w:sz="0" w:space="0" w:color="auto"/>
                                    <w:right w:val="none" w:sz="0" w:space="0" w:color="auto"/>
                                  </w:divBdr>
                                  <w:divsChild>
                                    <w:div w:id="98332646">
                                      <w:marLeft w:val="0"/>
                                      <w:marRight w:val="0"/>
                                      <w:marTop w:val="0"/>
                                      <w:marBottom w:val="0"/>
                                      <w:divBdr>
                                        <w:top w:val="none" w:sz="0" w:space="0" w:color="auto"/>
                                        <w:left w:val="none" w:sz="0" w:space="0" w:color="auto"/>
                                        <w:bottom w:val="none" w:sz="0" w:space="0" w:color="auto"/>
                                        <w:right w:val="none" w:sz="0" w:space="0" w:color="auto"/>
                                      </w:divBdr>
                                      <w:divsChild>
                                        <w:div w:id="108183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3003075">
      <w:bodyDiv w:val="1"/>
      <w:marLeft w:val="0"/>
      <w:marRight w:val="0"/>
      <w:marTop w:val="0"/>
      <w:marBottom w:val="0"/>
      <w:divBdr>
        <w:top w:val="none" w:sz="0" w:space="0" w:color="auto"/>
        <w:left w:val="none" w:sz="0" w:space="0" w:color="auto"/>
        <w:bottom w:val="none" w:sz="0" w:space="0" w:color="auto"/>
        <w:right w:val="none" w:sz="0" w:space="0" w:color="auto"/>
      </w:divBdr>
    </w:div>
    <w:div w:id="1631863531">
      <w:bodyDiv w:val="1"/>
      <w:marLeft w:val="0"/>
      <w:marRight w:val="0"/>
      <w:marTop w:val="0"/>
      <w:marBottom w:val="0"/>
      <w:divBdr>
        <w:top w:val="none" w:sz="0" w:space="0" w:color="auto"/>
        <w:left w:val="none" w:sz="0" w:space="0" w:color="auto"/>
        <w:bottom w:val="none" w:sz="0" w:space="0" w:color="auto"/>
        <w:right w:val="none" w:sz="0" w:space="0" w:color="auto"/>
      </w:divBdr>
      <w:divsChild>
        <w:div w:id="485366271">
          <w:marLeft w:val="0"/>
          <w:marRight w:val="0"/>
          <w:marTop w:val="0"/>
          <w:marBottom w:val="0"/>
          <w:divBdr>
            <w:top w:val="none" w:sz="0" w:space="0" w:color="auto"/>
            <w:left w:val="none" w:sz="0" w:space="0" w:color="auto"/>
            <w:bottom w:val="none" w:sz="0" w:space="0" w:color="auto"/>
            <w:right w:val="none" w:sz="0" w:space="0" w:color="auto"/>
          </w:divBdr>
          <w:divsChild>
            <w:div w:id="1614634555">
              <w:marLeft w:val="0"/>
              <w:marRight w:val="0"/>
              <w:marTop w:val="0"/>
              <w:marBottom w:val="0"/>
              <w:divBdr>
                <w:top w:val="none" w:sz="0" w:space="0" w:color="auto"/>
                <w:left w:val="none" w:sz="0" w:space="0" w:color="auto"/>
                <w:bottom w:val="none" w:sz="0" w:space="0" w:color="auto"/>
                <w:right w:val="none" w:sz="0" w:space="0" w:color="auto"/>
              </w:divBdr>
              <w:divsChild>
                <w:div w:id="1014040215">
                  <w:marLeft w:val="0"/>
                  <w:marRight w:val="0"/>
                  <w:marTop w:val="100"/>
                  <w:marBottom w:val="100"/>
                  <w:divBdr>
                    <w:top w:val="none" w:sz="0" w:space="0" w:color="auto"/>
                    <w:left w:val="none" w:sz="0" w:space="0" w:color="auto"/>
                    <w:bottom w:val="none" w:sz="0" w:space="0" w:color="auto"/>
                    <w:right w:val="none" w:sz="0" w:space="0" w:color="auto"/>
                  </w:divBdr>
                  <w:divsChild>
                    <w:div w:id="1643189374">
                      <w:marLeft w:val="0"/>
                      <w:marRight w:val="0"/>
                      <w:marTop w:val="0"/>
                      <w:marBottom w:val="0"/>
                      <w:divBdr>
                        <w:top w:val="none" w:sz="0" w:space="0" w:color="auto"/>
                        <w:left w:val="none" w:sz="0" w:space="0" w:color="auto"/>
                        <w:bottom w:val="none" w:sz="0" w:space="0" w:color="auto"/>
                        <w:right w:val="none" w:sz="0" w:space="0" w:color="auto"/>
                      </w:divBdr>
                      <w:divsChild>
                        <w:div w:id="923026162">
                          <w:marLeft w:val="0"/>
                          <w:marRight w:val="0"/>
                          <w:marTop w:val="0"/>
                          <w:marBottom w:val="0"/>
                          <w:divBdr>
                            <w:top w:val="none" w:sz="0" w:space="0" w:color="auto"/>
                            <w:left w:val="none" w:sz="0" w:space="0" w:color="auto"/>
                            <w:bottom w:val="none" w:sz="0" w:space="0" w:color="auto"/>
                            <w:right w:val="none" w:sz="0" w:space="0" w:color="auto"/>
                          </w:divBdr>
                          <w:divsChild>
                            <w:div w:id="819273017">
                              <w:marLeft w:val="0"/>
                              <w:marRight w:val="0"/>
                              <w:marTop w:val="0"/>
                              <w:marBottom w:val="0"/>
                              <w:divBdr>
                                <w:top w:val="none" w:sz="0" w:space="0" w:color="auto"/>
                                <w:left w:val="none" w:sz="0" w:space="0" w:color="auto"/>
                                <w:bottom w:val="none" w:sz="0" w:space="0" w:color="auto"/>
                                <w:right w:val="none" w:sz="0" w:space="0" w:color="auto"/>
                              </w:divBdr>
                              <w:divsChild>
                                <w:div w:id="1638877917">
                                  <w:marLeft w:val="0"/>
                                  <w:marRight w:val="0"/>
                                  <w:marTop w:val="0"/>
                                  <w:marBottom w:val="0"/>
                                  <w:divBdr>
                                    <w:top w:val="none" w:sz="0" w:space="0" w:color="auto"/>
                                    <w:left w:val="none" w:sz="0" w:space="0" w:color="auto"/>
                                    <w:bottom w:val="none" w:sz="0" w:space="0" w:color="auto"/>
                                    <w:right w:val="none" w:sz="0" w:space="0" w:color="auto"/>
                                  </w:divBdr>
                                  <w:divsChild>
                                    <w:div w:id="1286543740">
                                      <w:blockQuote w:val="1"/>
                                      <w:marLeft w:val="720"/>
                                      <w:marRight w:val="720"/>
                                      <w:marTop w:val="100"/>
                                      <w:marBottom w:val="100"/>
                                      <w:divBdr>
                                        <w:top w:val="none" w:sz="0" w:space="0" w:color="auto"/>
                                        <w:left w:val="none" w:sz="0" w:space="0" w:color="auto"/>
                                        <w:bottom w:val="none" w:sz="0" w:space="0" w:color="auto"/>
                                        <w:right w:val="none" w:sz="0" w:space="0" w:color="auto"/>
                                      </w:divBdr>
                                    </w:div>
                                    <w:div w:id="825433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9823034">
      <w:bodyDiv w:val="1"/>
      <w:marLeft w:val="0"/>
      <w:marRight w:val="0"/>
      <w:marTop w:val="0"/>
      <w:marBottom w:val="0"/>
      <w:divBdr>
        <w:top w:val="none" w:sz="0" w:space="0" w:color="auto"/>
        <w:left w:val="none" w:sz="0" w:space="0" w:color="auto"/>
        <w:bottom w:val="none" w:sz="0" w:space="0" w:color="auto"/>
        <w:right w:val="none" w:sz="0" w:space="0" w:color="auto"/>
      </w:divBdr>
    </w:div>
    <w:div w:id="1707024469">
      <w:bodyDiv w:val="1"/>
      <w:marLeft w:val="0"/>
      <w:marRight w:val="0"/>
      <w:marTop w:val="0"/>
      <w:marBottom w:val="0"/>
      <w:divBdr>
        <w:top w:val="none" w:sz="0" w:space="0" w:color="auto"/>
        <w:left w:val="none" w:sz="0" w:space="0" w:color="auto"/>
        <w:bottom w:val="none" w:sz="0" w:space="0" w:color="auto"/>
        <w:right w:val="none" w:sz="0" w:space="0" w:color="auto"/>
      </w:divBdr>
      <w:divsChild>
        <w:div w:id="847062365">
          <w:marLeft w:val="0"/>
          <w:marRight w:val="0"/>
          <w:marTop w:val="0"/>
          <w:marBottom w:val="0"/>
          <w:divBdr>
            <w:top w:val="none" w:sz="0" w:space="0" w:color="auto"/>
            <w:left w:val="none" w:sz="0" w:space="0" w:color="auto"/>
            <w:bottom w:val="none" w:sz="0" w:space="0" w:color="auto"/>
            <w:right w:val="none" w:sz="0" w:space="0" w:color="auto"/>
          </w:divBdr>
          <w:divsChild>
            <w:div w:id="1648432037">
              <w:marLeft w:val="0"/>
              <w:marRight w:val="0"/>
              <w:marTop w:val="0"/>
              <w:marBottom w:val="0"/>
              <w:divBdr>
                <w:top w:val="none" w:sz="0" w:space="0" w:color="auto"/>
                <w:left w:val="none" w:sz="0" w:space="0" w:color="auto"/>
                <w:bottom w:val="none" w:sz="0" w:space="0" w:color="auto"/>
                <w:right w:val="none" w:sz="0" w:space="0" w:color="auto"/>
              </w:divBdr>
              <w:divsChild>
                <w:div w:id="686252622">
                  <w:marLeft w:val="0"/>
                  <w:marRight w:val="0"/>
                  <w:marTop w:val="100"/>
                  <w:marBottom w:val="100"/>
                  <w:divBdr>
                    <w:top w:val="none" w:sz="0" w:space="0" w:color="auto"/>
                    <w:left w:val="none" w:sz="0" w:space="0" w:color="auto"/>
                    <w:bottom w:val="none" w:sz="0" w:space="0" w:color="auto"/>
                    <w:right w:val="none" w:sz="0" w:space="0" w:color="auto"/>
                  </w:divBdr>
                  <w:divsChild>
                    <w:div w:id="1276446061">
                      <w:marLeft w:val="0"/>
                      <w:marRight w:val="0"/>
                      <w:marTop w:val="0"/>
                      <w:marBottom w:val="0"/>
                      <w:divBdr>
                        <w:top w:val="none" w:sz="0" w:space="0" w:color="auto"/>
                        <w:left w:val="none" w:sz="0" w:space="0" w:color="auto"/>
                        <w:bottom w:val="none" w:sz="0" w:space="0" w:color="auto"/>
                        <w:right w:val="none" w:sz="0" w:space="0" w:color="auto"/>
                      </w:divBdr>
                      <w:divsChild>
                        <w:div w:id="936137689">
                          <w:marLeft w:val="0"/>
                          <w:marRight w:val="0"/>
                          <w:marTop w:val="0"/>
                          <w:marBottom w:val="0"/>
                          <w:divBdr>
                            <w:top w:val="none" w:sz="0" w:space="0" w:color="auto"/>
                            <w:left w:val="none" w:sz="0" w:space="0" w:color="auto"/>
                            <w:bottom w:val="none" w:sz="0" w:space="0" w:color="auto"/>
                            <w:right w:val="none" w:sz="0" w:space="0" w:color="auto"/>
                          </w:divBdr>
                          <w:divsChild>
                            <w:div w:id="1179779857">
                              <w:marLeft w:val="0"/>
                              <w:marRight w:val="0"/>
                              <w:marTop w:val="0"/>
                              <w:marBottom w:val="0"/>
                              <w:divBdr>
                                <w:top w:val="none" w:sz="0" w:space="0" w:color="auto"/>
                                <w:left w:val="none" w:sz="0" w:space="0" w:color="auto"/>
                                <w:bottom w:val="none" w:sz="0" w:space="0" w:color="auto"/>
                                <w:right w:val="none" w:sz="0" w:space="0" w:color="auto"/>
                              </w:divBdr>
                              <w:divsChild>
                                <w:div w:id="781993410">
                                  <w:marLeft w:val="0"/>
                                  <w:marRight w:val="0"/>
                                  <w:marTop w:val="0"/>
                                  <w:marBottom w:val="0"/>
                                  <w:divBdr>
                                    <w:top w:val="none" w:sz="0" w:space="0" w:color="auto"/>
                                    <w:left w:val="none" w:sz="0" w:space="0" w:color="auto"/>
                                    <w:bottom w:val="none" w:sz="0" w:space="0" w:color="auto"/>
                                    <w:right w:val="none" w:sz="0" w:space="0" w:color="auto"/>
                                  </w:divBdr>
                                  <w:divsChild>
                                    <w:div w:id="2103448661">
                                      <w:blockQuote w:val="1"/>
                                      <w:marLeft w:val="720"/>
                                      <w:marRight w:val="720"/>
                                      <w:marTop w:val="100"/>
                                      <w:marBottom w:val="100"/>
                                      <w:divBdr>
                                        <w:top w:val="none" w:sz="0" w:space="0" w:color="auto"/>
                                        <w:left w:val="none" w:sz="0" w:space="0" w:color="auto"/>
                                        <w:bottom w:val="none" w:sz="0" w:space="0" w:color="auto"/>
                                        <w:right w:val="none" w:sz="0" w:space="0" w:color="auto"/>
                                      </w:divBdr>
                                    </w:div>
                                    <w:div w:id="371737554">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3443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981093">
      <w:bodyDiv w:val="1"/>
      <w:marLeft w:val="0"/>
      <w:marRight w:val="0"/>
      <w:marTop w:val="0"/>
      <w:marBottom w:val="0"/>
      <w:divBdr>
        <w:top w:val="none" w:sz="0" w:space="0" w:color="auto"/>
        <w:left w:val="none" w:sz="0" w:space="0" w:color="auto"/>
        <w:bottom w:val="none" w:sz="0" w:space="0" w:color="auto"/>
        <w:right w:val="none" w:sz="0" w:space="0" w:color="auto"/>
      </w:divBdr>
    </w:div>
    <w:div w:id="1741321537">
      <w:bodyDiv w:val="1"/>
      <w:marLeft w:val="0"/>
      <w:marRight w:val="0"/>
      <w:marTop w:val="0"/>
      <w:marBottom w:val="0"/>
      <w:divBdr>
        <w:top w:val="none" w:sz="0" w:space="0" w:color="auto"/>
        <w:left w:val="none" w:sz="0" w:space="0" w:color="auto"/>
        <w:bottom w:val="none" w:sz="0" w:space="0" w:color="auto"/>
        <w:right w:val="none" w:sz="0" w:space="0" w:color="auto"/>
      </w:divBdr>
      <w:divsChild>
        <w:div w:id="1116221192">
          <w:marLeft w:val="0"/>
          <w:marRight w:val="0"/>
          <w:marTop w:val="0"/>
          <w:marBottom w:val="0"/>
          <w:divBdr>
            <w:top w:val="none" w:sz="0" w:space="0" w:color="auto"/>
            <w:left w:val="none" w:sz="0" w:space="0" w:color="auto"/>
            <w:bottom w:val="none" w:sz="0" w:space="0" w:color="auto"/>
            <w:right w:val="none" w:sz="0" w:space="0" w:color="auto"/>
          </w:divBdr>
          <w:divsChild>
            <w:div w:id="996689873">
              <w:marLeft w:val="0"/>
              <w:marRight w:val="0"/>
              <w:marTop w:val="0"/>
              <w:marBottom w:val="0"/>
              <w:divBdr>
                <w:top w:val="none" w:sz="0" w:space="0" w:color="auto"/>
                <w:left w:val="none" w:sz="0" w:space="0" w:color="auto"/>
                <w:bottom w:val="none" w:sz="0" w:space="0" w:color="auto"/>
                <w:right w:val="none" w:sz="0" w:space="0" w:color="auto"/>
              </w:divBdr>
              <w:divsChild>
                <w:div w:id="1199925767">
                  <w:marLeft w:val="0"/>
                  <w:marRight w:val="0"/>
                  <w:marTop w:val="100"/>
                  <w:marBottom w:val="100"/>
                  <w:divBdr>
                    <w:top w:val="none" w:sz="0" w:space="0" w:color="auto"/>
                    <w:left w:val="none" w:sz="0" w:space="0" w:color="auto"/>
                    <w:bottom w:val="none" w:sz="0" w:space="0" w:color="auto"/>
                    <w:right w:val="none" w:sz="0" w:space="0" w:color="auto"/>
                  </w:divBdr>
                  <w:divsChild>
                    <w:div w:id="1180971243">
                      <w:marLeft w:val="0"/>
                      <w:marRight w:val="0"/>
                      <w:marTop w:val="0"/>
                      <w:marBottom w:val="0"/>
                      <w:divBdr>
                        <w:top w:val="none" w:sz="0" w:space="0" w:color="auto"/>
                        <w:left w:val="none" w:sz="0" w:space="0" w:color="auto"/>
                        <w:bottom w:val="none" w:sz="0" w:space="0" w:color="auto"/>
                        <w:right w:val="none" w:sz="0" w:space="0" w:color="auto"/>
                      </w:divBdr>
                      <w:divsChild>
                        <w:div w:id="1831602819">
                          <w:marLeft w:val="0"/>
                          <w:marRight w:val="0"/>
                          <w:marTop w:val="0"/>
                          <w:marBottom w:val="0"/>
                          <w:divBdr>
                            <w:top w:val="none" w:sz="0" w:space="0" w:color="auto"/>
                            <w:left w:val="none" w:sz="0" w:space="0" w:color="auto"/>
                            <w:bottom w:val="none" w:sz="0" w:space="0" w:color="auto"/>
                            <w:right w:val="none" w:sz="0" w:space="0" w:color="auto"/>
                          </w:divBdr>
                          <w:divsChild>
                            <w:div w:id="988022097">
                              <w:marLeft w:val="0"/>
                              <w:marRight w:val="0"/>
                              <w:marTop w:val="0"/>
                              <w:marBottom w:val="0"/>
                              <w:divBdr>
                                <w:top w:val="none" w:sz="0" w:space="0" w:color="auto"/>
                                <w:left w:val="none" w:sz="0" w:space="0" w:color="auto"/>
                                <w:bottom w:val="none" w:sz="0" w:space="0" w:color="auto"/>
                                <w:right w:val="none" w:sz="0" w:space="0" w:color="auto"/>
                              </w:divBdr>
                              <w:divsChild>
                                <w:div w:id="177163754">
                                  <w:marLeft w:val="0"/>
                                  <w:marRight w:val="0"/>
                                  <w:marTop w:val="0"/>
                                  <w:marBottom w:val="0"/>
                                  <w:divBdr>
                                    <w:top w:val="none" w:sz="0" w:space="0" w:color="auto"/>
                                    <w:left w:val="none" w:sz="0" w:space="0" w:color="auto"/>
                                    <w:bottom w:val="none" w:sz="0" w:space="0" w:color="auto"/>
                                    <w:right w:val="none" w:sz="0" w:space="0" w:color="auto"/>
                                  </w:divBdr>
                                  <w:divsChild>
                                    <w:div w:id="1959993864">
                                      <w:blockQuote w:val="1"/>
                                      <w:marLeft w:val="720"/>
                                      <w:marRight w:val="720"/>
                                      <w:marTop w:val="100"/>
                                      <w:marBottom w:val="100"/>
                                      <w:divBdr>
                                        <w:top w:val="none" w:sz="0" w:space="0" w:color="auto"/>
                                        <w:left w:val="none" w:sz="0" w:space="0" w:color="auto"/>
                                        <w:bottom w:val="none" w:sz="0" w:space="0" w:color="auto"/>
                                        <w:right w:val="none" w:sz="0" w:space="0" w:color="auto"/>
                                      </w:divBdr>
                                    </w:div>
                                    <w:div w:id="2452637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640937">
      <w:bodyDiv w:val="1"/>
      <w:marLeft w:val="0"/>
      <w:marRight w:val="0"/>
      <w:marTop w:val="0"/>
      <w:marBottom w:val="0"/>
      <w:divBdr>
        <w:top w:val="none" w:sz="0" w:space="0" w:color="auto"/>
        <w:left w:val="none" w:sz="0" w:space="0" w:color="auto"/>
        <w:bottom w:val="none" w:sz="0" w:space="0" w:color="auto"/>
        <w:right w:val="none" w:sz="0" w:space="0" w:color="auto"/>
      </w:divBdr>
      <w:divsChild>
        <w:div w:id="1300922223">
          <w:marLeft w:val="0"/>
          <w:marRight w:val="0"/>
          <w:marTop w:val="0"/>
          <w:marBottom w:val="0"/>
          <w:divBdr>
            <w:top w:val="none" w:sz="0" w:space="0" w:color="auto"/>
            <w:left w:val="none" w:sz="0" w:space="0" w:color="auto"/>
            <w:bottom w:val="none" w:sz="0" w:space="0" w:color="auto"/>
            <w:right w:val="none" w:sz="0" w:space="0" w:color="auto"/>
          </w:divBdr>
          <w:divsChild>
            <w:div w:id="228613896">
              <w:marLeft w:val="0"/>
              <w:marRight w:val="0"/>
              <w:marTop w:val="0"/>
              <w:marBottom w:val="0"/>
              <w:divBdr>
                <w:top w:val="none" w:sz="0" w:space="0" w:color="auto"/>
                <w:left w:val="none" w:sz="0" w:space="0" w:color="auto"/>
                <w:bottom w:val="none" w:sz="0" w:space="0" w:color="auto"/>
                <w:right w:val="none" w:sz="0" w:space="0" w:color="auto"/>
              </w:divBdr>
              <w:divsChild>
                <w:div w:id="746418868">
                  <w:marLeft w:val="0"/>
                  <w:marRight w:val="0"/>
                  <w:marTop w:val="100"/>
                  <w:marBottom w:val="100"/>
                  <w:divBdr>
                    <w:top w:val="none" w:sz="0" w:space="0" w:color="auto"/>
                    <w:left w:val="none" w:sz="0" w:space="0" w:color="auto"/>
                    <w:bottom w:val="none" w:sz="0" w:space="0" w:color="auto"/>
                    <w:right w:val="none" w:sz="0" w:space="0" w:color="auto"/>
                  </w:divBdr>
                  <w:divsChild>
                    <w:div w:id="898631695">
                      <w:marLeft w:val="0"/>
                      <w:marRight w:val="0"/>
                      <w:marTop w:val="0"/>
                      <w:marBottom w:val="0"/>
                      <w:divBdr>
                        <w:top w:val="none" w:sz="0" w:space="0" w:color="auto"/>
                        <w:left w:val="none" w:sz="0" w:space="0" w:color="auto"/>
                        <w:bottom w:val="none" w:sz="0" w:space="0" w:color="auto"/>
                        <w:right w:val="none" w:sz="0" w:space="0" w:color="auto"/>
                      </w:divBdr>
                      <w:divsChild>
                        <w:div w:id="1941179237">
                          <w:marLeft w:val="0"/>
                          <w:marRight w:val="0"/>
                          <w:marTop w:val="0"/>
                          <w:marBottom w:val="0"/>
                          <w:divBdr>
                            <w:top w:val="none" w:sz="0" w:space="0" w:color="auto"/>
                            <w:left w:val="none" w:sz="0" w:space="0" w:color="auto"/>
                            <w:bottom w:val="none" w:sz="0" w:space="0" w:color="auto"/>
                            <w:right w:val="none" w:sz="0" w:space="0" w:color="auto"/>
                          </w:divBdr>
                          <w:divsChild>
                            <w:div w:id="2088532703">
                              <w:marLeft w:val="0"/>
                              <w:marRight w:val="0"/>
                              <w:marTop w:val="0"/>
                              <w:marBottom w:val="0"/>
                              <w:divBdr>
                                <w:top w:val="none" w:sz="0" w:space="0" w:color="auto"/>
                                <w:left w:val="none" w:sz="0" w:space="0" w:color="auto"/>
                                <w:bottom w:val="none" w:sz="0" w:space="0" w:color="auto"/>
                                <w:right w:val="none" w:sz="0" w:space="0" w:color="auto"/>
                              </w:divBdr>
                              <w:divsChild>
                                <w:div w:id="1862815756">
                                  <w:marLeft w:val="0"/>
                                  <w:marRight w:val="0"/>
                                  <w:marTop w:val="480"/>
                                  <w:marBottom w:val="240"/>
                                  <w:divBdr>
                                    <w:top w:val="none" w:sz="0" w:space="0" w:color="auto"/>
                                    <w:left w:val="none" w:sz="0" w:space="0" w:color="auto"/>
                                    <w:bottom w:val="none" w:sz="0" w:space="0" w:color="auto"/>
                                    <w:right w:val="none" w:sz="0" w:space="0" w:color="auto"/>
                                  </w:divBdr>
                                  <w:divsChild>
                                    <w:div w:id="17679217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4570230">
      <w:bodyDiv w:val="1"/>
      <w:marLeft w:val="0"/>
      <w:marRight w:val="0"/>
      <w:marTop w:val="0"/>
      <w:marBottom w:val="0"/>
      <w:divBdr>
        <w:top w:val="none" w:sz="0" w:space="0" w:color="auto"/>
        <w:left w:val="none" w:sz="0" w:space="0" w:color="auto"/>
        <w:bottom w:val="none" w:sz="0" w:space="0" w:color="auto"/>
        <w:right w:val="none" w:sz="0" w:space="0" w:color="auto"/>
      </w:divBdr>
    </w:div>
    <w:div w:id="1869101821">
      <w:bodyDiv w:val="1"/>
      <w:marLeft w:val="0"/>
      <w:marRight w:val="0"/>
      <w:marTop w:val="0"/>
      <w:marBottom w:val="0"/>
      <w:divBdr>
        <w:top w:val="none" w:sz="0" w:space="0" w:color="auto"/>
        <w:left w:val="none" w:sz="0" w:space="0" w:color="auto"/>
        <w:bottom w:val="none" w:sz="0" w:space="0" w:color="auto"/>
        <w:right w:val="none" w:sz="0" w:space="0" w:color="auto"/>
      </w:divBdr>
    </w:div>
    <w:div w:id="1873692911">
      <w:bodyDiv w:val="1"/>
      <w:marLeft w:val="0"/>
      <w:marRight w:val="0"/>
      <w:marTop w:val="0"/>
      <w:marBottom w:val="0"/>
      <w:divBdr>
        <w:top w:val="none" w:sz="0" w:space="0" w:color="auto"/>
        <w:left w:val="none" w:sz="0" w:space="0" w:color="auto"/>
        <w:bottom w:val="none" w:sz="0" w:space="0" w:color="auto"/>
        <w:right w:val="none" w:sz="0" w:space="0" w:color="auto"/>
      </w:divBdr>
    </w:div>
    <w:div w:id="1901401677">
      <w:bodyDiv w:val="1"/>
      <w:marLeft w:val="0"/>
      <w:marRight w:val="0"/>
      <w:marTop w:val="0"/>
      <w:marBottom w:val="0"/>
      <w:divBdr>
        <w:top w:val="none" w:sz="0" w:space="0" w:color="auto"/>
        <w:left w:val="none" w:sz="0" w:space="0" w:color="auto"/>
        <w:bottom w:val="none" w:sz="0" w:space="0" w:color="auto"/>
        <w:right w:val="none" w:sz="0" w:space="0" w:color="auto"/>
      </w:divBdr>
    </w:div>
    <w:div w:id="1914317139">
      <w:bodyDiv w:val="1"/>
      <w:marLeft w:val="0"/>
      <w:marRight w:val="0"/>
      <w:marTop w:val="0"/>
      <w:marBottom w:val="0"/>
      <w:divBdr>
        <w:top w:val="none" w:sz="0" w:space="0" w:color="auto"/>
        <w:left w:val="none" w:sz="0" w:space="0" w:color="auto"/>
        <w:bottom w:val="none" w:sz="0" w:space="0" w:color="auto"/>
        <w:right w:val="none" w:sz="0" w:space="0" w:color="auto"/>
      </w:divBdr>
      <w:divsChild>
        <w:div w:id="1029598926">
          <w:marLeft w:val="0"/>
          <w:marRight w:val="0"/>
          <w:marTop w:val="0"/>
          <w:marBottom w:val="0"/>
          <w:divBdr>
            <w:top w:val="none" w:sz="0" w:space="0" w:color="auto"/>
            <w:left w:val="none" w:sz="0" w:space="0" w:color="auto"/>
            <w:bottom w:val="none" w:sz="0" w:space="0" w:color="auto"/>
            <w:right w:val="none" w:sz="0" w:space="0" w:color="auto"/>
          </w:divBdr>
          <w:divsChild>
            <w:div w:id="2046127677">
              <w:marLeft w:val="0"/>
              <w:marRight w:val="0"/>
              <w:marTop w:val="0"/>
              <w:marBottom w:val="0"/>
              <w:divBdr>
                <w:top w:val="none" w:sz="0" w:space="0" w:color="auto"/>
                <w:left w:val="none" w:sz="0" w:space="0" w:color="auto"/>
                <w:bottom w:val="none" w:sz="0" w:space="0" w:color="auto"/>
                <w:right w:val="none" w:sz="0" w:space="0" w:color="auto"/>
              </w:divBdr>
              <w:divsChild>
                <w:div w:id="908076304">
                  <w:marLeft w:val="0"/>
                  <w:marRight w:val="0"/>
                  <w:marTop w:val="100"/>
                  <w:marBottom w:val="100"/>
                  <w:divBdr>
                    <w:top w:val="none" w:sz="0" w:space="0" w:color="auto"/>
                    <w:left w:val="none" w:sz="0" w:space="0" w:color="auto"/>
                    <w:bottom w:val="none" w:sz="0" w:space="0" w:color="auto"/>
                    <w:right w:val="none" w:sz="0" w:space="0" w:color="auto"/>
                  </w:divBdr>
                  <w:divsChild>
                    <w:div w:id="1103191144">
                      <w:marLeft w:val="0"/>
                      <w:marRight w:val="0"/>
                      <w:marTop w:val="0"/>
                      <w:marBottom w:val="0"/>
                      <w:divBdr>
                        <w:top w:val="none" w:sz="0" w:space="0" w:color="auto"/>
                        <w:left w:val="none" w:sz="0" w:space="0" w:color="auto"/>
                        <w:bottom w:val="none" w:sz="0" w:space="0" w:color="auto"/>
                        <w:right w:val="none" w:sz="0" w:space="0" w:color="auto"/>
                      </w:divBdr>
                      <w:divsChild>
                        <w:div w:id="1516966892">
                          <w:marLeft w:val="0"/>
                          <w:marRight w:val="0"/>
                          <w:marTop w:val="0"/>
                          <w:marBottom w:val="0"/>
                          <w:divBdr>
                            <w:top w:val="none" w:sz="0" w:space="0" w:color="auto"/>
                            <w:left w:val="none" w:sz="0" w:space="0" w:color="auto"/>
                            <w:bottom w:val="none" w:sz="0" w:space="0" w:color="auto"/>
                            <w:right w:val="none" w:sz="0" w:space="0" w:color="auto"/>
                          </w:divBdr>
                          <w:divsChild>
                            <w:div w:id="1537158069">
                              <w:marLeft w:val="0"/>
                              <w:marRight w:val="0"/>
                              <w:marTop w:val="0"/>
                              <w:marBottom w:val="0"/>
                              <w:divBdr>
                                <w:top w:val="none" w:sz="0" w:space="0" w:color="auto"/>
                                <w:left w:val="none" w:sz="0" w:space="0" w:color="auto"/>
                                <w:bottom w:val="none" w:sz="0" w:space="0" w:color="auto"/>
                                <w:right w:val="none" w:sz="0" w:space="0" w:color="auto"/>
                              </w:divBdr>
                              <w:divsChild>
                                <w:div w:id="988826668">
                                  <w:marLeft w:val="0"/>
                                  <w:marRight w:val="0"/>
                                  <w:marTop w:val="480"/>
                                  <w:marBottom w:val="240"/>
                                  <w:divBdr>
                                    <w:top w:val="none" w:sz="0" w:space="0" w:color="auto"/>
                                    <w:left w:val="none" w:sz="0" w:space="0" w:color="auto"/>
                                    <w:bottom w:val="none" w:sz="0" w:space="0" w:color="auto"/>
                                    <w:right w:val="none" w:sz="0" w:space="0" w:color="auto"/>
                                  </w:divBdr>
                                  <w:divsChild>
                                    <w:div w:id="88606695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0021109">
      <w:bodyDiv w:val="1"/>
      <w:marLeft w:val="0"/>
      <w:marRight w:val="0"/>
      <w:marTop w:val="0"/>
      <w:marBottom w:val="0"/>
      <w:divBdr>
        <w:top w:val="none" w:sz="0" w:space="0" w:color="auto"/>
        <w:left w:val="none" w:sz="0" w:space="0" w:color="auto"/>
        <w:bottom w:val="none" w:sz="0" w:space="0" w:color="auto"/>
        <w:right w:val="none" w:sz="0" w:space="0" w:color="auto"/>
      </w:divBdr>
    </w:div>
    <w:div w:id="1922447042">
      <w:bodyDiv w:val="1"/>
      <w:marLeft w:val="0"/>
      <w:marRight w:val="0"/>
      <w:marTop w:val="0"/>
      <w:marBottom w:val="0"/>
      <w:divBdr>
        <w:top w:val="none" w:sz="0" w:space="0" w:color="auto"/>
        <w:left w:val="none" w:sz="0" w:space="0" w:color="auto"/>
        <w:bottom w:val="none" w:sz="0" w:space="0" w:color="auto"/>
        <w:right w:val="none" w:sz="0" w:space="0" w:color="auto"/>
      </w:divBdr>
      <w:divsChild>
        <w:div w:id="1560901553">
          <w:marLeft w:val="0"/>
          <w:marRight w:val="0"/>
          <w:marTop w:val="0"/>
          <w:marBottom w:val="0"/>
          <w:divBdr>
            <w:top w:val="none" w:sz="0" w:space="0" w:color="auto"/>
            <w:left w:val="none" w:sz="0" w:space="0" w:color="auto"/>
            <w:bottom w:val="none" w:sz="0" w:space="0" w:color="auto"/>
            <w:right w:val="none" w:sz="0" w:space="0" w:color="auto"/>
          </w:divBdr>
          <w:divsChild>
            <w:div w:id="695623749">
              <w:marLeft w:val="0"/>
              <w:marRight w:val="0"/>
              <w:marTop w:val="0"/>
              <w:marBottom w:val="0"/>
              <w:divBdr>
                <w:top w:val="none" w:sz="0" w:space="0" w:color="auto"/>
                <w:left w:val="none" w:sz="0" w:space="0" w:color="auto"/>
                <w:bottom w:val="none" w:sz="0" w:space="0" w:color="auto"/>
                <w:right w:val="none" w:sz="0" w:space="0" w:color="auto"/>
              </w:divBdr>
              <w:divsChild>
                <w:div w:id="1531794048">
                  <w:marLeft w:val="0"/>
                  <w:marRight w:val="0"/>
                  <w:marTop w:val="100"/>
                  <w:marBottom w:val="100"/>
                  <w:divBdr>
                    <w:top w:val="none" w:sz="0" w:space="0" w:color="auto"/>
                    <w:left w:val="none" w:sz="0" w:space="0" w:color="auto"/>
                    <w:bottom w:val="none" w:sz="0" w:space="0" w:color="auto"/>
                    <w:right w:val="none" w:sz="0" w:space="0" w:color="auto"/>
                  </w:divBdr>
                  <w:divsChild>
                    <w:div w:id="1584607251">
                      <w:marLeft w:val="0"/>
                      <w:marRight w:val="0"/>
                      <w:marTop w:val="0"/>
                      <w:marBottom w:val="0"/>
                      <w:divBdr>
                        <w:top w:val="none" w:sz="0" w:space="0" w:color="auto"/>
                        <w:left w:val="none" w:sz="0" w:space="0" w:color="auto"/>
                        <w:bottom w:val="none" w:sz="0" w:space="0" w:color="auto"/>
                        <w:right w:val="none" w:sz="0" w:space="0" w:color="auto"/>
                      </w:divBdr>
                      <w:divsChild>
                        <w:div w:id="53429185">
                          <w:marLeft w:val="0"/>
                          <w:marRight w:val="0"/>
                          <w:marTop w:val="0"/>
                          <w:marBottom w:val="0"/>
                          <w:divBdr>
                            <w:top w:val="none" w:sz="0" w:space="0" w:color="auto"/>
                            <w:left w:val="none" w:sz="0" w:space="0" w:color="auto"/>
                            <w:bottom w:val="none" w:sz="0" w:space="0" w:color="auto"/>
                            <w:right w:val="none" w:sz="0" w:space="0" w:color="auto"/>
                          </w:divBdr>
                          <w:divsChild>
                            <w:div w:id="1387220954">
                              <w:marLeft w:val="0"/>
                              <w:marRight w:val="0"/>
                              <w:marTop w:val="0"/>
                              <w:marBottom w:val="0"/>
                              <w:divBdr>
                                <w:top w:val="none" w:sz="0" w:space="0" w:color="auto"/>
                                <w:left w:val="none" w:sz="0" w:space="0" w:color="auto"/>
                                <w:bottom w:val="none" w:sz="0" w:space="0" w:color="auto"/>
                                <w:right w:val="none" w:sz="0" w:space="0" w:color="auto"/>
                              </w:divBdr>
                              <w:divsChild>
                                <w:div w:id="615404455">
                                  <w:marLeft w:val="0"/>
                                  <w:marRight w:val="0"/>
                                  <w:marTop w:val="0"/>
                                  <w:marBottom w:val="0"/>
                                  <w:divBdr>
                                    <w:top w:val="none" w:sz="0" w:space="0" w:color="auto"/>
                                    <w:left w:val="none" w:sz="0" w:space="0" w:color="auto"/>
                                    <w:bottom w:val="none" w:sz="0" w:space="0" w:color="auto"/>
                                    <w:right w:val="none" w:sz="0" w:space="0" w:color="auto"/>
                                  </w:divBdr>
                                  <w:divsChild>
                                    <w:div w:id="20714899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0461950">
                                      <w:blockQuote w:val="1"/>
                                      <w:marLeft w:val="720"/>
                                      <w:marRight w:val="720"/>
                                      <w:marTop w:val="100"/>
                                      <w:marBottom w:val="100"/>
                                      <w:divBdr>
                                        <w:top w:val="none" w:sz="0" w:space="0" w:color="auto"/>
                                        <w:left w:val="none" w:sz="0" w:space="0" w:color="auto"/>
                                        <w:bottom w:val="none" w:sz="0" w:space="0" w:color="auto"/>
                                        <w:right w:val="none" w:sz="0" w:space="0" w:color="auto"/>
                                      </w:divBdr>
                                    </w:div>
                                    <w:div w:id="992417894">
                                      <w:blockQuote w:val="1"/>
                                      <w:marLeft w:val="720"/>
                                      <w:marRight w:val="720"/>
                                      <w:marTop w:val="100"/>
                                      <w:marBottom w:val="100"/>
                                      <w:divBdr>
                                        <w:top w:val="none" w:sz="0" w:space="0" w:color="auto"/>
                                        <w:left w:val="none" w:sz="0" w:space="0" w:color="auto"/>
                                        <w:bottom w:val="none" w:sz="0" w:space="0" w:color="auto"/>
                                        <w:right w:val="none" w:sz="0" w:space="0" w:color="auto"/>
                                      </w:divBdr>
                                    </w:div>
                                    <w:div w:id="425853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2622260">
      <w:bodyDiv w:val="1"/>
      <w:marLeft w:val="0"/>
      <w:marRight w:val="0"/>
      <w:marTop w:val="0"/>
      <w:marBottom w:val="0"/>
      <w:divBdr>
        <w:top w:val="none" w:sz="0" w:space="0" w:color="auto"/>
        <w:left w:val="none" w:sz="0" w:space="0" w:color="auto"/>
        <w:bottom w:val="none" w:sz="0" w:space="0" w:color="auto"/>
        <w:right w:val="none" w:sz="0" w:space="0" w:color="auto"/>
      </w:divBdr>
    </w:div>
    <w:div w:id="1951088502">
      <w:bodyDiv w:val="1"/>
      <w:marLeft w:val="0"/>
      <w:marRight w:val="0"/>
      <w:marTop w:val="0"/>
      <w:marBottom w:val="0"/>
      <w:divBdr>
        <w:top w:val="none" w:sz="0" w:space="0" w:color="auto"/>
        <w:left w:val="none" w:sz="0" w:space="0" w:color="auto"/>
        <w:bottom w:val="none" w:sz="0" w:space="0" w:color="auto"/>
        <w:right w:val="none" w:sz="0" w:space="0" w:color="auto"/>
      </w:divBdr>
    </w:div>
    <w:div w:id="1955819511">
      <w:bodyDiv w:val="1"/>
      <w:marLeft w:val="0"/>
      <w:marRight w:val="0"/>
      <w:marTop w:val="0"/>
      <w:marBottom w:val="0"/>
      <w:divBdr>
        <w:top w:val="none" w:sz="0" w:space="0" w:color="auto"/>
        <w:left w:val="none" w:sz="0" w:space="0" w:color="auto"/>
        <w:bottom w:val="none" w:sz="0" w:space="0" w:color="auto"/>
        <w:right w:val="none" w:sz="0" w:space="0" w:color="auto"/>
      </w:divBdr>
    </w:div>
    <w:div w:id="1982688807">
      <w:bodyDiv w:val="1"/>
      <w:marLeft w:val="0"/>
      <w:marRight w:val="0"/>
      <w:marTop w:val="0"/>
      <w:marBottom w:val="0"/>
      <w:divBdr>
        <w:top w:val="none" w:sz="0" w:space="0" w:color="auto"/>
        <w:left w:val="none" w:sz="0" w:space="0" w:color="auto"/>
        <w:bottom w:val="none" w:sz="0" w:space="0" w:color="auto"/>
        <w:right w:val="none" w:sz="0" w:space="0" w:color="auto"/>
      </w:divBdr>
      <w:divsChild>
        <w:div w:id="1015691311">
          <w:marLeft w:val="0"/>
          <w:marRight w:val="0"/>
          <w:marTop w:val="0"/>
          <w:marBottom w:val="0"/>
          <w:divBdr>
            <w:top w:val="none" w:sz="0" w:space="0" w:color="auto"/>
            <w:left w:val="none" w:sz="0" w:space="0" w:color="auto"/>
            <w:bottom w:val="none" w:sz="0" w:space="0" w:color="auto"/>
            <w:right w:val="none" w:sz="0" w:space="0" w:color="auto"/>
          </w:divBdr>
          <w:divsChild>
            <w:div w:id="1766612967">
              <w:marLeft w:val="0"/>
              <w:marRight w:val="0"/>
              <w:marTop w:val="0"/>
              <w:marBottom w:val="0"/>
              <w:divBdr>
                <w:top w:val="none" w:sz="0" w:space="0" w:color="auto"/>
                <w:left w:val="none" w:sz="0" w:space="0" w:color="auto"/>
                <w:bottom w:val="none" w:sz="0" w:space="0" w:color="auto"/>
                <w:right w:val="none" w:sz="0" w:space="0" w:color="auto"/>
              </w:divBdr>
              <w:divsChild>
                <w:div w:id="478153158">
                  <w:marLeft w:val="0"/>
                  <w:marRight w:val="0"/>
                  <w:marTop w:val="100"/>
                  <w:marBottom w:val="100"/>
                  <w:divBdr>
                    <w:top w:val="none" w:sz="0" w:space="0" w:color="auto"/>
                    <w:left w:val="none" w:sz="0" w:space="0" w:color="auto"/>
                    <w:bottom w:val="none" w:sz="0" w:space="0" w:color="auto"/>
                    <w:right w:val="none" w:sz="0" w:space="0" w:color="auto"/>
                  </w:divBdr>
                  <w:divsChild>
                    <w:div w:id="1344090626">
                      <w:marLeft w:val="0"/>
                      <w:marRight w:val="0"/>
                      <w:marTop w:val="0"/>
                      <w:marBottom w:val="0"/>
                      <w:divBdr>
                        <w:top w:val="none" w:sz="0" w:space="0" w:color="auto"/>
                        <w:left w:val="none" w:sz="0" w:space="0" w:color="auto"/>
                        <w:bottom w:val="none" w:sz="0" w:space="0" w:color="auto"/>
                        <w:right w:val="none" w:sz="0" w:space="0" w:color="auto"/>
                      </w:divBdr>
                      <w:divsChild>
                        <w:div w:id="782378886">
                          <w:marLeft w:val="0"/>
                          <w:marRight w:val="0"/>
                          <w:marTop w:val="0"/>
                          <w:marBottom w:val="0"/>
                          <w:divBdr>
                            <w:top w:val="none" w:sz="0" w:space="0" w:color="auto"/>
                            <w:left w:val="none" w:sz="0" w:space="0" w:color="auto"/>
                            <w:bottom w:val="none" w:sz="0" w:space="0" w:color="auto"/>
                            <w:right w:val="none" w:sz="0" w:space="0" w:color="auto"/>
                          </w:divBdr>
                          <w:divsChild>
                            <w:div w:id="1270747021">
                              <w:marLeft w:val="0"/>
                              <w:marRight w:val="0"/>
                              <w:marTop w:val="0"/>
                              <w:marBottom w:val="0"/>
                              <w:divBdr>
                                <w:top w:val="none" w:sz="0" w:space="0" w:color="auto"/>
                                <w:left w:val="none" w:sz="0" w:space="0" w:color="auto"/>
                                <w:bottom w:val="none" w:sz="0" w:space="0" w:color="auto"/>
                                <w:right w:val="none" w:sz="0" w:space="0" w:color="auto"/>
                              </w:divBdr>
                              <w:divsChild>
                                <w:div w:id="1918325301">
                                  <w:marLeft w:val="0"/>
                                  <w:marRight w:val="0"/>
                                  <w:marTop w:val="0"/>
                                  <w:marBottom w:val="0"/>
                                  <w:divBdr>
                                    <w:top w:val="none" w:sz="0" w:space="0" w:color="auto"/>
                                    <w:left w:val="none" w:sz="0" w:space="0" w:color="auto"/>
                                    <w:bottom w:val="none" w:sz="0" w:space="0" w:color="auto"/>
                                    <w:right w:val="none" w:sz="0" w:space="0" w:color="auto"/>
                                  </w:divBdr>
                                  <w:divsChild>
                                    <w:div w:id="1571230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32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4994651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2656487">
      <w:bodyDiv w:val="1"/>
      <w:marLeft w:val="0"/>
      <w:marRight w:val="0"/>
      <w:marTop w:val="0"/>
      <w:marBottom w:val="0"/>
      <w:divBdr>
        <w:top w:val="none" w:sz="0" w:space="0" w:color="auto"/>
        <w:left w:val="none" w:sz="0" w:space="0" w:color="auto"/>
        <w:bottom w:val="none" w:sz="0" w:space="0" w:color="auto"/>
        <w:right w:val="none" w:sz="0" w:space="0" w:color="auto"/>
      </w:divBdr>
      <w:divsChild>
        <w:div w:id="52430825">
          <w:marLeft w:val="0"/>
          <w:marRight w:val="0"/>
          <w:marTop w:val="0"/>
          <w:marBottom w:val="0"/>
          <w:divBdr>
            <w:top w:val="none" w:sz="0" w:space="0" w:color="auto"/>
            <w:left w:val="none" w:sz="0" w:space="0" w:color="auto"/>
            <w:bottom w:val="none" w:sz="0" w:space="0" w:color="auto"/>
            <w:right w:val="none" w:sz="0" w:space="0" w:color="auto"/>
          </w:divBdr>
          <w:divsChild>
            <w:div w:id="900021636">
              <w:marLeft w:val="0"/>
              <w:marRight w:val="0"/>
              <w:marTop w:val="0"/>
              <w:marBottom w:val="0"/>
              <w:divBdr>
                <w:top w:val="none" w:sz="0" w:space="0" w:color="auto"/>
                <w:left w:val="none" w:sz="0" w:space="0" w:color="auto"/>
                <w:bottom w:val="none" w:sz="0" w:space="0" w:color="auto"/>
                <w:right w:val="none" w:sz="0" w:space="0" w:color="auto"/>
              </w:divBdr>
              <w:divsChild>
                <w:div w:id="1305699129">
                  <w:marLeft w:val="0"/>
                  <w:marRight w:val="0"/>
                  <w:marTop w:val="100"/>
                  <w:marBottom w:val="100"/>
                  <w:divBdr>
                    <w:top w:val="none" w:sz="0" w:space="0" w:color="auto"/>
                    <w:left w:val="none" w:sz="0" w:space="0" w:color="auto"/>
                    <w:bottom w:val="none" w:sz="0" w:space="0" w:color="auto"/>
                    <w:right w:val="none" w:sz="0" w:space="0" w:color="auto"/>
                  </w:divBdr>
                  <w:divsChild>
                    <w:div w:id="319120750">
                      <w:marLeft w:val="0"/>
                      <w:marRight w:val="0"/>
                      <w:marTop w:val="0"/>
                      <w:marBottom w:val="0"/>
                      <w:divBdr>
                        <w:top w:val="none" w:sz="0" w:space="0" w:color="auto"/>
                        <w:left w:val="none" w:sz="0" w:space="0" w:color="auto"/>
                        <w:bottom w:val="none" w:sz="0" w:space="0" w:color="auto"/>
                        <w:right w:val="none" w:sz="0" w:space="0" w:color="auto"/>
                      </w:divBdr>
                      <w:divsChild>
                        <w:div w:id="1710184314">
                          <w:marLeft w:val="0"/>
                          <w:marRight w:val="0"/>
                          <w:marTop w:val="0"/>
                          <w:marBottom w:val="0"/>
                          <w:divBdr>
                            <w:top w:val="none" w:sz="0" w:space="0" w:color="auto"/>
                            <w:left w:val="none" w:sz="0" w:space="0" w:color="auto"/>
                            <w:bottom w:val="none" w:sz="0" w:space="0" w:color="auto"/>
                            <w:right w:val="none" w:sz="0" w:space="0" w:color="auto"/>
                          </w:divBdr>
                          <w:divsChild>
                            <w:div w:id="1854027392">
                              <w:marLeft w:val="0"/>
                              <w:marRight w:val="0"/>
                              <w:marTop w:val="0"/>
                              <w:marBottom w:val="0"/>
                              <w:divBdr>
                                <w:top w:val="none" w:sz="0" w:space="0" w:color="auto"/>
                                <w:left w:val="none" w:sz="0" w:space="0" w:color="auto"/>
                                <w:bottom w:val="none" w:sz="0" w:space="0" w:color="auto"/>
                                <w:right w:val="none" w:sz="0" w:space="0" w:color="auto"/>
                              </w:divBdr>
                              <w:divsChild>
                                <w:div w:id="2130587487">
                                  <w:marLeft w:val="0"/>
                                  <w:marRight w:val="0"/>
                                  <w:marTop w:val="0"/>
                                  <w:marBottom w:val="0"/>
                                  <w:divBdr>
                                    <w:top w:val="none" w:sz="0" w:space="0" w:color="auto"/>
                                    <w:left w:val="none" w:sz="0" w:space="0" w:color="auto"/>
                                    <w:bottom w:val="none" w:sz="0" w:space="0" w:color="auto"/>
                                    <w:right w:val="none" w:sz="0" w:space="0" w:color="auto"/>
                                  </w:divBdr>
                                  <w:divsChild>
                                    <w:div w:id="1816294341">
                                      <w:blockQuote w:val="1"/>
                                      <w:marLeft w:val="720"/>
                                      <w:marRight w:val="720"/>
                                      <w:marTop w:val="100"/>
                                      <w:marBottom w:val="100"/>
                                      <w:divBdr>
                                        <w:top w:val="none" w:sz="0" w:space="0" w:color="auto"/>
                                        <w:left w:val="none" w:sz="0" w:space="0" w:color="auto"/>
                                        <w:bottom w:val="none" w:sz="0" w:space="0" w:color="auto"/>
                                        <w:right w:val="none" w:sz="0" w:space="0" w:color="auto"/>
                                      </w:divBdr>
                                    </w:div>
                                    <w:div w:id="205535192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552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5915766">
      <w:bodyDiv w:val="1"/>
      <w:marLeft w:val="0"/>
      <w:marRight w:val="0"/>
      <w:marTop w:val="0"/>
      <w:marBottom w:val="0"/>
      <w:divBdr>
        <w:top w:val="none" w:sz="0" w:space="0" w:color="auto"/>
        <w:left w:val="none" w:sz="0" w:space="0" w:color="auto"/>
        <w:bottom w:val="none" w:sz="0" w:space="0" w:color="auto"/>
        <w:right w:val="none" w:sz="0" w:space="0" w:color="auto"/>
      </w:divBdr>
    </w:div>
    <w:div w:id="2027322649">
      <w:bodyDiv w:val="1"/>
      <w:marLeft w:val="0"/>
      <w:marRight w:val="0"/>
      <w:marTop w:val="0"/>
      <w:marBottom w:val="0"/>
      <w:divBdr>
        <w:top w:val="none" w:sz="0" w:space="0" w:color="auto"/>
        <w:left w:val="none" w:sz="0" w:space="0" w:color="auto"/>
        <w:bottom w:val="none" w:sz="0" w:space="0" w:color="auto"/>
        <w:right w:val="none" w:sz="0" w:space="0" w:color="auto"/>
      </w:divBdr>
      <w:divsChild>
        <w:div w:id="724135308">
          <w:blockQuote w:val="1"/>
          <w:marLeft w:val="720"/>
          <w:marRight w:val="720"/>
          <w:marTop w:val="100"/>
          <w:marBottom w:val="100"/>
          <w:divBdr>
            <w:top w:val="none" w:sz="0" w:space="0" w:color="auto"/>
            <w:left w:val="none" w:sz="0" w:space="0" w:color="auto"/>
            <w:bottom w:val="none" w:sz="0" w:space="0" w:color="auto"/>
            <w:right w:val="none" w:sz="0" w:space="0" w:color="auto"/>
          </w:divBdr>
        </w:div>
        <w:div w:id="873926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8670398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5635050">
          <w:blockQuote w:val="1"/>
          <w:marLeft w:val="720"/>
          <w:marRight w:val="720"/>
          <w:marTop w:val="100"/>
          <w:marBottom w:val="100"/>
          <w:divBdr>
            <w:top w:val="none" w:sz="0" w:space="0" w:color="auto"/>
            <w:left w:val="none" w:sz="0" w:space="0" w:color="auto"/>
            <w:bottom w:val="none" w:sz="0" w:space="0" w:color="auto"/>
            <w:right w:val="none" w:sz="0" w:space="0" w:color="auto"/>
          </w:divBdr>
        </w:div>
        <w:div w:id="387386984">
          <w:blockQuote w:val="1"/>
          <w:marLeft w:val="720"/>
          <w:marRight w:val="720"/>
          <w:marTop w:val="100"/>
          <w:marBottom w:val="100"/>
          <w:divBdr>
            <w:top w:val="none" w:sz="0" w:space="0" w:color="auto"/>
            <w:left w:val="none" w:sz="0" w:space="0" w:color="auto"/>
            <w:bottom w:val="none" w:sz="0" w:space="0" w:color="auto"/>
            <w:right w:val="none" w:sz="0" w:space="0" w:color="auto"/>
          </w:divBdr>
        </w:div>
        <w:div w:id="799960632">
          <w:blockQuote w:val="1"/>
          <w:marLeft w:val="720"/>
          <w:marRight w:val="720"/>
          <w:marTop w:val="100"/>
          <w:marBottom w:val="100"/>
          <w:divBdr>
            <w:top w:val="none" w:sz="0" w:space="0" w:color="auto"/>
            <w:left w:val="none" w:sz="0" w:space="0" w:color="auto"/>
            <w:bottom w:val="none" w:sz="0" w:space="0" w:color="auto"/>
            <w:right w:val="none" w:sz="0" w:space="0" w:color="auto"/>
          </w:divBdr>
        </w:div>
        <w:div w:id="2091388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386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0060109">
      <w:bodyDiv w:val="1"/>
      <w:marLeft w:val="0"/>
      <w:marRight w:val="0"/>
      <w:marTop w:val="0"/>
      <w:marBottom w:val="0"/>
      <w:divBdr>
        <w:top w:val="none" w:sz="0" w:space="0" w:color="auto"/>
        <w:left w:val="none" w:sz="0" w:space="0" w:color="auto"/>
        <w:bottom w:val="none" w:sz="0" w:space="0" w:color="auto"/>
        <w:right w:val="none" w:sz="0" w:space="0" w:color="auto"/>
      </w:divBdr>
    </w:div>
    <w:div w:id="2052533427">
      <w:bodyDiv w:val="1"/>
      <w:marLeft w:val="0"/>
      <w:marRight w:val="0"/>
      <w:marTop w:val="0"/>
      <w:marBottom w:val="0"/>
      <w:divBdr>
        <w:top w:val="none" w:sz="0" w:space="0" w:color="auto"/>
        <w:left w:val="none" w:sz="0" w:space="0" w:color="auto"/>
        <w:bottom w:val="none" w:sz="0" w:space="0" w:color="auto"/>
        <w:right w:val="none" w:sz="0" w:space="0" w:color="auto"/>
      </w:divBdr>
    </w:div>
    <w:div w:id="2063170565">
      <w:bodyDiv w:val="1"/>
      <w:marLeft w:val="0"/>
      <w:marRight w:val="0"/>
      <w:marTop w:val="0"/>
      <w:marBottom w:val="0"/>
      <w:divBdr>
        <w:top w:val="none" w:sz="0" w:space="0" w:color="auto"/>
        <w:left w:val="none" w:sz="0" w:space="0" w:color="auto"/>
        <w:bottom w:val="none" w:sz="0" w:space="0" w:color="auto"/>
        <w:right w:val="none" w:sz="0" w:space="0" w:color="auto"/>
      </w:divBdr>
      <w:divsChild>
        <w:div w:id="1847283254">
          <w:marLeft w:val="0"/>
          <w:marRight w:val="0"/>
          <w:marTop w:val="0"/>
          <w:marBottom w:val="0"/>
          <w:divBdr>
            <w:top w:val="none" w:sz="0" w:space="0" w:color="auto"/>
            <w:left w:val="none" w:sz="0" w:space="0" w:color="auto"/>
            <w:bottom w:val="none" w:sz="0" w:space="0" w:color="auto"/>
            <w:right w:val="none" w:sz="0" w:space="0" w:color="auto"/>
          </w:divBdr>
          <w:divsChild>
            <w:div w:id="23026233">
              <w:marLeft w:val="0"/>
              <w:marRight w:val="0"/>
              <w:marTop w:val="0"/>
              <w:marBottom w:val="0"/>
              <w:divBdr>
                <w:top w:val="none" w:sz="0" w:space="0" w:color="auto"/>
                <w:left w:val="none" w:sz="0" w:space="0" w:color="auto"/>
                <w:bottom w:val="none" w:sz="0" w:space="0" w:color="auto"/>
                <w:right w:val="none" w:sz="0" w:space="0" w:color="auto"/>
              </w:divBdr>
              <w:divsChild>
                <w:div w:id="1373991400">
                  <w:marLeft w:val="0"/>
                  <w:marRight w:val="0"/>
                  <w:marTop w:val="100"/>
                  <w:marBottom w:val="100"/>
                  <w:divBdr>
                    <w:top w:val="none" w:sz="0" w:space="0" w:color="auto"/>
                    <w:left w:val="none" w:sz="0" w:space="0" w:color="auto"/>
                    <w:bottom w:val="none" w:sz="0" w:space="0" w:color="auto"/>
                    <w:right w:val="none" w:sz="0" w:space="0" w:color="auto"/>
                  </w:divBdr>
                  <w:divsChild>
                    <w:div w:id="810945799">
                      <w:marLeft w:val="0"/>
                      <w:marRight w:val="0"/>
                      <w:marTop w:val="0"/>
                      <w:marBottom w:val="0"/>
                      <w:divBdr>
                        <w:top w:val="none" w:sz="0" w:space="0" w:color="auto"/>
                        <w:left w:val="none" w:sz="0" w:space="0" w:color="auto"/>
                        <w:bottom w:val="none" w:sz="0" w:space="0" w:color="auto"/>
                        <w:right w:val="none" w:sz="0" w:space="0" w:color="auto"/>
                      </w:divBdr>
                      <w:divsChild>
                        <w:div w:id="1225947826">
                          <w:marLeft w:val="0"/>
                          <w:marRight w:val="0"/>
                          <w:marTop w:val="0"/>
                          <w:marBottom w:val="0"/>
                          <w:divBdr>
                            <w:top w:val="none" w:sz="0" w:space="0" w:color="auto"/>
                            <w:left w:val="none" w:sz="0" w:space="0" w:color="auto"/>
                            <w:bottom w:val="none" w:sz="0" w:space="0" w:color="auto"/>
                            <w:right w:val="none" w:sz="0" w:space="0" w:color="auto"/>
                          </w:divBdr>
                          <w:divsChild>
                            <w:div w:id="1994947544">
                              <w:marLeft w:val="0"/>
                              <w:marRight w:val="0"/>
                              <w:marTop w:val="0"/>
                              <w:marBottom w:val="0"/>
                              <w:divBdr>
                                <w:top w:val="none" w:sz="0" w:space="0" w:color="auto"/>
                                <w:left w:val="none" w:sz="0" w:space="0" w:color="auto"/>
                                <w:bottom w:val="none" w:sz="0" w:space="0" w:color="auto"/>
                                <w:right w:val="none" w:sz="0" w:space="0" w:color="auto"/>
                              </w:divBdr>
                              <w:divsChild>
                                <w:div w:id="162278593">
                                  <w:marLeft w:val="0"/>
                                  <w:marRight w:val="0"/>
                                  <w:marTop w:val="0"/>
                                  <w:marBottom w:val="0"/>
                                  <w:divBdr>
                                    <w:top w:val="none" w:sz="0" w:space="0" w:color="auto"/>
                                    <w:left w:val="none" w:sz="0" w:space="0" w:color="auto"/>
                                    <w:bottom w:val="none" w:sz="0" w:space="0" w:color="auto"/>
                                    <w:right w:val="none" w:sz="0" w:space="0" w:color="auto"/>
                                  </w:divBdr>
                                  <w:divsChild>
                                    <w:div w:id="1571111895">
                                      <w:blockQuote w:val="1"/>
                                      <w:marLeft w:val="720"/>
                                      <w:marRight w:val="720"/>
                                      <w:marTop w:val="100"/>
                                      <w:marBottom w:val="100"/>
                                      <w:divBdr>
                                        <w:top w:val="none" w:sz="0" w:space="0" w:color="auto"/>
                                        <w:left w:val="none" w:sz="0" w:space="0" w:color="auto"/>
                                        <w:bottom w:val="none" w:sz="0" w:space="0" w:color="auto"/>
                                        <w:right w:val="none" w:sz="0" w:space="0" w:color="auto"/>
                                      </w:divBdr>
                                    </w:div>
                                    <w:div w:id="4426971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4008576">
      <w:bodyDiv w:val="1"/>
      <w:marLeft w:val="0"/>
      <w:marRight w:val="0"/>
      <w:marTop w:val="0"/>
      <w:marBottom w:val="0"/>
      <w:divBdr>
        <w:top w:val="none" w:sz="0" w:space="0" w:color="auto"/>
        <w:left w:val="none" w:sz="0" w:space="0" w:color="auto"/>
        <w:bottom w:val="none" w:sz="0" w:space="0" w:color="auto"/>
        <w:right w:val="none" w:sz="0" w:space="0" w:color="auto"/>
      </w:divBdr>
    </w:div>
    <w:div w:id="2137333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am03.safelinks.protection.outlook.com/?url=https%3A%2F%2Fwww.maine.gov%2Fcovid19%2Fsites%2Fmaine.gov.covid19%2Ffiles%2Finline-files%2FRestarting%2520Maines%2520Economy%2520Book.pdf&amp;data=02%7C01%7CClifton.W.Curtis%40maine.gov%7C71a8c1e088ba47b4352608d7ec8e051c%7C413fa8ab207d4b629bcdea1a8f2f864e%7C0%7C0%7C637237973953844491&amp;sdata=0YcejXEXJl%2Fn54qxkXb6HR2FYh6%2BXPTzGCbn9WvEKfw%3D&amp;reserved=0" TargetMode="External"/><Relationship Id="rId299" Type="http://schemas.openxmlformats.org/officeDocument/2006/relationships/hyperlink" Target="tel:1-800-872-3838" TargetMode="External"/><Relationship Id="rId21" Type="http://schemas.openxmlformats.org/officeDocument/2006/relationships/hyperlink" Target="mailto:melissa.zelenkewich@maine.gov" TargetMode="External"/><Relationship Id="rId63" Type="http://schemas.openxmlformats.org/officeDocument/2006/relationships/hyperlink" Target="https://www.maine.gov/dhhs/mecdc/infectious-disease/epi/airborne/coronavirus.shtml" TargetMode="External"/><Relationship Id="rId159" Type="http://schemas.openxmlformats.org/officeDocument/2006/relationships/hyperlink" Target="http://www.cdc.gov" TargetMode="External"/><Relationship Id="rId324" Type="http://schemas.openxmlformats.org/officeDocument/2006/relationships/hyperlink" Target="https://www.maine.gov/covid19/restartingmaine" TargetMode="External"/><Relationship Id="rId366" Type="http://schemas.openxmlformats.org/officeDocument/2006/relationships/hyperlink" Target="https://www.maine.gov/governor/mills/news/maine-jobs-recovery-plan-helps-maine-farmers-and-food-processors-grow-sell-healthy-local-foods" TargetMode="External"/><Relationship Id="rId170" Type="http://schemas.openxmlformats.org/officeDocument/2006/relationships/hyperlink" Target="https://gcc02.safelinks.protection.outlook.com/?url=https%3A%2F%2Fwww.maine.gov%2Fportal%2Findex.html&amp;data=04%7C01%7CClifton.W.Curtis%40maine.gov%7C65e0cc2c56c94528edd908d8c4aa8779%7C413fa8ab207d4b629bcdea1a8f2f864e%7C0%7C0%7C637475584170928747%7CUnknown%7CTWFpbGZsb3d8eyJWIjoiMC4wLjAwMDAiLCJQIjoiV2luMzIiLCJBTiI6Ik1haWwiLCJXVCI6Mn0%3D%7C1000&amp;sdata=HhUsuYsr%2FYHb5V2uyYhgy%2FoCLvCJ4DIOMFA0DwR8qbg%3D&amp;reserved=0" TargetMode="External"/><Relationship Id="rId226" Type="http://schemas.openxmlformats.org/officeDocument/2006/relationships/hyperlink" Target="https://www.maine.gov/governor/mills/news/governor-mills-presents-safe-gradual-plan-restart-maines-economy-2020-04-28" TargetMode="External"/><Relationship Id="rId433" Type="http://schemas.openxmlformats.org/officeDocument/2006/relationships/hyperlink" Target="tel:1-888-445-4111" TargetMode="External"/><Relationship Id="rId268" Type="http://schemas.openxmlformats.org/officeDocument/2006/relationships/hyperlink" Target="https://www.maine.gov/decd/checklists/restaurants" TargetMode="External"/><Relationship Id="rId32" Type="http://schemas.openxmlformats.org/officeDocument/2006/relationships/hyperlink" Target="mailto:david.gardner@maine.gov" TargetMode="External"/><Relationship Id="rId74" Type="http://schemas.openxmlformats.org/officeDocument/2006/relationships/hyperlink" Target="https://gcc02.safelinks.protection.outlook.com/?url=https%3A%2F%2Fwww.maine.gov%2Fdafs%2Fnode%2F135%23Sick&amp;data=04%7C01%7CClifton.W.Curtis%40maine.gov%7C7ebada224823452ff32208d897c02fed%7C413fa8ab207d4b629bcdea1a8f2f864e%7C0%7C0%7C637426201315549676%7CUnknown%7CTWFpbGZsb3d8eyJWIjoiMC4wLjAwMDAiLCJQIjoiV2luMzIiLCJBTiI6Ik1haWwiLCJXVCI6Mn0%3D%7C1000&amp;sdata=DBFMSfMsI7v5jBteZg6kl%2Fmu1jKsQ0ylj6%2B3jW7lGGM%3D&amp;reserved=0" TargetMode="External"/><Relationship Id="rId128" Type="http://schemas.openxmlformats.org/officeDocument/2006/relationships/hyperlink" Target="https://nam03.safelinks.protection.outlook.com/?url=https%3A%2F%2Fwww.maine.gov%2Fgovernor%2Fmills%2Fofficial_documents&amp;data=02%7C01%7CClifton.W.Curtis%40maine.gov%7C5533f425c86c483d63b808d7e78c4b91%7C413fa8ab207d4b629bcdea1a8f2f864e%7C0%7C0%7C637232462056890815&amp;sdata=wz4l3aJCdruksezi%2BbXem214buAtmdpB1qqhktyN2r4%3D&amp;reserved=0" TargetMode="External"/><Relationship Id="rId335" Type="http://schemas.openxmlformats.org/officeDocument/2006/relationships/hyperlink" Target="https://www.maine.gov/decd/checklists/indoor-amusement" TargetMode="External"/><Relationship Id="rId377" Type="http://schemas.openxmlformats.org/officeDocument/2006/relationships/hyperlink" Target="https://www.epa.gov/coronavirus/guidance-cleaning-and-disinfecting-public-spaces-workplaces-businesses-schools-and-homes" TargetMode="External"/><Relationship Id="rId5" Type="http://schemas.openxmlformats.org/officeDocument/2006/relationships/numbering" Target="numbering.xml"/><Relationship Id="rId181" Type="http://schemas.openxmlformats.org/officeDocument/2006/relationships/hyperlink" Target="http://mdotweb.state.me.us/" TargetMode="External"/><Relationship Id="rId237" Type="http://schemas.openxmlformats.org/officeDocument/2006/relationships/image" Target="media/image32.png"/><Relationship Id="rId402" Type="http://schemas.openxmlformats.org/officeDocument/2006/relationships/hyperlink" Target="http://maine.gov/covid19/vaccines" TargetMode="External"/><Relationship Id="rId279" Type="http://schemas.openxmlformats.org/officeDocument/2006/relationships/hyperlink" Target="https://www.maine.gov/decd/sites/maine.gov.decd/files/inline-files/Restaurants%20Checklist%20-%20Arabic.pdf" TargetMode="External"/><Relationship Id="rId444" Type="http://schemas.openxmlformats.org/officeDocument/2006/relationships/image" Target="media/image52.emf"/><Relationship Id="rId43" Type="http://schemas.openxmlformats.org/officeDocument/2006/relationships/oleObject" Target="embeddings/oleObject1.bin"/><Relationship Id="rId139" Type="http://schemas.openxmlformats.org/officeDocument/2006/relationships/hyperlink" Target="https://nam03.safelinks.protection.outlook.com/?url=https%3A%2F%2Fwww.cdc.gov%2Fcoronavirus%2F2019-ncov%2Fprevent-getting-sick%2Fcloth-face-cover.html&amp;data=02%7C01%7CClifton.W.Curtis%40maine.gov%7C5735b41326db49932c1408d7d9b5dbad%7C413fa8ab207d4b629bcdea1a8f2f864e%7C0%7C0%7C637217248717023366&amp;sdata=RtPow91TgwITWaMdPLj2zUjP4DNkuFcIF8O6rLIiE2A%3D&amp;reserved=0" TargetMode="External"/><Relationship Id="rId290" Type="http://schemas.openxmlformats.org/officeDocument/2006/relationships/hyperlink" Target="https://www.maine.gov/decd/checklists/overnight-summer-camps" TargetMode="External"/><Relationship Id="rId304" Type="http://schemas.openxmlformats.org/officeDocument/2006/relationships/hyperlink" Target="https://www.maine.gov/decd/sites/maine.gov.decd/files/inline-files/ME_COVID19_Prevention_Black_CMYK.eps" TargetMode="External"/><Relationship Id="rId346" Type="http://schemas.openxmlformats.org/officeDocument/2006/relationships/hyperlink" Target="https://www.nga.org/workforce-innovation-network/" TargetMode="External"/><Relationship Id="rId388" Type="http://schemas.openxmlformats.org/officeDocument/2006/relationships/image" Target="media/image49.png"/><Relationship Id="rId85" Type="http://schemas.openxmlformats.org/officeDocument/2006/relationships/hyperlink" Target="https://gcc02.safelinks.protection.outlook.com/?url=https%3A%2F%2Fwww.maine.gov%2Fbhr%2Foeh%2Fwellness&amp;data=02%7C01%7CClifton.W.Curtis%40maine.gov%7C23ca7fafaefc40d3f1a708d824d6fdab%7C413fa8ab207d4b629bcdea1a8f2f864e%7C0%7C0%7C637299855716002669&amp;sdata=04BBIpDtEmM%2FrjZcG4Aht%2BzEkvlgzyhjvOClTPM8kxQ%3D&amp;reserved=0" TargetMode="External"/><Relationship Id="rId150" Type="http://schemas.openxmlformats.org/officeDocument/2006/relationships/hyperlink" Target="https://nam03.safelinks.protection.outlook.com/?url=https%3A%2F%2Fwww.maine.gov%2Fdafs%2Fcovid-19&amp;data=02%7C01%7CClifton.W.Curtis%40maine.gov%7C6a461e543fad4e53d2b708d7c1f57cdc%7C413fa8ab207d4b629bcdea1a8f2f864e%7C0%7C0%7C637191137081332321&amp;sdata=YLROoDXQDhXiw6hIfeT7YJwRuv5Jv0NeNAln0QzQ45c%3D&amp;reserved=0" TargetMode="External"/><Relationship Id="rId192" Type="http://schemas.openxmlformats.org/officeDocument/2006/relationships/image" Target="media/image21.png"/><Relationship Id="rId206" Type="http://schemas.openxmlformats.org/officeDocument/2006/relationships/hyperlink" Target="https://nam03.safelinks.protection.outlook.com/?url=https%3A%2F%2Fwww.maine.gov%2Fgovernor%2Fmills%2Fnews%2Fgovernor-mills-extends-state-income-tax-payment-deadline-july-15-2020-2020-03-26&amp;data=02%7C01%7CClifton.W.Curtis%40maine.gov%7C5533f425c86c483d63b808d7e78c4b91%7C413fa8ab207d4b629bcdea1a8f2f864e%7C0%7C0%7C637232462056880820&amp;sdata=iPu8fM75g49BXXyJdrRwzckQi21oCCLRKrX%2F76pESwc%3D&amp;reserved=0" TargetMode="External"/><Relationship Id="rId413" Type="http://schemas.openxmlformats.org/officeDocument/2006/relationships/hyperlink" Target="https://www.maine.gov/dhhs/blog/dhhs-partners-area-agencies-aging-and-community-groups-vaccinate-older-mainers-2021-03-18" TargetMode="External"/><Relationship Id="rId248" Type="http://schemas.openxmlformats.org/officeDocument/2006/relationships/hyperlink" Target="https://www.maine.gov/decd/covid-19-prevention-checklists" TargetMode="External"/><Relationship Id="rId455" Type="http://schemas.openxmlformats.org/officeDocument/2006/relationships/hyperlink" Target="https://www.maine.gov/governor/mills/sites/maine.gov.governor.mills/files/inline-files/210223%20-%20Gov%20Mills%20to%20130th%20Legislature%20%28State%20of%20the%20Budget%29.pdf" TargetMode="External"/><Relationship Id="rId12" Type="http://schemas.openxmlformats.org/officeDocument/2006/relationships/hyperlink" Target="mailto:David.Bernhardt@maine.gov" TargetMode="External"/><Relationship Id="rId108" Type="http://schemas.openxmlformats.org/officeDocument/2006/relationships/hyperlink" Target="https://www.maine.gov/governor/mills/news/mills-administration-secures-major-covid-19-testing-expansion-maine-2020-05-07" TargetMode="External"/><Relationship Id="rId315" Type="http://schemas.openxmlformats.org/officeDocument/2006/relationships/hyperlink" Target="https://www.cdc.gov/coronavirus/2019-ncov/community/disinfecting-building-facility.html" TargetMode="External"/><Relationship Id="rId357" Type="http://schemas.openxmlformats.org/officeDocument/2006/relationships/hyperlink" Target="https://www.bloomberg.com/graphics/covid-vaccine-tracker-global-distribution/" TargetMode="External"/><Relationship Id="rId54" Type="http://schemas.openxmlformats.org/officeDocument/2006/relationships/hyperlink" Target="https://www.cdc.gov/phlp/publications/topic/hipaa.html" TargetMode="External"/><Relationship Id="rId96" Type="http://schemas.openxmlformats.org/officeDocument/2006/relationships/hyperlink" Target="https://gcc02.safelinks.protection.outlook.com/?url=https%3A%2F%2Ftinyurl.com%2Fy7r7xybb&amp;data=02%7C01%7CClifton.W.Curtis%40maine.gov%7C23ca7fafaefc40d3f1a708d824d6fdab%7C413fa8ab207d4b629bcdea1a8f2f864e%7C0%7C0%7C637299855716052637&amp;sdata=QeP%2FneTmDp%2FoG0JV3Z%2FOzs3AxN7FuBp%2BgE%2BdfFAsScM%3D&amp;reserved=0" TargetMode="External"/><Relationship Id="rId161" Type="http://schemas.openxmlformats.org/officeDocument/2006/relationships/hyperlink" Target="https://nam03.safelinks.protection.outlook.com/?url=https%3A%2F%2Fwww.cdc.gov%2Fcoronavirus%2F2019-ncov%2Ftravelers%2Findex.html&amp;data=02%7C01%7CBreena.Bissell%40maine.gov%7C46beea0513244590941f08d7bfce6dff%7C413fa8ab207d4b629bcdea1a8f2f864e%7C0%7C0%7C637188767624884743&amp;sdata=PijPjEYxSjMEYbLqoUcm9D1KmOgDFBi8kztclD4os4Y%3D&amp;reserved=0" TargetMode="External"/><Relationship Id="rId217" Type="http://schemas.openxmlformats.org/officeDocument/2006/relationships/hyperlink" Target="https://www.maine.gov/governor/mills/sites/maine.gov.governor.mills/files/inline-files/The%20Maine%20Jobs%20%26%20Recovery%20Plan.pdf" TargetMode="External"/><Relationship Id="rId399" Type="http://schemas.openxmlformats.org/officeDocument/2006/relationships/hyperlink" Target="https://www.maine.gov/covid19/vaccines/phases" TargetMode="External"/><Relationship Id="rId259" Type="http://schemas.openxmlformats.org/officeDocument/2006/relationships/hyperlink" Target="https://www.maine.gov/decd/sites/maine.gov.decd/files/inline-files/Real%20Estate%20as%20an%20essential%20business.pdf" TargetMode="External"/><Relationship Id="rId424" Type="http://schemas.openxmlformats.org/officeDocument/2006/relationships/hyperlink" Target="https://www.maine.gov/tools/whatsnew/index.php?topic=DHS+Press+Releases&amp;id=4271706&amp;v=dhhs_article_2020" TargetMode="External"/><Relationship Id="rId23" Type="http://schemas.openxmlformats.org/officeDocument/2006/relationships/hyperlink" Target="mailto:paul.merrill@maine.gov" TargetMode="External"/><Relationship Id="rId119" Type="http://schemas.openxmlformats.org/officeDocument/2006/relationships/hyperlink" Target="https://nam03.safelinks.protection.outlook.com/?url=https%3A%2F%2Fwww.maine.gov%2Fgovernor%2Fmills%2Fnews%2Fgovernor-mills-extends-maines-stay-home-order-2020-04-29&amp;data=02%7C01%7CClifton.W.Curtis%40maine.gov%7C71a8c1e088ba47b4352608d7ec8e051c%7C413fa8ab207d4b629bcdea1a8f2f864e%7C0%7C0%7C637237973953854449&amp;sdata=oAv%2FY8bY4tuPZFUhc5Ll%2F%2BjxpTHK3HhFltJxsIUv1M0%3D&amp;reserved=0" TargetMode="External"/><Relationship Id="rId270" Type="http://schemas.openxmlformats.org/officeDocument/2006/relationships/hyperlink" Target="https://www.maine.gov/decd/sites/maine.gov.decd/files/inline-files/COVID%20Checklist%20for%20ME%20Phase%202%20Campgrounds.pdf" TargetMode="External"/><Relationship Id="rId326" Type="http://schemas.openxmlformats.org/officeDocument/2006/relationships/hyperlink" Target="https://www.maine.gov/decd/checklists/seated-service" TargetMode="External"/><Relationship Id="rId44" Type="http://schemas.openxmlformats.org/officeDocument/2006/relationships/hyperlink" Target="https://gcc02.safelinks.protection.outlook.com/?url=http%3A%2F%2Fwww.maine.gov%2Fdhhs%2Fmecdc%2Finfectious-disease%2Fepi%2Fairborne%2Fcoronavirus%2Findex.shtml&amp;data=02%7C01%7CDanielle.Brooks%40maine.gov%7C235604a7c3124532ddf708d86ae9cf05%7C413fa8ab207d4b629bcdea1a8f2f864e%7C0%7C0%7C637376899710958250&amp;sdata=SXPb44l9vvlqKTpjO7BXwseD99P8UZLQFm9141AsNIA%3D&amp;reserved=0" TargetMode="External"/><Relationship Id="rId65" Type="http://schemas.openxmlformats.org/officeDocument/2006/relationships/footer" Target="footer2.xml"/><Relationship Id="rId86" Type="http://schemas.openxmlformats.org/officeDocument/2006/relationships/hyperlink" Target="https://gcc02.safelinks.protection.outlook.com/?url=https%3A%2F%2Fwww.maine.gov%2Fbhr%2Fstate-hr-professionals%2FHuman-Resource-Contacts&amp;data=02%7C01%7CClifton.W.Curtis%40maine.gov%7C23ca7fafaefc40d3f1a708d824d6fdab%7C413fa8ab207d4b629bcdea1a8f2f864e%7C0%7C0%7C637299855716012663&amp;sdata=4d8UwlrgMawNJRe8ckGiXZswfXHxckP17OgHB08qb2A%3D&amp;reserved=0" TargetMode="External"/><Relationship Id="rId130" Type="http://schemas.openxmlformats.org/officeDocument/2006/relationships/hyperlink" Target="https://nam03.safelinks.protection.outlook.com/?url=https%3A%2F%2Fwww.maine.gov%2Fdafs%2Fsites%2Fmaine.gov.dafs%2Ffiles%2Finline-files%2FFFCRA%2520Leave%2520Request%2520Form-1.pdf&amp;data=02%7C01%7CClifton.W.Curtis%40maine.gov%7C5533f425c86c483d63b808d7e78c4b91%7C413fa8ab207d4b629bcdea1a8f2f864e%7C0%7C0%7C637232462056900813&amp;sdata=htcTk9pyqOvH94Bes2XK5qIveeRdJcCB78g8vlmb68M%3D&amp;reserved=0" TargetMode="External"/><Relationship Id="rId151" Type="http://schemas.openxmlformats.org/officeDocument/2006/relationships/hyperlink" Target="https://nam03.safelinks.protection.outlook.com/?url=https%3A%2F%2Fwww.cdc.gov%2Fcoronavirus%2F2019-ncov%2Findex.html&amp;data=02%7C01%7CClifton.W.Curtis%40maine.gov%7C6a461e543fad4e53d2b708d7c1f57cdc%7C413fa8ab207d4b629bcdea1a8f2f864e%7C0%7C0%7C637191137081342278&amp;sdata=7zu3uN6sFT47gL9Mnb1ElGzOjFe6NloViDLmoRUGazU%3D&amp;reserved=0" TargetMode="External"/><Relationship Id="rId368" Type="http://schemas.openxmlformats.org/officeDocument/2006/relationships/hyperlink" Target="https://www.maine.gov/governor/mills/news/governor-mills-touts-maine-jobs-recovery-plans-investment-workforce-training-maines-community" TargetMode="External"/><Relationship Id="rId389" Type="http://schemas.openxmlformats.org/officeDocument/2006/relationships/image" Target="cid:image001.png@01D720CE.EFDB2FB0" TargetMode="External"/><Relationship Id="rId172" Type="http://schemas.openxmlformats.org/officeDocument/2006/relationships/hyperlink" Target="mailto:security.training@maine.gov" TargetMode="External"/><Relationship Id="rId193" Type="http://schemas.openxmlformats.org/officeDocument/2006/relationships/hyperlink" Target="https://nam03.safelinks.protection.outlook.com/?url=https%3A%2F%2Fwww.maine.gov%2Fdafs%2Fcovid-19&amp;data=02%7C01%7CClifton.W.Curtis%40maine.gov%7C5533f425c86c483d63b808d7e78c4b91%7C413fa8ab207d4b629bcdea1a8f2f864e%7C0%7C0%7C637232462056850843&amp;sdata=eqBhPWqlJk%2FZLzN9UHP4XW39G5Va2yx8nV312ZORAaU%3D&amp;reserved=0" TargetMode="External"/><Relationship Id="rId207" Type="http://schemas.openxmlformats.org/officeDocument/2006/relationships/hyperlink" Target="https://nam03.safelinks.protection.outlook.com/?url=https%3A%2F%2Fwww.maine.gov%2Fgovernor%2Fmills%2Fofficial_documents&amp;data=02%7C01%7CClifton.W.Curtis%40maine.gov%7C5533f425c86c483d63b808d7e78c4b91%7C413fa8ab207d4b629bcdea1a8f2f864e%7C0%7C0%7C637232462056890815&amp;sdata=wz4l3aJCdruksezi%2BbXem214buAtmdpB1qqhktyN2r4%3D&amp;reserved=0" TargetMode="External"/><Relationship Id="rId228" Type="http://schemas.openxmlformats.org/officeDocument/2006/relationships/hyperlink" Target="https://www.maine.gov/governor/mills/news/governor-mills-presents-safe-gradual-plan-restart-maines-economy-2020-04-28" TargetMode="External"/><Relationship Id="rId249" Type="http://schemas.openxmlformats.org/officeDocument/2006/relationships/hyperlink" Target="https://www.maine.gov/decd/sites/maine.gov.decd/files/inline-files/COVID%20Checklist%20for%20ME%20Phase%201%20Construction_2.pdf" TargetMode="External"/><Relationship Id="rId414" Type="http://schemas.openxmlformats.org/officeDocument/2006/relationships/hyperlink" Target="https://covid.cdc.gov/covid-data-tracker/%23cases_casesper100k" TargetMode="External"/><Relationship Id="rId435" Type="http://schemas.openxmlformats.org/officeDocument/2006/relationships/hyperlink" Target="https://www.maine.gov/covid19/vaccines/dashboard" TargetMode="External"/><Relationship Id="rId456" Type="http://schemas.openxmlformats.org/officeDocument/2006/relationships/image" Target="media/image53.emf"/><Relationship Id="rId13" Type="http://schemas.openxmlformats.org/officeDocument/2006/relationships/hyperlink" Target="https://www.cdc.gov/coronavirus/2019-ncov/about/symptoms.html" TargetMode="External"/><Relationship Id="rId109" Type="http://schemas.openxmlformats.org/officeDocument/2006/relationships/hyperlink" Target="https://www.maine.gov/governor/mills/news/maine-eliminates-testing-prioritization-expands-testing-anyone-suspected-having-covid-19-2020" TargetMode="External"/><Relationship Id="rId260" Type="http://schemas.openxmlformats.org/officeDocument/2006/relationships/hyperlink" Target="https://www.maine.gov/decd/sites/maine.gov.decd/files/inline-files/COVID%20Checklist%20for%20ME%20Phase%201%20Religious%20Gatherings.pdf" TargetMode="External"/><Relationship Id="rId281" Type="http://schemas.openxmlformats.org/officeDocument/2006/relationships/hyperlink" Target="https://www.maine.gov/decd/sites/maine.gov.decd/files/inline-files/Restaurants%20Checklist%20-%20Somali.pdf" TargetMode="External"/><Relationship Id="rId316" Type="http://schemas.openxmlformats.org/officeDocument/2006/relationships/hyperlink" Target="https://www.epa.gov/coronavirus/guidance-cleaning-and-disinfecting-public-spaces-workplaces-businesses-schools-and-homes" TargetMode="External"/><Relationship Id="rId337" Type="http://schemas.openxmlformats.org/officeDocument/2006/relationships/hyperlink" Target="https://www.maine.gov/decd/checklists/movie-theaters" TargetMode="External"/><Relationship Id="rId34" Type="http://schemas.openxmlformats.org/officeDocument/2006/relationships/hyperlink" Target="mailto:david.gardner@maine.gov" TargetMode="External"/><Relationship Id="rId55" Type="http://schemas.openxmlformats.org/officeDocument/2006/relationships/hyperlink" Target="https://nam03.safelinks.protection.outlook.com/?url=http%3A%2F%2Fwww.cdc.gov%2Fcoronavirus%2F2019-ncov%2Fcommunity%2Flarge-events&amp;data=02%7C01%7CKirsten.Figueroa%40maine.gov%7Cff1afc9c8d8d403abe7708d7c69c2aaa%7C413fa8ab207d4b629bcdea1a8f2f864e%7C0%7C0%7C637196246335327289&amp;sdata=aGo1wvV9xPD439LDmDLyV0vCss48sQM1gfjWy5PVSfA%3D&amp;reserved=0" TargetMode="External"/><Relationship Id="rId76" Type="http://schemas.openxmlformats.org/officeDocument/2006/relationships/hyperlink" Target="https://gcc02.safelinks.protection.outlook.com/?url=https%3A%2F%2Fwww.maine.gov%2Fdafs%2Fnode%2F135%23Flexibility&amp;data=04%7C01%7CClifton.W.Curtis%40maine.gov%7C7ebada224823452ff32208d897c02fed%7C413fa8ab207d4b629bcdea1a8f2f864e%7C0%7C0%7C637426201315559634%7CUnknown%7CTWFpbGZsb3d8eyJWIjoiMC4wLjAwMDAiLCJQIjoiV2luMzIiLCJBTiI6Ik1haWwiLCJXVCI6Mn0%3D%7C1000&amp;sdata=Kg%2FRWRvFdWafWi8witOZjB848OU1ha5IbEWVzFNHNyQ%3D&amp;reserved=0" TargetMode="External"/><Relationship Id="rId97" Type="http://schemas.openxmlformats.org/officeDocument/2006/relationships/hyperlink" Target="https://gcc02.safelinks.protection.outlook.com/?url=https%3A%2F%2Ftinyurl.com%2Fy8444vrz&amp;data=02%7C01%7CClifton.W.Curtis%40maine.gov%7C23ca7fafaefc40d3f1a708d824d6fdab%7C413fa8ab207d4b629bcdea1a8f2f864e%7C0%7C0%7C637299855716062633&amp;sdata=ZFPaHFiihlfqHnB8t70%2Fbaos64oDF73lZcUeZ99EUus%3D&amp;reserved=0" TargetMode="External"/><Relationship Id="rId120" Type="http://schemas.openxmlformats.org/officeDocument/2006/relationships/hyperlink" Target="https://nam03.safelinks.protection.outlook.com/?url=https%3A%2F%2Fwww.cdc.gov%2Fcoronavirus%2F2019-ncov%2Fprevent-getting-sick%2Fcloth-face-cover.html&amp;data=02%7C01%7CClifton.W.Curtis%40maine.gov%7C71a8c1e088ba47b4352608d7ec8e051c%7C413fa8ab207d4b629bcdea1a8f2f864e%7C0%7C0%7C637237973953854449&amp;sdata=%2BmvgU2%2FBwHgMK0lKUhW22yceBPY7eiRDrtD6rz%2BvfGI%3D&amp;reserved=0" TargetMode="External"/><Relationship Id="rId141" Type="http://schemas.openxmlformats.org/officeDocument/2006/relationships/hyperlink" Target="https://www.cnn.com/business/us-economic-recovery-coronavirus" TargetMode="External"/><Relationship Id="rId358" Type="http://schemas.openxmlformats.org/officeDocument/2006/relationships/hyperlink" Target="https://www.spglobal.com/_assets/documents/ratings/research/covid-19-activity-in-u.s.-public-finance-v2.pdf" TargetMode="External"/><Relationship Id="rId379" Type="http://schemas.openxmlformats.org/officeDocument/2006/relationships/image" Target="cid:image002.png@01D762B2.D2912FB0" TargetMode="External"/><Relationship Id="rId7" Type="http://schemas.openxmlformats.org/officeDocument/2006/relationships/settings" Target="settings.xml"/><Relationship Id="rId162" Type="http://schemas.openxmlformats.org/officeDocument/2006/relationships/hyperlink" Target="https://nam03.safelinks.protection.outlook.com/?url=https%3A%2F%2Fwww.maine.gov%2Fdhhs%2Fmecdc%2Finfectious-disease%2Fepi%2Fairborne%2Fcoronavirus.shtml&amp;data=02%7C01%7CBreena.Bissell%40maine.gov%7C46beea0513244590941f08d7bfce6dff%7C413fa8ab207d4b629bcdea1a8f2f864e%7C0%7C0%7C637188767624884743&amp;sdata=KLrXGM0lbnOMg6QS%2FEoCKWkEL9dvyQR8R7PR%2BnvVbaE%3D&amp;reserved=0" TargetMode="External"/><Relationship Id="rId183" Type="http://schemas.openxmlformats.org/officeDocument/2006/relationships/hyperlink" Target="https://www.maine.gov/covid19/restartingmaine/keepmainehealthy/testing" TargetMode="External"/><Relationship Id="rId218" Type="http://schemas.openxmlformats.org/officeDocument/2006/relationships/hyperlink" Target="https://legislature.maine.gov/doc/4466" TargetMode="External"/><Relationship Id="rId239" Type="http://schemas.openxmlformats.org/officeDocument/2006/relationships/image" Target="media/image33.png"/><Relationship Id="rId390" Type="http://schemas.openxmlformats.org/officeDocument/2006/relationships/image" Target="media/image50.png"/><Relationship Id="rId404" Type="http://schemas.openxmlformats.org/officeDocument/2006/relationships/hyperlink" Target="https://www.maine.gov/tools/whatsnew/index.php%3Ftopic%3DDHS%2BPress%2BReleases%26id%3D4158229%26v%3Ddhhs_article_2020" TargetMode="External"/><Relationship Id="rId425" Type="http://schemas.openxmlformats.org/officeDocument/2006/relationships/hyperlink" Target="https://www.maine.gov/covid19/vaccines" TargetMode="External"/><Relationship Id="rId446" Type="http://schemas.openxmlformats.org/officeDocument/2006/relationships/hyperlink" Target="https://www.maine.gov/covid19/vaccines/getoutdoors" TargetMode="External"/><Relationship Id="rId250" Type="http://schemas.openxmlformats.org/officeDocument/2006/relationships/hyperlink" Target="https://www.maine.gov/decd/sites/maine.gov.decd/files/inline-files/COVID%20Checklist%20for%20ME%20Phase%201%20Construction_0.pdf" TargetMode="External"/><Relationship Id="rId271" Type="http://schemas.openxmlformats.org/officeDocument/2006/relationships/hyperlink" Target="https://www.maine.gov/decd/sites/maine.gov.decd/files/inline-files/COVID%20Checklist%20for%20ME%20Phase%202%20Day%20Camps_0.pdf" TargetMode="External"/><Relationship Id="rId292" Type="http://schemas.openxmlformats.org/officeDocument/2006/relationships/hyperlink" Target="https://www.maine.gov/decd/checklists/movie-theaters" TargetMode="External"/><Relationship Id="rId306" Type="http://schemas.openxmlformats.org/officeDocument/2006/relationships/hyperlink" Target="https://www.maine.gov/decd/sites/maine.gov.decd/files/inline-files/ME_COVID19_Prevention_Black_CMYK.jpg" TargetMode="External"/><Relationship Id="rId24" Type="http://schemas.openxmlformats.org/officeDocument/2006/relationships/hyperlink" Target="mailto:david.gardner@maine.gov" TargetMode="External"/><Relationship Id="rId45" Type="http://schemas.openxmlformats.org/officeDocument/2006/relationships/hyperlink" Target="https://www.cdc.gov/coronavirus/2019-ncov/about/steps-when-sick.html" TargetMode="External"/><Relationship Id="rId66" Type="http://schemas.openxmlformats.org/officeDocument/2006/relationships/hyperlink" Target="https://nam03.safelinks.protection.outlook.com/?url=http%3A%2F%2Fwww.cdc.gov%2Fcoronavirus%2F2019-ncov%2Fcommunity%2Flarge-events&amp;data=02%7C01%7CKirsten.Figueroa%40maine.gov%7Cff1afc9c8d8d403abe7708d7c69c2aaa%7C413fa8ab207d4b629bcdea1a8f2f864e%7C0%7C0%7C637196246335327289&amp;sdata=aGo1wvV9xPD439LDmDLyV0vCss48sQM1gfjWy5PVSfA%3D&amp;reserved=0" TargetMode="External"/><Relationship Id="rId87" Type="http://schemas.openxmlformats.org/officeDocument/2006/relationships/hyperlink" Target="https://gcc02.safelinks.protection.outlook.com/?url=https%3A%2F%2Fwww.maine.gov%2Funemployment%2Fidtheft%2F&amp;data=02%7C01%7CClifton.W.Curtis%40maine.gov%7C23ca7fafaefc40d3f1a708d824d6fdab%7C413fa8ab207d4b629bcdea1a8f2f864e%7C0%7C0%7C637299855716012663&amp;sdata=Oa36f027ud7D4PfuW7Zo336acwIoO2F4v40B1pSMwdk%3D&amp;reserved=0" TargetMode="External"/><Relationship Id="rId110" Type="http://schemas.openxmlformats.org/officeDocument/2006/relationships/hyperlink" Target="http://www.maine.gov/tools/whatsnew/attach.php?id=2577694&amp;an=1" TargetMode="External"/><Relationship Id="rId131" Type="http://schemas.openxmlformats.org/officeDocument/2006/relationships/hyperlink" Target="https://nam03.safelinks.protection.outlook.com/?url=https%3A%2F%2Fwww.maine.gov%2Fdafs%2Fsites%2Fmaine.gov.dafs%2Ffiles%2Finline-files%2FEPSLA%2520Leave%2520Request%2520Form-2.pdf&amp;data=02%7C01%7CClifton.W.Curtis%40maine.gov%7C5533f425c86c483d63b808d7e78c4b91%7C413fa8ab207d4b629bcdea1a8f2f864e%7C0%7C0%7C637232462056900813&amp;sdata=4HRWYzj4rmN5a36ggBocWS%2Fu3PBQWjEXiD32H6AmoI4%3D&amp;reserved=0" TargetMode="External"/><Relationship Id="rId327" Type="http://schemas.openxmlformats.org/officeDocument/2006/relationships/hyperlink" Target="https://www.maine.gov/decd/checklists/indoor-amusement" TargetMode="External"/><Relationship Id="rId348" Type="http://schemas.openxmlformats.org/officeDocument/2006/relationships/hyperlink" Target="https://www.cognizantusfoundation.org/" TargetMode="External"/><Relationship Id="rId369" Type="http://schemas.openxmlformats.org/officeDocument/2006/relationships/hyperlink" Target="https://www.cdc.gov/coronavirus/2019-ncov/specific-groups/high-risk-complications.html" TargetMode="External"/><Relationship Id="rId152" Type="http://schemas.openxmlformats.org/officeDocument/2006/relationships/hyperlink" Target="https://nam03.safelinks.protection.outlook.com/?url=https%3A%2F%2Fwww.maine.gov%2Fdhhs%2Fmecdc%2Finfectious-disease%2Fepi%2Fairborne%2Fcoronavirus.shtml&amp;data=02%7C01%7CClifton.W.Curtis%40maine.gov%7C6a461e543fad4e53d2b708d7c1f57cdc%7C413fa8ab207d4b629bcdea1a8f2f864e%7C0%7C0%7C637191137081342278&amp;sdata=TCD6IwzMn0SDcT5g6K2s7T4PeCTN%2F16e4uWwXoUTqHs%3D&amp;reserved=0" TargetMode="External"/><Relationship Id="rId173" Type="http://schemas.openxmlformats.org/officeDocument/2006/relationships/hyperlink" Target="https://gcc02.safelinks.protection.outlook.com/?url=https%3A%2F%2Fwww.maine.gov%2Foit%2Fsites%2Fmaine.gov.oit%2Ffiles%2Finline-files%2FSecurityAwarenessTrainingPolicy.pdf&amp;data=04%7C01%7CClifton.W.Curtis%40maine.gov%7Ca5fcd1d684954f23dba708d92f5ef553%7C413fa8ab207d4b629bcdea1a8f2f864e%7C0%7C0%7C637592908668265685%7CUnknown%7CTWFpbGZsb3d8eyJWIjoiMC4wLjAwMDAiLCJQIjoiV2luMzIiLCJBTiI6Ik1haWwiLCJXVCI6Mn0%3D%7C1000&amp;sdata=NcfZ7ZoTNPmyvpv2K1tsABGCi2%2BpMcVAPdoUHS6tdvY%3D&amp;reserved=0" TargetMode="External"/><Relationship Id="rId194" Type="http://schemas.openxmlformats.org/officeDocument/2006/relationships/hyperlink" Target="https://nam03.safelinks.protection.outlook.com/?url=https%3A%2F%2Fwww.maine.gov%2Fsos%2Fbmv%2Flicenses%2Frealid.html&amp;data=02%7C01%7CClifton.W.Curtis%40maine.gov%7C5533f425c86c483d63b808d7e78c4b91%7C413fa8ab207d4b629bcdea1a8f2f864e%7C0%7C0%7C637232462056860836&amp;sdata=0wMb1pHXa%2Bo9vZ919Ri8jx7CRhrQI94iqJ4r5qo8e%2Fo%3D&amp;reserved=0" TargetMode="External"/><Relationship Id="rId208" Type="http://schemas.openxmlformats.org/officeDocument/2006/relationships/image" Target="media/image29.png"/><Relationship Id="rId229" Type="http://schemas.openxmlformats.org/officeDocument/2006/relationships/hyperlink" Target="https://www.maine.gov/decd" TargetMode="External"/><Relationship Id="rId380" Type="http://schemas.openxmlformats.org/officeDocument/2006/relationships/image" Target="media/image45.png"/><Relationship Id="rId415" Type="http://schemas.openxmlformats.org/officeDocument/2006/relationships/hyperlink" Target="https://www.cnn.com/business/us-economic-recovery-coronavirus" TargetMode="External"/><Relationship Id="rId436" Type="http://schemas.openxmlformats.org/officeDocument/2006/relationships/hyperlink" Target="https://www.bloomberg.com/graphics/covid-vaccine-tracker-global-distribution/" TargetMode="External"/><Relationship Id="rId457" Type="http://schemas.openxmlformats.org/officeDocument/2006/relationships/hyperlink" Target="https://www.maine.gov/governor/mills/news/governor-mills-budget-address-maines-budget-focuses-health-care-education-economy-maintains" TargetMode="External"/><Relationship Id="rId240" Type="http://schemas.openxmlformats.org/officeDocument/2006/relationships/image" Target="media/image34.emf"/><Relationship Id="rId261" Type="http://schemas.openxmlformats.org/officeDocument/2006/relationships/hyperlink" Target="https://www.maine.gov/decd/sites/maine.gov.decd/files/inline-files/COVID%20Checklist%20for%20ME%20Phase%201%20Auto%20Dealerships_2.pdf" TargetMode="External"/><Relationship Id="rId14" Type="http://schemas.openxmlformats.org/officeDocument/2006/relationships/hyperlink" Target="https://www.cdc.gov/coronavirus/2019-ncov/community/organizations/cleaning-disinfection.html" TargetMode="External"/><Relationship Id="rId35" Type="http://schemas.openxmlformats.org/officeDocument/2006/relationships/hyperlink" Target="mailto:207-557-5089%20-kristen.chamberlain@maine.gov" TargetMode="External"/><Relationship Id="rId56" Type="http://schemas.openxmlformats.org/officeDocument/2006/relationships/image" Target="media/image6.emf"/><Relationship Id="rId77" Type="http://schemas.openxmlformats.org/officeDocument/2006/relationships/hyperlink" Target="https://gcc02.safelinks.protection.outlook.com/?url=https%3A%2F%2Fwww.maine.gov%2Fdafs%2Fnode%2F135%23Raise&amp;data=04%7C01%7CClifton.W.Curtis%40maine.gov%7C7ebada224823452ff32208d897c02fed%7C413fa8ab207d4b629bcdea1a8f2f864e%7C0%7C0%7C637426201315569588%7CUnknown%7CTWFpbGZsb3d8eyJWIjoiMC4wLjAwMDAiLCJQIjoiV2luMzIiLCJBTiI6Ik1haWwiLCJXVCI6Mn0%3D%7C1000&amp;sdata=c%2Fvk1PDDXLq8tYLz4tD76mqv7%2BmsLhfjUxAbzdLNX3A%3D&amp;reserved=0" TargetMode="External"/><Relationship Id="rId100" Type="http://schemas.openxmlformats.org/officeDocument/2006/relationships/hyperlink" Target="https://www.maine.gov/covid19/" TargetMode="External"/><Relationship Id="rId282" Type="http://schemas.openxmlformats.org/officeDocument/2006/relationships/hyperlink" Target="https://www.maine.gov/decd/sites/maine.gov.decd/files/inline-files/Restaurants%20Checklist%20-%20Spanish.pdf" TargetMode="External"/><Relationship Id="rId317" Type="http://schemas.openxmlformats.org/officeDocument/2006/relationships/hyperlink" Target="https://www.cdc.gov/coronavirus/2019-ncov/community/organizations/disinfecting-transport-vehicles.html" TargetMode="External"/><Relationship Id="rId338" Type="http://schemas.openxmlformats.org/officeDocument/2006/relationships/hyperlink" Target="https://www.maine.gov/decd/checklists/performing-arts" TargetMode="External"/><Relationship Id="rId359" Type="http://schemas.openxmlformats.org/officeDocument/2006/relationships/hyperlink" Target="https://urldefense.com/v3/__https:/legislature.maine.gov/doc/6688__%3B!!GF0ZRZh-yWs!hTI1OvUTIEWmEC4aOnMTF9gb0XVRU7qMUoZ-RrJnhVey2bFox9gKaCveb0wHAh0_%24" TargetMode="External"/><Relationship Id="rId8" Type="http://schemas.openxmlformats.org/officeDocument/2006/relationships/webSettings" Target="webSettings.xml"/><Relationship Id="rId98" Type="http://schemas.openxmlformats.org/officeDocument/2006/relationships/hyperlink" Target="https://gcc02.safelinks.protection.outlook.com/?url=https%3A%2F%2Fmy2020census.gov%2F&amp;data=02%7C01%7CClifton.W.Curtis%40maine.gov%7C23ca7fafaefc40d3f1a708d824d6fdab%7C413fa8ab207d4b629bcdea1a8f2f864e%7C0%7C0%7C637299855716062633&amp;sdata=Yrd34ILwfgZ75PFYhyBIdAN%2FRgkAB9jc245IA8cwrPU%3D&amp;reserved=0" TargetMode="External"/><Relationship Id="rId121" Type="http://schemas.openxmlformats.org/officeDocument/2006/relationships/hyperlink" Target="https://nam03.safelinks.protection.outlook.com/?url=https%3A%2F%2Fwww.americanrootswear.com%2Fabout-us%2F&amp;data=02%7C01%7CClifton.W.Curtis%40maine.gov%7C71a8c1e088ba47b4352608d7ec8e051c%7C413fa8ab207d4b629bcdea1a8f2f864e%7C0%7C0%7C637237973953854449&amp;sdata=gVLkGwSKBwxepF7tdt4ew64n88fExnKXz43oOsouvhM%3D&amp;reserved=0" TargetMode="External"/><Relationship Id="rId142" Type="http://schemas.openxmlformats.org/officeDocument/2006/relationships/hyperlink" Target="https://www.cdc.gov/coronavirus/2019-ncov/prevent-getting-sick/diy-cloth-face-coverings.html" TargetMode="External"/><Relationship Id="rId163" Type="http://schemas.openxmlformats.org/officeDocument/2006/relationships/hyperlink" Target="https://nam03.safelinks.protection.outlook.com/?url=https%3A%2F%2Fwww.cdc.gov%2Fcoronavirus%2F2019-nCoV%2Findex.html&amp;data=02%7C01%7CBreena.Bissell%40maine.gov%7C46beea0513244590941f08d7bfce6dff%7C413fa8ab207d4b629bcdea1a8f2f864e%7C0%7C0%7C637188767624884743&amp;sdata=XArmpod8rD5Ho9esniL8iAvYZl9VmRJAOJt%2B7vkgxsc%3D&amp;reserved=0" TargetMode="External"/><Relationship Id="rId184" Type="http://schemas.openxmlformats.org/officeDocument/2006/relationships/hyperlink" Target="http://get-tested-covid19.org/" TargetMode="External"/><Relationship Id="rId219" Type="http://schemas.openxmlformats.org/officeDocument/2006/relationships/hyperlink" Target="https://www.maine.gov/governor/mills/news/governor-mills-legislative-leaders-reach-bipartisan-agreement-revised-supplemental-budget" TargetMode="External"/><Relationship Id="rId370" Type="http://schemas.openxmlformats.org/officeDocument/2006/relationships/hyperlink" Target="https://www.cdc.gov/coronavirus/2019-" TargetMode="External"/><Relationship Id="rId391" Type="http://schemas.openxmlformats.org/officeDocument/2006/relationships/hyperlink" Target="https://govstatus.egov.com/me-sweepstakes-home" TargetMode="External"/><Relationship Id="rId405" Type="http://schemas.openxmlformats.org/officeDocument/2006/relationships/hyperlink" Target="https://www.maine.gov/dhhs/blog/maine-dhhs-offers-binaxnow-rapid-tests-licensed-child-care-providers-2021-02-25" TargetMode="External"/><Relationship Id="rId426" Type="http://schemas.openxmlformats.org/officeDocument/2006/relationships/hyperlink" Target="https://www.maine.gov/governor/mills/sites/maine.gov.governor.mills/files/inline-files/Maine_MVU_Route_Map.pdf" TargetMode="External"/><Relationship Id="rId447" Type="http://schemas.openxmlformats.org/officeDocument/2006/relationships/hyperlink" Target="https://www.maine.gov/covid19/vaccines/vaccination-sites" TargetMode="External"/><Relationship Id="rId230" Type="http://schemas.openxmlformats.org/officeDocument/2006/relationships/hyperlink" Target="https://www.maine.gov/covid19/sites/maine.gov.covid19/files/inline-files/Restarting%20Maines%20Economy%20Book.pdf" TargetMode="External"/><Relationship Id="rId251" Type="http://schemas.openxmlformats.org/officeDocument/2006/relationships/hyperlink" Target="https://mailchi.mp/maine/cu5lemq6y0-1321328" TargetMode="External"/><Relationship Id="rId25" Type="http://schemas.openxmlformats.org/officeDocument/2006/relationships/hyperlink" Target="mailto:207-557-5089%20-kristen.chamberlain@maine.gov" TargetMode="External"/><Relationship Id="rId46" Type="http://schemas.openxmlformats.org/officeDocument/2006/relationships/hyperlink" Target="https://www.maine.gov/covid19/" TargetMode="External"/><Relationship Id="rId67" Type="http://schemas.openxmlformats.org/officeDocument/2006/relationships/hyperlink" Target="https://www.maine.gov/decd/node/233" TargetMode="External"/><Relationship Id="rId272" Type="http://schemas.openxmlformats.org/officeDocument/2006/relationships/hyperlink" Target="https://www.maine.gov/decd/sites/maine.gov.decd/files/inline-files/COVID%20Checklist%20for%20ME%20Phase%202%20Community%20Sports.pdf" TargetMode="External"/><Relationship Id="rId293" Type="http://schemas.openxmlformats.org/officeDocument/2006/relationships/hyperlink" Target="https://www.maine.gov/decd/checklists/outdoor-amusement" TargetMode="External"/><Relationship Id="rId307" Type="http://schemas.openxmlformats.org/officeDocument/2006/relationships/hyperlink" Target="https://www.maine.gov/decd/sites/maine.gov.decd/files/inline-files/ME_COVID19_Prevention_Black_RGB.svg" TargetMode="External"/><Relationship Id="rId328" Type="http://schemas.openxmlformats.org/officeDocument/2006/relationships/hyperlink" Target="https://www.maine.gov/decd/checklists/outdoor-amusement" TargetMode="External"/><Relationship Id="rId349" Type="http://schemas.openxmlformats.org/officeDocument/2006/relationships/hyperlink" Target="https://www.maine.gov/labor/cwri/news/release.html" TargetMode="External"/><Relationship Id="rId88" Type="http://schemas.openxmlformats.org/officeDocument/2006/relationships/hyperlink" Target="https://gcc02.safelinks.protection.outlook.com/?url=https%3A%2F%2Fwww.maine.gov%2Fdafs%2Fsites%2Fmaine.gov.dafs%2Ffiles%2Finline-files%2FTesting%2520FAQs-June18.pdf&amp;data=02%7C01%7CClifton.W.Curtis%40maine.gov%7C23ca7fafaefc40d3f1a708d824d6fdab%7C413fa8ab207d4b629bcdea1a8f2f864e%7C0%7C0%7C637299855716022657&amp;sdata=nFhazCaKT675UADbTvKMsAz4TXKlD6cM6ZzEFZeDRMo%3D&amp;reserved=0" TargetMode="External"/><Relationship Id="rId111" Type="http://schemas.openxmlformats.org/officeDocument/2006/relationships/hyperlink" Target="https://www.maine.gov/governor/mills/news/maine-expands-contact-tracing-limit-spread-covid-19-2020-05-26" TargetMode="External"/><Relationship Id="rId132" Type="http://schemas.openxmlformats.org/officeDocument/2006/relationships/hyperlink" Target="https://nam03.safelinks.protection.outlook.com/?url=https%3A%2F%2Fwww.youtube.com%2Fwatch%3Fv%3DaxSgFvUSpGA%26t%3D22s&amp;data=02%7C01%7CClifton.W.Curtis%40maine.gov%7C5533f425c86c483d63b808d7e78c4b91%7C413fa8ab207d4b629bcdea1a8f2f864e%7C0%7C0%7C637232462056910808&amp;sdata=KmGZinxhbiU4QXNdy6mKrxdIVIrygWBTYWr%2B4DuGJ5M%3D&amp;reserved=0" TargetMode="External"/><Relationship Id="rId153" Type="http://schemas.openxmlformats.org/officeDocument/2006/relationships/hyperlink" Target="https://nam03.safelinks.protection.outlook.com/?url=https%3A%2F%2Fwww.maine.gov%2Fbhr%2Fstate-hr-professionals%2FHuman-Resource-Contacts&amp;data=02%7C01%7CClifton.W.Curtis%40maine.gov%7C6a461e543fad4e53d2b708d7c1f57cdc%7C413fa8ab207d4b629bcdea1a8f2f864e%7C0%7C0%7C637191137081342278&amp;sdata=wcmigHKpACO5kCahhwkuDIWFpQ78giwZyd47k%2FW1Jfk%3D&amp;reserved=0" TargetMode="External"/><Relationship Id="rId174" Type="http://schemas.openxmlformats.org/officeDocument/2006/relationships/hyperlink" Target="https://gcc02.safelinks.protection.outlook.com/?url=http%3A%2F%2Fwww.mainelegislature.org%2Flegis%2Fbills%2Fdisplay_ps.asp%3FPID%3D1456%26snum%3D130%26paper%3D%26paperld%3Dl%26ld%3D183&amp;data=04%7C01%7CClifton.W.Curtis%40maine.gov%7Ca5fcd1d684954f23dba708d92f5ef553%7C413fa8ab207d4b629bcdea1a8f2f864e%7C0%7C0%7C637592908668275635%7CUnknown%7CTWFpbGZsb3d8eyJWIjoiMC4wLjAwMDAiLCJQIjoiV2luMzIiLCJBTiI6Ik1haWwiLCJXVCI6Mn0%3D%7C1000&amp;sdata=j45A8xnx1xkW63cmmY09mK8M3j%2FYzd24W8jvqTPK0ls%3D&amp;reserved=0" TargetMode="External"/><Relationship Id="rId195" Type="http://schemas.openxmlformats.org/officeDocument/2006/relationships/image" Target="media/image22.png"/><Relationship Id="rId209" Type="http://schemas.openxmlformats.org/officeDocument/2006/relationships/hyperlink" Target="https://nam03.safelinks.protection.outlook.com/?url=https%3A%2F%2Fwww.maine.gov%2Fbhr%2Foeh%2Fbenefits%2Fhealth-premium-credit&amp;data=02%7C01%7CClifton.W.Curtis%40maine.gov%7C5533f425c86c483d63b808d7e78c4b91%7C413fa8ab207d4b629bcdea1a8f2f864e%7C0%7C0%7C637232462056930794&amp;sdata=tj1EqUhwOm3IeOvTSR3Muj8Ohs1IqvJ4JVtmCKmt5cI%3D&amp;reserved=0" TargetMode="External"/><Relationship Id="rId360" Type="http://schemas.openxmlformats.org/officeDocument/2006/relationships/hyperlink" Target="https://www.maine.gov/covid19/maine-jobs-and-recovery-plan" TargetMode="External"/><Relationship Id="rId381" Type="http://schemas.openxmlformats.org/officeDocument/2006/relationships/image" Target="cid:image002.png@01D731BD.2C5A14C0" TargetMode="External"/><Relationship Id="rId416" Type="http://schemas.openxmlformats.org/officeDocument/2006/relationships/hyperlink" Target="https://www.maine.gov/covid19/vaccines" TargetMode="External"/><Relationship Id="rId220" Type="http://schemas.openxmlformats.org/officeDocument/2006/relationships/hyperlink" Target="https://www.maine.gov/governor/mills/news/governor-mills-signs-curtailment-order-maintain-budget-stability-amid-covid-19-pandemic-2020" TargetMode="External"/><Relationship Id="rId241" Type="http://schemas.openxmlformats.org/officeDocument/2006/relationships/image" Target="media/image35.emf"/><Relationship Id="rId437" Type="http://schemas.openxmlformats.org/officeDocument/2006/relationships/hyperlink" Target="https://www.maine.gov/covid19/vaccines/vaccination-sites" TargetMode="External"/><Relationship Id="rId458" Type="http://schemas.openxmlformats.org/officeDocument/2006/relationships/hyperlink" Target="https://www.maine.gov/covid19/maine-jobs-and-recovery-plan" TargetMode="External"/><Relationship Id="rId15" Type="http://schemas.openxmlformats.org/officeDocument/2006/relationships/hyperlink" Target="https://www.cdc.gov/coronavirus/2019-ncov/hcp/guidance-prevent-spread.html" TargetMode="External"/><Relationship Id="rId36" Type="http://schemas.openxmlformats.org/officeDocument/2006/relationships/hyperlink" Target="mailto:-%20kristen.chamberlain@maine.gov" TargetMode="External"/><Relationship Id="rId57" Type="http://schemas.openxmlformats.org/officeDocument/2006/relationships/image" Target="media/image7.emf"/><Relationship Id="rId262" Type="http://schemas.openxmlformats.org/officeDocument/2006/relationships/hyperlink" Target="https://www.maine.gov/decd/sites/maine.gov.decd/files/inline-files/COVID%20Checklist%20for%20ME%20Phase%201%20Car%20Washes_3.pdf" TargetMode="External"/><Relationship Id="rId283" Type="http://schemas.openxmlformats.org/officeDocument/2006/relationships/hyperlink" Target="https://www.maine.gov/dacf/covid19/docs/may_remote_camping.pdf" TargetMode="External"/><Relationship Id="rId318" Type="http://schemas.openxmlformats.org/officeDocument/2006/relationships/hyperlink" Target="https://www.cdc.gov/coronavirus/2019-ncov/community/organizations/bus-transit-operator.html" TargetMode="External"/><Relationship Id="rId339" Type="http://schemas.openxmlformats.org/officeDocument/2006/relationships/hyperlink" Target="https://www.maine.gov/decd/checklists/casinos" TargetMode="External"/><Relationship Id="rId78" Type="http://schemas.openxmlformats.org/officeDocument/2006/relationships/hyperlink" Target="https://gcc02.safelinks.protection.outlook.com/?url=https%3A%2F%2Fwww.maine.gov%2Fportal%2FCAS%2F&amp;data=04%7C01%7CClifton.W.Curtis%40maine.gov%7C7ebada224823452ff32208d897c02fed%7C413fa8ab207d4b629bcdea1a8f2f864e%7C0%7C0%7C637426201315569588%7CUnknown%7CTWFpbGZsb3d8eyJWIjoiMC4wLjAwMDAiLCJQIjoiV2luMzIiLCJBTiI6Ik1haWwiLCJXVCI6Mn0%3D%7C1000&amp;sdata=VRnMN3RdvlrWriu8bFVj0ik12aCtJl1a3hRLqOfubKE%3D&amp;reserved=0" TargetMode="External"/><Relationship Id="rId99" Type="http://schemas.openxmlformats.org/officeDocument/2006/relationships/hyperlink" Target="https://gcc02.safelinks.protection.outlook.com/?url=https%3A%2F%2Fwww.maine.gov%2Fbhr%2Foeh%2Fbenefits%2Fhealth-premium-credit&amp;data=02%7C01%7CClifton.W.Curtis%40maine.gov%7C23ca7fafaefc40d3f1a708d824d6fdab%7C413fa8ab207d4b629bcdea1a8f2f864e%7C0%7C0%7C637299855716072626&amp;sdata=B%2BaC9b761dYQUhe6ccOURta%2BgJ0zxl8syuWBDqx9Rek%3D&amp;reserved=0" TargetMode="External"/><Relationship Id="rId101" Type="http://schemas.openxmlformats.org/officeDocument/2006/relationships/hyperlink" Target="https://gcc02.safelinks.protection.outlook.com/?url=https%3A%2F%2Fwww.maine.gov%2Fdafs%2Fcovid-19&amp;data=02%7C01%7CClifton.W.Curtis%40maine.gov%7C23ca7fafaefc40d3f1a708d824d6fdab%7C413fa8ab207d4b629bcdea1a8f2f864e%7C0%7C0%7C637299855716082623&amp;sdata=fXn4%2B8akNHTDJIFlwmkLaim0VSr6xh%2FWiLUdrSP1yts%3D&amp;reserved=0" TargetMode="External"/><Relationship Id="rId122" Type="http://schemas.openxmlformats.org/officeDocument/2006/relationships/hyperlink" Target="https://nam03.safelinks.protection.outlook.com/?url=https%3A%2F%2Fwww.cdc.gov%2Fcoronavirus%2F2019-ncov%2Fprevent-getting-sick%2Fcloth-face-cover.html&amp;data=02%7C01%7CClifton.W.Curtis%40maine.gov%7C71a8c1e088ba47b4352608d7ec8e051c%7C413fa8ab207d4b629bcdea1a8f2f864e%7C0%7C0%7C637237973953864404&amp;sdata=bCrixVdzxcfX5IvZDsHnQaOwrS6LDAdOX1Jvcunoh8k%3D&amp;reserved=0" TargetMode="External"/><Relationship Id="rId143" Type="http://schemas.openxmlformats.org/officeDocument/2006/relationships/hyperlink" Target="https://www.cdc.gov/coronavirus/2019-ncov/prevent-getting-sick/cloth-face-cover.html" TargetMode="External"/><Relationship Id="rId164" Type="http://schemas.openxmlformats.org/officeDocument/2006/relationships/hyperlink" Target="https://www.cdc.gov/coronavirus/2019-ncov/downloads/stop-the-spread-of-germs.pdf" TargetMode="External"/><Relationship Id="rId185" Type="http://schemas.openxmlformats.org/officeDocument/2006/relationships/header" Target="header1.xml"/><Relationship Id="rId350" Type="http://schemas.openxmlformats.org/officeDocument/2006/relationships/hyperlink" Target="https://gcc02.safelinks.protection.outlook.com/?url=https%3A%2F%2Fwww.agc.org%2Fnews%2F2021%2F01%2F26%2Fconstruction-employment-december-trails-pre-pandemic-levels-34-states-pandemic&amp;data=04%7C01%7CClifton.W.Curtis%40maine.gov%7Cc709f04b281046d7f03008d8e4895fbe%7C413fa8ab207d4b629bcdea1a8f2f864e%7C0%7C0%7C637510626282036466%7CUnknown%7CTWFpbGZsb3d8eyJWIjoiMC4wLjAwMDAiLCJQIjoiV2luMzIiLCJBTiI6Ik1haWwiLCJXVCI6Mn0%3D%7C1000&amp;sdata=mW6sUr%2BdC20F%2FtWaTGTp%2B5E98ZzML%2F78pSWnLsqSzQ8%3D&amp;reserved=0" TargetMode="External"/><Relationship Id="rId371" Type="http://schemas.openxmlformats.org/officeDocument/2006/relationships/hyperlink" Target="https://www.osha.gov/pls/publications/publication.searchresults?pSearch=3989" TargetMode="External"/><Relationship Id="rId406" Type="http://schemas.openxmlformats.org/officeDocument/2006/relationships/hyperlink" Target="https://www.maine.gov/dhhs/blog/dhhs-announces-plan-305m-federal-funds-support-maine-children-families-and-child-care-providers-2021-02-26" TargetMode="External"/><Relationship Id="rId9" Type="http://schemas.openxmlformats.org/officeDocument/2006/relationships/footnotes" Target="footnotes.xml"/><Relationship Id="rId210" Type="http://schemas.openxmlformats.org/officeDocument/2006/relationships/image" Target="media/image30.png"/><Relationship Id="rId392" Type="http://schemas.openxmlformats.org/officeDocument/2006/relationships/hyperlink" Target="https://covid.cdc.gov/covid-data-tracker/" TargetMode="External"/><Relationship Id="rId427" Type="http://schemas.openxmlformats.org/officeDocument/2006/relationships/image" Target="media/image51.jpeg"/><Relationship Id="rId448" Type="http://schemas.openxmlformats.org/officeDocument/2006/relationships/hyperlink" Target="https://gcc02.safelinks.protection.outlook.com/?url=https%3A%2F%2Fwww.maine.gov%2Fgovernor%2Fmills%2Fnews%2Fgovernor-mills-presents-balanced-budget-strengthen-covid-19-response-cover-projected-revenue&amp;data=04%7C01%7CClifton.W.Curtis%40maine.gov%7C1830d0bb0ee746070a6d08d8b410d906%7C413fa8ab207d4b629bcdea1a8f2f864e%7C0%7C0%7C637457333821180759%7CUnknown%7CTWFpbGZsb3d8eyJWIjoiMC4wLjAwMDAiLCJQIjoiV2luMzIiLCJBTiI6Ik1haWwiLCJXVCI6Mn0%3D%7C1000&amp;sdata=8OAaRqNLtQXrWBQ6b7optRsQ%2B35vZvshx3dKaJIbq%2FM%3D&amp;reserved=0" TargetMode="External"/><Relationship Id="rId26" Type="http://schemas.openxmlformats.org/officeDocument/2006/relationships/hyperlink" Target="mailto:-%20kristen.chamberlain@maine.gov" TargetMode="External"/><Relationship Id="rId231" Type="http://schemas.openxmlformats.org/officeDocument/2006/relationships/hyperlink" Target="https://www.maine.gov/covid19/sites/maine.gov.covid19/files/inline-files/Restarting%20Maines%20Economy%20SAMPLE%20CAR%20DEALERSHIP%20CHECKLIST.pdf" TargetMode="External"/><Relationship Id="rId252" Type="http://schemas.openxmlformats.org/officeDocument/2006/relationships/hyperlink" Target="https://www.maine.gov/decd/sites/maine.gov.decd/files/inline-files/COVID%20Checklist%20for%20ME%20Phase%201%20Drive%20in%20Theaters_3.pdf" TargetMode="External"/><Relationship Id="rId273" Type="http://schemas.openxmlformats.org/officeDocument/2006/relationships/hyperlink" Target="https://www.maine.gov/decd/sites/maine.gov.decd/files/inline-files/COVID%20Checklist%20for%20ME%20Phase%202%20Nail%20Salons-1.pdf" TargetMode="External"/><Relationship Id="rId294" Type="http://schemas.openxmlformats.org/officeDocument/2006/relationships/hyperlink" Target="https://www.maine.gov/decd/checklists/performing-arts" TargetMode="External"/><Relationship Id="rId308" Type="http://schemas.openxmlformats.org/officeDocument/2006/relationships/hyperlink" Target="https://www.maine.gov/decd/sites/maine.gov.decd/files/inline-files/ME_COVID19_Prevention_White_RGB.svg" TargetMode="External"/><Relationship Id="rId329" Type="http://schemas.openxmlformats.org/officeDocument/2006/relationships/hyperlink" Target="https://www.maine.gov/decd/checklists/movie-theaters" TargetMode="External"/><Relationship Id="rId47" Type="http://schemas.openxmlformats.org/officeDocument/2006/relationships/image" Target="media/image3.emf"/><Relationship Id="rId68" Type="http://schemas.openxmlformats.org/officeDocument/2006/relationships/hyperlink" Target="https://www.maine.gov/decd/node/233" TargetMode="External"/><Relationship Id="rId89" Type="http://schemas.openxmlformats.org/officeDocument/2006/relationships/hyperlink" Target="mailto:info.benefits@maine.gov?subject=FSA%20Election%20Update" TargetMode="External"/><Relationship Id="rId112" Type="http://schemas.openxmlformats.org/officeDocument/2006/relationships/hyperlink" Target="https://www.maine.gov/governor/mills/news/governor-mills-announces-new-major-federal-funding-will-be-used-expand-lab-and-testing" TargetMode="External"/><Relationship Id="rId133" Type="http://schemas.openxmlformats.org/officeDocument/2006/relationships/hyperlink" Target="https://nam03.safelinks.protection.outlook.com/?url=https%3A%2F%2Fwww.maine.gov%2Fdafs%2Fsites%2Fmaine.gov.dafs%2Ffiles%2Finline-files%2FTelework%2520Best%2520Practices%2520-%2520Employees.pdf&amp;data=02%7C01%7CClifton.W.Curtis%40maine.gov%7C5533f425c86c483d63b808d7e78c4b91%7C413fa8ab207d4b629bcdea1a8f2f864e%7C0%7C0%7C637232462056910808&amp;sdata=iu5hrLDyhwfhT%2BSEj2nxeCz8xhr4FtWrxqMP1IWgEdA%3D&amp;reserved=0" TargetMode="External"/><Relationship Id="rId154" Type="http://schemas.openxmlformats.org/officeDocument/2006/relationships/hyperlink" Target="http://www.cdc.gov/COVID19" TargetMode="External"/><Relationship Id="rId175" Type="http://schemas.openxmlformats.org/officeDocument/2006/relationships/hyperlink" Target="https://gcc02.safelinks.protection.outlook.com/?url=https%3A%2F%2Fsomwellness.as.me%2FCovidClinics&amp;data=04%7C01%7CClifton.W.Curtis%40maine.gov%7Ca5fcd1d684954f23dba708d92f5ef553%7C413fa8ab207d4b629bcdea1a8f2f864e%7C0%7C0%7C637592908668275635%7CUnknown%7CTWFpbGZsb3d8eyJWIjoiMC4wLjAwMDAiLCJQIjoiV2luMzIiLCJBTiI6Ik1haWwiLCJXVCI6Mn0%3D%7C1000&amp;sdata=2I25doVjV3rmgANRFSpZi2StGjeR%2FirGp10NuSsIvR0%3D&amp;reserved=0" TargetMode="External"/><Relationship Id="rId340" Type="http://schemas.openxmlformats.org/officeDocument/2006/relationships/hyperlink" Target="https://www.maine.gov/decd/checklists/seated-service" TargetMode="External"/><Relationship Id="rId361" Type="http://schemas.openxmlformats.org/officeDocument/2006/relationships/hyperlink" Target="https://www.maine.gov/dhhs/sites/maine.gov.dhhs/files/inline-files/FINAL%20Child%20Care%20Plan%20for%20Maine.pdf" TargetMode="External"/><Relationship Id="rId196" Type="http://schemas.openxmlformats.org/officeDocument/2006/relationships/hyperlink" Target="https://nam03.safelinks.protection.outlook.com/?url=https%3A%2F%2Fmy2020census.gov%2F&amp;data=02%7C01%7CClifton.W.Curtis%40maine.gov%7C5533f425c86c483d63b808d7e78c4b91%7C413fa8ab207d4b629bcdea1a8f2f864e%7C0%7C0%7C637232462056860836&amp;sdata=7QsoEXd%2FCczBs9vNTyOFBnIul%2Fhy2Qfuj4nxjps%2FjTc%3D&amp;reserved=0" TargetMode="External"/><Relationship Id="rId200" Type="http://schemas.openxmlformats.org/officeDocument/2006/relationships/hyperlink" Target="https://nam03.safelinks.protection.outlook.com/?url=https%3A%2F%2Fwww.maine.gov%2Fbhr%2Foeh%2Fcovid-19&amp;data=02%7C01%7CClifton.W.Curtis%40maine.gov%7C5533f425c86c483d63b808d7e78c4b91%7C413fa8ab207d4b629bcdea1a8f2f864e%7C0%7C0%7C637232462056870824&amp;sdata=OPtDwuz3t4Y8O854EE%2BSyarvtO3Uj5WnmacXxlV25bc%3D&amp;reserved=0" TargetMode="External"/><Relationship Id="rId382" Type="http://schemas.openxmlformats.org/officeDocument/2006/relationships/image" Target="media/image46.emf"/><Relationship Id="rId417" Type="http://schemas.openxmlformats.org/officeDocument/2006/relationships/hyperlink" Target="https://gcc02.safelinks.protection.outlook.com/?url=https%3A%2F%2Fwww.maine.gov%2Fgovernor%2Fmills%2Fnews%2Fgovernor-mills-announces-acceleration-maines-covid-19-vaccination-timeline-2021-03-19&amp;data=04%7C01%7CClifton.W.Curtis%40maine.gov%7C0ed1b31ff6dd47aecaca08d8ed68f911%7C413fa8ab207d4b629bcdea1a8f2f864e%7C0%7C0%7C637520383498575618%7CUnknown%7CTWFpbGZsb3d8eyJWIjoiMC4wLjAwMDAiLCJQIjoiV2luMzIiLCJBTiI6Ik1haWwiLCJXVCI6Mn0%3D%7C1000&amp;sdata=ND0aioF06f3ntrL%2B9H3E3clb9FEZffgth3p1A%2FVEVNU%3D&amp;reserved=0" TargetMode="External"/><Relationship Id="rId438" Type="http://schemas.openxmlformats.org/officeDocument/2006/relationships/hyperlink" Target="https://www.fda.gov/news-events/press-announcements/coronavirus-covid-19-update-fda-authorizes-pfizer-biontech-covid-19-vaccine-emergency-use" TargetMode="External"/><Relationship Id="rId459" Type="http://schemas.openxmlformats.org/officeDocument/2006/relationships/hyperlink" Target="https://www.maine.gov/governor/mills/news/midst-covid-19-economic-crisis-moodys-and-sp-affirm-maines-stable-bond-rating-2020-05-27" TargetMode="External"/><Relationship Id="rId16" Type="http://schemas.openxmlformats.org/officeDocument/2006/relationships/hyperlink" Target="https://www.cdc.gov/coronavirus/2019-ncov/symptoms-testing/symptoms.html" TargetMode="External"/><Relationship Id="rId221" Type="http://schemas.openxmlformats.org/officeDocument/2006/relationships/hyperlink" Target="https://legislature.maine.gov/doc/4784" TargetMode="External"/><Relationship Id="rId242" Type="http://schemas.openxmlformats.org/officeDocument/2006/relationships/image" Target="media/image36.emf"/><Relationship Id="rId263" Type="http://schemas.openxmlformats.org/officeDocument/2006/relationships/hyperlink" Target="https://www.maine.gov/decd/sites/maine.gov.decd/files/inline-files/COVID%20Checklist%20for%20ME%20Phase%201%20Car%20Washes_2.pdf" TargetMode="External"/><Relationship Id="rId284" Type="http://schemas.openxmlformats.org/officeDocument/2006/relationships/hyperlink" Target="https://www.maine.gov/decd/checklists/restaurants" TargetMode="External"/><Relationship Id="rId319" Type="http://schemas.openxmlformats.org/officeDocument/2006/relationships/hyperlink" Target="https://www.maine.gov/decd/sites/maine.gov.decd/files/inline-files/COVID%20Checklist%20for%20ME%20Phase%201%20Restaurants-1.pdf" TargetMode="External"/><Relationship Id="rId37" Type="http://schemas.openxmlformats.org/officeDocument/2006/relationships/hyperlink" Target="https://www.maine.gov/covid19/" TargetMode="External"/><Relationship Id="rId58" Type="http://schemas.openxmlformats.org/officeDocument/2006/relationships/image" Target="media/image8.emf"/><Relationship Id="rId79" Type="http://schemas.openxmlformats.org/officeDocument/2006/relationships/hyperlink" Target="https://gcc02.safelinks.protection.outlook.com/?url=https%3A%2F%2Fwww.maine.gov%2Fdafs%2Fnode%2F135%23Storm&amp;data=04%7C01%7CClifton.W.Curtis%40maine.gov%7C7ebada224823452ff32208d897c02fed%7C413fa8ab207d4b629bcdea1a8f2f864e%7C0%7C0%7C637426201315579545%7CUnknown%7CTWFpbGZsb3d8eyJWIjoiMC4wLjAwMDAiLCJQIjoiV2luMzIiLCJBTiI6Ik1haWwiLCJXVCI6Mn0%3D%7C1000&amp;sdata=ZRnj7A2VUoPFI0Bz7PH9eNFS9jbHbaWNp6ehac0pkMo%3D&amp;reserved=0" TargetMode="External"/><Relationship Id="rId102" Type="http://schemas.openxmlformats.org/officeDocument/2006/relationships/hyperlink" Target="https://www.maine.gov/dhhs/mecdc/infectious-disease/epi/airborne/coronavirus.shtml" TargetMode="External"/><Relationship Id="rId123" Type="http://schemas.openxmlformats.org/officeDocument/2006/relationships/hyperlink" Target="https://nam03.safelinks.protection.outlook.com/?url=https%3A%2F%2Fpages.mainemep.org%2F&amp;data=02%7C01%7CClifton.W.Curtis%40maine.gov%7C71a8c1e088ba47b4352608d7ec8e051c%7C413fa8ab207d4b629bcdea1a8f2f864e%7C0%7C0%7C637237973953864404&amp;sdata=mmhyRYUX4ts%2BOv%2Fd90c2uBW9BN%2FFk1AaJBX1VakOfcI%3D&amp;reserved=0" TargetMode="External"/><Relationship Id="rId144" Type="http://schemas.openxmlformats.org/officeDocument/2006/relationships/hyperlink" Target="https://www.whitehouse.gov/briefings-statements/coronavirus-guidelines-america/" TargetMode="External"/><Relationship Id="rId330" Type="http://schemas.openxmlformats.org/officeDocument/2006/relationships/hyperlink" Target="https://www.maine.gov/decd/checklists/performing-arts" TargetMode="External"/><Relationship Id="rId90" Type="http://schemas.openxmlformats.org/officeDocument/2006/relationships/hyperlink" Target="https://gcc02.safelinks.protection.outlook.com/?url=https%3A%2F%2Fwww.maine.gov%2Fdafs%2Fsites%2Fmaine.gov.dafs%2Ffiles%2Finline-files%2FMileageAnalysis_2020.pdf&amp;data=02%7C01%7CClifton.W.Curtis%40maine.gov%7C23ca7fafaefc40d3f1a708d824d6fdab%7C413fa8ab207d4b629bcdea1a8f2f864e%7C0%7C0%7C637299855716022657&amp;sdata=lfivDLvnTSAysoGWx3A%2F5RIlKh49b6wPTrnBVyS1ZX8%3D&amp;reserved=0" TargetMode="External"/><Relationship Id="rId165" Type="http://schemas.openxmlformats.org/officeDocument/2006/relationships/hyperlink" Target="https://www.maine.gov/bhr/state-hr-professionals/Human-Resource-Contacts" TargetMode="External"/><Relationship Id="rId186" Type="http://schemas.openxmlformats.org/officeDocument/2006/relationships/footer" Target="footer3.xml"/><Relationship Id="rId351" Type="http://schemas.openxmlformats.org/officeDocument/2006/relationships/hyperlink" Target="https://covid.cdc.gov/covid-data-tracker/" TargetMode="External"/><Relationship Id="rId372" Type="http://schemas.openxmlformats.org/officeDocument/2006/relationships/header" Target="header2.xml"/><Relationship Id="rId393" Type="http://schemas.openxmlformats.org/officeDocument/2006/relationships/hyperlink" Target="https://www.maine.gov/covid19/vaccines/vaccination-sites" TargetMode="External"/><Relationship Id="rId407" Type="http://schemas.openxmlformats.org/officeDocument/2006/relationships/hyperlink" Target="https://www.maine.gov/governor/mills/news/protect-health-students-and-staff-governor-mills-announces-additional-financial-support-school" TargetMode="External"/><Relationship Id="rId428" Type="http://schemas.openxmlformats.org/officeDocument/2006/relationships/hyperlink" Target="https://www.maine.gov/governor/mills/sites/maine.gov.governor.mills/files/inline-files/Maine_MVU_Route_Map.pdf" TargetMode="External"/><Relationship Id="rId449" Type="http://schemas.openxmlformats.org/officeDocument/2006/relationships/hyperlink" Target="https://www.maine.gov/governor/mills/news/midst-covid-19-economic-crisis-moodys-and-sp-affirm-maines-stable-bond-rating-2020-05-27" TargetMode="External"/><Relationship Id="rId211" Type="http://schemas.openxmlformats.org/officeDocument/2006/relationships/hyperlink" Target="https://www.maine.gov/labor/news_events/article.shtml%3Fid%3D4896277" TargetMode="External"/><Relationship Id="rId232" Type="http://schemas.openxmlformats.org/officeDocument/2006/relationships/hyperlink" Target="https://www.maine.gov/covid19/sites/maine.gov.covid19/files/inline-files/Restarting_Maines_Economy_Slides_042820-3.pdf" TargetMode="External"/><Relationship Id="rId253" Type="http://schemas.openxmlformats.org/officeDocument/2006/relationships/hyperlink" Target="https://www.maine.gov/dhhs/documents/coronavirus/COVID-19-Guidance-for-Health-Care-Providers-051220.pdf" TargetMode="External"/><Relationship Id="rId274" Type="http://schemas.openxmlformats.org/officeDocument/2006/relationships/hyperlink" Target="https://www.maine.gov/decd/sites/maine.gov.decd/files/inline-files/COVID%20Checklist%20for%20ME%20Phase%202%20Tanning%20Services.pdf" TargetMode="External"/><Relationship Id="rId295" Type="http://schemas.openxmlformats.org/officeDocument/2006/relationships/hyperlink" Target="https://www.maine.gov/sos/cec/elec/upcoming/covid19.html" TargetMode="External"/><Relationship Id="rId309" Type="http://schemas.openxmlformats.org/officeDocument/2006/relationships/hyperlink" Target="https://www.maine.gov/decd/sites/maine.gov.decd/files/inline-files/ME_COVID19_Prevention_Black_RGB.png" TargetMode="External"/><Relationship Id="rId460" Type="http://schemas.openxmlformats.org/officeDocument/2006/relationships/hyperlink" Target="https://www.maine.gov/mdot/projects/workplan/" TargetMode="External"/><Relationship Id="rId27" Type="http://schemas.openxmlformats.org/officeDocument/2006/relationships/hyperlink" Target="mailto:207-215-7356" TargetMode="External"/><Relationship Id="rId48" Type="http://schemas.openxmlformats.org/officeDocument/2006/relationships/package" Target="embeddings/Microsoft_Word_Document.docx"/><Relationship Id="rId69" Type="http://schemas.openxmlformats.org/officeDocument/2006/relationships/hyperlink" Target="https://covid.cdc.gov/covid-data-tracker/%23vaccinations" TargetMode="External"/><Relationship Id="rId113" Type="http://schemas.openxmlformats.org/officeDocument/2006/relationships/hyperlink" Target="https://nam03.safelinks.protection.outlook.com/?url=https%3A%2F%2Fwww.maine.gov%2Fbhr%2Fstate-hr-professionals%2FHuman-Resource-Contacts&amp;data=02%7C01%7CClifton.W.Curtis%40maine.gov%7Cf67312566fcb44dfed5b08d7f838b7ff%7C413fa8ab207d4b629bcdea1a8f2f864e%7C0%7C0%7C637250796242745127&amp;sdata=3Jqu0C%2F2rvAJhH29NIW%2B50z14ziH1mS%2Bjc1Sy1xlLA4%3D&amp;reserved=0" TargetMode="External"/><Relationship Id="rId134" Type="http://schemas.openxmlformats.org/officeDocument/2006/relationships/hyperlink" Target="https://nam03.safelinks.protection.outlook.com/?url=https%3A%2F%2Fyoutu.be%2Fx9R7eX_pjiQm&amp;data=02%7C01%7CClifton.W.Curtis%40maine.gov%7C5533f425c86c483d63b808d7e78c4b91%7C413fa8ab207d4b629bcdea1a8f2f864e%7C0%7C0%7C637232462056920801&amp;sdata=fd%2FnMGrF%2FCpFPQ9E5Vu2lGhYeR7OZE2%2Fxl5QntWyL4c%3D&amp;reserved=0" TargetMode="External"/><Relationship Id="rId320" Type="http://schemas.openxmlformats.org/officeDocument/2006/relationships/hyperlink" Target="https://appengine.egov.com/apps/me/covidpreventionform" TargetMode="External"/><Relationship Id="rId80" Type="http://schemas.openxmlformats.org/officeDocument/2006/relationships/hyperlink" Target="https://gcc02.safelinks.protection.outlook.com/?url=https%3A%2F%2Fwww.maine.gov%2Fdafs%2Fsites%2Fmaine.gov.dafs%2Ffiles%2Finline-files%2FApril%252015%2520State%2520Employee%2520Email%2520-%2520Bullets%2520and%2520Links.pdf&amp;data=02%7C01%7CClifton.W.Curtis%40maine.gov%7C23ca7fafaefc40d3f1a708d824d6fdab%7C413fa8ab207d4b629bcdea1a8f2f864e%7C0%7C0%7C637299855715982678&amp;sdata=l4CxOfGt%2F0eyUoSjGeE6XP5u1mg3sN0Zw09rVO3I7yw%3D&amp;reserved=0" TargetMode="External"/><Relationship Id="rId155" Type="http://schemas.openxmlformats.org/officeDocument/2006/relationships/image" Target="media/image11.png"/><Relationship Id="rId176" Type="http://schemas.openxmlformats.org/officeDocument/2006/relationships/hyperlink" Target="https://gcc02.safelinks.protection.outlook.com/?url=https%3A%2F%2Fsomwellness.as.me%2FCovidClinics&amp;data=04%7C01%7CClifton.W.Curtis%40maine.gov%7C2d18e7b2719b49192d1308d926cd0258%7C413fa8ab207d4b629bcdea1a8f2f864e%7C0%7C0%7C637583485809649617%7CUnknown%7CTWFpbGZsb3d8eyJWIjoiMC4wLjAwMDAiLCJQIjoiV2luMzIiLCJBTiI6Ik1haWwiLCJXVCI6Mn0%3D%7C1000&amp;sdata=%2Bw1Gu6Dwg%2FI%2Bubob4cNKW1le7Kdr70%2BJRC9MVVLt1rI%3D&amp;reserved=0" TargetMode="External"/><Relationship Id="rId197" Type="http://schemas.openxmlformats.org/officeDocument/2006/relationships/image" Target="media/image23.png"/><Relationship Id="rId341" Type="http://schemas.openxmlformats.org/officeDocument/2006/relationships/hyperlink" Target="https://www.maine.gov/decd/covid-19-prevention-checklists" TargetMode="External"/><Relationship Id="rId362" Type="http://schemas.openxmlformats.org/officeDocument/2006/relationships/image" Target="media/image40.jpeg"/><Relationship Id="rId383" Type="http://schemas.openxmlformats.org/officeDocument/2006/relationships/image" Target="media/image47.png"/><Relationship Id="rId418" Type="http://schemas.openxmlformats.org/officeDocument/2006/relationships/hyperlink" Target="https://gcc02.safelinks.protection.outlook.com/?url=https%3A%2F%2Fwww.maine.gov%2Fcovid19%2Fvaccines%2Fvaccination-sites&amp;data=04%7C01%7CClifton.W.Curtis%40maine.gov%7C0ed1b31ff6dd47aecaca08d8ed68f911%7C413fa8ab207d4b629bcdea1a8f2f864e%7C0%7C0%7C637520383498575618%7CUnknown%7CTWFpbGZsb3d8eyJWIjoiMC4wLjAwMDAiLCJQIjoiV2luMzIiLCJBTiI6Ik1haWwiLCJXVCI6Mn0%3D%7C1000&amp;sdata=8mY%2FiRABGDV8Z609U7nJzfMJmIk%2B25Pi9kSoMO2pPao%3D&amp;reserved=0" TargetMode="External"/><Relationship Id="rId439" Type="http://schemas.openxmlformats.org/officeDocument/2006/relationships/hyperlink" Target="https://covid.cdc.gov/covid-data-tracker/%23vaccinations" TargetMode="External"/><Relationship Id="rId201" Type="http://schemas.openxmlformats.org/officeDocument/2006/relationships/image" Target="media/image25.png"/><Relationship Id="rId222" Type="http://schemas.openxmlformats.org/officeDocument/2006/relationships/hyperlink" Target="https://www.maine.gov/governor/mills/news/governor-mills-signs-current-services-biennial-budget-law-2021-03-31" TargetMode="External"/><Relationship Id="rId243" Type="http://schemas.openxmlformats.org/officeDocument/2006/relationships/image" Target="media/image37.emf"/><Relationship Id="rId264" Type="http://schemas.openxmlformats.org/officeDocument/2006/relationships/hyperlink" Target="https://www.maine.gov/decd/node/233" TargetMode="External"/><Relationship Id="rId285" Type="http://schemas.openxmlformats.org/officeDocument/2006/relationships/hyperlink" Target="https://www.maine.gov/decd/sites/maine.gov.decd/files/inline-files/COVID%20Checklist%20for%20ME%20Phase%202%20Lodging_0.pdf" TargetMode="External"/><Relationship Id="rId450" Type="http://schemas.openxmlformats.org/officeDocument/2006/relationships/hyperlink" Target="https://www.maine.gov/governor/mills/news/governor-mills-legislative-leaders-reach-bipartisan-agreement-revised-supplemental-budget" TargetMode="External"/><Relationship Id="rId17" Type="http://schemas.openxmlformats.org/officeDocument/2006/relationships/hyperlink" Target="https://gcc02.safelinks.protection.outlook.com/?url=https%3A%2F%2Fwww.maine.gov%2Fgovernor%2Fmills%2Fsites%2Fmaine.gov.governor.mills%2Ffiles%2Finline-files%2FAn%2520Order%2520to%2520Revise%2520Indoor%2520Gathering%2520Limits%252C%2520Strengthen%2520Face%2520Covering%2520Requirements%2520and%2520Delegate%2520Certain%2520Authority.pdf&amp;data=04%7C01%7CEula.J.DeRocle%40maine.gov%7C733701082f134f19dcf508d884f344ef%7C413fa8ab207d4b629bcdea1a8f2f864e%7C0%7C0%7C637405527647058248%7CUnknown%7CTWFpbGZsb3d8eyJWIjoiMC4wLjAwMDAiLCJQIjoiV2luMzIiLCJBTiI6Ik1haWwiLCJXVCI6Mn0%3D%7C1000&amp;sdata=AQefgLH6Gb4iZpkrwL3idFz%2Bvjp5WlxvoJBsNZ%2FRKKs%3D&amp;reserved=0" TargetMode="External"/><Relationship Id="rId38" Type="http://schemas.openxmlformats.org/officeDocument/2006/relationships/hyperlink" Target="https://www.maine.gov/dafs/covid-19" TargetMode="External"/><Relationship Id="rId59" Type="http://schemas.openxmlformats.org/officeDocument/2006/relationships/image" Target="media/image9.emf"/><Relationship Id="rId103" Type="http://schemas.openxmlformats.org/officeDocument/2006/relationships/hyperlink" Target="https://www.maine.gov/decd/sites/maine.gov.decd/files/inline-files/COVID%20Checklist%20for%20ME%20Phase%201%20Restaurants-1.pdf" TargetMode="External"/><Relationship Id="rId124" Type="http://schemas.openxmlformats.org/officeDocument/2006/relationships/hyperlink" Target="https://nam03.safelinks.protection.outlook.com/?url=https%3A%2F%2Fwww.maine.gov%2Fdafs%2Fsites%2Fmaine.gov.dafs%2Ffiles%2Finline-files%2FState%2520Employee%2520Face%2520Coverings%2520.pdf&amp;data=02%7C01%7CClifton.W.Curtis%40maine.gov%7C71a8c1e088ba47b4352608d7ec8e051c%7C413fa8ab207d4b629bcdea1a8f2f864e%7C0%7C0%7C637237973953874360&amp;sdata=StxVvY2S8elSaZELYaYjLYC0bBYdSW39sPOYuhvJGVw%3D&amp;reserved=0" TargetMode="External"/><Relationship Id="rId310" Type="http://schemas.openxmlformats.org/officeDocument/2006/relationships/hyperlink" Target="https://www.maine.gov/decd/sites/maine.gov.decd/files/inline-files/ME_COVID19_Prevention_White_RGB.png" TargetMode="External"/><Relationship Id="rId70" Type="http://schemas.openxmlformats.org/officeDocument/2006/relationships/hyperlink" Target="https://gcc02.safelinks.protection.outlook.com/?url=https%3A%2F%2Fwww.maine.gov%2Fbhr%2Foeh%2Fbenefits%2FCOVID19-Vaccination-clinics&amp;data=04%7C01%7CClifton.W.Curtis%40maine.gov%7C79e0f3fb1c1e4229d7f508d91c5b78de%7C413fa8ab207d4b629bcdea1a8f2f864e%7C0%7C0%7C637572002906799399%7CUnknown%7CTWFpbGZsb3d8eyJWIjoiMC4wLjAwMDAiLCJQIjoiV2luMzIiLCJBTiI6Ik1haWwiLCJXVCI6Mn0%3D%7C1000&amp;sdata=OzEEo%2FuqCwx4dU9CS5b31cCQYFYtiyg7ybFhmy5rTRU%3D&amp;reserved=0" TargetMode="External"/><Relationship Id="rId91" Type="http://schemas.openxmlformats.org/officeDocument/2006/relationships/hyperlink" Target="https://gcc02.safelinks.protection.outlook.com/?url=https%3A%2F%2Fwww.maine.gov%2Fdafs%2Fsites%2Fmaine.gov.dafs%2Ffiles%2Finline-files%2FMaine%2520State%2520Government%2520Workforce%2520Transition%2520Survey%25202020.pdf&amp;data=02%7C01%7CClifton.W.Curtis%40maine.gov%7C23ca7fafaefc40d3f1a708d824d6fdab%7C413fa8ab207d4b629bcdea1a8f2f864e%7C0%7C0%7C637299855716032662&amp;sdata=sCthXx%2FCuFYFo5uZH6faEPg8kuMUDXFhKPV5z7M2Y9o%3D&amp;reserved=0" TargetMode="External"/><Relationship Id="rId145" Type="http://schemas.openxmlformats.org/officeDocument/2006/relationships/hyperlink" Target="https://nam03.safelinks.protection.outlook.com/?url=https%3A%2F%2Fwww.maine.gov%2Fbhr%2Fstate-hr-professionals%2FHuman-Resource-Contacts&amp;data=02%7C01%7CClifton.W.Curtis%40maine.gov%7Cf5ea4e1f9f8b4fe0348b08d7d0f648cb%7C413fa8ab207d4b629bcdea1a8f2f864e%7C0%7C0%7C637207629614945836&amp;sdata=haPNJxN%2BwFIIA%2FWZzSRILw2M0QMFmMav%2B6pGgxSAvx0%3D&amp;reserved=0" TargetMode="External"/><Relationship Id="rId166" Type="http://schemas.openxmlformats.org/officeDocument/2006/relationships/hyperlink" Target="https://nam03.safelinks.protection.outlook.com/?url=https%3A%2F%2Fwww.youtube.com%2Fwatch%3Fv%3DaxSgFvUSpGA%26t%3D22s&amp;data=02%7C01%7CClifton.W.Curtis%40maine.gov%7C5533f425c86c483d63b808d7e78c4b91%7C413fa8ab207d4b629bcdea1a8f2f864e%7C0%7C0%7C637232462056910808&amp;sdata=KmGZinxhbiU4QXNdy6mKrxdIVIrygWBTYWr%2B4DuGJ5M%3D&amp;reserved=0" TargetMode="External"/><Relationship Id="rId187" Type="http://schemas.openxmlformats.org/officeDocument/2006/relationships/image" Target="media/image18.png"/><Relationship Id="rId331" Type="http://schemas.openxmlformats.org/officeDocument/2006/relationships/hyperlink" Target="https://www.maine.gov/decd/checklists/casinos" TargetMode="External"/><Relationship Id="rId352" Type="http://schemas.openxmlformats.org/officeDocument/2006/relationships/hyperlink" Target="https://www.bloomberg.com/graphics/covid-vaccine-tracker-global-distribution/" TargetMode="External"/><Relationship Id="rId373" Type="http://schemas.openxmlformats.org/officeDocument/2006/relationships/footer" Target="footer4.xml"/><Relationship Id="rId394" Type="http://schemas.openxmlformats.org/officeDocument/2006/relationships/hyperlink" Target="https://www.cdc.gov/vaccines/acip/committee/role-vaccine-recommendations.html" TargetMode="External"/><Relationship Id="rId408" Type="http://schemas.openxmlformats.org/officeDocument/2006/relationships/hyperlink" Target="https://mainedoenews.net/2021/02/26/mills-administration-updates-covid-19-school-health-advisory-system-4/" TargetMode="External"/><Relationship Id="rId429" Type="http://schemas.openxmlformats.org/officeDocument/2006/relationships/hyperlink" Target="https://www.maine.gov/covid19/vaccines" TargetMode="External"/><Relationship Id="rId1" Type="http://schemas.openxmlformats.org/officeDocument/2006/relationships/customXml" Target="../customXml/item1.xml"/><Relationship Id="rId212" Type="http://schemas.openxmlformats.org/officeDocument/2006/relationships/hyperlink" Target="https://www.maine.gov/labor/" TargetMode="External"/><Relationship Id="rId233" Type="http://schemas.openxmlformats.org/officeDocument/2006/relationships/image" Target="media/image31.png"/><Relationship Id="rId254" Type="http://schemas.openxmlformats.org/officeDocument/2006/relationships/hyperlink" Target="https://www.maine.gov/decd/sites/maine.gov.decd/files/inline-files/COVID%20Checklist%20for%20ME%20Phase%201%20Golf%20Courses_3.pdf" TargetMode="External"/><Relationship Id="rId440" Type="http://schemas.openxmlformats.org/officeDocument/2006/relationships/hyperlink" Target="https://gcc02.safelinks.protection.outlook.com/?url=https%3A%2F%2Fsomwellness.as.me%2FCovidClinics&amp;data=04%7C01%7CClifton.W.Curtis%40maine.gov%7C047b26384e1a43500dad08d91c7172ad%7C413fa8ab207d4b629bcdea1a8f2f864e%7C0%7C0%7C637572098458461514%7CUnknown%7CTWFpbGZsb3d8eyJWIjoiMC4wLjAwMDAiLCJQIjoiV2luMzIiLCJBTiI6Ik1haWwiLCJXVCI6Mn0%3D%7C1000&amp;sdata=A7tehgCLgVUGUwYe4n%2FvxAF2ehFTN%2FKDRd4z2lpnKHU%3D&amp;reserved=0" TargetMode="External"/><Relationship Id="rId28" Type="http://schemas.openxmlformats.org/officeDocument/2006/relationships/hyperlink" Target="mailto:eric.ham@maine.gov" TargetMode="External"/><Relationship Id="rId49" Type="http://schemas.openxmlformats.org/officeDocument/2006/relationships/image" Target="media/image4.emf"/><Relationship Id="rId114" Type="http://schemas.openxmlformats.org/officeDocument/2006/relationships/hyperlink" Target="https://nam03.safelinks.protection.outlook.com/?url=https%3A%2F%2Fwww.maine.gov%2Fbhr%2Foeh%2Fbenefits%2Fliving-resources&amp;data=02%7C01%7CClifton.W.Curtis%40maine.gov%7Cf67312566fcb44dfed5b08d7f838b7ff%7C413fa8ab207d4b629bcdea1a8f2f864e%7C0%7C0%7C637250796242755090&amp;sdata=Y2uiLL%2FaHdJtd7VSqI4cggsv99Y6izvB5KuRvDdPOYU%3D&amp;reserved=0" TargetMode="External"/><Relationship Id="rId275" Type="http://schemas.openxmlformats.org/officeDocument/2006/relationships/hyperlink" Target="https://www.maine.gov/sos/bmv/driverridereducation/covid.html" TargetMode="External"/><Relationship Id="rId296" Type="http://schemas.openxmlformats.org/officeDocument/2006/relationships/hyperlink" Target="https://www.maine.gov/decd/checklists/spas-services" TargetMode="External"/><Relationship Id="rId300" Type="http://schemas.openxmlformats.org/officeDocument/2006/relationships/hyperlink" Target="https://appengine.egov.com/apps/me/covidpreventionform" TargetMode="External"/><Relationship Id="rId461" Type="http://schemas.openxmlformats.org/officeDocument/2006/relationships/footer" Target="footer5.xml"/><Relationship Id="rId60" Type="http://schemas.openxmlformats.org/officeDocument/2006/relationships/hyperlink" Target="https://www.cdc.gov/coronavirus/2019-ncov/index.html" TargetMode="External"/><Relationship Id="rId81" Type="http://schemas.openxmlformats.org/officeDocument/2006/relationships/hyperlink" Target="https://gcc02.safelinks.protection.outlook.com/?url=https%3A%2F%2Fwww.maine.gov%2Fdafs%2Fsites%2Fmaine.gov.dafs%2Ffiles%2Finline-files%2FState%2520of%2520Maine%2520Employee%2520Guide%2520-%2520COVID19%2520%25281%2529.pdf&amp;data=02%7C01%7CClifton.W.Curtis%40maine.gov%7C23ca7fafaefc40d3f1a708d824d6fdab%7C413fa8ab207d4b629bcdea1a8f2f864e%7C0%7C0%7C637299855715982678&amp;sdata=VhAUadEHHySbdVnCwTKRnvdnhw0C4ulOX9mu8LiQryM%3D&amp;reserved=0" TargetMode="External"/><Relationship Id="rId135" Type="http://schemas.openxmlformats.org/officeDocument/2006/relationships/hyperlink" Target="https://nam03.safelinks.protection.outlook.com/?url=https%3A%2F%2Fyoutu.be%2FJXRwcybd7l0&amp;data=02%7C01%7CClifton.W.Curtis%40maine.gov%7C5533f425c86c483d63b808d7e78c4b91%7C413fa8ab207d4b629bcdea1a8f2f864e%7C0%7C0%7C637232462056920801&amp;sdata=3EJ138BrrD52UHJ%2BlYD6K%2Bc8wYJZeRM1aIizo33ufl8%3D&amp;reserved=0" TargetMode="External"/><Relationship Id="rId156" Type="http://schemas.openxmlformats.org/officeDocument/2006/relationships/hyperlink" Target="http://www.maine.gov/bhr/oeh" TargetMode="External"/><Relationship Id="rId177" Type="http://schemas.openxmlformats.org/officeDocument/2006/relationships/hyperlink" Target="https://gcc02.safelinks.protection.outlook.com/?url=https%3A%2F%2Fwww.maine.gov%2Fbhr%2Fstate-hr-professionals%2FHuman-Resource-Contacts&amp;data=04%7C01%7CClifton.W.Curtis%40maine.gov%7C2d18e7b2719b49192d1308d926cd0258%7C413fa8ab207d4b629bcdea1a8f2f864e%7C0%7C0%7C637583485809659585%7CUnknown%7CTWFpbGZsb3d8eyJWIjoiMC4wLjAwMDAiLCJQIjoiV2luMzIiLCJBTiI6Ik1haWwiLCJXVCI6Mn0%3D%7C1000&amp;sdata=q0XAsaRCgEg1LrOgxm0IjRScBsOzGzM4n064lQfm0yY%3D&amp;reserved=0" TargetMode="External"/><Relationship Id="rId198" Type="http://schemas.openxmlformats.org/officeDocument/2006/relationships/hyperlink" Target="https://nam03.safelinks.protection.outlook.com/?url=https%3A%2F%2Fwww.unitedwaysofmaine.org%2Fcovid%2F&amp;data=02%7C01%7CClifton.W.Curtis%40maine.gov%7C5533f425c86c483d63b808d7e78c4b91%7C413fa8ab207d4b629bcdea1a8f2f864e%7C0%7C0%7C637232462056870824&amp;sdata=Vj5Fqw%2BtZVTLf3LnK%2FYW7hPp9mMeYze9IOfuI6dwqwU%3D&amp;reserved=0" TargetMode="External"/><Relationship Id="rId321" Type="http://schemas.openxmlformats.org/officeDocument/2006/relationships/hyperlink" Target="mailto:business.answers@maine.gov" TargetMode="External"/><Relationship Id="rId342" Type="http://schemas.openxmlformats.org/officeDocument/2006/relationships/hyperlink" Target="https://www.maine.gov/decd/covid-19-prevention-checklists" TargetMode="External"/><Relationship Id="rId363" Type="http://schemas.openxmlformats.org/officeDocument/2006/relationships/hyperlink" Target="https://www.childcarechoices.me/" TargetMode="External"/><Relationship Id="rId384" Type="http://schemas.openxmlformats.org/officeDocument/2006/relationships/image" Target="media/image48.png"/><Relationship Id="rId419" Type="http://schemas.openxmlformats.org/officeDocument/2006/relationships/hyperlink" Target="https://www.maine.gov/covid19/vaccines/public-faq" TargetMode="External"/><Relationship Id="rId202" Type="http://schemas.openxmlformats.org/officeDocument/2006/relationships/hyperlink" Target="https://nam03.safelinks.protection.outlook.com/?url=https%3A%2F%2Fwww.maine.gov%2Fcovid19%2Fmaine-helps&amp;data=02%7C01%7CClifton.W.Curtis%40maine.gov%7C5533f425c86c483d63b808d7e78c4b91%7C413fa8ab207d4b629bcdea1a8f2f864e%7C0%7C0%7C637232462056880820&amp;sdata=%2FILGQ%2FS5XFB08WlIGuksacfepCOYBMUwRnTkXkQWUfA%3D&amp;reserved=0" TargetMode="External"/><Relationship Id="rId223" Type="http://schemas.openxmlformats.org/officeDocument/2006/relationships/hyperlink" Target="https://www.maine.gov/governor/mills/news/governor-mills-budget-address-maines-budget-focuses-health-care-education-economy-maintains" TargetMode="External"/><Relationship Id="rId244" Type="http://schemas.openxmlformats.org/officeDocument/2006/relationships/image" Target="media/image38.emf"/><Relationship Id="rId430" Type="http://schemas.openxmlformats.org/officeDocument/2006/relationships/hyperlink" Target="https://www.maine.gov/covid19/vaccines/dashboard" TargetMode="External"/><Relationship Id="rId18" Type="http://schemas.openxmlformats.org/officeDocument/2006/relationships/hyperlink" Target="https://www.cdc.gov/coronavirus/2019-ncov/symptoms-testing/symptoms.html" TargetMode="External"/><Relationship Id="rId39" Type="http://schemas.openxmlformats.org/officeDocument/2006/relationships/hyperlink" Target="https://www.maine.gov/dhhs/mecdc/infectious-disease/epi/airborne/coronavirus.shtml" TargetMode="External"/><Relationship Id="rId265" Type="http://schemas.openxmlformats.org/officeDocument/2006/relationships/hyperlink" Target="https://www.maine.gov/decd/sites/maine.gov.decd/files/inline-files/COVID%20Checklist%20for%20ME%20Phase%202%20Large%20Social%20Gatherings.pdf" TargetMode="External"/><Relationship Id="rId286" Type="http://schemas.openxmlformats.org/officeDocument/2006/relationships/hyperlink" Target="https://www.maine.gov/decd/checklists/restaurants" TargetMode="External"/><Relationship Id="rId451" Type="http://schemas.openxmlformats.org/officeDocument/2006/relationships/hyperlink" Target="https://www.maine.gov/governor/mills/news/governor-mills-signs-curtailment-order-maintain-budget-stability-amid-covid-19-pandemic-2020" TargetMode="External"/><Relationship Id="rId50" Type="http://schemas.openxmlformats.org/officeDocument/2006/relationships/package" Target="embeddings/Microsoft_Word_Document1.docx"/><Relationship Id="rId104" Type="http://schemas.openxmlformats.org/officeDocument/2006/relationships/hyperlink" Target="https://www.maine.gov/governor/mills/news/governor-mills-introduces-rural-reopening-plan-2020-05-08" TargetMode="External"/><Relationship Id="rId125" Type="http://schemas.openxmlformats.org/officeDocument/2006/relationships/hyperlink" Target="https://nam03.safelinks.protection.outlook.com/?url=https%3A%2F%2Fwww.maine.gov%2Fdafs%2Fsites%2Fmaine.gov.dafs%2Ffiles%2Finline-files%2FFace%2520Coverings%2520for%2520Employees.pdf&amp;data=02%7C01%7CClifton.W.Curtis%40maine.gov%7C71a8c1e088ba47b4352608d7ec8e051c%7C413fa8ab207d4b629bcdea1a8f2f864e%7C0%7C0%7C637237973953874360&amp;sdata=uOYd9YvG375ukhMJA0jBiF1Fh0%2FSU3iSIrZ%2Fv3Ds4%2Bk%3D&amp;reserved=0" TargetMode="External"/><Relationship Id="rId146" Type="http://schemas.openxmlformats.org/officeDocument/2006/relationships/hyperlink" Target="https://nam03.safelinks.protection.outlook.com/?url=https%3A%2F%2Fwww.maine.gov%2Fdafs%2Fcovid-19&amp;data=02%7C01%7CClifton.W.Curtis%40maine.gov%7Cf5ea4e1f9f8b4fe0348b08d7d0f648cb%7C413fa8ab207d4b629bcdea1a8f2f864e%7C0%7C0%7C637207629614955780&amp;sdata=7Ha8RJntQOq6KbkiYUuA1q%2FklvBbxUwe002krhf6dcI%3D&amp;reserved=0" TargetMode="External"/><Relationship Id="rId167" Type="http://schemas.openxmlformats.org/officeDocument/2006/relationships/hyperlink" Target="https://nam03.safelinks.protection.outlook.com/?url=https%3A%2F%2Fwww.maine.gov%2Fdafs%2Fsites%2Fmaine.gov.dafs%2Ffiles%2Finline-files%2FTelework%2520Best%2520Practices%2520-%2520Employees.pdf&amp;data=02%7C01%7CClifton.W.Curtis%40maine.gov%7C5533f425c86c483d63b808d7e78c4b91%7C413fa8ab207d4b629bcdea1a8f2f864e%7C0%7C0%7C637232462056910808&amp;sdata=iu5hrLDyhwfhT%2BSEj2nxeCz8xhr4FtWrxqMP1IWgEdA%3D&amp;reserved=0" TargetMode="External"/><Relationship Id="rId188" Type="http://schemas.openxmlformats.org/officeDocument/2006/relationships/image" Target="cid:image001.png@01D60C1B.96668600" TargetMode="External"/><Relationship Id="rId311" Type="http://schemas.openxmlformats.org/officeDocument/2006/relationships/hyperlink" Target="https://www.cdc.gov/coronavirus/2019-ncov/prevent-getting-sick/diy-cloth-face-coverings.html" TargetMode="External"/><Relationship Id="rId332" Type="http://schemas.openxmlformats.org/officeDocument/2006/relationships/hyperlink" Target="https://www.maine.gov/decd/checklists/seated-service" TargetMode="External"/><Relationship Id="rId353" Type="http://schemas.openxmlformats.org/officeDocument/2006/relationships/hyperlink" Target="https://www.cdc.gov/coronavirus/2019-ncov/vaccines/fully-vaccinated-guidance.html" TargetMode="External"/><Relationship Id="rId374" Type="http://schemas.openxmlformats.org/officeDocument/2006/relationships/image" Target="media/image42.emf"/><Relationship Id="rId395" Type="http://schemas.openxmlformats.org/officeDocument/2006/relationships/hyperlink" Target="https://www.maine.gov/tools/whatsnew/index.php?topic=DHS+Press+Releases&amp;id=3465586&amp;v=dhhs_article_2020" TargetMode="External"/><Relationship Id="rId409" Type="http://schemas.openxmlformats.org/officeDocument/2006/relationships/hyperlink" Target="https://www.maine.gov/dhhs/blog/maine-dhhs-offers-binaxnow-rapid-tests-licensed-child-care-providers-2021-02-25" TargetMode="External"/><Relationship Id="rId71" Type="http://schemas.openxmlformats.org/officeDocument/2006/relationships/hyperlink" Target="https://gcc02.safelinks.protection.outlook.com/?url=https:%2F%2Fwww.maine.gov%2Fcovid19%2Fvaccines%2Fgetoutdoors%23:~:text%3DThe%2520public-private%2520initiative%252C%2520called%2CSea%2520Dogs%252C%2520and%2520Oxford%2520Plains&amp;data=04%7C01%7CClifton.W.Curtis%40maine.gov%7C79e0f3fb1c1e4229d7f508d91c5b78de%7C413fa8ab207d4b629bcdea1a8f2f864e%7C0%7C0%7C637572002906809361%7CUnknown%7CTWFpbGZsb3d8eyJWIjoiMC4wLjAwMDAiLCJQIjoiV2luMzIiLCJBTiI6Ik1haWwiLCJXVCI6Mn0%3D%7C1000&amp;sdata=NpK5UGRB%2FntA3vS0%2Bv9avyItxtyiKwewmXELgA5GWGg%3D&amp;reserved=0" TargetMode="External"/><Relationship Id="rId92" Type="http://schemas.openxmlformats.org/officeDocument/2006/relationships/hyperlink" Target="https://gcc02.safelinks.protection.outlook.com/?url=https%3A%2F%2Fwww.maine.gov%2Fdafs%2Fsites%2Fmaine.gov.dafs%2Ffiles%2Finline-files%2FClassificationandCompensationAnnouncement.pdf&amp;data=02%7C01%7CClifton.W.Curtis%40maine.gov%7C23ca7fafaefc40d3f1a708d824d6fdab%7C413fa8ab207d4b629bcdea1a8f2f864e%7C0%7C0%7C637299855716032662&amp;sdata=kMbXXO69qAkLkxiiQ24GGS2eiLSp72j2yqbEmwo0r%2B8%3D&amp;reserved=0" TargetMode="External"/><Relationship Id="rId213" Type="http://schemas.openxmlformats.org/officeDocument/2006/relationships/hyperlink" Target="https://www.maine.gov/labor/news_events/article.shtml%3Fid%3D4591756" TargetMode="External"/><Relationship Id="rId234" Type="http://schemas.openxmlformats.org/officeDocument/2006/relationships/hyperlink" Target="https://www.maine.gov/covid19/sites/maine.gov.covid19/files/inline-files/Restarting%20Maines%20Economy%20SAMPLE%20CAR%20DEALERSHIP%20CHECKLIST.pdf" TargetMode="External"/><Relationship Id="rId420" Type="http://schemas.openxmlformats.org/officeDocument/2006/relationships/hyperlink" Target="https://www.npr.org/sections/health-shots/2021/01/28/960901166/how-is-the-covid-19-vaccination-campaign-going-in-your-state" TargetMode="External"/><Relationship Id="rId2" Type="http://schemas.openxmlformats.org/officeDocument/2006/relationships/customXml" Target="../customXml/item2.xml"/><Relationship Id="rId29" Type="http://schemas.openxmlformats.org/officeDocument/2006/relationships/hyperlink" Target="mailto:dwight.doughty@maine.gov" TargetMode="External"/><Relationship Id="rId255" Type="http://schemas.openxmlformats.org/officeDocument/2006/relationships/hyperlink" Target="http://www.maine.gov/tools/whatsnew/attach.php?id=2570133&amp;an=1" TargetMode="External"/><Relationship Id="rId276" Type="http://schemas.openxmlformats.org/officeDocument/2006/relationships/hyperlink" Target="https://mailchi.mp/maine/cu5lemq6y0-1321416" TargetMode="External"/><Relationship Id="rId297" Type="http://schemas.openxmlformats.org/officeDocument/2006/relationships/hyperlink" Target="https://appengine.egov.com/apps/me/covidpreventionform" TargetMode="External"/><Relationship Id="rId441" Type="http://schemas.openxmlformats.org/officeDocument/2006/relationships/hyperlink" Target="https://gcc02.safelinks.protection.outlook.com/?url=https%3A%2F%2Fwww.youtube.com%2Fwatch%3Fv%3DUVztxsihU8Q&amp;data=04%7C01%7CClifton.W.Curtis%40maine.gov%7C047b26384e1a43500dad08d91c7172ad%7C413fa8ab207d4b629bcdea1a8f2f864e%7C0%7C0%7C637572098458471472%7CUnknown%7CTWFpbGZsb3d8eyJWIjoiMC4wLjAwMDAiLCJQIjoiV2luMzIiLCJBTiI6Ik1haWwiLCJXVCI6Mn0%3D%7C1000&amp;sdata=HgtR%2FNL%2Bt64eAwY8XXT7XJ4Z1j7DOKer%2FNfH5vkcERA%3D&amp;reserved=0" TargetMode="External"/><Relationship Id="rId462" Type="http://schemas.openxmlformats.org/officeDocument/2006/relationships/fontTable" Target="fontTable.xml"/><Relationship Id="rId40" Type="http://schemas.openxmlformats.org/officeDocument/2006/relationships/hyperlink" Target="https://www.maine.gov/dafs/sites/maine.gov.dafs/files/inline-files/State%20of%20Maine%20Employee%20Guide%20-%20COVID19%20%281%29_0.pdf" TargetMode="External"/><Relationship Id="rId115" Type="http://schemas.openxmlformats.org/officeDocument/2006/relationships/hyperlink" Target="https://nam03.safelinks.protection.outlook.com/?url=https%3A%2F%2Fwww.maine.gov%2Fcovid19%2Fsites%2Fmaine.gov.covid19%2Ffiles%2Finline-files%2FRestarting%2520Maines%2520Economy%2520Book.pdf&amp;data=02%7C01%7CClifton.W.Curtis%40maine.gov%7Cf67312566fcb44dfed5b08d7f838b7ff%7C413fa8ab207d4b629bcdea1a8f2f864e%7C0%7C0%7C637250796242755090&amp;sdata=t2023m606tK0GKkl4w0972W5suWJouLmHRrq%2BZ8AIas%3D&amp;reserved=0" TargetMode="External"/><Relationship Id="rId136" Type="http://schemas.openxmlformats.org/officeDocument/2006/relationships/hyperlink" Target="https://nam03.safelinks.protection.outlook.com/?url=https%3A%2F%2Fwww.maine.gov%2Fbhr%2Fstate-hr-professionals%2FHuman-Resource-Contacts&amp;data=02%7C01%7CClifton.W.Curtis%40maine.gov%7C5533f425c86c483d63b808d7e78c4b91%7C413fa8ab207d4b629bcdea1a8f2f864e%7C0%7C0%7C637232462056930794&amp;sdata=LngVmM8aXDizcUdq7DgowatgB4LN2A1bme21r3fL0Xg%3D&amp;reserved=0" TargetMode="External"/><Relationship Id="rId157" Type="http://schemas.openxmlformats.org/officeDocument/2006/relationships/hyperlink" Target="http://www.livehealthonline.com/" TargetMode="External"/><Relationship Id="rId178" Type="http://schemas.openxmlformats.org/officeDocument/2006/relationships/image" Target="media/image13.emf"/><Relationship Id="rId301" Type="http://schemas.openxmlformats.org/officeDocument/2006/relationships/hyperlink" Target="mailto:business.answers@maine.gov" TargetMode="External"/><Relationship Id="rId322" Type="http://schemas.openxmlformats.org/officeDocument/2006/relationships/hyperlink" Target="tel:1-800-872-3838" TargetMode="External"/><Relationship Id="rId343" Type="http://schemas.openxmlformats.org/officeDocument/2006/relationships/hyperlink" Target="https://www.maine.gov/governor/mills/news/maine-adopts-age-based-approach-expanding-vaccine-eligibility-2021-02-26" TargetMode="External"/><Relationship Id="rId364" Type="http://schemas.openxmlformats.org/officeDocument/2006/relationships/image" Target="media/image41.jpeg"/><Relationship Id="rId61" Type="http://schemas.openxmlformats.org/officeDocument/2006/relationships/hyperlink" Target="https://www.maine.gov/dhhs/mecdc/infectious-disease/epi/airborne/coronavirus.shtml" TargetMode="External"/><Relationship Id="rId82" Type="http://schemas.openxmlformats.org/officeDocument/2006/relationships/hyperlink" Target="https://gcc02.safelinks.protection.outlook.com/?url=https%3A%2F%2Fwww.maine.gov%2Fbhr%2Foeh%2Fwellness%2Fgym-membership-reimbursement&amp;data=02%7C01%7CClifton.W.Curtis%40maine.gov%7C23ca7fafaefc40d3f1a708d824d6fdab%7C413fa8ab207d4b629bcdea1a8f2f864e%7C0%7C0%7C637299855715992672&amp;sdata=oIssuoeZfDjaUCMfG8Azv1U3H7I8q%2FBLAAT80gqGPF4%3D&amp;reserved=0" TargetMode="External"/><Relationship Id="rId199" Type="http://schemas.openxmlformats.org/officeDocument/2006/relationships/image" Target="media/image24.png"/><Relationship Id="rId203" Type="http://schemas.openxmlformats.org/officeDocument/2006/relationships/image" Target="media/image26.png"/><Relationship Id="rId385" Type="http://schemas.openxmlformats.org/officeDocument/2006/relationships/chart" Target="charts/chart1.xml"/><Relationship Id="rId19" Type="http://schemas.openxmlformats.org/officeDocument/2006/relationships/hyperlink" Target="mailto:michael.cole@maine.gov" TargetMode="External"/><Relationship Id="rId224" Type="http://schemas.openxmlformats.org/officeDocument/2006/relationships/hyperlink" Target="https://www.bloomberg.com/graphics/covid-vaccine-tracker-global-distribution/" TargetMode="External"/><Relationship Id="rId245" Type="http://schemas.openxmlformats.org/officeDocument/2006/relationships/image" Target="media/image39.png"/><Relationship Id="rId266" Type="http://schemas.openxmlformats.org/officeDocument/2006/relationships/hyperlink" Target="https://www.maine.gov/decd/sites/maine.gov.decd/files/inline-files/COVID%20Checklist%20for%20ME%20Phase%202%20Public%20and%20Community%20Buildings.pdf" TargetMode="External"/><Relationship Id="rId287" Type="http://schemas.openxmlformats.org/officeDocument/2006/relationships/hyperlink" Target="https://www.maine.gov/decd/checklists/tatoo-body-piercing" TargetMode="External"/><Relationship Id="rId410" Type="http://schemas.openxmlformats.org/officeDocument/2006/relationships/hyperlink" Target="https://www.maine.gov/governor/mills/news/maine-adopts-age-based-approach-expanding-vaccine-eligibility-2021-02-26" TargetMode="External"/><Relationship Id="rId431" Type="http://schemas.openxmlformats.org/officeDocument/2006/relationships/hyperlink" Target="https://www.bloomberg.com/graphics/covid-vaccine-tracker-global-distribution/" TargetMode="External"/><Relationship Id="rId452" Type="http://schemas.openxmlformats.org/officeDocument/2006/relationships/hyperlink" Target="https://www.maine.gov/governor/mills/sites/maine.gov.governor.mills/files/inline-files/Budget%20Explainer%20and%20Timeline.pdf" TargetMode="External"/><Relationship Id="rId30" Type="http://schemas.openxmlformats.org/officeDocument/2006/relationships/hyperlink" Target="mailto:charles.hebson@maine.gov" TargetMode="External"/><Relationship Id="rId105" Type="http://schemas.openxmlformats.org/officeDocument/2006/relationships/hyperlink" Target="https://www.maine.gov/decd/sites/maine.gov.decd/files/inline-files/COVID%20Checklist%20for%20ME%20Phase%201%20Retail%20Business-1.pdf" TargetMode="External"/><Relationship Id="rId126" Type="http://schemas.openxmlformats.org/officeDocument/2006/relationships/hyperlink" Target="https://nam03.safelinks.protection.outlook.com/?url=https%3A%2F%2Fwww.maine.gov%2Fbhr%2Fstate-hr-professionals%2FHuman-Resource-Contacts&amp;data=02%7C01%7CClifton.W.Curtis%40maine.gov%7C71a8c1e088ba47b4352608d7ec8e051c%7C413fa8ab207d4b629bcdea1a8f2f864e%7C0%7C0%7C637237973953874360&amp;sdata=CgkKnBDymlgFsuzKwfUr3H6syyeOf9N%2B%2FzeMlsINeOI%3D&amp;reserved=0" TargetMode="External"/><Relationship Id="rId147" Type="http://schemas.openxmlformats.org/officeDocument/2006/relationships/hyperlink" Target="https://nam03.safelinks.protection.outlook.com/?url=https%3A%2F%2Fwww.maine.gov%2Fdafs%2Fcovid-19&amp;data=02%7C01%7CClifton.W.Curtis%40maine.gov%7Cf341b42ae8a945b5c63c08d7ccf5d148%7C413fa8ab207d4b629bcdea1a8f2f864e%7C0%7C0%7C637203229910474489&amp;sdata=K49GzPP7w%2FFmcPzOmeT8ZnCSVzwAM5tlfm6qHQzBc7w%3D&amp;reserved=0" TargetMode="External"/><Relationship Id="rId168" Type="http://schemas.openxmlformats.org/officeDocument/2006/relationships/hyperlink" Target="https://nam03.safelinks.protection.outlook.com/?url=https%3A%2F%2Fyoutu.be%2Fx9R7eX_pjiQm&amp;data=02%7C01%7CClifton.W.Curtis%40maine.gov%7C5533f425c86c483d63b808d7e78c4b91%7C413fa8ab207d4b629bcdea1a8f2f864e%7C0%7C0%7C637232462056920801&amp;sdata=fd%2FnMGrF%2FCpFPQ9E5Vu2lGhYeR7OZE2%2Fxl5QntWyL4c%3D&amp;reserved=0" TargetMode="External"/><Relationship Id="rId312" Type="http://schemas.openxmlformats.org/officeDocument/2006/relationships/hyperlink" Target="https://www.cdc.gov/coronavirus/2019-ncov/community/disinfecting-building-facility.html" TargetMode="External"/><Relationship Id="rId333" Type="http://schemas.openxmlformats.org/officeDocument/2006/relationships/hyperlink" Target="https://www.maine.gov/decd/covid-19-prevention-checklists" TargetMode="External"/><Relationship Id="rId354" Type="http://schemas.openxmlformats.org/officeDocument/2006/relationships/hyperlink" Target="http://maine.gov/covid19/vaccines" TargetMode="External"/><Relationship Id="rId51" Type="http://schemas.openxmlformats.org/officeDocument/2006/relationships/image" Target="media/image5.emf"/><Relationship Id="rId72" Type="http://schemas.openxmlformats.org/officeDocument/2006/relationships/hyperlink" Target="https://gcc02.safelinks.protection.outlook.com/?url=https%3A%2F%2Fwww.maine.gov%2Fdafs%2Fnode%2F135&amp;data=04%7C01%7CClifton.W.Curtis%40maine.gov%7C7ebada224823452ff32208d897c02fed%7C413fa8ab207d4b629bcdea1a8f2f864e%7C0%7C0%7C637426201315539721%7CUnknown%7CTWFpbGZsb3d8eyJWIjoiMC4wLjAwMDAiLCJQIjoiV2luMzIiLCJBTiI6Ik1haWwiLCJXVCI6Mn0%3D%7C1000&amp;sdata=%2FHMkY5kHKVUywIbXwSPr6Rx3d2zxdNOYZIOhxbQirDo%3D&amp;reserved=0" TargetMode="External"/><Relationship Id="rId93" Type="http://schemas.openxmlformats.org/officeDocument/2006/relationships/hyperlink" Target="https://gcc02.safelinks.protection.outlook.com/?url=http%3A%2F%2Finet.state.me.us%2Fdafs%2Fclass-comp-study%2Findex.html&amp;data=02%7C01%7CClifton.W.Curtis%40maine.gov%7C23ca7fafaefc40d3f1a708d824d6fdab%7C413fa8ab207d4b629bcdea1a8f2f864e%7C0%7C0%7C637299855716042645&amp;sdata=WTlrQhbWFzrJCLpifvGbtP1N4jLB9qhkXgKAZFa4Dk4%3D&amp;reserved=0" TargetMode="External"/><Relationship Id="rId189" Type="http://schemas.openxmlformats.org/officeDocument/2006/relationships/image" Target="media/image19.emf"/><Relationship Id="rId375" Type="http://schemas.openxmlformats.org/officeDocument/2006/relationships/hyperlink" Target="https://www.cdc.gov/coronavirus/2019-ncov/about/steps-when-sick.html" TargetMode="External"/><Relationship Id="rId396" Type="http://schemas.openxmlformats.org/officeDocument/2006/relationships/hyperlink" Target="https://www.cdc.gov/vaccines/acip/committee/role-vaccine-recommendations.html" TargetMode="External"/><Relationship Id="rId3" Type="http://schemas.openxmlformats.org/officeDocument/2006/relationships/customXml" Target="../customXml/item3.xml"/><Relationship Id="rId214" Type="http://schemas.openxmlformats.org/officeDocument/2006/relationships/hyperlink" Target="https://www.maine.gov/future/initiatives/economy/economic-recovery-committee" TargetMode="External"/><Relationship Id="rId235" Type="http://schemas.openxmlformats.org/officeDocument/2006/relationships/hyperlink" Target="https://www.maine.gov/decd/sites/maine.gov.decd/files/inline-files/Essential-Business-Operations-Definitions-4-3.pdf" TargetMode="External"/><Relationship Id="rId256" Type="http://schemas.openxmlformats.org/officeDocument/2006/relationships/hyperlink" Target="https://www.maine.gov/decd/sites/maine.gov.decd/files/inline-files/COVID%20Checklist%20for%20ME%20Phase%201%20Marinas_1.pdf" TargetMode="External"/><Relationship Id="rId277" Type="http://schemas.openxmlformats.org/officeDocument/2006/relationships/hyperlink" Target="https://www.maine.gov/decd/checklists/retail-businesses" TargetMode="External"/><Relationship Id="rId298" Type="http://schemas.openxmlformats.org/officeDocument/2006/relationships/hyperlink" Target="mailto:business.answers@maine.gov" TargetMode="External"/><Relationship Id="rId400" Type="http://schemas.openxmlformats.org/officeDocument/2006/relationships/hyperlink" Target="https://www.maine.gov/tools/whatsnew/index.php?topic=DHS+Press+Releases&amp;id=4158229&amp;v=dhhs_article_2020" TargetMode="External"/><Relationship Id="rId421" Type="http://schemas.openxmlformats.org/officeDocument/2006/relationships/hyperlink" Target="https://www.maine.gov/dhhs/blog/dhhs-partners-area-agencies-aging-and-community-groups-vaccinate-older-mainers-2021-03-18" TargetMode="External"/><Relationship Id="rId442" Type="http://schemas.openxmlformats.org/officeDocument/2006/relationships/hyperlink" Target="https://gcc02.safelinks.protection.outlook.com/?url=https%3A%2F%2Fwww.maine.gov%2Fbhr%2Foeh%2Fbenefits%2FCOVID19-Vaccination-clinics&amp;data=04%7C01%7CClifton.W.Curtis%40maine.gov%7C047b26384e1a43500dad08d91c7172ad%7C413fa8ab207d4b629bcdea1a8f2f864e%7C0%7C0%7C637572098458471472%7CUnknown%7CTWFpbGZsb3d8eyJWIjoiMC4wLjAwMDAiLCJQIjoiV2luMzIiLCJBTiI6Ik1haWwiLCJXVCI6Mn0%3D%7C1000&amp;sdata=g5gf7QIqO0JapSGX2LEg4jnaHu977p2BLpg59C6jY9w%3D&amp;reserved=0" TargetMode="External"/><Relationship Id="rId463" Type="http://schemas.openxmlformats.org/officeDocument/2006/relationships/theme" Target="theme/theme1.xml"/><Relationship Id="rId116" Type="http://schemas.openxmlformats.org/officeDocument/2006/relationships/hyperlink" Target="https://nam03.safelinks.protection.outlook.com/?url=https%3A%2F%2Fwww.maine.gov%2Fgovernor%2Fmills%2Fnews%2Fgovernor-mills-presents-safe-gradual-plan-restart-maines-economy-2020-04-28&amp;data=02%7C01%7CClifton.W.Curtis%40maine.gov%7C71a8c1e088ba47b4352608d7ec8e051c%7C413fa8ab207d4b629bcdea1a8f2f864e%7C0%7C0%7C637237973953834535&amp;sdata=p4DvA7jSqhjtwaF25GIgGjlGUI%2FuAIMG0gU4ieGPtcI%3D&amp;reserved=0" TargetMode="External"/><Relationship Id="rId137" Type="http://schemas.openxmlformats.org/officeDocument/2006/relationships/hyperlink" Target="https://nam03.safelinks.protection.outlook.com/?url=https%3A%2F%2Fwww.cdc.gov%2Fcoronavirus%2F2019-ncov%2Fprevent-getting-sick%2Fcloth-face-cover.html&amp;data=02%7C01%7CClifton.W.Curtis%40maine.gov%7C5735b41326db49932c1408d7d9b5dbad%7C413fa8ab207d4b629bcdea1a8f2f864e%7C0%7C0%7C637217248717013415&amp;sdata=IoHMqpEtuNmD1xfuSa%2FFptny05CYXuKcKP6%2FlMgsJoA%3D&amp;reserved=0" TargetMode="External"/><Relationship Id="rId158" Type="http://schemas.openxmlformats.org/officeDocument/2006/relationships/image" Target="media/image12.png"/><Relationship Id="rId302" Type="http://schemas.openxmlformats.org/officeDocument/2006/relationships/hyperlink" Target="tel:1-800-872-3838" TargetMode="External"/><Relationship Id="rId323" Type="http://schemas.openxmlformats.org/officeDocument/2006/relationships/hyperlink" Target="https://www.maine.gov/decd/covid-19-prevention-checklists" TargetMode="External"/><Relationship Id="rId344" Type="http://schemas.openxmlformats.org/officeDocument/2006/relationships/hyperlink" Target="https://www.maine.gov/covid19/vaccines/dashboard" TargetMode="External"/><Relationship Id="rId20" Type="http://schemas.openxmlformats.org/officeDocument/2006/relationships/hyperlink" Target="mailto:adam.grotton@maine.gov" TargetMode="External"/><Relationship Id="rId41" Type="http://schemas.openxmlformats.org/officeDocument/2006/relationships/hyperlink" Target="https://www.cdc.gov/coronavirus/2019-ncov/index.html" TargetMode="External"/><Relationship Id="rId62" Type="http://schemas.openxmlformats.org/officeDocument/2006/relationships/hyperlink" Target="https://www.cdc.gov/coronavirus/2019-ncov/index.html" TargetMode="External"/><Relationship Id="rId83" Type="http://schemas.openxmlformats.org/officeDocument/2006/relationships/hyperlink" Target="https://gcc02.safelinks.protection.outlook.com/?url=https%3A%2F%2Fwww.maine.gov%2Fbhr%2Foeh%2Fsites%2Fmaine.gov.bhr.oeh%2Ffiles%2Finline-files%2Fanthem-discounts-2019_0.pdf&amp;data=02%7C01%7CClifton.W.Curtis%40maine.gov%7C23ca7fafaefc40d3f1a708d824d6fdab%7C413fa8ab207d4b629bcdea1a8f2f864e%7C0%7C0%7C637299855715992672&amp;sdata=4mG1%2BDwvRdvEgjVBBNQjKF86rorQgLvJb4f15GXhoBs%3D&amp;reserved=0" TargetMode="External"/><Relationship Id="rId179" Type="http://schemas.openxmlformats.org/officeDocument/2006/relationships/image" Target="media/image14.emf"/><Relationship Id="rId365" Type="http://schemas.openxmlformats.org/officeDocument/2006/relationships/hyperlink" Target="https://www.maine.gov/governor/mills/news/radio_address/governor-mills-reinstating-childrens-cabinet-we-are-recommitting-our-state" TargetMode="External"/><Relationship Id="rId386" Type="http://schemas.openxmlformats.org/officeDocument/2006/relationships/chart" Target="charts/chart2.xml"/><Relationship Id="rId190" Type="http://schemas.openxmlformats.org/officeDocument/2006/relationships/image" Target="media/image20.png"/><Relationship Id="rId204" Type="http://schemas.openxmlformats.org/officeDocument/2006/relationships/image" Target="media/image27.png"/><Relationship Id="rId225" Type="http://schemas.openxmlformats.org/officeDocument/2006/relationships/hyperlink" Target="https://www.cnn.com/business/us-economic-recovery-coronavirus" TargetMode="External"/><Relationship Id="rId246" Type="http://schemas.openxmlformats.org/officeDocument/2006/relationships/hyperlink" Target="https://wwwnc.cdc.gov/eid/article/26/8/20-0633_article" TargetMode="External"/><Relationship Id="rId267" Type="http://schemas.openxmlformats.org/officeDocument/2006/relationships/hyperlink" Target="https://www.maine.gov/decd/checklists/museums" TargetMode="External"/><Relationship Id="rId288" Type="http://schemas.openxmlformats.org/officeDocument/2006/relationships/hyperlink" Target="https://www.maine.gov/decd/checklists/gyms-fitness-centers" TargetMode="External"/><Relationship Id="rId411" Type="http://schemas.openxmlformats.org/officeDocument/2006/relationships/hyperlink" Target="https://www.maine.gov/covid19/vaccines/vaccination-sites" TargetMode="External"/><Relationship Id="rId432" Type="http://schemas.openxmlformats.org/officeDocument/2006/relationships/hyperlink" Target="https://www.maine.gov/covid19/vaccines/vaccination-sites" TargetMode="External"/><Relationship Id="rId453" Type="http://schemas.openxmlformats.org/officeDocument/2006/relationships/hyperlink" Target="https://www.maine.gov/budget/" TargetMode="External"/><Relationship Id="rId106" Type="http://schemas.openxmlformats.org/officeDocument/2006/relationships/hyperlink" Target="https://www.maine.gov/decd/covid-19-prevention-checklists" TargetMode="External"/><Relationship Id="rId127" Type="http://schemas.openxmlformats.org/officeDocument/2006/relationships/image" Target="media/image10.jpeg"/><Relationship Id="rId313" Type="http://schemas.openxmlformats.org/officeDocument/2006/relationships/hyperlink" Target="https://www.epa.gov/coronavirus/guidance-cleaning-and-disinfecting-public-spaces-workplaces-businesses-schools-and-homes" TargetMode="External"/><Relationship Id="rId10" Type="http://schemas.openxmlformats.org/officeDocument/2006/relationships/endnotes" Target="endnotes.xml"/><Relationship Id="rId31" Type="http://schemas.openxmlformats.org/officeDocument/2006/relationships/hyperlink" Target="mailto:kathryn.stebbins@maine.gov" TargetMode="External"/><Relationship Id="rId52" Type="http://schemas.openxmlformats.org/officeDocument/2006/relationships/package" Target="embeddings/Microsoft_Word_Document2.docx"/><Relationship Id="rId73" Type="http://schemas.openxmlformats.org/officeDocument/2006/relationships/hyperlink" Target="https://gcc02.safelinks.protection.outlook.com/?url=https%3A%2F%2Fwww.maine.gov%2Fdafs%2Fnode%2F135%23Vacation&amp;data=04%7C01%7CClifton.W.Curtis%40maine.gov%7C7ebada224823452ff32208d897c02fed%7C413fa8ab207d4b629bcdea1a8f2f864e%7C0%7C0%7C637426201315549676%7CUnknown%7CTWFpbGZsb3d8eyJWIjoiMC4wLjAwMDAiLCJQIjoiV2luMzIiLCJBTiI6Ik1haWwiLCJXVCI6Mn0%3D%7C1000&amp;sdata=9zSmUx97ISTSbHkrcRE%2FTeU8rjS46KDw6%2BNHPfsXV0E%3D&amp;reserved=0" TargetMode="External"/><Relationship Id="rId94" Type="http://schemas.openxmlformats.org/officeDocument/2006/relationships/hyperlink" Target="https://gcc02.safelinks.protection.outlook.com/?url=https%3A%2F%2Fwww.maine.gov%2Fbhr%2Fstate-hr-professionals%2FHuman-Resource-Contacts&amp;data=02%7C01%7CClifton.W.Curtis%40maine.gov%7C23ca7fafaefc40d3f1a708d824d6fdab%7C413fa8ab207d4b629bcdea1a8f2f864e%7C0%7C0%7C637299855716042645&amp;sdata=89zJQvnbNMBIKe%2B%2ByzNiKG0CRFqNuNPn2FjAK9%2Fo1wY%3D&amp;reserved=0" TargetMode="External"/><Relationship Id="rId148" Type="http://schemas.openxmlformats.org/officeDocument/2006/relationships/hyperlink" Target="https://www.maine.gov/dhhs/mecdc/infectious-disease/epi/airborne/coronavirus.shtml" TargetMode="External"/><Relationship Id="rId169" Type="http://schemas.openxmlformats.org/officeDocument/2006/relationships/hyperlink" Target="https://nam03.safelinks.protection.outlook.com/?url=https%3A%2F%2Fyoutu.be%2FJXRwcybd7l0&amp;data=02%7C01%7CClifton.W.Curtis%40maine.gov%7C5533f425c86c483d63b808d7e78c4b91%7C413fa8ab207d4b629bcdea1a8f2f864e%7C0%7C0%7C637232462056920801&amp;sdata=3EJ138BrrD52UHJ%2BlYD6K%2Bc8wYJZeRM1aIizo33ufl8%3D&amp;reserved=0" TargetMode="External"/><Relationship Id="rId334" Type="http://schemas.openxmlformats.org/officeDocument/2006/relationships/hyperlink" Target="https://www.maine.gov/governor/mills/news/mills-administration-continues-early-business-closing-time-amid-increase-covid-19-positivity" TargetMode="External"/><Relationship Id="rId355" Type="http://schemas.openxmlformats.org/officeDocument/2006/relationships/hyperlink" Target="https://www.maine.gov/governor/mills/news/governor-mills-updates-moving-maine-forward-plan-lifts-restrictions-2021-05-13" TargetMode="External"/><Relationship Id="rId376" Type="http://schemas.openxmlformats.org/officeDocument/2006/relationships/image" Target="media/image43.png"/><Relationship Id="rId397" Type="http://schemas.openxmlformats.org/officeDocument/2006/relationships/hyperlink" Target="https://www.cdc.gov/coronavirus/2019-ncov/need-extra-precautions/people-with-medical-conditions.html" TargetMode="External"/><Relationship Id="rId4" Type="http://schemas.openxmlformats.org/officeDocument/2006/relationships/customXml" Target="../customXml/item4.xml"/><Relationship Id="rId180" Type="http://schemas.openxmlformats.org/officeDocument/2006/relationships/image" Target="media/image15.png"/><Relationship Id="rId215" Type="http://schemas.openxmlformats.org/officeDocument/2006/relationships/hyperlink" Target="https://www.maine.gov/decd/strategic-plan%23:~:text%3DIn%25202019%252C%2520the%2520State%2520embarked%2Ceconomic%2520plan%2520in%2520two%2520decades.%26text%3DThe%2520non-partisan%2520plan%2520aims%2Cgrow%2520and%2520diversify%2520Maine%27s%2520economy." TargetMode="External"/><Relationship Id="rId236" Type="http://schemas.openxmlformats.org/officeDocument/2006/relationships/hyperlink" Target="https://www.maine.gov/decd/sites/maine.gov.decd/files/inline-files/Essential-Business-Operations-Definitions-4-3.pdf" TargetMode="External"/><Relationship Id="rId257" Type="http://schemas.openxmlformats.org/officeDocument/2006/relationships/hyperlink" Target="https://www.maine.gov/decd/sites/maine.gov.decd/files/inline-files/COVID%20Checklist%20for%20ME%20Phase%201%20Hair%20Salons%20and%20Barbershops_3.pdf" TargetMode="External"/><Relationship Id="rId278" Type="http://schemas.openxmlformats.org/officeDocument/2006/relationships/hyperlink" Target="https://www.maine.gov/decd/checklists/restaurants" TargetMode="External"/><Relationship Id="rId401" Type="http://schemas.openxmlformats.org/officeDocument/2006/relationships/hyperlink" Target="https://www.maine.gov/dhhs/blog/maine-dhhs-offers-binaxnow-rapid-tests-licensed-child-care-providers-2021-02-25" TargetMode="External"/><Relationship Id="rId422" Type="http://schemas.openxmlformats.org/officeDocument/2006/relationships/hyperlink" Target="https://www.cnn.com/business/us-economic-recovery-coronavirus" TargetMode="External"/><Relationship Id="rId443" Type="http://schemas.openxmlformats.org/officeDocument/2006/relationships/hyperlink" Target="mailto:info.benefits@maine.gov" TargetMode="External"/><Relationship Id="rId303" Type="http://schemas.openxmlformats.org/officeDocument/2006/relationships/hyperlink" Target="https://www.maine.gov/decd/sites/maine.gov.decd/files/inline-files/COVID-19%20Prevention%20Checklist%20Sign_01_0.pdf" TargetMode="External"/><Relationship Id="rId42" Type="http://schemas.openxmlformats.org/officeDocument/2006/relationships/image" Target="media/image2.emf"/><Relationship Id="rId84" Type="http://schemas.openxmlformats.org/officeDocument/2006/relationships/hyperlink" Target="https://gcc02.safelinks.protection.outlook.com/?url=https%3A%2F%2Ftools.silversneakers.com%2F&amp;data=02%7C01%7CClifton.W.Curtis%40maine.gov%7C23ca7fafaefc40d3f1a708d824d6fdab%7C413fa8ab207d4b629bcdea1a8f2f864e%7C0%7C0%7C637299855716002669&amp;sdata=L2%2BKz7A3TTEkGqen0o74A1MGgqNljhEkdLN8%2B2yzM78%3D&amp;reserved=0" TargetMode="External"/><Relationship Id="rId138" Type="http://schemas.openxmlformats.org/officeDocument/2006/relationships/hyperlink" Target="https://nam03.safelinks.protection.outlook.com/?url=https%3A%2F%2Fwww.cdc.gov%2Fcoronavirus%2F2019-ncov%2Fprevent-getting-sick%2Fcloth-face-cover.html%23studies&amp;data=02%7C01%7CClifton.W.Curtis%40maine.gov%7C5735b41326db49932c1408d7d9b5dbad%7C413fa8ab207d4b629bcdea1a8f2f864e%7C0%7C0%7C637217248717013415&amp;sdata=DIQd1xnfH7GyYwATeL3mPgmePPfIFJX9v1oMiyKJkOI%3D&amp;reserved=0" TargetMode="External"/><Relationship Id="rId345" Type="http://schemas.openxmlformats.org/officeDocument/2006/relationships/hyperlink" Target="https://www.cnn.com/business/us-economic-recovery-coronavirus" TargetMode="External"/><Relationship Id="rId387" Type="http://schemas.openxmlformats.org/officeDocument/2006/relationships/chart" Target="charts/chart3.xml"/><Relationship Id="rId191" Type="http://schemas.openxmlformats.org/officeDocument/2006/relationships/hyperlink" Target="https://nam03.safelinks.protection.outlook.com/?url=https%3A%2F%2Fwww.maine.gov%2Fcovid19%2F&amp;data=02%7C01%7CClifton.W.Curtis%40maine.gov%7C5533f425c86c483d63b808d7e78c4b91%7C413fa8ab207d4b629bcdea1a8f2f864e%7C0%7C0%7C637232462056850843&amp;sdata=2cPoSFdGIjbvkaHDyqob8aoHKFAAi%2Bbv9IZHta050pQ%3D&amp;reserved=0" TargetMode="External"/><Relationship Id="rId205" Type="http://schemas.openxmlformats.org/officeDocument/2006/relationships/image" Target="media/image28.png"/><Relationship Id="rId247" Type="http://schemas.openxmlformats.org/officeDocument/2006/relationships/hyperlink" Target="https://www.maine.gov/decd/covid-19-prevention-checklists" TargetMode="External"/><Relationship Id="rId412" Type="http://schemas.openxmlformats.org/officeDocument/2006/relationships/hyperlink" Target="https://www.npr.org/sections/health-shots/2021/01/28/960901166/how-is-the-covid-19-vaccination-campaign-going-in-your-state?utm_term=nprnews&amp;utm_campaign=politics&amp;utm_medium=social&amp;utm_source=twitter.com" TargetMode="External"/><Relationship Id="rId107" Type="http://schemas.openxmlformats.org/officeDocument/2006/relationships/hyperlink" Target="https://www.maine.gov/governor/mills/news/governor-mills-outlines-vision-gradual-safe-reopening-maines-economy-2020-04-23" TargetMode="External"/><Relationship Id="rId289" Type="http://schemas.openxmlformats.org/officeDocument/2006/relationships/hyperlink" Target="https://www.maine.gov/decd/checklists/nail-technicians" TargetMode="External"/><Relationship Id="rId454" Type="http://schemas.openxmlformats.org/officeDocument/2006/relationships/hyperlink" Target="https://www.maine.gov/governor/mills/sites/maine.gov.governor.mills/files/inline-files/Gov.%20Mills%20Budget%20Letter%20to%20Legislature.pdf" TargetMode="External"/><Relationship Id="rId11" Type="http://schemas.openxmlformats.org/officeDocument/2006/relationships/image" Target="media/image1.jpeg"/><Relationship Id="rId53" Type="http://schemas.openxmlformats.org/officeDocument/2006/relationships/hyperlink" Target="https://www.cdc.gov/coronavirus/2019-ncov/symptoms-testing/coronavirus-self-checker.html" TargetMode="External"/><Relationship Id="rId149" Type="http://schemas.openxmlformats.org/officeDocument/2006/relationships/hyperlink" Target="https://nam03.safelinks.protection.outlook.com/?url=https%3A%2F%2Fwww.maine.gov%2Fgovernor%2Fmills%2Fnews%2Fgovernor-mills-convenes-coronavirus-response-team-2020-03-02&amp;data=02%7C01%7CClifton.W.Curtis%40maine.gov%7C6a461e543fad4e53d2b708d7c1f57cdc%7C413fa8ab207d4b629bcdea1a8f2f864e%7C0%7C0%7C637191137081332321&amp;sdata=U87pctx72%2Ftk2qQRLzwcj%2F%2BD7Ta%2BdEcUJoL7J6Ls7c8%3D&amp;reserved=0" TargetMode="External"/><Relationship Id="rId314" Type="http://schemas.openxmlformats.org/officeDocument/2006/relationships/hyperlink" Target="https://www.maine.gov/decd/sites/maine.gov.decd/files/inline-files/Restarting_Maines_Economy_GENERAL_GUIDANCE_CHECKLIST_4.29.20_2.pdf" TargetMode="External"/><Relationship Id="rId356" Type="http://schemas.openxmlformats.org/officeDocument/2006/relationships/hyperlink" Target="https://covid.cdc.gov/covid-data-tracker/" TargetMode="External"/><Relationship Id="rId398" Type="http://schemas.openxmlformats.org/officeDocument/2006/relationships/hyperlink" Target="https://www.cnn.com/business/us-economic-recovery-coronavirus" TargetMode="External"/><Relationship Id="rId95" Type="http://schemas.openxmlformats.org/officeDocument/2006/relationships/hyperlink" Target="https://gcc02.safelinks.protection.outlook.com/?url=https%3A%2F%2Ftinyurl.com%2Fyd6bbv2m&amp;data=02%7C01%7CClifton.W.Curtis%40maine.gov%7C23ca7fafaefc40d3f1a708d824d6fdab%7C413fa8ab207d4b629bcdea1a8f2f864e%7C0%7C0%7C637299855716052637&amp;sdata=9DICz1Jd49UxyM0ktCsDMvXNHvN6syHn9JWQXneGn2Q%3D&amp;reserved=0" TargetMode="External"/><Relationship Id="rId160" Type="http://schemas.openxmlformats.org/officeDocument/2006/relationships/hyperlink" Target="https://nam03.safelinks.protection.outlook.com/?url=https%3A%2F%2Fwww.cdc.gov%2Fcoronavirus%2F2019-nCoV%2Findex.html&amp;data=02%7C01%7CBreena.Bissell%40maine.gov%7C46beea0513244590941f08d7bfce6dff%7C413fa8ab207d4b629bcdea1a8f2f864e%7C0%7C0%7C637188767624874753&amp;sdata=CiApYE4mNr5nghj3VlzsyPe%2FbjMkbbqo3qPGnyAMjA4%3D&amp;reserved=0" TargetMode="External"/><Relationship Id="rId216" Type="http://schemas.openxmlformats.org/officeDocument/2006/relationships/hyperlink" Target="https://www.maine.gov/governor/mills/sites/maine.gov.governor.mills/files/inline-files/What%20Theyre%20Saying%20-%20Leaders%20Praise%20Maine%20Jobs%20%26%20Recovery%20Plan.pdf" TargetMode="External"/><Relationship Id="rId423" Type="http://schemas.openxmlformats.org/officeDocument/2006/relationships/hyperlink" Target="https://vaccinateme.maine.gov/" TargetMode="External"/><Relationship Id="rId258" Type="http://schemas.openxmlformats.org/officeDocument/2006/relationships/hyperlink" Target="https://www.maine.gov/decd/sites/maine.gov.decd/files/inline-files/COVID%20Checklist%20for%20ME%20Phase%201%20Dog%20Grooming_3.pdf" TargetMode="External"/><Relationship Id="rId22" Type="http://schemas.openxmlformats.org/officeDocument/2006/relationships/hyperlink" Target="mailto:eric.buckhalter@maine.gov" TargetMode="External"/><Relationship Id="rId64" Type="http://schemas.openxmlformats.org/officeDocument/2006/relationships/footer" Target="footer1.xml"/><Relationship Id="rId118" Type="http://schemas.openxmlformats.org/officeDocument/2006/relationships/hyperlink" Target="https://nam03.safelinks.protection.outlook.com/?url=https%3A%2F%2Fwww.maine.gov%2Fgovernor%2Fmills%2Fsites%2Fmaine.gov.governor.mills%2Ffiles%2Finline-files%2FAn%2520Order%2520to%2520Stay%2520Safer%2520at%2520Home.pdf&amp;data=02%7C01%7CClifton.W.Curtis%40maine.gov%7C71a8c1e088ba47b4352608d7ec8e051c%7C413fa8ab207d4b629bcdea1a8f2f864e%7C0%7C0%7C637237973953844491&amp;sdata=%2FiUfHr%2FWZvSyIlyXaALc5QSQmzVftgxbadwDkcAwD5c%3D&amp;reserved=0" TargetMode="External"/><Relationship Id="rId325" Type="http://schemas.openxmlformats.org/officeDocument/2006/relationships/hyperlink" Target="https://www.maine.gov/covid19/restartingmaine" TargetMode="External"/><Relationship Id="rId367" Type="http://schemas.openxmlformats.org/officeDocument/2006/relationships/hyperlink" Target="https://www.maine.gov/governor/mills/news/investment-maines-career-and-technical-education-centers-critical-economic-recovery-says" TargetMode="External"/><Relationship Id="rId171" Type="http://schemas.openxmlformats.org/officeDocument/2006/relationships/hyperlink" Target="https://gcc02.safelinks.protection.outlook.com/?url=https%3A%2F%2Fwww.maine.gov%2Fbhr%2Fstate-hr-professionals%2FHuman-Resource-Contacts&amp;data=04%7C01%7CClifton.W.Curtis%40maine.gov%7Ca5fcd1d684954f23dba708d92f5ef553%7C413fa8ab207d4b629bcdea1a8f2f864e%7C0%7C0%7C637592908668265685%7CUnknown%7CTWFpbGZsb3d8eyJWIjoiMC4wLjAwMDAiLCJQIjoiV2luMzIiLCJBTiI6Ik1haWwiLCJXVCI6Mn0%3D%7C1000&amp;sdata=R9D%2FHOa%2BvuObu%2FIAbCVrmJCtCx5KpQmNCdkr0Ols3Tg%3D&amp;reserved=0" TargetMode="External"/><Relationship Id="rId227" Type="http://schemas.openxmlformats.org/officeDocument/2006/relationships/hyperlink" Target="https://www.maine.gov/governor/mills/sites/maine.gov.governor.mills/files/inline-files/An%20Order%20Strengthening%20the%20Use%20of%20Face%20Coverings.pdf" TargetMode="External"/><Relationship Id="rId269" Type="http://schemas.openxmlformats.org/officeDocument/2006/relationships/hyperlink" Target="https://www.maine.gov/decd/sites/maine.gov.decd/files/inline-files/COVID%20Checklist%20for%20ME%20Phase%202%20Lodging_0.pdf" TargetMode="External"/><Relationship Id="rId434" Type="http://schemas.openxmlformats.org/officeDocument/2006/relationships/hyperlink" Target="tel:1-855-608-5172" TargetMode="External"/><Relationship Id="rId33" Type="http://schemas.openxmlformats.org/officeDocument/2006/relationships/hyperlink" Target="mailto:taylor.s.labrecque@maine.gov" TargetMode="External"/><Relationship Id="rId129" Type="http://schemas.openxmlformats.org/officeDocument/2006/relationships/hyperlink" Target="https://nam03.safelinks.protection.outlook.com/?url=https%3A%2F%2Fwww.maine.gov%2Fdafs%2Fsites%2Fmaine.gov.dafs%2Ffiles%2Finline-files%2FFFCRA%2520Q%2526As%2520for%2520Employees.pdf&amp;data=02%7C01%7CClifton.W.Curtis%40maine.gov%7C5533f425c86c483d63b808d7e78c4b91%7C413fa8ab207d4b629bcdea1a8f2f864e%7C0%7C0%7C637232462056890815&amp;sdata=YT6MTwsCdt3YrTJ9qnCGgcUx9V6sxE9PW9yn8OcMUJw%3D&amp;reserved=0" TargetMode="External"/><Relationship Id="rId280" Type="http://schemas.openxmlformats.org/officeDocument/2006/relationships/hyperlink" Target="https://www.maine.gov/decd/sites/maine.gov.decd/files/inline-files/Restaurants%20Checklist%20-%20French.pdf" TargetMode="External"/><Relationship Id="rId336" Type="http://schemas.openxmlformats.org/officeDocument/2006/relationships/hyperlink" Target="https://www.maine.gov/decd/checklists/outdoor-amusement" TargetMode="External"/><Relationship Id="rId75" Type="http://schemas.openxmlformats.org/officeDocument/2006/relationships/hyperlink" Target="https://gcc02.safelinks.protection.outlook.com/?url=https%3A%2F%2Fwww.maine.gov%2Fdafs%2Fnode%2F135%23Admin&amp;data=04%7C01%7CClifton.W.Curtis%40maine.gov%7C7ebada224823452ff32208d897c02fed%7C413fa8ab207d4b629bcdea1a8f2f864e%7C0%7C0%7C637426201315559634%7CUnknown%7CTWFpbGZsb3d8eyJWIjoiMC4wLjAwMDAiLCJQIjoiV2luMzIiLCJBTiI6Ik1haWwiLCJXVCI6Mn0%3D%7C1000&amp;sdata=yIAP2%2FxQ3dGnV8PDnUg%2FVQZR86lQKDUe00EoYJcj88k%3D&amp;reserved=0" TargetMode="External"/><Relationship Id="rId140" Type="http://schemas.openxmlformats.org/officeDocument/2006/relationships/hyperlink" Target="https://www.bloomberg.com/graphics/covid-vaccine-tracker-global-distribution/" TargetMode="External"/><Relationship Id="rId182" Type="http://schemas.openxmlformats.org/officeDocument/2006/relationships/image" Target="media/image16.png"/><Relationship Id="rId378" Type="http://schemas.openxmlformats.org/officeDocument/2006/relationships/image" Target="media/image44.png"/><Relationship Id="rId403" Type="http://schemas.openxmlformats.org/officeDocument/2006/relationships/hyperlink" Target="https://www.maine.gov/covid19/vaccines" TargetMode="External"/><Relationship Id="rId6" Type="http://schemas.openxmlformats.org/officeDocument/2006/relationships/styles" Target="styles.xml"/><Relationship Id="rId238" Type="http://schemas.openxmlformats.org/officeDocument/2006/relationships/hyperlink" Target="https://www.maine.gov/decd/covid-19-prevention-checklists" TargetMode="External"/><Relationship Id="rId445" Type="http://schemas.openxmlformats.org/officeDocument/2006/relationships/hyperlink" Target="https://covid.cdc.gov/covid-data-tracker/%23vaccinations" TargetMode="External"/><Relationship Id="rId291" Type="http://schemas.openxmlformats.org/officeDocument/2006/relationships/hyperlink" Target="https://www.maine.gov/decd/checklists/indoor-amusement" TargetMode="External"/><Relationship Id="rId305" Type="http://schemas.openxmlformats.org/officeDocument/2006/relationships/hyperlink" Target="https://www.maine.gov/decd/sites/maine.gov.decd/files/inline-files/ME_COVID19_Prevention_White_CMYK.eps" TargetMode="External"/><Relationship Id="rId347" Type="http://schemas.openxmlformats.org/officeDocument/2006/relationships/hyperlink" Target="https://www.nga.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VMT'!$O$1:$AN$1</c:f>
              <c:strCache>
                <c:ptCount val="26"/>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pt idx="23">
                  <c:v>Aug wk3</c:v>
                </c:pt>
                <c:pt idx="24">
                  <c:v>Aug wk4</c:v>
                </c:pt>
                <c:pt idx="25">
                  <c:v>Aug wk5</c:v>
                </c:pt>
              </c:strCache>
            </c:strRef>
          </c:cat>
          <c:val>
            <c:numRef>
              <c:f>'2019 VMT'!$O$130:$AN$130</c:f>
              <c:numCache>
                <c:formatCode>0</c:formatCode>
                <c:ptCount val="26"/>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pt idx="19">
                  <c:v>335.95172905584224</c:v>
                </c:pt>
                <c:pt idx="20">
                  <c:v>335.95172905584224</c:v>
                </c:pt>
                <c:pt idx="21">
                  <c:v>335.95172905584224</c:v>
                </c:pt>
                <c:pt idx="22">
                  <c:v>339.99934024928615</c:v>
                </c:pt>
                <c:pt idx="23">
                  <c:v>331.99935577283242</c:v>
                </c:pt>
                <c:pt idx="24">
                  <c:v>328.13889814756686</c:v>
                </c:pt>
                <c:pt idx="25">
                  <c:v>320.6811959169404</c:v>
                </c:pt>
              </c:numCache>
            </c:numRef>
          </c:val>
          <c:smooth val="0"/>
          <c:extLst>
            <c:ext xmlns:c16="http://schemas.microsoft.com/office/drawing/2014/chart" uri="{C3380CC4-5D6E-409C-BE32-E72D297353CC}">
              <c16:uniqueId val="{00000000-99CF-456C-A6C1-A184923DA527}"/>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VMT'!$O$1:$AN$1</c:f>
              <c:strCache>
                <c:ptCount val="26"/>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pt idx="23">
                  <c:v>Aug wk3</c:v>
                </c:pt>
                <c:pt idx="24">
                  <c:v>Aug wk4</c:v>
                </c:pt>
                <c:pt idx="25">
                  <c:v>Aug wk5</c:v>
                </c:pt>
              </c:strCache>
            </c:strRef>
          </c:cat>
          <c:val>
            <c:numRef>
              <c:f>'2020 VMT'!$E$137:$AD$137</c:f>
              <c:numCache>
                <c:formatCode>0</c:formatCode>
                <c:ptCount val="26"/>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pt idx="19">
                  <c:v>296.71791692980622</c:v>
                </c:pt>
                <c:pt idx="20">
                  <c:v>296.18791772085444</c:v>
                </c:pt>
                <c:pt idx="21">
                  <c:v>299.8719079725991</c:v>
                </c:pt>
                <c:pt idx="22">
                  <c:v>307.20383654331567</c:v>
                </c:pt>
                <c:pt idx="23">
                  <c:v>300.18341753268459</c:v>
                </c:pt>
                <c:pt idx="24">
                  <c:v>288.76641260217451</c:v>
                </c:pt>
                <c:pt idx="25">
                  <c:v>313.19441812133181</c:v>
                </c:pt>
              </c:numCache>
            </c:numRef>
          </c:val>
          <c:smooth val="0"/>
          <c:extLst>
            <c:ext xmlns:c16="http://schemas.microsoft.com/office/drawing/2014/chart" uri="{C3380CC4-5D6E-409C-BE32-E72D297353CC}">
              <c16:uniqueId val="{00000001-99CF-456C-A6C1-A184923DA527}"/>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987479185950317"/>
          <c:y val="0.50152935883014627"/>
          <c:w val="0.13167945933055142"/>
          <c:h val="0.1731487730700329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VMT'!$O$1:$AK$1</c:f>
              <c:strCache>
                <c:ptCount val="23"/>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strCache>
            </c:strRef>
          </c:cat>
          <c:val>
            <c:numRef>
              <c:f>'2019 VMT'!$O$130:$AK$130</c:f>
              <c:numCache>
                <c:formatCode>0</c:formatCode>
                <c:ptCount val="23"/>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pt idx="19">
                  <c:v>335.95172905584224</c:v>
                </c:pt>
                <c:pt idx="20">
                  <c:v>335.95172905584224</c:v>
                </c:pt>
                <c:pt idx="21">
                  <c:v>335.95172905584224</c:v>
                </c:pt>
                <c:pt idx="22">
                  <c:v>339.99934024928615</c:v>
                </c:pt>
              </c:numCache>
            </c:numRef>
          </c:val>
          <c:smooth val="0"/>
          <c:extLst>
            <c:ext xmlns:c16="http://schemas.microsoft.com/office/drawing/2014/chart" uri="{C3380CC4-5D6E-409C-BE32-E72D297353CC}">
              <c16:uniqueId val="{00000000-3B29-46FE-A4D9-FF1F19DB7135}"/>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VMT'!$O$1:$AK$1</c:f>
              <c:strCache>
                <c:ptCount val="23"/>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strCache>
            </c:strRef>
          </c:cat>
          <c:val>
            <c:numRef>
              <c:f>'2020 VMT'!$E$137:$AA$137</c:f>
              <c:numCache>
                <c:formatCode>0</c:formatCode>
                <c:ptCount val="23"/>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pt idx="19">
                  <c:v>296.71791692980622</c:v>
                </c:pt>
                <c:pt idx="20">
                  <c:v>296.18791772085444</c:v>
                </c:pt>
                <c:pt idx="21">
                  <c:v>299.8719079725991</c:v>
                </c:pt>
                <c:pt idx="22">
                  <c:v>307.20383654331567</c:v>
                </c:pt>
              </c:numCache>
            </c:numRef>
          </c:val>
          <c:smooth val="0"/>
          <c:extLst>
            <c:ext xmlns:c16="http://schemas.microsoft.com/office/drawing/2014/chart" uri="{C3380CC4-5D6E-409C-BE32-E72D297353CC}">
              <c16:uniqueId val="{00000001-3B29-46FE-A4D9-FF1F19DB7135}"/>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987479185950317"/>
          <c:y val="0.50152935883014627"/>
          <c:w val="0.13167945933055142"/>
          <c:h val="0.1731487730700329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932780146835321"/>
          <c:y val="0.21676335267053409"/>
          <c:w val="0.80543273032725782"/>
          <c:h val="0.56299889899239686"/>
        </c:manualLayout>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VMT'!$O$1:$AG$1</c:f>
              <c:strCache>
                <c:ptCount val="19"/>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strCache>
            </c:strRef>
          </c:cat>
          <c:val>
            <c:numRef>
              <c:f>'2019 VMT'!$O$130:$AG$130</c:f>
              <c:numCache>
                <c:formatCode>0</c:formatCode>
                <c:ptCount val="19"/>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numCache>
            </c:numRef>
          </c:val>
          <c:smooth val="0"/>
          <c:extLst>
            <c:ext xmlns:c16="http://schemas.microsoft.com/office/drawing/2014/chart" uri="{C3380CC4-5D6E-409C-BE32-E72D297353CC}">
              <c16:uniqueId val="{00000000-0FD5-4AB6-A5BD-184505C6D3A8}"/>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VMT'!$O$1:$AG$1</c:f>
              <c:strCache>
                <c:ptCount val="19"/>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strCache>
            </c:strRef>
          </c:cat>
          <c:val>
            <c:numRef>
              <c:f>'2020 VMT'!$E$137:$W$137</c:f>
              <c:numCache>
                <c:formatCode>0</c:formatCode>
                <c:ptCount val="19"/>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numCache>
            </c:numRef>
          </c:val>
          <c:smooth val="0"/>
          <c:extLst>
            <c:ext xmlns:c16="http://schemas.microsoft.com/office/drawing/2014/chart" uri="{C3380CC4-5D6E-409C-BE32-E72D297353CC}">
              <c16:uniqueId val="{00000001-0FD5-4AB6-A5BD-184505C6D3A8}"/>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640407625103194"/>
          <c:y val="0.53010079622400141"/>
          <c:w val="0.13926929806851068"/>
          <c:h val="0.1591252710306113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0.9219</cdr:x>
      <cdr:y>0.18571</cdr:y>
    </cdr:from>
    <cdr:to>
      <cdr:x>1</cdr:x>
      <cdr:y>0.24047</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746809" y="825500"/>
          <a:ext cx="571565" cy="243408"/>
        </a:xfrm>
        <a:prstGeom xmlns:a="http://schemas.openxmlformats.org/drawingml/2006/main" prst="rect">
          <a:avLst/>
        </a:prstGeom>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r>
            <a:rPr lang="en-US" sz="1100"/>
            <a:t>-2.3%</a:t>
          </a:r>
        </a:p>
      </cdr:txBody>
    </cdr:sp>
  </cdr:relSizeAnchor>
</c:userShapes>
</file>

<file path=word/drawings/drawing2.xml><?xml version="1.0" encoding="utf-8"?>
<c:userShapes xmlns:c="http://schemas.openxmlformats.org/drawingml/2006/chart">
  <cdr:relSizeAnchor xmlns:cdr="http://schemas.openxmlformats.org/drawingml/2006/chartDrawing">
    <cdr:from>
      <cdr:x>0.90455</cdr:x>
      <cdr:y>0.31786</cdr:y>
    </cdr:from>
    <cdr:to>
      <cdr:x>0.98265</cdr:x>
      <cdr:y>0.37262</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619841" y="1412875"/>
          <a:ext cx="571565" cy="243408"/>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none" rtlCol="0"/>
        <a:lstStyle xmlns:a="http://schemas.openxmlformats.org/drawingml/2006/main"/>
        <a:p xmlns:a="http://schemas.openxmlformats.org/drawingml/2006/main">
          <a:r>
            <a:rPr lang="en-US" sz="1100"/>
            <a:t>-9.6%</a:t>
          </a:r>
        </a:p>
      </cdr:txBody>
    </cdr:sp>
  </cdr:relSizeAnchor>
</c:userShapes>
</file>

<file path=word/drawings/drawing3.xml><?xml version="1.0" encoding="utf-8"?>
<c:userShapes xmlns:c="http://schemas.openxmlformats.org/drawingml/2006/chart">
  <cdr:relSizeAnchor xmlns:cdr="http://schemas.openxmlformats.org/drawingml/2006/chartDrawing">
    <cdr:from>
      <cdr:x>0.90672</cdr:x>
      <cdr:y>0.35</cdr:y>
    </cdr:from>
    <cdr:to>
      <cdr:x>0.98482</cdr:x>
      <cdr:y>0.40714</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635749" y="1555750"/>
          <a:ext cx="571500" cy="254000"/>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none" rtlCol="0"/>
        <a:lstStyle xmlns:a="http://schemas.openxmlformats.org/drawingml/2006/main"/>
        <a:p xmlns:a="http://schemas.openxmlformats.org/drawingml/2006/main">
          <a:r>
            <a:rPr lang="en-US" sz="1100"/>
            <a:t>-13.7%</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E7EA37B84CEBD478CA69703C0003DB8" ma:contentTypeVersion="13" ma:contentTypeDescription="Create a new document." ma:contentTypeScope="" ma:versionID="c01387d2958fd88a6e9eaf5d6c79aee2">
  <xsd:schema xmlns:xsd="http://www.w3.org/2001/XMLSchema" xmlns:xs="http://www.w3.org/2001/XMLSchema" xmlns:p="http://schemas.microsoft.com/office/2006/metadata/properties" xmlns:ns3="3209b06a-d757-4be7-b989-09fd90ec5973" xmlns:ns4="b22b5608-3844-4c10-be23-031dea553bf8" targetNamespace="http://schemas.microsoft.com/office/2006/metadata/properties" ma:root="true" ma:fieldsID="1ae20844f765a1a7976677130f96e2d6" ns3:_="" ns4:_="">
    <xsd:import namespace="3209b06a-d757-4be7-b989-09fd90ec5973"/>
    <xsd:import namespace="b22b5608-3844-4c10-be23-031dea553bf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09b06a-d757-4be7-b989-09fd90ec597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22b5608-3844-4c10-be23-031dea553bf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FBF90-FF6B-42CE-BCAF-49F902236399}">
  <ds:schemaRefs>
    <ds:schemaRef ds:uri="http://schemas.microsoft.com/sharepoint/v3/contenttype/forms"/>
  </ds:schemaRefs>
</ds:datastoreItem>
</file>

<file path=customXml/itemProps2.xml><?xml version="1.0" encoding="utf-8"?>
<ds:datastoreItem xmlns:ds="http://schemas.openxmlformats.org/officeDocument/2006/customXml" ds:itemID="{1D4078AA-8846-43D4-B457-D892BA327D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09b06a-d757-4be7-b989-09fd90ec5973"/>
    <ds:schemaRef ds:uri="b22b5608-3844-4c10-be23-031dea553b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484EF5-1CA8-4D60-83E7-442F4664BD83}">
  <ds:schemaRefs>
    <ds:schemaRef ds:uri="http://schemas.microsoft.com/office/2006/metadata/propertie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b22b5608-3844-4c10-be23-031dea553bf8"/>
    <ds:schemaRef ds:uri="http://purl.org/dc/elements/1.1/"/>
    <ds:schemaRef ds:uri="3209b06a-d757-4be7-b989-09fd90ec5973"/>
    <ds:schemaRef ds:uri="http://www.w3.org/XML/1998/namespace"/>
    <ds:schemaRef ds:uri="http://purl.org/dc/terms/"/>
  </ds:schemaRefs>
</ds:datastoreItem>
</file>

<file path=customXml/itemProps4.xml><?xml version="1.0" encoding="utf-8"?>
<ds:datastoreItem xmlns:ds="http://schemas.openxmlformats.org/officeDocument/2006/customXml" ds:itemID="{D247977E-B30E-4C75-B2C6-612F40D76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181</Pages>
  <Words>158751</Words>
  <Characters>904886</Characters>
  <Application>Microsoft Office Word</Application>
  <DocSecurity>4</DocSecurity>
  <Lines>7540</Lines>
  <Paragraphs>2123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1061514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Thornell, Ryan</dc:creator>
  <cp:keywords/>
  <dc:description/>
  <cp:lastModifiedBy>Buckhalter, Eric</cp:lastModifiedBy>
  <cp:revision>2</cp:revision>
  <cp:lastPrinted>2020-03-16T17:18:00Z</cp:lastPrinted>
  <dcterms:created xsi:type="dcterms:W3CDTF">2021-07-08T19:09:00Z</dcterms:created>
  <dcterms:modified xsi:type="dcterms:W3CDTF">2021-07-08T19:09:00Z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0x0101002E7EA37B84CEBD478CA69703C0003DB8</vt:lpwstr>
  </property>
</Properties>
</file>